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180D" w14:textId="0820D052" w:rsidR="002B6FD5" w:rsidRDefault="00EB101B" w:rsidP="00102F09">
      <w:pPr>
        <w:spacing w:before="240" w:line="240" w:lineRule="auto"/>
        <w:ind w:left="450"/>
        <w:jc w:val="center"/>
        <w:rPr>
          <w:rFonts w:ascii="Times New Roman" w:hAnsi="Times New Roman" w:cs="Times New Roman"/>
          <w:sz w:val="24"/>
          <w:szCs w:val="24"/>
        </w:rPr>
      </w:pPr>
      <w:r>
        <w:rPr>
          <w:rFonts w:ascii="Times New Roman" w:hAnsi="Times New Roman" w:cs="Times New Roman"/>
          <w:sz w:val="24"/>
          <w:szCs w:val="24"/>
        </w:rPr>
        <w:t>NEO Inventories References</w:t>
      </w:r>
    </w:p>
    <w:p w14:paraId="6DE49EF2" w14:textId="345B6AEC" w:rsidR="00102F09" w:rsidRPr="00102F09" w:rsidRDefault="00E3594C" w:rsidP="00102F09">
      <w:pPr>
        <w:spacing w:before="240" w:line="240" w:lineRule="auto"/>
        <w:ind w:left="450"/>
        <w:jc w:val="center"/>
        <w:rPr>
          <w:rFonts w:ascii="Times New Roman" w:hAnsi="Times New Roman" w:cs="Times New Roman"/>
          <w:sz w:val="20"/>
          <w:szCs w:val="20"/>
        </w:rPr>
      </w:pPr>
      <w:r>
        <w:rPr>
          <w:sz w:val="20"/>
          <w:szCs w:val="20"/>
        </w:rPr>
        <w:t xml:space="preserve">This list updated December 2021. For an updated list, visit </w:t>
      </w:r>
      <w:hyperlink r:id="rId4" w:history="1">
        <w:r w:rsidRPr="00DC344E">
          <w:rPr>
            <w:rStyle w:val="Hyperlink"/>
            <w:sz w:val="20"/>
            <w:szCs w:val="20"/>
          </w:rPr>
          <w:t>https://www.zotero.org/groups/4534911/neo_inventories</w:t>
        </w:r>
      </w:hyperlink>
    </w:p>
    <w:p w14:paraId="447F30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Aarøe, L., Baekgaard, M., Christensen, J., &amp; Moynihan, D. P. (2021). Personality and public administration: Policymaker tolerance of administrative burdens in welfare services. </w:t>
      </w:r>
      <w:r w:rsidRPr="005E5401">
        <w:rPr>
          <w:rFonts w:ascii="Times New Roman" w:eastAsia="Times New Roman" w:hAnsi="Times New Roman" w:cs="Times New Roman"/>
          <w:i/>
          <w:iCs/>
          <w:sz w:val="24"/>
          <w:szCs w:val="24"/>
        </w:rPr>
        <w:t>Public Administration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(4), 652–663. </w:t>
      </w:r>
      <w:hyperlink r:id="rId5" w:history="1">
        <w:r w:rsidRPr="005E5401">
          <w:rPr>
            <w:rFonts w:ascii="Times New Roman" w:eastAsia="Times New Roman" w:hAnsi="Times New Roman" w:cs="Times New Roman"/>
            <w:color w:val="0000FF"/>
            <w:sz w:val="24"/>
            <w:szCs w:val="24"/>
            <w:u w:val="single"/>
          </w:rPr>
          <w:t>https://doi.org/10.1111/puar.13381</w:t>
        </w:r>
      </w:hyperlink>
    </w:p>
    <w:p w14:paraId="5E6A123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Abad, F. J., Sorrel, M. A., Garcia, L. F., &amp; Aluja, A. (2018). Modeling general, specific, and method variance in personality measures: Results for ZKA-PQ and NEO-PI-R.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(8), 959–977. </w:t>
      </w:r>
      <w:hyperlink r:id="rId6" w:history="1">
        <w:r w:rsidRPr="005E5401">
          <w:rPr>
            <w:rFonts w:ascii="Times New Roman" w:eastAsia="Times New Roman" w:hAnsi="Times New Roman" w:cs="Times New Roman"/>
            <w:color w:val="0000FF"/>
            <w:sz w:val="24"/>
            <w:szCs w:val="24"/>
            <w:u w:val="single"/>
          </w:rPr>
          <w:t>https://doi.org/10.1177/1073191116667547</w:t>
        </w:r>
      </w:hyperlink>
    </w:p>
    <w:p w14:paraId="264986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Abdellaoui, A., Chen, H., Willemsen, G., Ehli, E. A., Davies, G. E., Verweij, K. J. H., Nivard, M. G., de Geus, E. J. C., Boomsma, D. I., &amp; Cacioppo, J. T. (2019). Associations between loneliness and personality are mostly driven by a genetic association with Neuroticism.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(2), 386–397. </w:t>
      </w:r>
      <w:hyperlink r:id="rId7" w:history="1">
        <w:r w:rsidRPr="005E5401">
          <w:rPr>
            <w:rFonts w:ascii="Times New Roman" w:eastAsia="Times New Roman" w:hAnsi="Times New Roman" w:cs="Times New Roman"/>
            <w:color w:val="0000FF"/>
            <w:sz w:val="24"/>
            <w:szCs w:val="24"/>
            <w:u w:val="single"/>
          </w:rPr>
          <w:t>https://doi.org/10.1111/jopy.12397</w:t>
        </w:r>
      </w:hyperlink>
    </w:p>
    <w:p w14:paraId="6DAA36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Abdul Karim, N. S., Ahmad Zamzuri, N. H., &amp; Nor, Y. M. (2009). Exploring the relationship between Internet ethics in university students and the Big Five model of personality. </w:t>
      </w:r>
      <w:r w:rsidRPr="005E5401">
        <w:rPr>
          <w:rFonts w:ascii="Times New Roman" w:eastAsia="Times New Roman" w:hAnsi="Times New Roman" w:cs="Times New Roman"/>
          <w:i/>
          <w:iCs/>
          <w:sz w:val="24"/>
          <w:szCs w:val="24"/>
        </w:rPr>
        <w:t>Computers &amp; Education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(1), 86–93.</w:t>
      </w:r>
    </w:p>
    <w:p w14:paraId="3605993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Aben, I., Denollet, J., Lousberg, R., Verhey, F., Wojciechowski, F., &amp; Honig, A. (2002). Personality and vulnerability to depression in stroke patients: A 1-year prospective follow-up study. </w:t>
      </w:r>
      <w:r w:rsidRPr="005E5401">
        <w:rPr>
          <w:rFonts w:ascii="Times New Roman" w:eastAsia="Times New Roman" w:hAnsi="Times New Roman" w:cs="Times New Roman"/>
          <w:i/>
          <w:iCs/>
          <w:sz w:val="24"/>
          <w:szCs w:val="24"/>
        </w:rPr>
        <w:t>Stroke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(10), 2391–2395.</w:t>
      </w:r>
    </w:p>
    <w:p w14:paraId="0FD389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Abu Hantash, R. O., Al-Omiri, M. K., &amp; Al-Wahadni, A. M. (2006). Psychological impact on implant patients’ oral health-related quality of life. </w:t>
      </w:r>
      <w:r w:rsidRPr="005E5401">
        <w:rPr>
          <w:rFonts w:ascii="Times New Roman" w:eastAsia="Times New Roman" w:hAnsi="Times New Roman" w:cs="Times New Roman"/>
          <w:i/>
          <w:iCs/>
          <w:sz w:val="24"/>
          <w:szCs w:val="24"/>
        </w:rPr>
        <w:t>Clinical Oral Implants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(2), 116–123.</w:t>
      </w:r>
    </w:p>
    <w:p w14:paraId="415882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Abuhassàn, A., &amp; Bates, T. C. (2015). Grit: Distinguishing effortful persistence from conscientiousness.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(4), 205–214. </w:t>
      </w:r>
      <w:hyperlink r:id="rId8" w:history="1">
        <w:r w:rsidRPr="005E5401">
          <w:rPr>
            <w:rFonts w:ascii="Times New Roman" w:eastAsia="Times New Roman" w:hAnsi="Times New Roman" w:cs="Times New Roman"/>
            <w:color w:val="0000FF"/>
            <w:sz w:val="24"/>
            <w:szCs w:val="24"/>
            <w:u w:val="single"/>
          </w:rPr>
          <w:t>https://doi.org/10.1027/1614-0001/a000175</w:t>
        </w:r>
      </w:hyperlink>
    </w:p>
    <w:p w14:paraId="7B92B2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Abu-Raiya, H. (2013). The psychology of Islam: Current empirically based knowledge, potential challenges, and directions for future research.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681–695). American Psychological Association. </w:t>
      </w:r>
      <w:hyperlink r:id="rId9" w:history="1">
        <w:r w:rsidRPr="005E5401">
          <w:rPr>
            <w:rFonts w:ascii="Times New Roman" w:eastAsia="Times New Roman" w:hAnsi="Times New Roman" w:cs="Times New Roman"/>
            <w:color w:val="0000FF"/>
            <w:sz w:val="24"/>
            <w:szCs w:val="24"/>
            <w:u w:val="single"/>
          </w:rPr>
          <w:t>https://doi.org/10.1037/14045-038</w:t>
        </w:r>
      </w:hyperlink>
    </w:p>
    <w:p w14:paraId="45E70C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Achenbach, T. M., Krukowski, R. A., Dumenci, L., &amp; Ivanova, M. Y. (2005). Assessment of adult psychopathology: Meta-analyses and implications of cross-informant correlations.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131</w:t>
      </w:r>
      <w:r w:rsidRPr="005E5401">
        <w:rPr>
          <w:rFonts w:ascii="Times New Roman" w:eastAsia="Times New Roman" w:hAnsi="Times New Roman" w:cs="Times New Roman"/>
          <w:sz w:val="24"/>
          <w:szCs w:val="24"/>
        </w:rPr>
        <w:t>(3), 361–382.</w:t>
      </w:r>
    </w:p>
    <w:p w14:paraId="4BE32B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Ackerman, P. L., &amp; Ellingsen, V. J. (2014). Vocabulary overclaiming—A complete approach: Ability, personality, self-concept correlates, and gender differences. </w:t>
      </w:r>
      <w:r w:rsidRPr="005E5401">
        <w:rPr>
          <w:rFonts w:ascii="Times New Roman" w:eastAsia="Times New Roman" w:hAnsi="Times New Roman" w:cs="Times New Roman"/>
          <w:i/>
          <w:iCs/>
          <w:sz w:val="24"/>
          <w:szCs w:val="24"/>
        </w:rPr>
        <w:t>Intelligence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 216–227. </w:t>
      </w:r>
      <w:hyperlink r:id="rId10" w:history="1">
        <w:r w:rsidRPr="005E5401">
          <w:rPr>
            <w:rFonts w:ascii="Times New Roman" w:eastAsia="Times New Roman" w:hAnsi="Times New Roman" w:cs="Times New Roman"/>
            <w:color w:val="0000FF"/>
            <w:sz w:val="24"/>
            <w:szCs w:val="24"/>
            <w:u w:val="single"/>
          </w:rPr>
          <w:t>https://doi.org/10.1016/j.intell.2014.07.003</w:t>
        </w:r>
      </w:hyperlink>
    </w:p>
    <w:p w14:paraId="6506DB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Ackerman, P. L., &amp; Goff, M. (1994). Typical intellectual engagement and personality: Reply to Rocklin (1994). </w:t>
      </w:r>
      <w:r w:rsidRPr="005E5401">
        <w:rPr>
          <w:rFonts w:ascii="Times New Roman" w:eastAsia="Times New Roman" w:hAnsi="Times New Roman" w:cs="Times New Roman"/>
          <w:i/>
          <w:iCs/>
          <w:sz w:val="24"/>
          <w:szCs w:val="24"/>
        </w:rPr>
        <w:t>Journal of Educational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(1), 150–153. </w:t>
      </w:r>
      <w:hyperlink r:id="rId11" w:history="1">
        <w:r w:rsidRPr="005E5401">
          <w:rPr>
            <w:rFonts w:ascii="Times New Roman" w:eastAsia="Times New Roman" w:hAnsi="Times New Roman" w:cs="Times New Roman"/>
            <w:color w:val="0000FF"/>
            <w:sz w:val="24"/>
            <w:szCs w:val="24"/>
            <w:u w:val="single"/>
          </w:rPr>
          <w:t>https://doi.org/10.1037/0022-0663.86.1.150</w:t>
        </w:r>
      </w:hyperlink>
    </w:p>
    <w:p w14:paraId="531440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Ackerman, P. L., &amp; Kanfer, R. (2009). Test Length and cognitive fatigue: An empirical examination of effects on performance and test-taker reactions. </w:t>
      </w:r>
      <w:r w:rsidRPr="005E5401">
        <w:rPr>
          <w:rFonts w:ascii="Times New Roman" w:eastAsia="Times New Roman" w:hAnsi="Times New Roman" w:cs="Times New Roman"/>
          <w:i/>
          <w:iCs/>
          <w:sz w:val="24"/>
          <w:szCs w:val="24"/>
        </w:rPr>
        <w:t>Journal of Experimental Psychology: Applied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(2), 163–181.</w:t>
      </w:r>
    </w:p>
    <w:p w14:paraId="4AFA08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Ackerman, P. L., Kanfer, R., &amp; Beier, M. E. (2013). Trait complex, cognitive ability, and domain knowledge predictors of baccalaureate success, STEM persistence, and gender differences. </w:t>
      </w:r>
      <w:r w:rsidRPr="005E5401">
        <w:rPr>
          <w:rFonts w:ascii="Times New Roman" w:eastAsia="Times New Roman" w:hAnsi="Times New Roman" w:cs="Times New Roman"/>
          <w:i/>
          <w:iCs/>
          <w:sz w:val="24"/>
          <w:szCs w:val="24"/>
        </w:rPr>
        <w:t>Journal of Educational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105</w:t>
      </w:r>
      <w:r w:rsidRPr="005E5401">
        <w:rPr>
          <w:rFonts w:ascii="Times New Roman" w:eastAsia="Times New Roman" w:hAnsi="Times New Roman" w:cs="Times New Roman"/>
          <w:sz w:val="24"/>
          <w:szCs w:val="24"/>
        </w:rPr>
        <w:t xml:space="preserve">(3), 911–927. </w:t>
      </w:r>
      <w:hyperlink r:id="rId12" w:history="1">
        <w:r w:rsidRPr="005E5401">
          <w:rPr>
            <w:rFonts w:ascii="Times New Roman" w:eastAsia="Times New Roman" w:hAnsi="Times New Roman" w:cs="Times New Roman"/>
            <w:color w:val="0000FF"/>
            <w:sz w:val="24"/>
            <w:szCs w:val="24"/>
            <w:u w:val="single"/>
          </w:rPr>
          <w:t>https://doi.org/10.1037/a0032338</w:t>
        </w:r>
      </w:hyperlink>
    </w:p>
    <w:p w14:paraId="75298B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Ackerman, P. L., &amp; Rolfhus, E. L. (1999). The locus of adult intelligence: Knowledge, abilities, and nonability traits.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(2), 314–330.</w:t>
      </w:r>
    </w:p>
    <w:p w14:paraId="55CA98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Ackerman, P. L., &amp; Woltz, D. J. (1994). Determinants of learning and performance in associative memory/substitution task: Task contraints, individual differences, volition, and motivation. </w:t>
      </w:r>
      <w:r w:rsidRPr="005E5401">
        <w:rPr>
          <w:rFonts w:ascii="Times New Roman" w:eastAsia="Times New Roman" w:hAnsi="Times New Roman" w:cs="Times New Roman"/>
          <w:i/>
          <w:iCs/>
          <w:sz w:val="24"/>
          <w:szCs w:val="24"/>
        </w:rPr>
        <w:t>Journal of Educational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(4), 487–515. </w:t>
      </w:r>
      <w:hyperlink r:id="rId13" w:history="1">
        <w:r w:rsidRPr="005E5401">
          <w:rPr>
            <w:rFonts w:ascii="Times New Roman" w:eastAsia="Times New Roman" w:hAnsi="Times New Roman" w:cs="Times New Roman"/>
            <w:color w:val="0000FF"/>
            <w:sz w:val="24"/>
            <w:szCs w:val="24"/>
            <w:u w:val="single"/>
          </w:rPr>
          <w:t>https://doi.org/10.1037/0022-0663.86.4.487</w:t>
        </w:r>
      </w:hyperlink>
    </w:p>
    <w:p w14:paraId="5851CC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Acuña, S. T., Gómez, M., &amp; Juristo, N. (2009). How do personality, team processes and task characteristics relate to job satisfaction and software quality? </w:t>
      </w:r>
      <w:r w:rsidRPr="005E5401">
        <w:rPr>
          <w:rFonts w:ascii="Times New Roman" w:eastAsia="Times New Roman" w:hAnsi="Times New Roman" w:cs="Times New Roman"/>
          <w:i/>
          <w:iCs/>
          <w:sz w:val="24"/>
          <w:szCs w:val="24"/>
        </w:rPr>
        <w:t>Information and Software Technology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(3), 627–639.</w:t>
      </w:r>
    </w:p>
    <w:p w14:paraId="55155A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Adam, E. K., Doane, L. D., Zinbarg, R. E., Mineka, S., Craske, M. G., &amp; Griffith, J. W. (2010). Prospective prediction of major depressive disorder from cortisol awakening responses in adolescence.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(6), 921–931.</w:t>
      </w:r>
    </w:p>
    <w:p w14:paraId="2F4F73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Adaman, J. E. (1995). Personality, mood, and creativity.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(2-B), 1087–1087.</w:t>
      </w:r>
    </w:p>
    <w:p w14:paraId="161096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Adamovová, L. (2013). Wise religiosity: The relationship between religiosity and wisdom moderated by personality traits. </w:t>
      </w:r>
      <w:r w:rsidRPr="005E5401">
        <w:rPr>
          <w:rFonts w:ascii="Times New Roman" w:eastAsia="Times New Roman" w:hAnsi="Times New Roman" w:cs="Times New Roman"/>
          <w:i/>
          <w:iCs/>
          <w:sz w:val="24"/>
          <w:szCs w:val="24"/>
        </w:rPr>
        <w:t>Studia Psychologica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(3), 181–194.</w:t>
      </w:r>
    </w:p>
    <w:p w14:paraId="155A5D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Adams, W. E. (1995). Personality and adjustment among Mormon missionaries.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(5), 2850B-2850B.</w:t>
      </w:r>
    </w:p>
    <w:p w14:paraId="46BDED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Adeli, A., Drubach, D. A., &amp; Machulda, M. M. (2013). Resolution of neuropsychological and FDG-PET abnormalities in a patient with neuropsychiatric systemic lupus erythematosus. </w:t>
      </w:r>
      <w:r w:rsidRPr="005E5401">
        <w:rPr>
          <w:rFonts w:ascii="Times New Roman" w:eastAsia="Times New Roman" w:hAnsi="Times New Roman" w:cs="Times New Roman"/>
          <w:i/>
          <w:iCs/>
          <w:sz w:val="24"/>
          <w:szCs w:val="24"/>
        </w:rPr>
        <w:t>Cognitive and Behavioral Neurology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(3), 161–166. </w:t>
      </w:r>
      <w:hyperlink r:id="rId14" w:history="1">
        <w:r w:rsidRPr="005E5401">
          <w:rPr>
            <w:rFonts w:ascii="Times New Roman" w:eastAsia="Times New Roman" w:hAnsi="Times New Roman" w:cs="Times New Roman"/>
            <w:color w:val="0000FF"/>
            <w:sz w:val="24"/>
            <w:szCs w:val="24"/>
            <w:u w:val="single"/>
          </w:rPr>
          <w:t>https://doi.org/10.1097/WNN.0000000000000004</w:t>
        </w:r>
      </w:hyperlink>
    </w:p>
    <w:p w14:paraId="7F519E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Adinoff, B., Devous, M. D., Williams, M. J., Harris, T. S., Best, S. E., Dong, H., &amp; Zielinski, T. (2014). Differences in regional cerebral blood flow response to a 5HT3 antagonist in early‐ and late‐onset cocaine‐dependent subjects. </w:t>
      </w:r>
      <w:r w:rsidRPr="005E5401">
        <w:rPr>
          <w:rFonts w:ascii="Times New Roman" w:eastAsia="Times New Roman" w:hAnsi="Times New Roman" w:cs="Times New Roman"/>
          <w:i/>
          <w:iCs/>
          <w:sz w:val="24"/>
          <w:szCs w:val="24"/>
        </w:rPr>
        <w:t>Addiction 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(2), 250–261. </w:t>
      </w:r>
      <w:hyperlink r:id="rId15" w:history="1">
        <w:r w:rsidRPr="005E5401">
          <w:rPr>
            <w:rFonts w:ascii="Times New Roman" w:eastAsia="Times New Roman" w:hAnsi="Times New Roman" w:cs="Times New Roman"/>
            <w:color w:val="0000FF"/>
            <w:sz w:val="24"/>
            <w:szCs w:val="24"/>
            <w:u w:val="single"/>
          </w:rPr>
          <w:t>https://doi.org/10.1111/j.1369-1600.2012.00450.x</w:t>
        </w:r>
      </w:hyperlink>
    </w:p>
    <w:p w14:paraId="794958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Adir, Y. (1995). The Israeli brain drain: A psychological perspective. </w:t>
      </w:r>
      <w:r w:rsidRPr="005E5401">
        <w:rPr>
          <w:rFonts w:ascii="Times New Roman" w:eastAsia="Times New Roman" w:hAnsi="Times New Roman" w:cs="Times New Roman"/>
          <w:i/>
          <w:iCs/>
          <w:sz w:val="24"/>
          <w:szCs w:val="24"/>
        </w:rPr>
        <w:t>Journal of Social Behavior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(3), 731–740.</w:t>
      </w:r>
    </w:p>
    <w:p w14:paraId="0DC7F3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Affleck, G. T., Tennen, H., Urrows, S., &amp; Higgins, P. (1992). Neuroticism and the pain-mood relation in rheumatoid arthritis: Insights from a prospective daily study. </w:t>
      </w:r>
      <w:r w:rsidRPr="005E5401">
        <w:rPr>
          <w:rFonts w:ascii="Times New Roman" w:eastAsia="Times New Roman" w:hAnsi="Times New Roman" w:cs="Times New Roman"/>
          <w:i/>
          <w:iCs/>
          <w:sz w:val="24"/>
          <w:szCs w:val="24"/>
        </w:rPr>
        <w:t>Journal of Consulting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(1), 119–126. </w:t>
      </w:r>
      <w:hyperlink r:id="rId16" w:history="1">
        <w:r w:rsidRPr="005E5401">
          <w:rPr>
            <w:rFonts w:ascii="Times New Roman" w:eastAsia="Times New Roman" w:hAnsi="Times New Roman" w:cs="Times New Roman"/>
            <w:color w:val="0000FF"/>
            <w:sz w:val="24"/>
            <w:szCs w:val="24"/>
            <w:u w:val="single"/>
          </w:rPr>
          <w:t>https://doi.org/10.1037/0022-006X.60.1.119</w:t>
        </w:r>
      </w:hyperlink>
    </w:p>
    <w:p w14:paraId="4ADE61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Affleck, G., Urrows, S., Tennen, H., &amp; Higgins, P. (1992). Daily coping with pain from rheumatoid arthritis: Patterns and correlates. </w:t>
      </w:r>
      <w:r w:rsidRPr="005E5401">
        <w:rPr>
          <w:rFonts w:ascii="Times New Roman" w:eastAsia="Times New Roman" w:hAnsi="Times New Roman" w:cs="Times New Roman"/>
          <w:i/>
          <w:iCs/>
          <w:sz w:val="24"/>
          <w:szCs w:val="24"/>
        </w:rPr>
        <w:t>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(2), 221–229. </w:t>
      </w:r>
      <w:hyperlink r:id="rId17" w:history="1">
        <w:r w:rsidRPr="005E5401">
          <w:rPr>
            <w:rFonts w:ascii="Times New Roman" w:eastAsia="Times New Roman" w:hAnsi="Times New Roman" w:cs="Times New Roman"/>
            <w:color w:val="0000FF"/>
            <w:sz w:val="24"/>
            <w:szCs w:val="24"/>
            <w:u w:val="single"/>
          </w:rPr>
          <w:t>https://doi.org/10.1016/0304-3959(92)90263-B</w:t>
        </w:r>
      </w:hyperlink>
    </w:p>
    <w:p w14:paraId="504466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Affleck, GT., Tennen, H., Urrows, S., &amp; Higgins, P. (1994). Person and contextual features of daily stress reactivity: Individual differences in relations of undesirable daily events with mood disturbance and chronic pain intensity.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(2), 329–340. </w:t>
      </w:r>
      <w:hyperlink r:id="rId18" w:history="1">
        <w:r w:rsidRPr="005E5401">
          <w:rPr>
            <w:rFonts w:ascii="Times New Roman" w:eastAsia="Times New Roman" w:hAnsi="Times New Roman" w:cs="Times New Roman"/>
            <w:color w:val="0000FF"/>
            <w:sz w:val="24"/>
            <w:szCs w:val="24"/>
            <w:u w:val="single"/>
          </w:rPr>
          <w:t>https://doi.org/10.1037/0022-3514.66.2.329</w:t>
        </w:r>
      </w:hyperlink>
    </w:p>
    <w:p w14:paraId="6B25CF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Agarkov, V. A., Alexandrov, Y. I., Bronfman, S. A., Chernenko, A. M., Kapfhammer, H. P., &amp; Unterrainer, H.-F. (2018). A Russian adaptation of the multidimensional inventory for religious/spiritual well-being: Psychometric properties for young adults and associations with personality and psychiatric symptoms. </w:t>
      </w:r>
      <w:r w:rsidRPr="005E5401">
        <w:rPr>
          <w:rFonts w:ascii="Times New Roman" w:eastAsia="Times New Roman" w:hAnsi="Times New Roman" w:cs="Times New Roman"/>
          <w:i/>
          <w:iCs/>
          <w:sz w:val="24"/>
          <w:szCs w:val="24"/>
        </w:rPr>
        <w:t>Archiv Für Religionspsychologie / Archive for the Psychology of Religion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(1), 104–115. </w:t>
      </w:r>
      <w:hyperlink r:id="rId19" w:history="1">
        <w:r w:rsidRPr="005E5401">
          <w:rPr>
            <w:rFonts w:ascii="Times New Roman" w:eastAsia="Times New Roman" w:hAnsi="Times New Roman" w:cs="Times New Roman"/>
            <w:color w:val="0000FF"/>
            <w:sz w:val="24"/>
            <w:szCs w:val="24"/>
            <w:u w:val="single"/>
          </w:rPr>
          <w:t>https://doi.org/10.1163/15736121-12341347</w:t>
        </w:r>
      </w:hyperlink>
    </w:p>
    <w:p w14:paraId="24850B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Aghajani, M., Veer, I. M., van Tol, M.-J., Aleman, A., van Buchem, M. A., Veltman, D. J., Rombouts, S. A. R. B., &amp; van der Wee, N. J. (2014). Neuroticism and extraversion are associated with amygdala resting-state functional connectivity. </w:t>
      </w:r>
      <w:r w:rsidRPr="005E5401">
        <w:rPr>
          <w:rFonts w:ascii="Times New Roman" w:eastAsia="Times New Roman" w:hAnsi="Times New Roman" w:cs="Times New Roman"/>
          <w:i/>
          <w:iCs/>
          <w:sz w:val="24"/>
          <w:szCs w:val="24"/>
        </w:rPr>
        <w:t>Cognitive, Affective &amp;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(2), 836–848. </w:t>
      </w:r>
      <w:hyperlink r:id="rId20" w:history="1">
        <w:r w:rsidRPr="005E5401">
          <w:rPr>
            <w:rFonts w:ascii="Times New Roman" w:eastAsia="Times New Roman" w:hAnsi="Times New Roman" w:cs="Times New Roman"/>
            <w:color w:val="0000FF"/>
            <w:sz w:val="24"/>
            <w:szCs w:val="24"/>
            <w:u w:val="single"/>
          </w:rPr>
          <w:t>https://doi.org/10.3758/s13415-013-0224-0</w:t>
        </w:r>
      </w:hyperlink>
    </w:p>
    <w:p w14:paraId="1F1BD4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Agnoli, S., Franchin, L., Rubaltelli, E., &amp; Corazza, G. E. (2015). An eye-tracking analysis of irrelevance processing as moderator of Openness and creative performance. </w:t>
      </w:r>
      <w:r w:rsidRPr="005E5401">
        <w:rPr>
          <w:rFonts w:ascii="Times New Roman" w:eastAsia="Times New Roman" w:hAnsi="Times New Roman" w:cs="Times New Roman"/>
          <w:i/>
          <w:iCs/>
          <w:sz w:val="24"/>
          <w:szCs w:val="24"/>
        </w:rPr>
        <w:t>Creativity Research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(2), 125–132. </w:t>
      </w:r>
      <w:hyperlink r:id="rId21" w:history="1">
        <w:r w:rsidRPr="005E5401">
          <w:rPr>
            <w:rFonts w:ascii="Times New Roman" w:eastAsia="Times New Roman" w:hAnsi="Times New Roman" w:cs="Times New Roman"/>
            <w:color w:val="0000FF"/>
            <w:sz w:val="24"/>
            <w:szCs w:val="24"/>
            <w:u w:val="single"/>
          </w:rPr>
          <w:t>https://doi.org/10.1080/10400419.2015.1030304</w:t>
        </w:r>
      </w:hyperlink>
    </w:p>
    <w:p w14:paraId="09A71D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Agrawal, A., Constantino, A. M., Bucholz, K. K., Glowinski, A., Madden, P. A. F., Heath, A. C., &amp; Lynskey, M. T. (2013). Characterizing alcohol use disorders and suicidal ideation in young women. </w:t>
      </w:r>
      <w:r w:rsidRPr="005E5401">
        <w:rPr>
          <w:rFonts w:ascii="Times New Roman" w:eastAsia="Times New Roman" w:hAnsi="Times New Roman" w:cs="Times New Roman"/>
          <w:i/>
          <w:iCs/>
          <w:sz w:val="24"/>
          <w:szCs w:val="24"/>
        </w:rPr>
        <w:t>Journal of Studies on Alcohol and Drugs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(3), 406–412. </w:t>
      </w:r>
      <w:hyperlink r:id="rId22" w:history="1">
        <w:r w:rsidRPr="005E5401">
          <w:rPr>
            <w:rFonts w:ascii="Times New Roman" w:eastAsia="Times New Roman" w:hAnsi="Times New Roman" w:cs="Times New Roman"/>
            <w:color w:val="0000FF"/>
            <w:sz w:val="24"/>
            <w:szCs w:val="24"/>
            <w:u w:val="single"/>
          </w:rPr>
          <w:t>https://doi.org/10.15288/jsad.2013.74.406</w:t>
        </w:r>
      </w:hyperlink>
    </w:p>
    <w:p w14:paraId="6B1D2A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Agrawal, A., Narayanan, G., &amp; Oltmanns, T. F. (2013). Personality pathology and alcohol dependence at midlife in a community sample.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(1), 55–61. </w:t>
      </w:r>
      <w:hyperlink r:id="rId23" w:history="1">
        <w:r w:rsidRPr="005E5401">
          <w:rPr>
            <w:rFonts w:ascii="Times New Roman" w:eastAsia="Times New Roman" w:hAnsi="Times New Roman" w:cs="Times New Roman"/>
            <w:color w:val="0000FF"/>
            <w:sz w:val="24"/>
            <w:szCs w:val="24"/>
            <w:u w:val="single"/>
          </w:rPr>
          <w:t>https://doi.org/10.1037/a0030224</w:t>
        </w:r>
      </w:hyperlink>
    </w:p>
    <w:p w14:paraId="58E355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Aguilar-Vafaie, M., &amp; Moghanloo, M. (2008). Domain and facet personality correlates of religiosity among Iranian college students. </w:t>
      </w:r>
      <w:r w:rsidRPr="005E5401">
        <w:rPr>
          <w:rFonts w:ascii="Times New Roman" w:eastAsia="Times New Roman" w:hAnsi="Times New Roman" w:cs="Times New Roman"/>
          <w:i/>
          <w:iCs/>
          <w:sz w:val="24"/>
          <w:szCs w:val="24"/>
        </w:rPr>
        <w:t>Mental Health, Religion and Culture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(5), 461–483.</w:t>
      </w:r>
    </w:p>
    <w:p w14:paraId="245A61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Ahmetoglu, G., &amp; Chamorro-Premuzic, T. (2013). </w:t>
      </w:r>
      <w:r w:rsidRPr="005E5401">
        <w:rPr>
          <w:rFonts w:ascii="Times New Roman" w:eastAsia="Times New Roman" w:hAnsi="Times New Roman" w:cs="Times New Roman"/>
          <w:i/>
          <w:iCs/>
          <w:sz w:val="24"/>
          <w:szCs w:val="24"/>
        </w:rPr>
        <w:t>Personality 101.</w:t>
      </w:r>
      <w:r w:rsidRPr="005E5401">
        <w:rPr>
          <w:rFonts w:ascii="Times New Roman" w:eastAsia="Times New Roman" w:hAnsi="Times New Roman" w:cs="Times New Roman"/>
          <w:sz w:val="24"/>
          <w:szCs w:val="24"/>
        </w:rPr>
        <w:t xml:space="preserve"> (pp. viii, 321). Springer Publishing Co.</w:t>
      </w:r>
    </w:p>
    <w:p w14:paraId="3A51D6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Ahmetoglu, G., Dobbs, S., Furnham, A., Crump, J., Chamorro-Premuzic, T., &amp; Bakhshalian, E. (2016). Dark side of personality, intelligence, creativity, and managerial level. </w:t>
      </w:r>
      <w:r w:rsidRPr="005E5401">
        <w:rPr>
          <w:rFonts w:ascii="Times New Roman" w:eastAsia="Times New Roman" w:hAnsi="Times New Roman" w:cs="Times New Roman"/>
          <w:i/>
          <w:iCs/>
          <w:sz w:val="24"/>
          <w:szCs w:val="24"/>
        </w:rPr>
        <w:t>Journal of Managerial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(2), 391–404. </w:t>
      </w:r>
      <w:hyperlink r:id="rId24" w:history="1">
        <w:r w:rsidRPr="005E5401">
          <w:rPr>
            <w:rFonts w:ascii="Times New Roman" w:eastAsia="Times New Roman" w:hAnsi="Times New Roman" w:cs="Times New Roman"/>
            <w:color w:val="0000FF"/>
            <w:sz w:val="24"/>
            <w:szCs w:val="24"/>
            <w:u w:val="single"/>
          </w:rPr>
          <w:t>https://doi.org/10.1108/JMP-03-2013-0096</w:t>
        </w:r>
      </w:hyperlink>
    </w:p>
    <w:p w14:paraId="709254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Ahn, C. K., &amp; Chae, J. H. (1997). Standardization of the Korean version of the Revised NEO Personality Inventory. </w:t>
      </w:r>
      <w:r w:rsidRPr="005E5401">
        <w:rPr>
          <w:rFonts w:ascii="Times New Roman" w:eastAsia="Times New Roman" w:hAnsi="Times New Roman" w:cs="Times New Roman"/>
          <w:i/>
          <w:iCs/>
          <w:sz w:val="24"/>
          <w:szCs w:val="24"/>
        </w:rPr>
        <w:t>Korean Journal of Counseling &amp; Psychotherapy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 443–473.</w:t>
      </w:r>
    </w:p>
    <w:p w14:paraId="38CD83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Ai, A. L., Bjorck, J. P., Appel, H. B., &amp; Huang, B. (2013). Asian American spirituality and religion: Inherent diversity, uniqueness, and long-lasting psychological influences.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581–598). American Psychological Association. </w:t>
      </w:r>
      <w:hyperlink r:id="rId25" w:history="1">
        <w:r w:rsidRPr="005E5401">
          <w:rPr>
            <w:rFonts w:ascii="Times New Roman" w:eastAsia="Times New Roman" w:hAnsi="Times New Roman" w:cs="Times New Roman"/>
            <w:color w:val="0000FF"/>
            <w:sz w:val="24"/>
            <w:szCs w:val="24"/>
            <w:u w:val="single"/>
          </w:rPr>
          <w:t>https://doi.org/10.1037/14045-032</w:t>
        </w:r>
      </w:hyperlink>
    </w:p>
    <w:p w14:paraId="3F3836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Aichberger, M. C., Bromand, Z., Rapp, M. A., Yesil, R., Montesinos, A. H., Temur-Erman, S., Heinz, A., &amp; Schouler-Ocak, M. (2015). Perceived ethnic discrimination, acculturation, and psychological distress in women of Turkish origin in Germany. </w:t>
      </w:r>
      <w:r w:rsidRPr="005E5401">
        <w:rPr>
          <w:rFonts w:ascii="Times New Roman" w:eastAsia="Times New Roman" w:hAnsi="Times New Roman" w:cs="Times New Roman"/>
          <w:i/>
          <w:iCs/>
          <w:sz w:val="24"/>
          <w:szCs w:val="24"/>
        </w:rPr>
        <w:t>Social Psychiatry and Psychiatric Epidemiology: The International Journal for Research in Social and Genetic Epidemiology and Mental Health Services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(11), 1691–1700. </w:t>
      </w:r>
      <w:hyperlink r:id="rId26" w:history="1">
        <w:r w:rsidRPr="005E5401">
          <w:rPr>
            <w:rFonts w:ascii="Times New Roman" w:eastAsia="Times New Roman" w:hAnsi="Times New Roman" w:cs="Times New Roman"/>
            <w:color w:val="0000FF"/>
            <w:sz w:val="24"/>
            <w:szCs w:val="24"/>
            <w:u w:val="single"/>
          </w:rPr>
          <w:t>https://doi.org/10.1007/s00127-015-1105-3</w:t>
        </w:r>
      </w:hyperlink>
    </w:p>
    <w:p w14:paraId="6A90C6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Airagnes, G., Tripodi, D., &amp; Le Manac’h, A. P. (2014). Douleur chronique: La place du psychiatre. [Chronic pain: Psychiatrist’s rôle.]. </w:t>
      </w:r>
      <w:r w:rsidRPr="005E5401">
        <w:rPr>
          <w:rFonts w:ascii="Times New Roman" w:eastAsia="Times New Roman" w:hAnsi="Times New Roman" w:cs="Times New Roman"/>
          <w:i/>
          <w:iCs/>
          <w:sz w:val="24"/>
          <w:szCs w:val="24"/>
        </w:rPr>
        <w:t>Annales Médico-Psychologiques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172</w:t>
      </w:r>
      <w:r w:rsidRPr="005E5401">
        <w:rPr>
          <w:rFonts w:ascii="Times New Roman" w:eastAsia="Times New Roman" w:hAnsi="Times New Roman" w:cs="Times New Roman"/>
          <w:sz w:val="24"/>
          <w:szCs w:val="24"/>
        </w:rPr>
        <w:t xml:space="preserve">(2), 146–153. </w:t>
      </w:r>
      <w:hyperlink r:id="rId27" w:history="1">
        <w:r w:rsidRPr="005E5401">
          <w:rPr>
            <w:rFonts w:ascii="Times New Roman" w:eastAsia="Times New Roman" w:hAnsi="Times New Roman" w:cs="Times New Roman"/>
            <w:color w:val="0000FF"/>
            <w:sz w:val="24"/>
            <w:szCs w:val="24"/>
            <w:u w:val="single"/>
          </w:rPr>
          <w:t>https://doi.org/10.1016/j.amp.2014.01.007</w:t>
        </w:r>
      </w:hyperlink>
    </w:p>
    <w:p w14:paraId="4F2AD7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Aitken, H. J., Vernon, P. A., &amp; Jang, K. L. (2005). Testing the differentiation of personality by intelligence hypothesis.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(2), 277–286.</w:t>
      </w:r>
    </w:p>
    <w:p w14:paraId="39904B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Akbari-Zardkhaneh, S., Poursharifi, H., Yaghubi, H., &amp; Zandi, S. (2018). Five-dimensional personality test: Development and validation of a Persian version. </w:t>
      </w:r>
      <w:r w:rsidRPr="005E5401">
        <w:rPr>
          <w:rFonts w:ascii="Times New Roman" w:eastAsia="Times New Roman" w:hAnsi="Times New Roman" w:cs="Times New Roman"/>
          <w:i/>
          <w:iCs/>
          <w:sz w:val="24"/>
          <w:szCs w:val="24"/>
        </w:rPr>
        <w:t>Psychological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(3), 219–227. </w:t>
      </w:r>
      <w:hyperlink r:id="rId28" w:history="1">
        <w:r w:rsidRPr="005E5401">
          <w:rPr>
            <w:rFonts w:ascii="Times New Roman" w:eastAsia="Times New Roman" w:hAnsi="Times New Roman" w:cs="Times New Roman"/>
            <w:color w:val="0000FF"/>
            <w:sz w:val="24"/>
            <w:szCs w:val="24"/>
            <w:u w:val="single"/>
          </w:rPr>
          <w:t>https://doi.org/10.1007/s12646-018-0457-7</w:t>
        </w:r>
      </w:hyperlink>
    </w:p>
    <w:p w14:paraId="6F9EF0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Akimova, E., Lanzenberger, R., &amp; Kasper, S. (2009). The Serotonin-1A receptor in anxiety disorders.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(7), 627–635.</w:t>
      </w:r>
    </w:p>
    <w:p w14:paraId="3F6FE6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AkIn, A., Eroglu, Y., KayIs, A. R., &amp; SatIcI, S. A. (2010). The validity and reliability of the Turkish version of the relational-interdependent self-construal scale. </w:t>
      </w:r>
      <w:r w:rsidRPr="005E5401">
        <w:rPr>
          <w:rFonts w:ascii="Times New Roman" w:eastAsia="Times New Roman" w:hAnsi="Times New Roman" w:cs="Times New Roman"/>
          <w:i/>
          <w:iCs/>
          <w:sz w:val="24"/>
          <w:szCs w:val="24"/>
        </w:rPr>
        <w:t>Procedia - Social and Behavioral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579–584.</w:t>
      </w:r>
    </w:p>
    <w:p w14:paraId="42F350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Akirmak, U. (2021). The validity and reliability of the Zimbardo Time Perspective Inventory in a Turkish sample.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(5), 2327–2340. </w:t>
      </w:r>
      <w:hyperlink r:id="rId29" w:history="1">
        <w:r w:rsidRPr="005E5401">
          <w:rPr>
            <w:rFonts w:ascii="Times New Roman" w:eastAsia="Times New Roman" w:hAnsi="Times New Roman" w:cs="Times New Roman"/>
            <w:color w:val="0000FF"/>
            <w:sz w:val="24"/>
            <w:szCs w:val="24"/>
            <w:u w:val="single"/>
          </w:rPr>
          <w:t>https://doi.org/10.1007/s12144-019-0153-3</w:t>
        </w:r>
      </w:hyperlink>
    </w:p>
    <w:p w14:paraId="0B6049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Akrami, N., Ekehammer, B., Bergh, R., Dahlstrand, E., &amp; Malmsten, S. (2009). Prejudice: The person in the situation.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(5), 890–897.</w:t>
      </w:r>
    </w:p>
    <w:p w14:paraId="07E8C6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Akrami, N., Hedlund, L., &amp; Ekehammar, B. (2007). Personality scale response latencies as self-schema indicators: The inverted-U effect revisited.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(3), 611–618. </w:t>
      </w:r>
      <w:hyperlink r:id="rId30" w:history="1">
        <w:r w:rsidRPr="005E5401">
          <w:rPr>
            <w:rFonts w:ascii="Times New Roman" w:eastAsia="Times New Roman" w:hAnsi="Times New Roman" w:cs="Times New Roman"/>
            <w:color w:val="0000FF"/>
            <w:sz w:val="24"/>
            <w:szCs w:val="24"/>
            <w:u w:val="single"/>
          </w:rPr>
          <w:t>https://doi.org/10.1016/j.paid.2006.12.005</w:t>
        </w:r>
      </w:hyperlink>
    </w:p>
    <w:p w14:paraId="080840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Albrecht, A.-G., Dilchert, S., Deller, J., &amp; Paulus, F. M. (2014). Openness in cross-cultural work settings: A multicountry study of expatriates.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 xml:space="preserve">(1), 64–75. </w:t>
      </w:r>
      <w:hyperlink r:id="rId31" w:history="1">
        <w:r w:rsidRPr="005E5401">
          <w:rPr>
            <w:rFonts w:ascii="Times New Roman" w:eastAsia="Times New Roman" w:hAnsi="Times New Roman" w:cs="Times New Roman"/>
            <w:color w:val="0000FF"/>
            <w:sz w:val="24"/>
            <w:szCs w:val="24"/>
            <w:u w:val="single"/>
          </w:rPr>
          <w:t>https://doi.org/10.1080/00223891.2013.821074</w:t>
        </w:r>
      </w:hyperlink>
    </w:p>
    <w:p w14:paraId="3FB1CE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Albuquerque, C. P., Pinto, I. G., &amp; Ferrari, L. (2019). Attitudes of parents of typically developing children towards school inclusion: The role of personality variables and positive descriptions. </w:t>
      </w:r>
      <w:r w:rsidRPr="005E5401">
        <w:rPr>
          <w:rFonts w:ascii="Times New Roman" w:eastAsia="Times New Roman" w:hAnsi="Times New Roman" w:cs="Times New Roman"/>
          <w:i/>
          <w:iCs/>
          <w:sz w:val="24"/>
          <w:szCs w:val="24"/>
        </w:rPr>
        <w:t>European Journal of Special Needs Education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(3), 369–382. </w:t>
      </w:r>
      <w:hyperlink r:id="rId32" w:history="1">
        <w:r w:rsidRPr="005E5401">
          <w:rPr>
            <w:rFonts w:ascii="Times New Roman" w:eastAsia="Times New Roman" w:hAnsi="Times New Roman" w:cs="Times New Roman"/>
            <w:color w:val="0000FF"/>
            <w:sz w:val="24"/>
            <w:szCs w:val="24"/>
            <w:u w:val="single"/>
          </w:rPr>
          <w:t>https://doi.org/10.1080/08856257.2018.1520496</w:t>
        </w:r>
      </w:hyperlink>
    </w:p>
    <w:p w14:paraId="235389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Albuquerque, I., de Lima, M. P., Matos, M., &amp; Figueiredo, C. (2013). The interplay among levels of personality: The mediator effect of personal projects between the Big Five and subjective well-being. </w:t>
      </w:r>
      <w:r w:rsidRPr="005E5401">
        <w:rPr>
          <w:rFonts w:ascii="Times New Roman" w:eastAsia="Times New Roman" w:hAnsi="Times New Roman" w:cs="Times New Roman"/>
          <w:i/>
          <w:iCs/>
          <w:sz w:val="24"/>
          <w:szCs w:val="24"/>
        </w:rPr>
        <w:t>Journal of Happiness Studies: An Interdisciplinary Forum on Subjective Well-Being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(1), 235–250. </w:t>
      </w:r>
      <w:hyperlink r:id="rId33" w:history="1">
        <w:r w:rsidRPr="005E5401">
          <w:rPr>
            <w:rFonts w:ascii="Times New Roman" w:eastAsia="Times New Roman" w:hAnsi="Times New Roman" w:cs="Times New Roman"/>
            <w:color w:val="0000FF"/>
            <w:sz w:val="24"/>
            <w:szCs w:val="24"/>
            <w:u w:val="single"/>
          </w:rPr>
          <w:t>https://doi.org/10.1007/s10902-012-9326-6</w:t>
        </w:r>
      </w:hyperlink>
    </w:p>
    <w:p w14:paraId="56E164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Albuquerque, I., de Lima, M. P., Matos, M., &amp; Figueiredo, C. (2014). Work matters: Work personal projects and the idiosyncratic linkages between traits, eudaimonic and hedonic well-being. </w:t>
      </w:r>
      <w:r w:rsidRPr="005E5401">
        <w:rPr>
          <w:rFonts w:ascii="Times New Roman" w:eastAsia="Times New Roman" w:hAnsi="Times New Roman" w:cs="Times New Roman"/>
          <w:i/>
          <w:iCs/>
          <w:sz w:val="24"/>
          <w:szCs w:val="24"/>
        </w:rPr>
        <w:t>Social Indicators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115</w:t>
      </w:r>
      <w:r w:rsidRPr="005E5401">
        <w:rPr>
          <w:rFonts w:ascii="Times New Roman" w:eastAsia="Times New Roman" w:hAnsi="Times New Roman" w:cs="Times New Roman"/>
          <w:sz w:val="24"/>
          <w:szCs w:val="24"/>
        </w:rPr>
        <w:t xml:space="preserve">(3), 885–906. </w:t>
      </w:r>
      <w:hyperlink r:id="rId34" w:history="1">
        <w:r w:rsidRPr="005E5401">
          <w:rPr>
            <w:rFonts w:ascii="Times New Roman" w:eastAsia="Times New Roman" w:hAnsi="Times New Roman" w:cs="Times New Roman"/>
            <w:color w:val="0000FF"/>
            <w:sz w:val="24"/>
            <w:szCs w:val="24"/>
            <w:u w:val="single"/>
          </w:rPr>
          <w:t>https://doi.org/10.1007/s11205-013-0238-6</w:t>
        </w:r>
      </w:hyperlink>
    </w:p>
    <w:p w14:paraId="1FC77E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Al-Dajani, N., Gralnick, T. M., &amp; Bagby, R. M. (2016). A psychometric review of the Personality Inventory for DSM–5 (PID–5): Current status and future directions.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 xml:space="preserve">(1), 62–81. </w:t>
      </w:r>
      <w:hyperlink r:id="rId35" w:history="1">
        <w:r w:rsidRPr="005E5401">
          <w:rPr>
            <w:rFonts w:ascii="Times New Roman" w:eastAsia="Times New Roman" w:hAnsi="Times New Roman" w:cs="Times New Roman"/>
            <w:color w:val="0000FF"/>
            <w:sz w:val="24"/>
            <w:szCs w:val="24"/>
            <w:u w:val="single"/>
          </w:rPr>
          <w:t>https://doi.org/10.1080/00223891.2015.1107572</w:t>
        </w:r>
      </w:hyperlink>
    </w:p>
    <w:p w14:paraId="4357FD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Aldinger, M., Stopsack, M., Ulrich, I., Appel, K., Reinelt, E., Wolff, S., Grabe, H. J., Lang, S., &amp; Barnow, S. (2014). Neuroticism developmental courses—Implications for depression, anxiety and everyday emotional experience; a prospective study from adolescence to young adulthood. </w:t>
      </w:r>
      <w:r w:rsidRPr="005E5401">
        <w:rPr>
          <w:rFonts w:ascii="Times New Roman" w:eastAsia="Times New Roman" w:hAnsi="Times New Roman" w:cs="Times New Roman"/>
          <w:i/>
          <w:iCs/>
          <w:sz w:val="24"/>
          <w:szCs w:val="24"/>
        </w:rPr>
        <w:t>BMC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w:t>
      </w:r>
    </w:p>
    <w:p w14:paraId="219963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Alessandri, G., Vecchione, M., Donnellan, B. M., Eisenberg, N., Caprara, G. V., &amp; Cieciuch, J. (2014). On the cross‐cultural replicability of the resilient, undercontrolled, and overcontrolled personality types.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(4), 340–353. </w:t>
      </w:r>
      <w:hyperlink r:id="rId36" w:history="1">
        <w:r w:rsidRPr="005E5401">
          <w:rPr>
            <w:rFonts w:ascii="Times New Roman" w:eastAsia="Times New Roman" w:hAnsi="Times New Roman" w:cs="Times New Roman"/>
            <w:color w:val="0000FF"/>
            <w:sz w:val="24"/>
            <w:szCs w:val="24"/>
            <w:u w:val="single"/>
          </w:rPr>
          <w:t>https://doi.org/10.1111/jopy.12065</w:t>
        </w:r>
      </w:hyperlink>
    </w:p>
    <w:p w14:paraId="149DF8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Alessandri, G., Zuffianò, A., Vecchione, M., Donnellan, B. M., &amp; Tisak, J. (2016). Evaluating the temporal structure and correlates of daily self-esteem using a trait state error framework (TSE). </w:t>
      </w:r>
      <w:r w:rsidRPr="005E5401">
        <w:rPr>
          <w:rFonts w:ascii="Times New Roman" w:eastAsia="Times New Roman" w:hAnsi="Times New Roman" w:cs="Times New Roman"/>
          <w:i/>
          <w:iCs/>
          <w:sz w:val="24"/>
          <w:szCs w:val="24"/>
        </w:rPr>
        <w:t>Self and Identity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(4), 394–412. </w:t>
      </w:r>
      <w:hyperlink r:id="rId37" w:history="1">
        <w:r w:rsidRPr="005E5401">
          <w:rPr>
            <w:rFonts w:ascii="Times New Roman" w:eastAsia="Times New Roman" w:hAnsi="Times New Roman" w:cs="Times New Roman"/>
            <w:color w:val="0000FF"/>
            <w:sz w:val="24"/>
            <w:szCs w:val="24"/>
            <w:u w:val="single"/>
          </w:rPr>
          <w:t>https://doi.org/10.1080/15298868.2015.1137223</w:t>
        </w:r>
      </w:hyperlink>
    </w:p>
    <w:p w14:paraId="0B587E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Alexander, N., Kuepper, Y., Schmitz, A., Osinsky, R., Kozvra, E., &amp; Hennig, J. (2009). Gene–environment interactions predict cortisol responses after acute stress: Implications for the etiology of depression.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(9), 1194–1303.</w:t>
      </w:r>
    </w:p>
    <w:p w14:paraId="5CFD97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Alexander, N., Osinsky, R., Schmitz, A., Mueller, E., Kuepper, Y., &amp; Hennig, J. (2010). The BDNF Val66Met polymorphism affects HPA-axis reactivity to acute stress.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(6), 949–953.</w:t>
      </w:r>
    </w:p>
    <w:p w14:paraId="07A2A8D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Alexopoulos, G. S., Sirey, J. A., Banerjee, S., Jackson, D. S., Kiosses, D. N., Pollari, C., Novitch, R. S., Artis, A., &amp; Raue, P. J. (2018). Two interventions for patients with major depression and severe chronic obstructive pulmonary disease: Impact on dyspnea-related disability. </w:t>
      </w:r>
      <w:r w:rsidRPr="005E5401">
        <w:rPr>
          <w:rFonts w:ascii="Times New Roman" w:eastAsia="Times New Roman" w:hAnsi="Times New Roman" w:cs="Times New Roman"/>
          <w:i/>
          <w:iCs/>
          <w:sz w:val="24"/>
          <w:szCs w:val="24"/>
        </w:rPr>
        <w:t xml:space="preserve">The </w:t>
      </w:r>
      <w:r w:rsidRPr="005E5401">
        <w:rPr>
          <w:rFonts w:ascii="Times New Roman" w:eastAsia="Times New Roman" w:hAnsi="Times New Roman" w:cs="Times New Roman"/>
          <w:i/>
          <w:iCs/>
          <w:sz w:val="24"/>
          <w:szCs w:val="24"/>
        </w:rPr>
        <w:lastRenderedPageBreak/>
        <w:t>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(2), 162–171. </w:t>
      </w:r>
      <w:hyperlink r:id="rId38" w:history="1">
        <w:r w:rsidRPr="005E5401">
          <w:rPr>
            <w:rFonts w:ascii="Times New Roman" w:eastAsia="Times New Roman" w:hAnsi="Times New Roman" w:cs="Times New Roman"/>
            <w:color w:val="0000FF"/>
            <w:sz w:val="24"/>
            <w:szCs w:val="24"/>
            <w:u w:val="single"/>
          </w:rPr>
          <w:t>https://doi.org/10.1016/j.jagp.2017.10.002</w:t>
        </w:r>
      </w:hyperlink>
    </w:p>
    <w:p w14:paraId="0633EC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Ali, N., Luther, S. L., Volicer, L., Algase, D., Beattie, E., Brown, L. M., Molinari, V., Moore, H., &amp; Joseph, I. (2016). Risk assessment of wandering behavior in mild dementia. </w:t>
      </w:r>
      <w:r w:rsidRPr="005E5401">
        <w:rPr>
          <w:rFonts w:ascii="Times New Roman" w:eastAsia="Times New Roman" w:hAnsi="Times New Roman" w:cs="Times New Roman"/>
          <w:i/>
          <w:iCs/>
          <w:sz w:val="24"/>
          <w:szCs w:val="24"/>
        </w:rPr>
        <w:t>International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(4), 367–374. </w:t>
      </w:r>
      <w:hyperlink r:id="rId39" w:history="1">
        <w:r w:rsidRPr="005E5401">
          <w:rPr>
            <w:rFonts w:ascii="Times New Roman" w:eastAsia="Times New Roman" w:hAnsi="Times New Roman" w:cs="Times New Roman"/>
            <w:color w:val="0000FF"/>
            <w:sz w:val="24"/>
            <w:szCs w:val="24"/>
            <w:u w:val="single"/>
          </w:rPr>
          <w:t>https://doi.org/10.1002/gps.4336</w:t>
        </w:r>
      </w:hyperlink>
    </w:p>
    <w:p w14:paraId="10FAB9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Aliev, F., Wetherill, L., Bierut, L., Bucholz, K. K., Edenberg, H., Foroud, T., &amp; Dick, D. M. (2015). Genes associated with alcohol outcomes show enrichment of effects with broad externalizing and impulsivity phenotypes in an independent sample. </w:t>
      </w:r>
      <w:r w:rsidRPr="005E5401">
        <w:rPr>
          <w:rFonts w:ascii="Times New Roman" w:eastAsia="Times New Roman" w:hAnsi="Times New Roman" w:cs="Times New Roman"/>
          <w:i/>
          <w:iCs/>
          <w:sz w:val="24"/>
          <w:szCs w:val="24"/>
        </w:rPr>
        <w:t>Journal of Studies on Alcohol and Drugs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(1), 38–46. </w:t>
      </w:r>
      <w:hyperlink r:id="rId40" w:history="1">
        <w:r w:rsidRPr="005E5401">
          <w:rPr>
            <w:rFonts w:ascii="Times New Roman" w:eastAsia="Times New Roman" w:hAnsi="Times New Roman" w:cs="Times New Roman"/>
            <w:color w:val="0000FF"/>
            <w:sz w:val="24"/>
            <w:szCs w:val="24"/>
            <w:u w:val="single"/>
          </w:rPr>
          <w:t>https://doi.org/10.15288/jsad.76.1.38</w:t>
        </w:r>
      </w:hyperlink>
    </w:p>
    <w:p w14:paraId="7DAA44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Allan, J. A., Leeson, P., &amp; Martin, L. S. (2014). Who wants to change their personality and what do they want to change? </w:t>
      </w:r>
      <w:r w:rsidRPr="005E5401">
        <w:rPr>
          <w:rFonts w:ascii="Times New Roman" w:eastAsia="Times New Roman" w:hAnsi="Times New Roman" w:cs="Times New Roman"/>
          <w:i/>
          <w:iCs/>
          <w:sz w:val="24"/>
          <w:szCs w:val="24"/>
        </w:rPr>
        <w:t>International Coaching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 8–21.</w:t>
      </w:r>
    </w:p>
    <w:p w14:paraId="0815B1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Allan, J., Leeson, P., De Fruyt, F., &amp; Martin, S. (2018). Application of a 10 week coaching program designed to facilitate volitional personality change: Overall effects on personality and the impact of targeting. </w:t>
      </w:r>
      <w:r w:rsidRPr="005E5401">
        <w:rPr>
          <w:rFonts w:ascii="Times New Roman" w:eastAsia="Times New Roman" w:hAnsi="Times New Roman" w:cs="Times New Roman"/>
          <w:i/>
          <w:iCs/>
          <w:sz w:val="24"/>
          <w:szCs w:val="24"/>
        </w:rPr>
        <w:t>International Journal of Evidence Based Coaching and Mentoring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 80–94.</w:t>
      </w:r>
    </w:p>
    <w:p w14:paraId="434CAC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Allan, L. J., Johnson, J. A., &amp; Emerson, S. D. (2014). The role of individual difference variables in ageism.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 xml:space="preserve">, 32–37. </w:t>
      </w:r>
      <w:hyperlink r:id="rId41" w:history="1">
        <w:r w:rsidRPr="005E5401">
          <w:rPr>
            <w:rFonts w:ascii="Times New Roman" w:eastAsia="Times New Roman" w:hAnsi="Times New Roman" w:cs="Times New Roman"/>
            <w:color w:val="0000FF"/>
            <w:sz w:val="24"/>
            <w:szCs w:val="24"/>
            <w:u w:val="single"/>
          </w:rPr>
          <w:t>https://doi.org/10.1016/j.paid.2013.10.027</w:t>
        </w:r>
      </w:hyperlink>
    </w:p>
    <w:p w14:paraId="6F7C04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Allan, N. P., Oglesby, M. E., Uhl, A., &amp; Schmidt, N. B. (2017). Cognitive risk factors explain the relations between neuroticism and social anxiety for males and females. </w:t>
      </w:r>
      <w:r w:rsidRPr="005E5401">
        <w:rPr>
          <w:rFonts w:ascii="Times New Roman" w:eastAsia="Times New Roman" w:hAnsi="Times New Roman" w:cs="Times New Roman"/>
          <w:i/>
          <w:iCs/>
          <w:sz w:val="24"/>
          <w:szCs w:val="24"/>
        </w:rPr>
        <w:t>Cognitive Behaviour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(3), 224–238.</w:t>
      </w:r>
    </w:p>
    <w:p w14:paraId="03D326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Allard, C., &amp; Mishara, B. L. (1995). Individual differences in stimulus intensity modulation and its relationship to two styles of depression in older adults.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(3), 395–403. </w:t>
      </w:r>
      <w:hyperlink r:id="rId42" w:history="1">
        <w:r w:rsidRPr="005E5401">
          <w:rPr>
            <w:rFonts w:ascii="Times New Roman" w:eastAsia="Times New Roman" w:hAnsi="Times New Roman" w:cs="Times New Roman"/>
            <w:color w:val="0000FF"/>
            <w:sz w:val="24"/>
            <w:szCs w:val="24"/>
            <w:u w:val="single"/>
          </w:rPr>
          <w:t>https://doi.org/10.1037/0882-7974.10.3.395</w:t>
        </w:r>
      </w:hyperlink>
    </w:p>
    <w:p w14:paraId="567691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Allbutt, J., &amp; Ling, J. (2016). Adult college learners of British sign language: Educational provision and learner self-report variables associated with exam success. </w:t>
      </w:r>
      <w:r w:rsidRPr="005E5401">
        <w:rPr>
          <w:rFonts w:ascii="Times New Roman" w:eastAsia="Times New Roman" w:hAnsi="Times New Roman" w:cs="Times New Roman"/>
          <w:i/>
          <w:iCs/>
          <w:sz w:val="24"/>
          <w:szCs w:val="24"/>
        </w:rPr>
        <w:t>Sign Language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(3), 330–360. </w:t>
      </w:r>
      <w:hyperlink r:id="rId43" w:history="1">
        <w:r w:rsidRPr="005E5401">
          <w:rPr>
            <w:rFonts w:ascii="Times New Roman" w:eastAsia="Times New Roman" w:hAnsi="Times New Roman" w:cs="Times New Roman"/>
            <w:color w:val="0000FF"/>
            <w:sz w:val="24"/>
            <w:szCs w:val="24"/>
            <w:u w:val="single"/>
          </w:rPr>
          <w:t>https://doi.org/10.1353/sls.2016.0006</w:t>
        </w:r>
      </w:hyperlink>
    </w:p>
    <w:p w14:paraId="1DBE43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Allemand, M., Hill, P. L., &amp; Lehmann, R. (2015). Divorce and personality development across middle adulthood. </w:t>
      </w:r>
      <w:r w:rsidRPr="005E5401">
        <w:rPr>
          <w:rFonts w:ascii="Times New Roman" w:eastAsia="Times New Roman" w:hAnsi="Times New Roman" w:cs="Times New Roman"/>
          <w:i/>
          <w:iCs/>
          <w:sz w:val="24"/>
          <w:szCs w:val="24"/>
        </w:rPr>
        <w:t>Personal Relationships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(1), 122–137. </w:t>
      </w:r>
      <w:hyperlink r:id="rId44" w:history="1">
        <w:r w:rsidRPr="005E5401">
          <w:rPr>
            <w:rFonts w:ascii="Times New Roman" w:eastAsia="Times New Roman" w:hAnsi="Times New Roman" w:cs="Times New Roman"/>
            <w:color w:val="0000FF"/>
            <w:sz w:val="24"/>
            <w:szCs w:val="24"/>
            <w:u w:val="single"/>
          </w:rPr>
          <w:t>https://doi.org/10.1111/pere.12067</w:t>
        </w:r>
      </w:hyperlink>
    </w:p>
    <w:p w14:paraId="273265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Allemand, M., &amp; Martin, M. (2016). On correlated change in personality. </w:t>
      </w:r>
      <w:r w:rsidRPr="005E5401">
        <w:rPr>
          <w:rFonts w:ascii="Times New Roman" w:eastAsia="Times New Roman" w:hAnsi="Times New Roman" w:cs="Times New Roman"/>
          <w:i/>
          <w:iCs/>
          <w:sz w:val="24"/>
          <w:szCs w:val="24"/>
        </w:rPr>
        <w:t>European 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(4), 237–253. </w:t>
      </w:r>
      <w:hyperlink r:id="rId45" w:history="1">
        <w:r w:rsidRPr="005E5401">
          <w:rPr>
            <w:rFonts w:ascii="Times New Roman" w:eastAsia="Times New Roman" w:hAnsi="Times New Roman" w:cs="Times New Roman"/>
            <w:color w:val="0000FF"/>
            <w:sz w:val="24"/>
            <w:szCs w:val="24"/>
            <w:u w:val="single"/>
          </w:rPr>
          <w:t>https://doi.org/10.1027/1016-9040/a000256</w:t>
        </w:r>
      </w:hyperlink>
    </w:p>
    <w:p w14:paraId="536E5F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Allemand, M., Schaffhuser, K., &amp; Martin, M. (2015). Long-term correlated change between personality traits and perceived social support in middle adulthood.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(3), 420–432. </w:t>
      </w:r>
      <w:hyperlink r:id="rId46" w:history="1">
        <w:r w:rsidRPr="005E5401">
          <w:rPr>
            <w:rFonts w:ascii="Times New Roman" w:eastAsia="Times New Roman" w:hAnsi="Times New Roman" w:cs="Times New Roman"/>
            <w:color w:val="0000FF"/>
            <w:sz w:val="24"/>
            <w:szCs w:val="24"/>
            <w:u w:val="single"/>
          </w:rPr>
          <w:t>https://doi.org/10.1177/0146167215569492</w:t>
        </w:r>
      </w:hyperlink>
    </w:p>
    <w:p w14:paraId="4C6057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Allemand, M., Zimprich, D., &amp; Hertzog, C. (2007). Cross-sectional age differences and longitudinal age changes of personality in middle adulthood and old age.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(2), 323–358.</w:t>
      </w:r>
    </w:p>
    <w:p w14:paraId="26F6CA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Allen, J., &amp; Holder, M. D. (2014). Marijuana use and well-being in university students. </w:t>
      </w:r>
      <w:r w:rsidRPr="005E5401">
        <w:rPr>
          <w:rFonts w:ascii="Times New Roman" w:eastAsia="Times New Roman" w:hAnsi="Times New Roman" w:cs="Times New Roman"/>
          <w:i/>
          <w:iCs/>
          <w:sz w:val="24"/>
          <w:szCs w:val="24"/>
        </w:rPr>
        <w:t>Journal of Happiness Studies: An Interdisciplinary Forum on Subjective Well-Being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(2), 301–321. </w:t>
      </w:r>
      <w:hyperlink r:id="rId47" w:history="1">
        <w:r w:rsidRPr="005E5401">
          <w:rPr>
            <w:rFonts w:ascii="Times New Roman" w:eastAsia="Times New Roman" w:hAnsi="Times New Roman" w:cs="Times New Roman"/>
            <w:color w:val="0000FF"/>
            <w:sz w:val="24"/>
            <w:szCs w:val="24"/>
            <w:u w:val="single"/>
          </w:rPr>
          <w:t>https://doi.org/10.1007/s10902-013-9423-1</w:t>
        </w:r>
      </w:hyperlink>
    </w:p>
    <w:p w14:paraId="64C879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Allen, M. H., Chessick, C. A., Miklowitz, D. J., Goldberg, J. F., Wisniewski, S. R., Miyahara, S., Calabrese, J. R., Marangell, L., Bauer, M. S., Thomas, M. R., Bowden, C. L., &amp; Sachs, G. S. (2005). Contributors to suicidal ideation among bipolar patients with and without a history of suicide attempts. </w:t>
      </w:r>
      <w:r w:rsidRPr="005E5401">
        <w:rPr>
          <w:rFonts w:ascii="Times New Roman" w:eastAsia="Times New Roman" w:hAnsi="Times New Roman" w:cs="Times New Roman"/>
          <w:i/>
          <w:iCs/>
          <w:sz w:val="24"/>
          <w:szCs w:val="24"/>
        </w:rPr>
        <w:t>Suicide and Life-Threatening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(6), 671–680.</w:t>
      </w:r>
    </w:p>
    <w:p w14:paraId="79F1A1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Allen, M. S., Greenlees, I., &amp; Jones, M. V. (2014). Personality, counterfactual thinking, and negative emotional reactivity. </w:t>
      </w:r>
      <w:r w:rsidRPr="005E5401">
        <w:rPr>
          <w:rFonts w:ascii="Times New Roman" w:eastAsia="Times New Roman" w:hAnsi="Times New Roman" w:cs="Times New Roman"/>
          <w:i/>
          <w:iCs/>
          <w:sz w:val="24"/>
          <w:szCs w:val="24"/>
        </w:rPr>
        <w:t>Psychology of Sport and Exercise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(2), 147–154. </w:t>
      </w:r>
      <w:hyperlink r:id="rId48" w:history="1">
        <w:r w:rsidRPr="005E5401">
          <w:rPr>
            <w:rFonts w:ascii="Times New Roman" w:eastAsia="Times New Roman" w:hAnsi="Times New Roman" w:cs="Times New Roman"/>
            <w:color w:val="0000FF"/>
            <w:sz w:val="24"/>
            <w:szCs w:val="24"/>
            <w:u w:val="single"/>
          </w:rPr>
          <w:t>https://doi.org/10.1016/j.psychsport.2013.10.011</w:t>
        </w:r>
      </w:hyperlink>
    </w:p>
    <w:p w14:paraId="45CD33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Allen, M. S., Walter, E. E., &amp; McDermott, M. S. (2017). Personality and sedentary behavior: A systematic review and meta-analysis.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(3), 255–263. </w:t>
      </w:r>
      <w:hyperlink r:id="rId49" w:history="1">
        <w:r w:rsidRPr="005E5401">
          <w:rPr>
            <w:rFonts w:ascii="Times New Roman" w:eastAsia="Times New Roman" w:hAnsi="Times New Roman" w:cs="Times New Roman"/>
            <w:color w:val="0000FF"/>
            <w:sz w:val="24"/>
            <w:szCs w:val="24"/>
            <w:u w:val="single"/>
          </w:rPr>
          <w:t>https://doi.org/10.1037/hea0000429</w:t>
        </w:r>
      </w:hyperlink>
    </w:p>
    <w:p w14:paraId="6C4F78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Allen, P. M., Mejía, S. T., &amp; Hooker, K. (2015). Personality, self-perceptions, and daily variability in perceived usefulness among older adults.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(3), 534–543. </w:t>
      </w:r>
      <w:hyperlink r:id="rId50" w:history="1">
        <w:r w:rsidRPr="005E5401">
          <w:rPr>
            <w:rFonts w:ascii="Times New Roman" w:eastAsia="Times New Roman" w:hAnsi="Times New Roman" w:cs="Times New Roman"/>
            <w:color w:val="0000FF"/>
            <w:sz w:val="24"/>
            <w:szCs w:val="24"/>
            <w:u w:val="single"/>
          </w:rPr>
          <w:t>https://doi.org/10.1037/pag0000039</w:t>
        </w:r>
      </w:hyperlink>
    </w:p>
    <w:p w14:paraId="3FDA23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Allen, T. A., Carey, B. E., McBride, C., Bagby, R. M., DeYoung, C. G., &amp; Quilty, L. C. (2018). Big five aspects of personality interact to predict depression.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(4), 714–725. </w:t>
      </w:r>
      <w:hyperlink r:id="rId51" w:history="1">
        <w:r w:rsidRPr="005E5401">
          <w:rPr>
            <w:rFonts w:ascii="Times New Roman" w:eastAsia="Times New Roman" w:hAnsi="Times New Roman" w:cs="Times New Roman"/>
            <w:color w:val="0000FF"/>
            <w:sz w:val="24"/>
            <w:szCs w:val="24"/>
            <w:u w:val="single"/>
          </w:rPr>
          <w:t>https://doi.org/10.1111/jopy.12352</w:t>
        </w:r>
      </w:hyperlink>
    </w:p>
    <w:p w14:paraId="2E9BFB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Alliger-Horn, C., Zimmermann, P., &amp; Mitte, K. (2014). Prädiktoren für den Behandlungsverlauf kognitiv-behavioraler Gruppentherapie einsatzbedingter Erkrankungen deutscher Bundeswehrsoldaten. [Predictors for the course of cognitive behavioral group treatment of German Bundeswehr soldiers after military interv. </w:t>
      </w:r>
      <w:r w:rsidRPr="005E5401">
        <w:rPr>
          <w:rFonts w:ascii="Times New Roman" w:eastAsia="Times New Roman" w:hAnsi="Times New Roman" w:cs="Times New Roman"/>
          <w:i/>
          <w:iCs/>
          <w:sz w:val="24"/>
          <w:szCs w:val="24"/>
        </w:rPr>
        <w:t>Verhaltenstherapie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(4), 244–251. </w:t>
      </w:r>
      <w:hyperlink r:id="rId52" w:history="1">
        <w:r w:rsidRPr="005E5401">
          <w:rPr>
            <w:rFonts w:ascii="Times New Roman" w:eastAsia="Times New Roman" w:hAnsi="Times New Roman" w:cs="Times New Roman"/>
            <w:color w:val="0000FF"/>
            <w:sz w:val="24"/>
            <w:szCs w:val="24"/>
            <w:u w:val="single"/>
          </w:rPr>
          <w:t>https://doi.org/10.1159/000369303</w:t>
        </w:r>
      </w:hyperlink>
    </w:p>
    <w:p w14:paraId="311ED9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Alyamkina, E., &amp; Meshcheryakov, B. (2015). The personality stereotypes of three cohabiting ethnic groups: Erzians, Mokshans, and Russians. </w:t>
      </w:r>
      <w:r w:rsidRPr="005E5401">
        <w:rPr>
          <w:rFonts w:ascii="Times New Roman" w:eastAsia="Times New Roman" w:hAnsi="Times New Roman" w:cs="Times New Roman"/>
          <w:i/>
          <w:iCs/>
          <w:sz w:val="24"/>
          <w:szCs w:val="24"/>
        </w:rPr>
        <w:t>Cross-Cultural Research: The Journal of Comparative Social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(2), 111–134. </w:t>
      </w:r>
      <w:hyperlink r:id="rId53" w:history="1">
        <w:r w:rsidRPr="005E5401">
          <w:rPr>
            <w:rFonts w:ascii="Times New Roman" w:eastAsia="Times New Roman" w:hAnsi="Times New Roman" w:cs="Times New Roman"/>
            <w:color w:val="0000FF"/>
            <w:sz w:val="24"/>
            <w:szCs w:val="24"/>
            <w:u w:val="single"/>
          </w:rPr>
          <w:t>https://doi.org/10.1177/1069397114540861</w:t>
        </w:r>
      </w:hyperlink>
    </w:p>
    <w:p w14:paraId="077F4D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Borkenau, P., Hřebíčková, M., Kuppens, P., &amp; Realo, A. (2015). How are personality trait and profile agreement related?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w:t>
      </w:r>
    </w:p>
    <w:p w14:paraId="39CDD8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Church, A. T., Ortiz, F. A., Rossier, J., Hřebíčková, M., de Fruyt, F., Realo, A., &amp; McCrae, R. R. (2017). Mean profiles of the NEO Personality Inventory.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(3), 402–420. </w:t>
      </w:r>
      <w:hyperlink r:id="rId54" w:history="1">
        <w:r w:rsidRPr="005E5401">
          <w:rPr>
            <w:rFonts w:ascii="Times New Roman" w:eastAsia="Times New Roman" w:hAnsi="Times New Roman" w:cs="Times New Roman"/>
            <w:color w:val="0000FF"/>
            <w:sz w:val="24"/>
            <w:szCs w:val="24"/>
            <w:u w:val="single"/>
          </w:rPr>
          <w:t>https://doi.org/10.1177/0022022117692100</w:t>
        </w:r>
      </w:hyperlink>
    </w:p>
    <w:p w14:paraId="290724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Allik, J., de Vries, R. E., &amp; Realo, A. (2016). Why are moderators of self-other agreement difficult to establish?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 72–83. </w:t>
      </w:r>
      <w:hyperlink r:id="rId55" w:history="1">
        <w:r w:rsidRPr="005E5401">
          <w:rPr>
            <w:rFonts w:ascii="Times New Roman" w:eastAsia="Times New Roman" w:hAnsi="Times New Roman" w:cs="Times New Roman"/>
            <w:color w:val="0000FF"/>
            <w:sz w:val="24"/>
            <w:szCs w:val="24"/>
            <w:u w:val="single"/>
          </w:rPr>
          <w:t>https://doi.org/10.1016/j.jrp.2016.05.013</w:t>
        </w:r>
      </w:hyperlink>
    </w:p>
    <w:p w14:paraId="1204DC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Laidra, K., Realo, A., &amp; Pullmann, H. (2004). Personality development from 12 to 18 years of age: Changes in mean levels and structure of traits.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(6), 445–462.</w:t>
      </w:r>
    </w:p>
    <w:p w14:paraId="5F9091A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&amp; McCrae, R. R. (2004a). Escapable conclusions: Toomela (2003) and the universality of trait structure.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(2), 261–265. </w:t>
      </w:r>
      <w:hyperlink r:id="rId56" w:history="1">
        <w:r w:rsidRPr="005E5401">
          <w:rPr>
            <w:rFonts w:ascii="Times New Roman" w:eastAsia="Times New Roman" w:hAnsi="Times New Roman" w:cs="Times New Roman"/>
            <w:color w:val="0000FF"/>
            <w:sz w:val="24"/>
            <w:szCs w:val="24"/>
            <w:u w:val="single"/>
          </w:rPr>
          <w:t>https://doi.org/10.1037/0022-3514.87.2.261</w:t>
        </w:r>
      </w:hyperlink>
    </w:p>
    <w:p w14:paraId="4830C8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&amp; McCrae, R. R. (2004b). Toward a geography of personality traits: Patterns of profiles across cultures.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(1), 13–28.</w:t>
      </w:r>
    </w:p>
    <w:p w14:paraId="128200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Mõttus, R., &amp; Realo, A. (2009). Does national character reflect mean personality traits when both are measured by the same instrument?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(1), 62–69. </w:t>
      </w:r>
      <w:hyperlink r:id="rId57" w:history="1">
        <w:r w:rsidRPr="005E5401">
          <w:rPr>
            <w:rFonts w:ascii="Times New Roman" w:eastAsia="Times New Roman" w:hAnsi="Times New Roman" w:cs="Times New Roman"/>
            <w:color w:val="0000FF"/>
            <w:sz w:val="24"/>
            <w:szCs w:val="24"/>
            <w:u w:val="single"/>
          </w:rPr>
          <w:t>https://doi.org/10.1016/j.jrp.2009.10.008</w:t>
        </w:r>
      </w:hyperlink>
    </w:p>
    <w:p w14:paraId="205556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Mõttus, R., Realo, A., Pullmann, H., Trifonova, A., McCrae, R. R., Meshcheyakov, R. S., &amp; Survey, 55 Members of the Russian Character and Personality. (2009). Конструирование национального характера: Свойства личности, приписываемые типичному русскому [How national character is constructed: Personality traits attributed to the typical Russian]. </w:t>
      </w:r>
      <w:r w:rsidRPr="005E5401">
        <w:rPr>
          <w:rFonts w:ascii="Times New Roman" w:eastAsia="Times New Roman" w:hAnsi="Times New Roman" w:cs="Times New Roman"/>
          <w:i/>
          <w:iCs/>
          <w:sz w:val="24"/>
          <w:szCs w:val="24"/>
        </w:rPr>
        <w:t>Cultural and Historical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2–18.</w:t>
      </w:r>
    </w:p>
    <w:p w14:paraId="04D57E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&amp; Realo, A. (1997a). Emotional experience and its relation to the Five-Factor Model in Estonian.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(3), 625–648. </w:t>
      </w:r>
      <w:hyperlink r:id="rId58" w:history="1">
        <w:r w:rsidRPr="005E5401">
          <w:rPr>
            <w:rFonts w:ascii="Times New Roman" w:eastAsia="Times New Roman" w:hAnsi="Times New Roman" w:cs="Times New Roman"/>
            <w:color w:val="0000FF"/>
            <w:sz w:val="24"/>
            <w:szCs w:val="24"/>
            <w:u w:val="single"/>
          </w:rPr>
          <w:t>https://doi.org/10.1111/j.1467-6494.1997.tb00329.x</w:t>
        </w:r>
      </w:hyperlink>
    </w:p>
    <w:p w14:paraId="0D5B8C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&amp; Realo, A. (1997b). Intelligence, academic abilities, and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(5), 809–814. </w:t>
      </w:r>
      <w:hyperlink r:id="rId59" w:history="1">
        <w:r w:rsidRPr="005E5401">
          <w:rPr>
            <w:rFonts w:ascii="Times New Roman" w:eastAsia="Times New Roman" w:hAnsi="Times New Roman" w:cs="Times New Roman"/>
            <w:color w:val="0000FF"/>
            <w:sz w:val="24"/>
            <w:szCs w:val="24"/>
            <w:u w:val="single"/>
          </w:rPr>
          <w:t>https://doi.org/10.1016/S0191-8869(97)00103-7</w:t>
        </w:r>
      </w:hyperlink>
    </w:p>
    <w:p w14:paraId="0C2997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Realo, A., &amp; McCrae, R. R. (2013). Universality of the five-factor model of personality.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61–74). American Psychological Association. </w:t>
      </w:r>
      <w:hyperlink r:id="rId60" w:history="1">
        <w:r w:rsidRPr="005E5401">
          <w:rPr>
            <w:rFonts w:ascii="Times New Roman" w:eastAsia="Times New Roman" w:hAnsi="Times New Roman" w:cs="Times New Roman"/>
            <w:color w:val="0000FF"/>
            <w:sz w:val="24"/>
            <w:szCs w:val="24"/>
            <w:u w:val="single"/>
          </w:rPr>
          <w:t>https://doi.org/10.1037/13939-005</w:t>
        </w:r>
      </w:hyperlink>
    </w:p>
    <w:p w14:paraId="32B5B3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Realo, A., Mõttus, R., Borkenau, P., Kuppens, P., &amp; Hrebícková, M. (2010). How people see others is different from how people see themselves: A replicable pattern across cultures.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 xml:space="preserve">(5), 870–882. </w:t>
      </w:r>
      <w:hyperlink r:id="rId61" w:history="1">
        <w:r w:rsidRPr="005E5401">
          <w:rPr>
            <w:rFonts w:ascii="Times New Roman" w:eastAsia="Times New Roman" w:hAnsi="Times New Roman" w:cs="Times New Roman"/>
            <w:color w:val="0000FF"/>
            <w:sz w:val="24"/>
            <w:szCs w:val="24"/>
            <w:u w:val="single"/>
          </w:rPr>
          <w:t>https://doi.org/10.1037/a0020963</w:t>
        </w:r>
      </w:hyperlink>
    </w:p>
    <w:p w14:paraId="7FA827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Realo, A., Mõttus, R., Esko, T., Pullat, J., &amp; Metspalu, A. (2010). Variance determines self-observer agreement on the Big Five personality traits.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(4), 421–426. </w:t>
      </w:r>
      <w:hyperlink r:id="rId62" w:history="1">
        <w:r w:rsidRPr="005E5401">
          <w:rPr>
            <w:rFonts w:ascii="Times New Roman" w:eastAsia="Times New Roman" w:hAnsi="Times New Roman" w:cs="Times New Roman"/>
            <w:color w:val="0000FF"/>
            <w:sz w:val="24"/>
            <w:szCs w:val="24"/>
            <w:u w:val="single"/>
          </w:rPr>
          <w:t>https://doi.org/10.1016/j.jrp.2010.04.005</w:t>
        </w:r>
      </w:hyperlink>
    </w:p>
    <w:p w14:paraId="71081A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Realo, A., Mõttus, R., &amp; Kuppens, P. (n.d.). </w:t>
      </w:r>
      <w:r w:rsidRPr="005E5401">
        <w:rPr>
          <w:rFonts w:ascii="Times New Roman" w:eastAsia="Times New Roman" w:hAnsi="Times New Roman" w:cs="Times New Roman"/>
          <w:i/>
          <w:iCs/>
          <w:sz w:val="24"/>
          <w:szCs w:val="24"/>
        </w:rPr>
        <w:t>No Title</w:t>
      </w:r>
      <w:r w:rsidRPr="005E5401">
        <w:rPr>
          <w:rFonts w:ascii="Times New Roman" w:eastAsia="Times New Roman" w:hAnsi="Times New Roman" w:cs="Times New Roman"/>
          <w:sz w:val="24"/>
          <w:szCs w:val="24"/>
        </w:rPr>
        <w:t>.</w:t>
      </w:r>
    </w:p>
    <w:p w14:paraId="5EEC9E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Allik, J., Realo, A., Mõttus, R., &amp; Kuppens, P. (2010). Generalizability of self-other agreement from one personality trait to another.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(2), 128–132. </w:t>
      </w:r>
      <w:hyperlink r:id="rId63" w:history="1">
        <w:r w:rsidRPr="005E5401">
          <w:rPr>
            <w:rFonts w:ascii="Times New Roman" w:eastAsia="Times New Roman" w:hAnsi="Times New Roman" w:cs="Times New Roman"/>
            <w:color w:val="0000FF"/>
            <w:sz w:val="24"/>
            <w:szCs w:val="24"/>
            <w:u w:val="single"/>
          </w:rPr>
          <w:t>https://doi.org/10.1016/j.paid.2009.09.008</w:t>
        </w:r>
      </w:hyperlink>
    </w:p>
    <w:p w14:paraId="3683A9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Realo, A., Mõttus, R., Pullman, H., Trifonova, A., McCrae, R. R., &amp; Survey, 56 Members of the Russian Character and Personality. (2009). Personality traits of Russians from the observer’s perspective.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(7), 567–588.</w:t>
      </w:r>
    </w:p>
    <w:p w14:paraId="73F947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Allik, J., Realo, A., Mõttus, R., Pullmann, H., Trifonova, A., McCrae, R. R., &amp; Al., E. (2011). Personality profiles and the “Russian soul”: Literary and scholarly views evaluated.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(3), 372–389.</w:t>
      </w:r>
    </w:p>
    <w:p w14:paraId="3D282DD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Allom, V., Panetta, G., Mullan, B., &amp; Hagger, M. S. (2016). Self-report and behavioural approaches to the measurement of self-control: Are we assessing the same construct?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 xml:space="preserve">, 137–142. </w:t>
      </w:r>
      <w:hyperlink r:id="rId64" w:history="1">
        <w:r w:rsidRPr="005E5401">
          <w:rPr>
            <w:rFonts w:ascii="Times New Roman" w:eastAsia="Times New Roman" w:hAnsi="Times New Roman" w:cs="Times New Roman"/>
            <w:color w:val="0000FF"/>
            <w:sz w:val="24"/>
            <w:szCs w:val="24"/>
            <w:u w:val="single"/>
          </w:rPr>
          <w:t>https://doi.org/10.1016/j.paid.2015.10.051</w:t>
        </w:r>
      </w:hyperlink>
    </w:p>
    <w:p w14:paraId="49747D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Almeida, L., Azevedo, B., Nunes, T., Vaz-da-Silva, M., &amp; Soares-da-Silva, P. (2007). Why healthy subjects volunteer for Phase I studies and how they perceive their participation? </w:t>
      </w:r>
      <w:r w:rsidRPr="005E5401">
        <w:rPr>
          <w:rFonts w:ascii="Times New Roman" w:eastAsia="Times New Roman" w:hAnsi="Times New Roman" w:cs="Times New Roman"/>
          <w:i/>
          <w:iCs/>
          <w:sz w:val="24"/>
          <w:szCs w:val="24"/>
        </w:rPr>
        <w:t>European Journal of Clinical 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(11), 1085–1094.</w:t>
      </w:r>
    </w:p>
    <w:p w14:paraId="15047D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Almeida, L., Falcão, A., Vaz-da-Silva, M., Coelho, R., Albino-Teixeira, A., &amp; Soares-da-Silva, P. (2008). Personality characteristics of volunteers in phase 1 studies and likelihood of reporting adverse events. </w:t>
      </w:r>
      <w:r w:rsidRPr="005E5401">
        <w:rPr>
          <w:rFonts w:ascii="Times New Roman" w:eastAsia="Times New Roman" w:hAnsi="Times New Roman" w:cs="Times New Roman"/>
          <w:i/>
          <w:iCs/>
          <w:sz w:val="24"/>
          <w:szCs w:val="24"/>
        </w:rPr>
        <w:t>International Journal of Clinical Pharmacology and Therapeutics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(7), 340–348.</w:t>
      </w:r>
    </w:p>
    <w:p w14:paraId="684E92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Al-Omiri, M. K., &amp; Abu Alhaija, E. S. (2006). Factors affecting patient satisfaction after orthodontic treatment. </w:t>
      </w:r>
      <w:r w:rsidRPr="005E5401">
        <w:rPr>
          <w:rFonts w:ascii="Times New Roman" w:eastAsia="Times New Roman" w:hAnsi="Times New Roman" w:cs="Times New Roman"/>
          <w:i/>
          <w:iCs/>
          <w:sz w:val="24"/>
          <w:szCs w:val="24"/>
        </w:rPr>
        <w:t>Angle Orthodontist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(3), 422–431. </w:t>
      </w:r>
      <w:hyperlink r:id="rId65" w:history="1">
        <w:r w:rsidRPr="005E5401">
          <w:rPr>
            <w:rFonts w:ascii="Times New Roman" w:eastAsia="Times New Roman" w:hAnsi="Times New Roman" w:cs="Times New Roman"/>
            <w:color w:val="0000FF"/>
            <w:sz w:val="24"/>
            <w:szCs w:val="24"/>
            <w:u w:val="single"/>
          </w:rPr>
          <w:t>https://doi.org/10.1043/0003-3219(2006)076[0422:FAPSAO]2.0.CO;2</w:t>
        </w:r>
      </w:hyperlink>
    </w:p>
    <w:p w14:paraId="2945E9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Al-Omiri, M. K., Lamey, P. J., Cooper, C., &amp; Clifford, T. (2006). Relationship between personality and satisfaction with the dentition in tooth wear patients. </w:t>
      </w:r>
      <w:r w:rsidRPr="005E5401">
        <w:rPr>
          <w:rFonts w:ascii="Times New Roman" w:eastAsia="Times New Roman" w:hAnsi="Times New Roman" w:cs="Times New Roman"/>
          <w:i/>
          <w:iCs/>
          <w:sz w:val="24"/>
          <w:szCs w:val="24"/>
        </w:rPr>
        <w:t>The European Journal of Prosthodontics and Restorative Dentistry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(4), 179–184.</w:t>
      </w:r>
    </w:p>
    <w:p w14:paraId="7A2223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Alonso, C., &amp; Romero, E. (2017). Aggressors and victims in bullying and cyberbullying: A study of personality profiles using the five-factor model. </w:t>
      </w:r>
      <w:r w:rsidRPr="005E5401">
        <w:rPr>
          <w:rFonts w:ascii="Times New Roman" w:eastAsia="Times New Roman" w:hAnsi="Times New Roman" w:cs="Times New Roman"/>
          <w:i/>
          <w:iCs/>
          <w:sz w:val="24"/>
          <w:szCs w:val="24"/>
        </w:rPr>
        <w:t>The Spanish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 </w:t>
      </w:r>
      <w:hyperlink r:id="rId66" w:history="1">
        <w:r w:rsidRPr="005E5401">
          <w:rPr>
            <w:rFonts w:ascii="Times New Roman" w:eastAsia="Times New Roman" w:hAnsi="Times New Roman" w:cs="Times New Roman"/>
            <w:color w:val="0000FF"/>
            <w:sz w:val="24"/>
            <w:szCs w:val="24"/>
            <w:u w:val="single"/>
          </w:rPr>
          <w:t>https://doi.org/10.1017/sjp.2017.73</w:t>
        </w:r>
      </w:hyperlink>
    </w:p>
    <w:p w14:paraId="0AA5CE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Alonso, C., &amp; Romero, E. (2020). Study of the domains and facets of the Five-Factor Model of Personality in problematic internet use in adolescents. </w:t>
      </w:r>
      <w:r w:rsidRPr="005E5401">
        <w:rPr>
          <w:rFonts w:ascii="Times New Roman" w:eastAsia="Times New Roman" w:hAnsi="Times New Roman" w:cs="Times New Roman"/>
          <w:i/>
          <w:iCs/>
          <w:sz w:val="24"/>
          <w:szCs w:val="24"/>
        </w:rPr>
        <w:t>International Journal of Mental Health and Addiction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(2), 293–304. </w:t>
      </w:r>
      <w:hyperlink r:id="rId67" w:history="1">
        <w:r w:rsidRPr="005E5401">
          <w:rPr>
            <w:rFonts w:ascii="Times New Roman" w:eastAsia="Times New Roman" w:hAnsi="Times New Roman" w:cs="Times New Roman"/>
            <w:color w:val="0000FF"/>
            <w:sz w:val="24"/>
            <w:szCs w:val="24"/>
            <w:u w:val="single"/>
          </w:rPr>
          <w:t>https://doi.org/10.1007/s11469-018-9960-2</w:t>
        </w:r>
      </w:hyperlink>
    </w:p>
    <w:p w14:paraId="15DED0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Al-Samarraie, H., Sarsam, S. M., Alzahrani, A. I., &amp; Alalwan, N. (2018). Personality and individual differences: The potential of using preferences for visual stimuli to predict the Big Five traits. </w:t>
      </w:r>
      <w:r w:rsidRPr="005E5401">
        <w:rPr>
          <w:rFonts w:ascii="Times New Roman" w:eastAsia="Times New Roman" w:hAnsi="Times New Roman" w:cs="Times New Roman"/>
          <w:i/>
          <w:iCs/>
          <w:sz w:val="24"/>
          <w:szCs w:val="24"/>
        </w:rPr>
        <w:t>Cognition, Technology &amp; Work</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337–349. </w:t>
      </w:r>
      <w:hyperlink r:id="rId68" w:history="1">
        <w:r w:rsidRPr="005E5401">
          <w:rPr>
            <w:rFonts w:ascii="Times New Roman" w:eastAsia="Times New Roman" w:hAnsi="Times New Roman" w:cs="Times New Roman"/>
            <w:color w:val="0000FF"/>
            <w:sz w:val="24"/>
            <w:szCs w:val="24"/>
            <w:u w:val="single"/>
          </w:rPr>
          <w:t>https://doi.org/10.1007/s10111-018-0470-6</w:t>
        </w:r>
      </w:hyperlink>
    </w:p>
    <w:p w14:paraId="1FE2F1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Altaras Dimitrijević, A., Jolić Marjanović, Z., &amp; Dimitrijević, A. (2020). A further step towards unpacking the variance in trait and ability emotional intelligence: The specific contribution of attachment quality.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(4), 1340–1353. </w:t>
      </w:r>
      <w:hyperlink r:id="rId69" w:history="1">
        <w:r w:rsidRPr="005E5401">
          <w:rPr>
            <w:rFonts w:ascii="Times New Roman" w:eastAsia="Times New Roman" w:hAnsi="Times New Roman" w:cs="Times New Roman"/>
            <w:color w:val="0000FF"/>
            <w:sz w:val="24"/>
            <w:szCs w:val="24"/>
            <w:u w:val="single"/>
          </w:rPr>
          <w:t>https://doi.org/10.1007/s12144-018-9837-3</w:t>
        </w:r>
      </w:hyperlink>
    </w:p>
    <w:p w14:paraId="6051FD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Altenburger, L. E., &amp; Schoppe-Sullivan, S. J. (2020). New fathers’ parenting quality: Personal, contextual, and child precursors. </w:t>
      </w:r>
      <w:r w:rsidRPr="005E5401">
        <w:rPr>
          <w:rFonts w:ascii="Times New Roman" w:eastAsia="Times New Roman" w:hAnsi="Times New Roman" w:cs="Times New Roman"/>
          <w:i/>
          <w:iCs/>
          <w:sz w:val="24"/>
          <w:szCs w:val="24"/>
        </w:rPr>
        <w:t>Journal of Family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(7), 857–866. </w:t>
      </w:r>
      <w:hyperlink r:id="rId70" w:history="1">
        <w:r w:rsidRPr="005E5401">
          <w:rPr>
            <w:rFonts w:ascii="Times New Roman" w:eastAsia="Times New Roman" w:hAnsi="Times New Roman" w:cs="Times New Roman"/>
            <w:color w:val="0000FF"/>
            <w:sz w:val="24"/>
            <w:szCs w:val="24"/>
            <w:u w:val="single"/>
          </w:rPr>
          <w:t>https://doi.org/10.1037/fam0000753</w:t>
        </w:r>
      </w:hyperlink>
    </w:p>
    <w:p w14:paraId="447563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Altmann, T. (2020). Distinctions in friendship research: Variations in the relations between friendship and the Big Five.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154</w:t>
      </w:r>
      <w:r w:rsidRPr="005E5401">
        <w:rPr>
          <w:rFonts w:ascii="Times New Roman" w:eastAsia="Times New Roman" w:hAnsi="Times New Roman" w:cs="Times New Roman"/>
          <w:sz w:val="24"/>
          <w:szCs w:val="24"/>
        </w:rPr>
        <w:t xml:space="preserve">. </w:t>
      </w:r>
      <w:hyperlink r:id="rId71" w:history="1">
        <w:r w:rsidRPr="005E5401">
          <w:rPr>
            <w:rFonts w:ascii="Times New Roman" w:eastAsia="Times New Roman" w:hAnsi="Times New Roman" w:cs="Times New Roman"/>
            <w:color w:val="0000FF"/>
            <w:sz w:val="24"/>
            <w:szCs w:val="24"/>
            <w:u w:val="single"/>
          </w:rPr>
          <w:t>https://doi.org/10.1016/j.paid.2019.109727</w:t>
        </w:r>
      </w:hyperlink>
    </w:p>
    <w:p w14:paraId="667E76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Altmann, T., &amp; Roth, M. (2018). The Self-esteem Stability Scale (SESS) for cross-sectional direct assessment of self-esteem stability.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 </w:t>
      </w:r>
      <w:hyperlink r:id="rId72" w:history="1">
        <w:r w:rsidRPr="005E5401">
          <w:rPr>
            <w:rFonts w:ascii="Times New Roman" w:eastAsia="Times New Roman" w:hAnsi="Times New Roman" w:cs="Times New Roman"/>
            <w:color w:val="0000FF"/>
            <w:sz w:val="24"/>
            <w:szCs w:val="24"/>
            <w:u w:val="single"/>
          </w:rPr>
          <w:t>https://doi.org/10.3389/fpsyg.2018.00091</w:t>
        </w:r>
      </w:hyperlink>
    </w:p>
    <w:p w14:paraId="1C991B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Altmann, T., &amp; Roth, M. (2020). Individual differences in the preference for cross-sex friendship (heterosociality) in relation to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157</w:t>
      </w:r>
      <w:r w:rsidRPr="005E5401">
        <w:rPr>
          <w:rFonts w:ascii="Times New Roman" w:eastAsia="Times New Roman" w:hAnsi="Times New Roman" w:cs="Times New Roman"/>
          <w:sz w:val="24"/>
          <w:szCs w:val="24"/>
        </w:rPr>
        <w:t xml:space="preserve">. </w:t>
      </w:r>
      <w:hyperlink r:id="rId73" w:history="1">
        <w:r w:rsidRPr="005E5401">
          <w:rPr>
            <w:rFonts w:ascii="Times New Roman" w:eastAsia="Times New Roman" w:hAnsi="Times New Roman" w:cs="Times New Roman"/>
            <w:color w:val="0000FF"/>
            <w:sz w:val="24"/>
            <w:szCs w:val="24"/>
            <w:u w:val="single"/>
          </w:rPr>
          <w:t>https://doi.org/10.1016/j.paid.2020.109838</w:t>
        </w:r>
      </w:hyperlink>
    </w:p>
    <w:p w14:paraId="38BE46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Altmann, T., Sierau, S., &amp; Roth, M. (2013). I guess you’re just not my type: Personality types and similarity between types as predictors of satisfaction in intimate couples.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(2), 105–117. </w:t>
      </w:r>
      <w:hyperlink r:id="rId74" w:history="1">
        <w:r w:rsidRPr="005E5401">
          <w:rPr>
            <w:rFonts w:ascii="Times New Roman" w:eastAsia="Times New Roman" w:hAnsi="Times New Roman" w:cs="Times New Roman"/>
            <w:color w:val="0000FF"/>
            <w:sz w:val="24"/>
            <w:szCs w:val="24"/>
            <w:u w:val="single"/>
          </w:rPr>
          <w:t>https://doi.org/10.1027/1614-0001/a000105</w:t>
        </w:r>
      </w:hyperlink>
    </w:p>
    <w:p w14:paraId="7698A4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Altstotter-Gleich, C. (2004). Expressivity, instrumentality and psychological health: Validation of a scale assessing gender role self-concept [German]. </w:t>
      </w:r>
      <w:r w:rsidRPr="005E5401">
        <w:rPr>
          <w:rFonts w:ascii="Times New Roman" w:eastAsia="Times New Roman" w:hAnsi="Times New Roman" w:cs="Times New Roman"/>
          <w:i/>
          <w:iCs/>
          <w:sz w:val="24"/>
          <w:szCs w:val="24"/>
        </w:rPr>
        <w:t>Zeitschrift Für Differentielle Und Diagnostische 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(3), 123–139.</w:t>
      </w:r>
    </w:p>
    <w:p w14:paraId="58EA46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Blanch, A., &amp; Balada, F. (2013). Normal personality versus pathological personality: Dimensional and predictive study. </w:t>
      </w:r>
      <w:r w:rsidRPr="005E5401">
        <w:rPr>
          <w:rFonts w:ascii="Times New Roman" w:eastAsia="Times New Roman" w:hAnsi="Times New Roman" w:cs="Times New Roman"/>
          <w:i/>
          <w:iCs/>
          <w:sz w:val="24"/>
          <w:szCs w:val="24"/>
        </w:rPr>
        <w:t>Personality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(4), 288–297. </w:t>
      </w:r>
      <w:hyperlink r:id="rId75" w:history="1">
        <w:r w:rsidRPr="005E5401">
          <w:rPr>
            <w:rFonts w:ascii="Times New Roman" w:eastAsia="Times New Roman" w:hAnsi="Times New Roman" w:cs="Times New Roman"/>
            <w:color w:val="0000FF"/>
            <w:sz w:val="24"/>
            <w:szCs w:val="24"/>
            <w:u w:val="single"/>
          </w:rPr>
          <w:t>https://doi.org/10.1002/pmh.1240</w:t>
        </w:r>
      </w:hyperlink>
    </w:p>
    <w:p w14:paraId="2E8ED6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Blanch, A., Martí-Guiu, M., &amp; Blanco, E. (2017). Inconsistency index for the Zuckerman-Kuhlman-Aluja Personality Questionnaire (ZKA-PQ).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(1), 38–46. </w:t>
      </w:r>
      <w:hyperlink r:id="rId76" w:history="1">
        <w:r w:rsidRPr="005E5401">
          <w:rPr>
            <w:rFonts w:ascii="Times New Roman" w:eastAsia="Times New Roman" w:hAnsi="Times New Roman" w:cs="Times New Roman"/>
            <w:color w:val="0000FF"/>
            <w:sz w:val="24"/>
            <w:szCs w:val="24"/>
            <w:u w:val="single"/>
          </w:rPr>
          <w:t>https://doi.org/10.1027/1015-5759/a000270</w:t>
        </w:r>
      </w:hyperlink>
    </w:p>
    <w:p w14:paraId="38B8EB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Cuevas, L., Garcia, L. F., &amp; Garcia, O. (2007). Predictions of the MCMI-III personality disorders from NEO-PI-R domains and facets: Comparison between American and Spanish samples. </w:t>
      </w:r>
      <w:r w:rsidRPr="005E5401">
        <w:rPr>
          <w:rFonts w:ascii="Times New Roman" w:eastAsia="Times New Roman" w:hAnsi="Times New Roman" w:cs="Times New Roman"/>
          <w:i/>
          <w:iCs/>
          <w:sz w:val="24"/>
          <w:szCs w:val="24"/>
        </w:rPr>
        <w:t>International Journal of Clinical and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(2), 307–321.</w:t>
      </w:r>
    </w:p>
    <w:p w14:paraId="292F8C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Garcia, L. F., Blanch, A., De Lorenzo, D., &amp; Fibla, J. (2009). Impulsive-disinhibited personality and serotonin transporter gene polymorphisms: Association study in an inmate’s sample.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(10), 906–914.</w:t>
      </w:r>
    </w:p>
    <w:p w14:paraId="203F45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Aluja, A., Garcia, L. F., Cuevas, L., &amp; Garcia, O. (2007). The MCMI-III personality disorders scores predicted by the NEO-FFI-R and the ZKPQ-50-CC: A comparative study.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(1), 58–71.</w:t>
      </w:r>
    </w:p>
    <w:p w14:paraId="365490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García, Ó., &amp; García, L. F. (2002). A comparative study of Zuckerman’s three structural models for personality through the NEO-PI-R, ZKPQ-III-R, EPQ-RS and Goldberg’s 50-bipolar adjectives.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(5), 713–726. </w:t>
      </w:r>
      <w:hyperlink r:id="rId77" w:history="1">
        <w:r w:rsidRPr="005E5401">
          <w:rPr>
            <w:rFonts w:ascii="Times New Roman" w:eastAsia="Times New Roman" w:hAnsi="Times New Roman" w:cs="Times New Roman"/>
            <w:color w:val="0000FF"/>
            <w:sz w:val="24"/>
            <w:szCs w:val="24"/>
            <w:u w:val="single"/>
          </w:rPr>
          <w:t>https://doi.org/10.1016/S0191-8869(01)00186-6</w:t>
        </w:r>
      </w:hyperlink>
    </w:p>
    <w:p w14:paraId="65307E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García, Ó., &amp; García, L. F. (2003a). Psychometric proterties of the Zuckerman-Kuhlman personality questionnaire (ZKPQ-III-R): A study of a shortened form.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(7), 1083–1098. </w:t>
      </w:r>
      <w:hyperlink r:id="rId78" w:history="1">
        <w:r w:rsidRPr="005E5401">
          <w:rPr>
            <w:rFonts w:ascii="Times New Roman" w:eastAsia="Times New Roman" w:hAnsi="Times New Roman" w:cs="Times New Roman"/>
            <w:color w:val="0000FF"/>
            <w:sz w:val="24"/>
            <w:szCs w:val="24"/>
            <w:u w:val="single"/>
          </w:rPr>
          <w:t>https://doi.org/10.1016/S0191-8869(02)00097-1</w:t>
        </w:r>
      </w:hyperlink>
    </w:p>
    <w:p w14:paraId="106200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Garcia, O., &amp; Garcia, L. F. (2004). Replicability of the three, four and five Zuckerman’s personality super-factors: Exploratory and confirmatory factor analysis of the EPQ-RS, ZKPQ and NEO-PI-R. </w:t>
      </w:r>
      <w:r w:rsidRPr="005E5401">
        <w:rPr>
          <w:rFonts w:ascii="Times New Roman" w:eastAsia="Times New Roman" w:hAnsi="Times New Roman" w:cs="Times New Roman"/>
          <w:i/>
          <w:iCs/>
          <w:sz w:val="24"/>
          <w:szCs w:val="24"/>
        </w:rPr>
        <w:t>Personality &amp;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(5), 1093–1108. </w:t>
      </w:r>
      <w:hyperlink r:id="rId79" w:history="1">
        <w:r w:rsidRPr="005E5401">
          <w:rPr>
            <w:rFonts w:ascii="Times New Roman" w:eastAsia="Times New Roman" w:hAnsi="Times New Roman" w:cs="Times New Roman"/>
            <w:color w:val="0000FF"/>
            <w:sz w:val="24"/>
            <w:szCs w:val="24"/>
            <w:u w:val="single"/>
          </w:rPr>
          <w:t>https://doi.org/10.1016/S0191-8869(03)00203-4</w:t>
        </w:r>
      </w:hyperlink>
    </w:p>
    <w:p w14:paraId="1ACBB7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Garcia, O., Garcia, L. F., &amp; Seisdedos, N. (2005). Invariance of the NEO-PI-R factor structure across exploratory and confirmatory factor analyses.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(8), 1879–1889. </w:t>
      </w:r>
      <w:hyperlink r:id="rId80" w:history="1">
        <w:r w:rsidRPr="005E5401">
          <w:rPr>
            <w:rFonts w:ascii="Times New Roman" w:eastAsia="Times New Roman" w:hAnsi="Times New Roman" w:cs="Times New Roman"/>
            <w:color w:val="0000FF"/>
            <w:sz w:val="24"/>
            <w:szCs w:val="24"/>
            <w:u w:val="single"/>
          </w:rPr>
          <w:t>https://doi.org/10.1016/j.paid.2004.11.014</w:t>
        </w:r>
      </w:hyperlink>
    </w:p>
    <w:p w14:paraId="144E9D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García, Ó., &amp; García, L. R. (2003b). Relationships among Extraversion, Openness to Experience, and Sensation Seeking.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(3), 671–680.</w:t>
      </w:r>
    </w:p>
    <w:p w14:paraId="26F497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Garcia, O., Rossier, J., &amp; Garcia, L. F. (2005). Comparison of the NEO-FFI, the NEO-FFI-R and an alternative short version of the NEO-PI-R (NEO-60) in Swiss and Spanish samples.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(3), 591–604. </w:t>
      </w:r>
      <w:hyperlink r:id="rId81" w:history="1">
        <w:r w:rsidRPr="005E5401">
          <w:rPr>
            <w:rFonts w:ascii="Times New Roman" w:eastAsia="Times New Roman" w:hAnsi="Times New Roman" w:cs="Times New Roman"/>
            <w:color w:val="0000FF"/>
            <w:sz w:val="24"/>
            <w:szCs w:val="24"/>
            <w:u w:val="single"/>
          </w:rPr>
          <w:t>https://doi.org/10.1016/j.paid.2004.05.014</w:t>
        </w:r>
      </w:hyperlink>
    </w:p>
    <w:p w14:paraId="1075C8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Kuhlman, M., &amp; Zuckerman, M. (2010). Development of the Zuckerman-Kuhlman-Aluja Personality Questionnaire (ZKA-PQ): A factor/facet version of the Zuckerman-Kuhlman Personality Questionnaire (ZKPQ).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92</w:t>
      </w:r>
      <w:r w:rsidRPr="005E5401">
        <w:rPr>
          <w:rFonts w:ascii="Times New Roman" w:eastAsia="Times New Roman" w:hAnsi="Times New Roman" w:cs="Times New Roman"/>
          <w:sz w:val="24"/>
          <w:szCs w:val="24"/>
        </w:rPr>
        <w:t xml:space="preserve">(5), 416–431. </w:t>
      </w:r>
      <w:hyperlink r:id="rId82" w:history="1">
        <w:r w:rsidRPr="005E5401">
          <w:rPr>
            <w:rFonts w:ascii="Times New Roman" w:eastAsia="Times New Roman" w:hAnsi="Times New Roman" w:cs="Times New Roman"/>
            <w:color w:val="0000FF"/>
            <w:sz w:val="24"/>
            <w:szCs w:val="24"/>
            <w:u w:val="single"/>
          </w:rPr>
          <w:t>https://doi.org/10.1080/00223891.2010.497406</w:t>
        </w:r>
      </w:hyperlink>
    </w:p>
    <w:p w14:paraId="119F68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Martí-Guiu, M., Blanco, E., &amp; Blanch, A. (2016). Dimensional assessment of normal and abnormal personality in adults of the general population: Comparison of “five” and “alternative five” personality models.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 xml:space="preserve">, 6–12. </w:t>
      </w:r>
      <w:hyperlink r:id="rId83" w:history="1">
        <w:r w:rsidRPr="005E5401">
          <w:rPr>
            <w:rFonts w:ascii="Times New Roman" w:eastAsia="Times New Roman" w:hAnsi="Times New Roman" w:cs="Times New Roman"/>
            <w:color w:val="0000FF"/>
            <w:sz w:val="24"/>
            <w:szCs w:val="24"/>
            <w:u w:val="single"/>
          </w:rPr>
          <w:t>https://doi.org/10.1016/j.paid.2015.09.036</w:t>
        </w:r>
      </w:hyperlink>
    </w:p>
    <w:p w14:paraId="2B84CB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Rolland, J. P., Garcia, L. F., &amp; Rossier, J. (2007). Dimensionality of the Rosenberg Self-Esteem Scale and its relationships with the Three and the Five-Factor personality models.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(2), 246–249.</w:t>
      </w:r>
    </w:p>
    <w:p w14:paraId="2083BD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Aluja, A., Rossier, J., Garcia, L. F., &amp; Verardi, S. (2005). The 16PF5 and the NEO-PI-R in Spanish and Swiss samples: A cross-cultural comparison.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(2), 53–62. </w:t>
      </w:r>
      <w:hyperlink r:id="rId84" w:history="1">
        <w:r w:rsidRPr="005E5401">
          <w:rPr>
            <w:rFonts w:ascii="Times New Roman" w:eastAsia="Times New Roman" w:hAnsi="Times New Roman" w:cs="Times New Roman"/>
            <w:color w:val="0000FF"/>
            <w:sz w:val="24"/>
            <w:szCs w:val="24"/>
            <w:u w:val="single"/>
          </w:rPr>
          <w:t>https://doi.org/10.1027/1614-0001.26.2.53</w:t>
        </w:r>
      </w:hyperlink>
    </w:p>
    <w:p w14:paraId="78FDF0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Alvarez, R. J. (2000). Personality variables that contribute to occupational burnout in school psychologists: A correlation study.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(9-B), 4941–4941.</w:t>
      </w:r>
    </w:p>
    <w:p w14:paraId="40FB31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Álvarez-Castillo, J. L., Fernández-Caminero, G., &amp; González-González, H. (2018). Is empathy one of the Big Three? Identifying its role in a dual-process model of ideology and blatant and subtle prejudice.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(4).</w:t>
      </w:r>
    </w:p>
    <w:p w14:paraId="7FB03F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Amann, B. &amp; et al. (2009). Abnormal temperament in patients with morbid obesity seeking surgical treatment.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118</w:t>
      </w:r>
      <w:r w:rsidRPr="005E5401">
        <w:rPr>
          <w:rFonts w:ascii="Times New Roman" w:eastAsia="Times New Roman" w:hAnsi="Times New Roman" w:cs="Times New Roman"/>
          <w:sz w:val="24"/>
          <w:szCs w:val="24"/>
        </w:rPr>
        <w:t>(1–3), 155–160.</w:t>
      </w:r>
    </w:p>
    <w:p w14:paraId="27917B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Ambiel, R. A. M., Martins, G. H., do Céu Taveira, M., Zuanazzi, A. C., Martins, J. Z., &amp; Cicchetto, A. A. (2020). Psychometric study of the Scale of Interests by Areas of Psychology—Portuguese version. </w:t>
      </w:r>
      <w:r w:rsidRPr="005E5401">
        <w:rPr>
          <w:rFonts w:ascii="Times New Roman" w:eastAsia="Times New Roman" w:hAnsi="Times New Roman" w:cs="Times New Roman"/>
          <w:i/>
          <w:iCs/>
          <w:sz w:val="24"/>
          <w:szCs w:val="24"/>
        </w:rPr>
        <w:t>Paidéia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 </w:t>
      </w:r>
      <w:hyperlink r:id="rId85" w:history="1">
        <w:r w:rsidRPr="005E5401">
          <w:rPr>
            <w:rFonts w:ascii="Times New Roman" w:eastAsia="Times New Roman" w:hAnsi="Times New Roman" w:cs="Times New Roman"/>
            <w:color w:val="0000FF"/>
            <w:sz w:val="24"/>
            <w:szCs w:val="24"/>
            <w:u w:val="single"/>
          </w:rPr>
          <w:t>https://doi.org/10.1590/1982-4327e3029</w:t>
        </w:r>
      </w:hyperlink>
    </w:p>
    <w:p w14:paraId="133FC3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Ambwani, S., &amp; Hopwood, C. J. (2009). The utility of considering interpersonal problems in the assessment of bulimic features. </w:t>
      </w:r>
      <w:r w:rsidRPr="005E5401">
        <w:rPr>
          <w:rFonts w:ascii="Times New Roman" w:eastAsia="Times New Roman" w:hAnsi="Times New Roman" w:cs="Times New Roman"/>
          <w:i/>
          <w:iCs/>
          <w:sz w:val="24"/>
          <w:szCs w:val="24"/>
        </w:rPr>
        <w:t>Eating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(4), 247–253.</w:t>
      </w:r>
    </w:p>
    <w:p w14:paraId="104559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Ames, D. (2009). Pushing up to a point: Assertiveness and effectiveness in leadership and interpersonal dynamics. </w:t>
      </w:r>
      <w:r w:rsidRPr="005E5401">
        <w:rPr>
          <w:rFonts w:ascii="Times New Roman" w:eastAsia="Times New Roman" w:hAnsi="Times New Roman" w:cs="Times New Roman"/>
          <w:i/>
          <w:iCs/>
          <w:sz w:val="24"/>
          <w:szCs w:val="24"/>
        </w:rPr>
        <w:t>Research in Organizational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111–133.</w:t>
      </w:r>
    </w:p>
    <w:p w14:paraId="4F8522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Amichai-Hamburger, Y., &amp; Vinitzky, G. (2010). Social network use and personality.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(6), 1289–1295.</w:t>
      </w:r>
    </w:p>
    <w:p w14:paraId="41963C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Amiel, T., &amp; Sargent, S. L. (2004). Individual differences in Internet usage motives.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(6), 711–726.</w:t>
      </w:r>
    </w:p>
    <w:p w14:paraId="3BADA5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Amin, Z., Constable, R. T., &amp; Canli, T. (2004). Attentional bias for valenced stimuli as a function of personality in the dot-probe task.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(1), 15–23.</w:t>
      </w:r>
    </w:p>
    <w:p w14:paraId="0FB99E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Amirkhan, J. H., Risinger, R. T., &amp; Swickert, R. J. (1995). Extraversion: A “hidden” personality factor in coping?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(2), 189–212. </w:t>
      </w:r>
      <w:hyperlink r:id="rId86" w:history="1">
        <w:r w:rsidRPr="005E5401">
          <w:rPr>
            <w:rFonts w:ascii="Times New Roman" w:eastAsia="Times New Roman" w:hAnsi="Times New Roman" w:cs="Times New Roman"/>
            <w:color w:val="0000FF"/>
            <w:sz w:val="24"/>
            <w:szCs w:val="24"/>
            <w:u w:val="single"/>
          </w:rPr>
          <w:t>https://doi.org/10.1111/j.1467-6494.1995.tb00807.x</w:t>
        </w:r>
      </w:hyperlink>
    </w:p>
    <w:p w14:paraId="5EFFF8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Amstadter, A. B., Dunn, E. C., Brown, R. C., Berenz, E. C., &amp; Nugent, N. R. (2014). Treatment implications of gene-environment interplay in childhood trauma. In </w:t>
      </w:r>
      <w:r w:rsidRPr="005E5401">
        <w:rPr>
          <w:rFonts w:ascii="Times New Roman" w:eastAsia="Times New Roman" w:hAnsi="Times New Roman" w:cs="Times New Roman"/>
          <w:i/>
          <w:iCs/>
          <w:sz w:val="24"/>
          <w:szCs w:val="24"/>
        </w:rPr>
        <w:t>Treatment of child abuse: Common ground for mental health, medical, and legal practitioners, 2nd ed.</w:t>
      </w:r>
      <w:r w:rsidRPr="005E5401">
        <w:rPr>
          <w:rFonts w:ascii="Times New Roman" w:eastAsia="Times New Roman" w:hAnsi="Times New Roman" w:cs="Times New Roman"/>
          <w:sz w:val="24"/>
          <w:szCs w:val="24"/>
        </w:rPr>
        <w:t xml:space="preserve"> (pp. 323–346). Johns Hopkins University Press.</w:t>
      </w:r>
    </w:p>
    <w:p w14:paraId="1CE150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 D., &amp; Youn, N. (2018). The inspirational power of arts on creativity. </w:t>
      </w:r>
      <w:r w:rsidRPr="005E5401">
        <w:rPr>
          <w:rFonts w:ascii="Times New Roman" w:eastAsia="Times New Roman" w:hAnsi="Times New Roman" w:cs="Times New Roman"/>
          <w:i/>
          <w:iCs/>
          <w:sz w:val="24"/>
          <w:szCs w:val="24"/>
        </w:rPr>
        <w:t>Journal of Business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 467–475. </w:t>
      </w:r>
      <w:hyperlink r:id="rId87" w:history="1">
        <w:r w:rsidRPr="005E5401">
          <w:rPr>
            <w:rFonts w:ascii="Times New Roman" w:eastAsia="Times New Roman" w:hAnsi="Times New Roman" w:cs="Times New Roman"/>
            <w:color w:val="0000FF"/>
            <w:sz w:val="24"/>
            <w:szCs w:val="24"/>
            <w:u w:val="single"/>
          </w:rPr>
          <w:t>https://doi.org/10.1016/j.jbusres.2017.10.025</w:t>
        </w:r>
      </w:hyperlink>
    </w:p>
    <w:p w14:paraId="0AE9BD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Anacker, K., Enge, S., Reif, A., Lesch, K.-P., &amp; Strobel, A. (2013). Dopamine D4 receptor gene variation impacts self-reported altruism.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(4), 402–403. </w:t>
      </w:r>
      <w:hyperlink r:id="rId88" w:history="1">
        <w:r w:rsidRPr="005E5401">
          <w:rPr>
            <w:rFonts w:ascii="Times New Roman" w:eastAsia="Times New Roman" w:hAnsi="Times New Roman" w:cs="Times New Roman"/>
            <w:color w:val="0000FF"/>
            <w:sz w:val="24"/>
            <w:szCs w:val="24"/>
            <w:u w:val="single"/>
          </w:rPr>
          <w:t>https://doi.org/10.1038/mp.2012.49</w:t>
        </w:r>
      </w:hyperlink>
    </w:p>
    <w:p w14:paraId="441F92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Anastasio, P. A., &amp; Rose, K. C. (2014). Beyond deserving more: Psychological entitlement also predicts negative attitudes toward personally relevant out-groups. </w:t>
      </w:r>
      <w:r w:rsidRPr="005E5401">
        <w:rPr>
          <w:rFonts w:ascii="Times New Roman" w:eastAsia="Times New Roman" w:hAnsi="Times New Roman" w:cs="Times New Roman"/>
          <w:i/>
          <w:iCs/>
          <w:sz w:val="24"/>
          <w:szCs w:val="24"/>
        </w:rPr>
        <w:t>Social Psychological and Personality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(5), 593–600. </w:t>
      </w:r>
      <w:hyperlink r:id="rId89" w:history="1">
        <w:r w:rsidRPr="005E5401">
          <w:rPr>
            <w:rFonts w:ascii="Times New Roman" w:eastAsia="Times New Roman" w:hAnsi="Times New Roman" w:cs="Times New Roman"/>
            <w:color w:val="0000FF"/>
            <w:sz w:val="24"/>
            <w:szCs w:val="24"/>
            <w:u w:val="single"/>
          </w:rPr>
          <w:t>https://doi.org/10.1177/1948550613519683</w:t>
        </w:r>
      </w:hyperlink>
    </w:p>
    <w:p w14:paraId="0A322F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Andari, E., Nishitani, S., Kaundinya, G., Caceres, G. A., Morrier, M. J., Ousley, O., Smith, A. K., Cubells, J. F., &amp; Young, L. J. (2020). Epigenetic modification of the oxytocin receptor gene: Implications for autism symptom severity and brain functional connectivity.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(7), 1150–1158. </w:t>
      </w:r>
      <w:hyperlink r:id="rId90" w:history="1">
        <w:r w:rsidRPr="005E5401">
          <w:rPr>
            <w:rFonts w:ascii="Times New Roman" w:eastAsia="Times New Roman" w:hAnsi="Times New Roman" w:cs="Times New Roman"/>
            <w:color w:val="0000FF"/>
            <w:sz w:val="24"/>
            <w:szCs w:val="24"/>
            <w:u w:val="single"/>
          </w:rPr>
          <w:t>https://doi.org/10.1038/s41386-020-0610-6</w:t>
        </w:r>
      </w:hyperlink>
    </w:p>
    <w:p w14:paraId="425404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Andari, E., Schneider, F. C., Mottolese, R., Vindras, P., &amp; Sirigu, A. (2014). Oxytocin’s fingerprint in personality traits and regional brain volume. </w:t>
      </w:r>
      <w:r w:rsidRPr="005E5401">
        <w:rPr>
          <w:rFonts w:ascii="Times New Roman" w:eastAsia="Times New Roman" w:hAnsi="Times New Roman" w:cs="Times New Roman"/>
          <w:i/>
          <w:iCs/>
          <w:sz w:val="24"/>
          <w:szCs w:val="24"/>
        </w:rPr>
        <w:t>Cerebral Cortex</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(2), 479–486. </w:t>
      </w:r>
      <w:hyperlink r:id="rId91" w:history="1">
        <w:r w:rsidRPr="005E5401">
          <w:rPr>
            <w:rFonts w:ascii="Times New Roman" w:eastAsia="Times New Roman" w:hAnsi="Times New Roman" w:cs="Times New Roman"/>
            <w:color w:val="0000FF"/>
            <w:sz w:val="24"/>
            <w:szCs w:val="24"/>
            <w:u w:val="single"/>
          </w:rPr>
          <w:t>https://doi.org/10.1093/cercor/bhs328</w:t>
        </w:r>
      </w:hyperlink>
    </w:p>
    <w:p w14:paraId="2C38EB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Andersen., P., &amp; Nordvik, H. (2002). Possible Barnum effect in the Five-Factor Model: Do respondents accept random NEO Personality Inventory-Revised scores as their actual trait profile?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 xml:space="preserve">(2), 539–545. </w:t>
      </w:r>
      <w:hyperlink r:id="rId92" w:history="1">
        <w:r w:rsidRPr="005E5401">
          <w:rPr>
            <w:rFonts w:ascii="Times New Roman" w:eastAsia="Times New Roman" w:hAnsi="Times New Roman" w:cs="Times New Roman"/>
            <w:color w:val="0000FF"/>
            <w:sz w:val="24"/>
            <w:szCs w:val="24"/>
            <w:u w:val="single"/>
          </w:rPr>
          <w:t>https://doi.org/10.2466/PR0.90.2.539-545</w:t>
        </w:r>
      </w:hyperlink>
    </w:p>
    <w:p w14:paraId="1EB948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Andersen, S. B., Karstoft, K.-I., Bertelsen, M., &amp; Madsen, T. (2014). Latent trajectories of trauma symptoms and resilience: The 3-year longitudinal prospective USPER study of Danish veterans deployed in Afghanistan. </w:t>
      </w:r>
      <w:r w:rsidRPr="005E5401">
        <w:rPr>
          <w:rFonts w:ascii="Times New Roman" w:eastAsia="Times New Roman" w:hAnsi="Times New Roman" w:cs="Times New Roman"/>
          <w:i/>
          <w:iCs/>
          <w:sz w:val="24"/>
          <w:szCs w:val="24"/>
        </w:rPr>
        <w:t>The Journal of Clinical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(9), 1001–1008. </w:t>
      </w:r>
      <w:hyperlink r:id="rId93" w:history="1">
        <w:r w:rsidRPr="005E5401">
          <w:rPr>
            <w:rFonts w:ascii="Times New Roman" w:eastAsia="Times New Roman" w:hAnsi="Times New Roman" w:cs="Times New Roman"/>
            <w:color w:val="0000FF"/>
            <w:sz w:val="24"/>
            <w:szCs w:val="24"/>
            <w:u w:val="single"/>
          </w:rPr>
          <w:t>https://doi.org/10.4088/JCP.13m08914</w:t>
        </w:r>
      </w:hyperlink>
    </w:p>
    <w:p w14:paraId="451559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Andersen, S. L., Sun, J. X., Sebastiani, P., Huntly, J., Gass, J. D., Feldman, L., Bae, H., Christiansen, L., &amp; Perls, T. T. (2013). Personality factors in the long life family study. </w:t>
      </w:r>
      <w:r w:rsidRPr="005E5401">
        <w:rPr>
          <w:rFonts w:ascii="Times New Roman" w:eastAsia="Times New Roman" w:hAnsi="Times New Roman" w:cs="Times New Roman"/>
          <w:i/>
          <w:iCs/>
          <w:sz w:val="24"/>
          <w:szCs w:val="24"/>
        </w:rPr>
        <w:t>The Journals of Gerontology: Series B: Psychological Sciences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(5), 739–749. </w:t>
      </w:r>
      <w:hyperlink r:id="rId94" w:history="1">
        <w:r w:rsidRPr="005E5401">
          <w:rPr>
            <w:rFonts w:ascii="Times New Roman" w:eastAsia="Times New Roman" w:hAnsi="Times New Roman" w:cs="Times New Roman"/>
            <w:color w:val="0000FF"/>
            <w:sz w:val="24"/>
            <w:szCs w:val="24"/>
            <w:u w:val="single"/>
          </w:rPr>
          <w:t>https://doi.org/10.1093/geronb/gbs117</w:t>
        </w:r>
      </w:hyperlink>
    </w:p>
    <w:p w14:paraId="5F1386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Anderson, C., John, O. P., Keltner, JD., &amp; Kring, A. M. (2001). Who attains social status? Effects of personality and physical attractiveness in social groups.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(1), 116–132.</w:t>
      </w:r>
    </w:p>
    <w:p w14:paraId="0B2D23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Anderson, G. N., Tung, E. S., Brown, T. A., &amp; Rosellini, A. J. (2021). Facets of emotion regulation and emotional disorder symptom dimensions: Differential associations and incremental validity in a large clinical sample. </w:t>
      </w:r>
      <w:r w:rsidRPr="005E5401">
        <w:rPr>
          <w:rFonts w:ascii="Times New Roman" w:eastAsia="Times New Roman" w:hAnsi="Times New Roman" w:cs="Times New Roman"/>
          <w:i/>
          <w:iCs/>
          <w:sz w:val="24"/>
          <w:szCs w:val="24"/>
        </w:rPr>
        <w:t>Behavior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(4), 917–931. </w:t>
      </w:r>
      <w:hyperlink r:id="rId95" w:history="1">
        <w:r w:rsidRPr="005E5401">
          <w:rPr>
            <w:rFonts w:ascii="Times New Roman" w:eastAsia="Times New Roman" w:hAnsi="Times New Roman" w:cs="Times New Roman"/>
            <w:color w:val="0000FF"/>
            <w:sz w:val="24"/>
            <w:szCs w:val="24"/>
            <w:u w:val="single"/>
          </w:rPr>
          <w:t>https://doi.org/10.1016/j.beth.2020.11.003</w:t>
        </w:r>
      </w:hyperlink>
    </w:p>
    <w:p w14:paraId="5DC5E4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Anderson, J. L., Sellbom, M., Ayearst, L., Quilty, L. C., Chmielewski, M., &amp; Bagby, R. M. (2015). Associations between DSM-5 section III personality traits and the Minnesota Multiphasic Personality Inventory 2-Restructured Form (MMPI-2-RF) scales in a psychiatric patient sample.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(3), 801–815. </w:t>
      </w:r>
      <w:hyperlink r:id="rId96" w:history="1">
        <w:r w:rsidRPr="005E5401">
          <w:rPr>
            <w:rFonts w:ascii="Times New Roman" w:eastAsia="Times New Roman" w:hAnsi="Times New Roman" w:cs="Times New Roman"/>
            <w:color w:val="0000FF"/>
            <w:sz w:val="24"/>
            <w:szCs w:val="24"/>
            <w:u w:val="single"/>
          </w:rPr>
          <w:t>https://doi.org/10.1037/pas0000096</w:t>
        </w:r>
      </w:hyperlink>
    </w:p>
    <w:p w14:paraId="0BE373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Anderson, J. L., Sellbom, M., Bagby, R. M., Quilty, L. C., Veltri, C. O. C., Markon, K. E., &amp; Krueger, R. F. (2013). On the convergence between PSY-5 domains and PID-5 domains and facets: Implications for assessment of DSM-5 personality traits.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286–294. </w:t>
      </w:r>
      <w:hyperlink r:id="rId97" w:history="1">
        <w:r w:rsidRPr="005E5401">
          <w:rPr>
            <w:rFonts w:ascii="Times New Roman" w:eastAsia="Times New Roman" w:hAnsi="Times New Roman" w:cs="Times New Roman"/>
            <w:color w:val="0000FF"/>
            <w:sz w:val="24"/>
            <w:szCs w:val="24"/>
            <w:u w:val="single"/>
          </w:rPr>
          <w:t>https://doi.org/10.1177/1073191112471141</w:t>
        </w:r>
      </w:hyperlink>
    </w:p>
    <w:p w14:paraId="2FDF6C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Anderson, K. G., Tapert, S. F., Moadab, I., Crowley, T. J., &amp; Brown, S. A. (2007). Personality risk profile for conduct disorder and substance use disorders in youth.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(10), 2377–2382.</w:t>
      </w:r>
    </w:p>
    <w:p w14:paraId="295EA8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Anderson, K. W. (1995). Personality factors associated with negative affect: Application of the “Big Five” taxonomy to depression and anxiety.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(7), 3003B-3003B.</w:t>
      </w:r>
    </w:p>
    <w:p w14:paraId="2F67ACA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Anderson, R., Barnes, G., Patton, D., &amp; Perkins, T. (1999). Personality in the development of substance abuse. In I. Mervielde, I. Deary, F. D. Fruyt, &amp; F. Ostendorf (Eds.), </w:t>
      </w:r>
      <w:r w:rsidRPr="005E5401">
        <w:rPr>
          <w:rFonts w:ascii="Times New Roman" w:eastAsia="Times New Roman" w:hAnsi="Times New Roman" w:cs="Times New Roman"/>
          <w:i/>
          <w:iCs/>
          <w:sz w:val="24"/>
          <w:szCs w:val="24"/>
        </w:rPr>
        <w:t>Personality psychology in Europe</w:t>
      </w:r>
      <w:r w:rsidRPr="005E5401">
        <w:rPr>
          <w:rFonts w:ascii="Times New Roman" w:eastAsia="Times New Roman" w:hAnsi="Times New Roman" w:cs="Times New Roman"/>
          <w:sz w:val="24"/>
          <w:szCs w:val="24"/>
        </w:rPr>
        <w:t xml:space="preserve"> (7th ed., pp. 141–158). Tilburg University Press.</w:t>
      </w:r>
    </w:p>
    <w:p w14:paraId="375773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Anderson, R. E., Barnes, G. E., &amp; Murray, R. P. (2011). Psychometric properties and long-term predictive validity of the Addiction-Prone Personality (APP) scale.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(5), 651–656.</w:t>
      </w:r>
    </w:p>
    <w:p w14:paraId="30FFD0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Anderson, S., &amp; Leventhal, T. (2017). Residential mobility and adolescent achievement and behavior: Understanding timing and extent of mobility. </w:t>
      </w:r>
      <w:r w:rsidRPr="005E5401">
        <w:rPr>
          <w:rFonts w:ascii="Times New Roman" w:eastAsia="Times New Roman" w:hAnsi="Times New Roman" w:cs="Times New Roman"/>
          <w:i/>
          <w:iCs/>
          <w:sz w:val="24"/>
          <w:szCs w:val="24"/>
        </w:rPr>
        <w:t>Journal of Research on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(2), 328–343. </w:t>
      </w:r>
      <w:hyperlink r:id="rId98" w:history="1">
        <w:r w:rsidRPr="005E5401">
          <w:rPr>
            <w:rFonts w:ascii="Times New Roman" w:eastAsia="Times New Roman" w:hAnsi="Times New Roman" w:cs="Times New Roman"/>
            <w:color w:val="0000FF"/>
            <w:sz w:val="24"/>
            <w:szCs w:val="24"/>
            <w:u w:val="single"/>
          </w:rPr>
          <w:t>https://doi.org/10.1111/jora.12288</w:t>
        </w:r>
      </w:hyperlink>
    </w:p>
    <w:p w14:paraId="60FA63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Ando, J., Fujisawa, K. K., Shikishima, C., Hiraishi, K., Nozaki, M., Yamagata, S., Takahashi, Y., Ozaki, K., Suzuki, K., Deno, M., Sasaki, S., Toda, T., Kobayashi, K., Sugimoto, Y., Okada, M., Kijima, N., Ono, Y., Yoshimura, K., Kakihana, S., … Ooki, S. (2013). Two cohort and three independent anonymous Twin Projects at the Keio Twin Research Center (KoTReC). </w:t>
      </w:r>
      <w:r w:rsidRPr="005E5401">
        <w:rPr>
          <w:rFonts w:ascii="Times New Roman" w:eastAsia="Times New Roman" w:hAnsi="Times New Roman" w:cs="Times New Roman"/>
          <w:i/>
          <w:iCs/>
          <w:sz w:val="24"/>
          <w:szCs w:val="24"/>
        </w:rPr>
        <w:t>Twin Research and Human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(1), 202–216. </w:t>
      </w:r>
      <w:hyperlink r:id="rId99" w:history="1">
        <w:r w:rsidRPr="005E5401">
          <w:rPr>
            <w:rFonts w:ascii="Times New Roman" w:eastAsia="Times New Roman" w:hAnsi="Times New Roman" w:cs="Times New Roman"/>
            <w:color w:val="0000FF"/>
            <w:sz w:val="24"/>
            <w:szCs w:val="24"/>
            <w:u w:val="single"/>
          </w:rPr>
          <w:t>https://doi.org/10.1017/thg.2012.131</w:t>
        </w:r>
      </w:hyperlink>
    </w:p>
    <w:p w14:paraId="00B6B9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Andrade, M. O. (1997). Ethnic identity dimensions and psychological functioning of Cape Verdean-Americans: An exploratory study.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(11), 4656A-4656A.</w:t>
      </w:r>
    </w:p>
    <w:p w14:paraId="7CE3EF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Andresen, B. (2000). Six basic dimensions of personality and a seventh factor of generalized dysfunctional personality: A diathesis system covering all personality disorders. </w:t>
      </w:r>
      <w:r w:rsidRPr="005E5401">
        <w:rPr>
          <w:rFonts w:ascii="Times New Roman" w:eastAsia="Times New Roman" w:hAnsi="Times New Roman" w:cs="Times New Roman"/>
          <w:i/>
          <w:iCs/>
          <w:sz w:val="24"/>
          <w:szCs w:val="24"/>
        </w:rPr>
        <w:t>Neuropsychobiology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(1), 5–23.</w:t>
      </w:r>
    </w:p>
    <w:p w14:paraId="4F5D16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Andrew, M. E., Mnatsakanova, A., Howsare, J. L., Hartley, T. A., Charles, L. E., Burchfiel, C. M., McCanlies, E. C., &amp; Violanti, J. M. (2013). Associations between protective factors and psychological distress vary by gender: The Buffalo Cardio-Metabolic Occupational Police Stress study. </w:t>
      </w:r>
      <w:r w:rsidRPr="005E5401">
        <w:rPr>
          <w:rFonts w:ascii="Times New Roman" w:eastAsia="Times New Roman" w:hAnsi="Times New Roman" w:cs="Times New Roman"/>
          <w:i/>
          <w:iCs/>
          <w:sz w:val="24"/>
          <w:szCs w:val="24"/>
        </w:rPr>
        <w:t>International Journal of Emergency Mental Health and Human Resilience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(4), 277–288.</w:t>
      </w:r>
    </w:p>
    <w:p w14:paraId="412F6C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Andrews, R. M., Browne, A. L., Drummond, P. D., &amp; Wood, F. M. (2010). The impact of personality and coping on the development of depressive symptoms in adult burns survivors. </w:t>
      </w:r>
      <w:r w:rsidRPr="005E5401">
        <w:rPr>
          <w:rFonts w:ascii="Times New Roman" w:eastAsia="Times New Roman" w:hAnsi="Times New Roman" w:cs="Times New Roman"/>
          <w:i/>
          <w:iCs/>
          <w:sz w:val="24"/>
          <w:szCs w:val="24"/>
        </w:rPr>
        <w:t>Burns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(1), 29–37.</w:t>
      </w:r>
    </w:p>
    <w:p w14:paraId="535CF4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Andric, S., Maric, N. P., Knezevic, G., Mihaljevic, M., Mirjanic, T., Velthorst, E., &amp; van Os, J. (2016). Neuroticism and facial emotion recognition in healthy adults. </w:t>
      </w:r>
      <w:r w:rsidRPr="005E5401">
        <w:rPr>
          <w:rFonts w:ascii="Times New Roman" w:eastAsia="Times New Roman" w:hAnsi="Times New Roman" w:cs="Times New Roman"/>
          <w:i/>
          <w:iCs/>
          <w:sz w:val="24"/>
          <w:szCs w:val="24"/>
        </w:rPr>
        <w:t>Early Intervention in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(2), 160–164. </w:t>
      </w:r>
      <w:hyperlink r:id="rId100" w:history="1">
        <w:r w:rsidRPr="005E5401">
          <w:rPr>
            <w:rFonts w:ascii="Times New Roman" w:eastAsia="Times New Roman" w:hAnsi="Times New Roman" w:cs="Times New Roman"/>
            <w:color w:val="0000FF"/>
            <w:sz w:val="24"/>
            <w:szCs w:val="24"/>
            <w:u w:val="single"/>
          </w:rPr>
          <w:t>https://doi.org/10.1111/eip.12212</w:t>
        </w:r>
      </w:hyperlink>
    </w:p>
    <w:p w14:paraId="30159A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Angleitner, A., &amp; Lyner, K. (2004). NEO personality inventory following Costa and McCrae: Revised edition (NEO-PI-R). </w:t>
      </w:r>
      <w:r w:rsidRPr="005E5401">
        <w:rPr>
          <w:rFonts w:ascii="Times New Roman" w:eastAsia="Times New Roman" w:hAnsi="Times New Roman" w:cs="Times New Roman"/>
          <w:i/>
          <w:iCs/>
          <w:sz w:val="24"/>
          <w:szCs w:val="24"/>
        </w:rPr>
        <w:t>Zeitschrift Fur Klinisch Psychologie Und Psychotherapie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237–238.</w:t>
      </w:r>
    </w:p>
    <w:p w14:paraId="47DB8A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Angleitner, A., &amp; Ostendorf, F. (1994). Temperament and the Big Five factors of personality. </w:t>
      </w:r>
      <w:r w:rsidRPr="005E5401">
        <w:rPr>
          <w:rFonts w:ascii="Times New Roman" w:eastAsia="Times New Roman" w:hAnsi="Times New Roman" w:cs="Times New Roman"/>
          <w:i/>
          <w:iCs/>
          <w:sz w:val="24"/>
          <w:szCs w:val="24"/>
        </w:rPr>
        <w:t>The Developing Structure of Temperament and Personality from Infancy to Adulthood</w:t>
      </w:r>
      <w:r w:rsidRPr="005E5401">
        <w:rPr>
          <w:rFonts w:ascii="Times New Roman" w:eastAsia="Times New Roman" w:hAnsi="Times New Roman" w:cs="Times New Roman"/>
          <w:sz w:val="24"/>
          <w:szCs w:val="24"/>
        </w:rPr>
        <w:t>, 69–90.</w:t>
      </w:r>
    </w:p>
    <w:p w14:paraId="4C66F8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Angleitner, A., Riemann, R., &amp; Spinath, F. M. (2004). Investigating the ZKPQ-III-R: Psychometric properties, relations to the Five-Factor Model, and genetic and environmental Influences on its scales and facets. In R. M. Stelmack (Ed.), </w:t>
      </w:r>
      <w:r w:rsidRPr="005E5401">
        <w:rPr>
          <w:rFonts w:ascii="Times New Roman" w:eastAsia="Times New Roman" w:hAnsi="Times New Roman" w:cs="Times New Roman"/>
          <w:i/>
          <w:iCs/>
          <w:sz w:val="24"/>
          <w:szCs w:val="24"/>
        </w:rPr>
        <w:t>On the psychobiology of personality: Essays in honor of Marvin Zuckerman</w:t>
      </w:r>
      <w:r w:rsidRPr="005E5401">
        <w:rPr>
          <w:rFonts w:ascii="Times New Roman" w:eastAsia="Times New Roman" w:hAnsi="Times New Roman" w:cs="Times New Roman"/>
          <w:sz w:val="24"/>
          <w:szCs w:val="24"/>
        </w:rPr>
        <w:t xml:space="preserve"> (pp. 89–105). Elsevier Science.</w:t>
      </w:r>
    </w:p>
    <w:p w14:paraId="2566F0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Anguiano-Carrasco, C., Vigil-Colet, A., &amp; Ferrando, P. J. (2013). Controlling social desirability may attenuate faking effects: A study with aggression measures. </w:t>
      </w:r>
      <w:r w:rsidRPr="005E5401">
        <w:rPr>
          <w:rFonts w:ascii="Times New Roman" w:eastAsia="Times New Roman" w:hAnsi="Times New Roman" w:cs="Times New Roman"/>
          <w:i/>
          <w:iCs/>
          <w:sz w:val="24"/>
          <w:szCs w:val="24"/>
        </w:rPr>
        <w:t>Psicothema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(2), 164–170.</w:t>
      </w:r>
    </w:p>
    <w:p w14:paraId="79154A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Ano, Gene. G., &amp; Pargament, Kenneth. I. (2013). Predictors of spiritual struggles: An exploratory study. </w:t>
      </w:r>
      <w:r w:rsidRPr="005E5401">
        <w:rPr>
          <w:rFonts w:ascii="Times New Roman" w:eastAsia="Times New Roman" w:hAnsi="Times New Roman" w:cs="Times New Roman"/>
          <w:i/>
          <w:iCs/>
          <w:sz w:val="24"/>
          <w:szCs w:val="24"/>
        </w:rPr>
        <w:t>Mental Health, Religion &amp; Culture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(4), 419–434. </w:t>
      </w:r>
      <w:hyperlink r:id="rId101" w:history="1">
        <w:r w:rsidRPr="005E5401">
          <w:rPr>
            <w:rFonts w:ascii="Times New Roman" w:eastAsia="Times New Roman" w:hAnsi="Times New Roman" w:cs="Times New Roman"/>
            <w:color w:val="0000FF"/>
            <w:sz w:val="24"/>
            <w:szCs w:val="24"/>
            <w:u w:val="single"/>
          </w:rPr>
          <w:t>https://doi.org/10.1080/13674676.2012.680434</w:t>
        </w:r>
      </w:hyperlink>
    </w:p>
    <w:p w14:paraId="40E131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Ansari, A., Hofkens, T. L., &amp; Pianta, R. C. (2020a). Absenteeism in the first decade of education forecasts civic engagement and educational and socioeconomic prospects in young adulthood. </w:t>
      </w:r>
      <w:r w:rsidRPr="005E5401">
        <w:rPr>
          <w:rFonts w:ascii="Times New Roman" w:eastAsia="Times New Roman" w:hAnsi="Times New Roman" w:cs="Times New Roman"/>
          <w:i/>
          <w:iCs/>
          <w:sz w:val="24"/>
          <w:szCs w:val="24"/>
        </w:rPr>
        <w:t>Journal of Youth and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(9), 1835–1848. </w:t>
      </w:r>
      <w:hyperlink r:id="rId102" w:history="1">
        <w:r w:rsidRPr="005E5401">
          <w:rPr>
            <w:rFonts w:ascii="Times New Roman" w:eastAsia="Times New Roman" w:hAnsi="Times New Roman" w:cs="Times New Roman"/>
            <w:color w:val="0000FF"/>
            <w:sz w:val="24"/>
            <w:szCs w:val="24"/>
            <w:u w:val="single"/>
          </w:rPr>
          <w:t>https://doi.org/10.1007/s10964-020-01272-4</w:t>
        </w:r>
      </w:hyperlink>
    </w:p>
    <w:p w14:paraId="1A28FA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Ansari, A., Hofkens, T. L., &amp; Pianta, R. C. (2020b). Teacher-student relationships across the first seven years of education and adolescent outcomes. </w:t>
      </w:r>
      <w:r w:rsidRPr="005E5401">
        <w:rPr>
          <w:rFonts w:ascii="Times New Roman" w:eastAsia="Times New Roman" w:hAnsi="Times New Roman" w:cs="Times New Roman"/>
          <w:i/>
          <w:iCs/>
          <w:sz w:val="24"/>
          <w:szCs w:val="24"/>
        </w:rPr>
        <w:t>Journal of Applied 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 </w:t>
      </w:r>
      <w:hyperlink r:id="rId103" w:history="1">
        <w:r w:rsidRPr="005E5401">
          <w:rPr>
            <w:rFonts w:ascii="Times New Roman" w:eastAsia="Times New Roman" w:hAnsi="Times New Roman" w:cs="Times New Roman"/>
            <w:color w:val="0000FF"/>
            <w:sz w:val="24"/>
            <w:szCs w:val="24"/>
            <w:u w:val="single"/>
          </w:rPr>
          <w:t>https://doi.org/10.1016/j.appdev.2020.101200</w:t>
        </w:r>
      </w:hyperlink>
    </w:p>
    <w:p w14:paraId="311CB2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Ansell, E. B., &amp; Pincus, A. L. (2004). Interpersonal perceptions of the Five-Factor Model of personality: An examination using the structural summary method for circumplex data. </w:t>
      </w:r>
      <w:r w:rsidRPr="005E5401">
        <w:rPr>
          <w:rFonts w:ascii="Times New Roman" w:eastAsia="Times New Roman" w:hAnsi="Times New Roman" w:cs="Times New Roman"/>
          <w:i/>
          <w:iCs/>
          <w:sz w:val="24"/>
          <w:szCs w:val="24"/>
        </w:rPr>
        <w:t>Multivariate Behavior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(2), 167–201. </w:t>
      </w:r>
      <w:hyperlink r:id="rId104" w:history="1">
        <w:r w:rsidRPr="005E5401">
          <w:rPr>
            <w:rFonts w:ascii="Times New Roman" w:eastAsia="Times New Roman" w:hAnsi="Times New Roman" w:cs="Times New Roman"/>
            <w:color w:val="0000FF"/>
            <w:sz w:val="24"/>
            <w:szCs w:val="24"/>
            <w:u w:val="single"/>
          </w:rPr>
          <w:t>https://doi.org/10.1207/s15327906mbr3902_3</w:t>
        </w:r>
      </w:hyperlink>
    </w:p>
    <w:p w14:paraId="34F865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Anthoney, S. F., &amp; Armstrong, P. I. (2010). Individuals and environments: Linking ability and skill ratings with interests. </w:t>
      </w:r>
      <w:r w:rsidRPr="005E5401">
        <w:rPr>
          <w:rFonts w:ascii="Times New Roman" w:eastAsia="Times New Roman" w:hAnsi="Times New Roman" w:cs="Times New Roman"/>
          <w:i/>
          <w:iCs/>
          <w:sz w:val="24"/>
          <w:szCs w:val="24"/>
        </w:rPr>
        <w:t>Journal of Counseling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(1), 36–51.</w:t>
      </w:r>
    </w:p>
    <w:p w14:paraId="3864C9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Anthony, L. M., Clarke, M. C., &amp; Anderson, S. J. (2000). Technophobia and personality subtypes in a sample of South African university students.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 31–44.</w:t>
      </w:r>
    </w:p>
    <w:p w14:paraId="0D9111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Antle, B. F., Frey, S. E., Sar, B. K., Barbee, A. P., &amp; van Zyl, M. A. (2010). Training the child welfare workforce in healthy couple relationships: An examination of attitudes and outcomes. </w:t>
      </w:r>
      <w:r w:rsidRPr="005E5401">
        <w:rPr>
          <w:rFonts w:ascii="Times New Roman" w:eastAsia="Times New Roman" w:hAnsi="Times New Roman" w:cs="Times New Roman"/>
          <w:i/>
          <w:iCs/>
          <w:sz w:val="24"/>
          <w:szCs w:val="24"/>
        </w:rPr>
        <w:t>Children and Youth Services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(2), 223–230.</w:t>
      </w:r>
    </w:p>
    <w:p w14:paraId="116980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Antonakis, J., House, R. J., &amp; Simonton, D. K. (2017). Can super smart leaders suffer from too much of a good thing? The curvilinear effect of intelligence on perceived leadership </w:t>
      </w:r>
      <w:r w:rsidRPr="005E5401">
        <w:rPr>
          <w:rFonts w:ascii="Times New Roman" w:eastAsia="Times New Roman" w:hAnsi="Times New Roman" w:cs="Times New Roman"/>
          <w:sz w:val="24"/>
          <w:szCs w:val="24"/>
        </w:rPr>
        <w:lastRenderedPageBreak/>
        <w:t xml:space="preserve">behavior.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102</w:t>
      </w:r>
      <w:r w:rsidRPr="005E5401">
        <w:rPr>
          <w:rFonts w:ascii="Times New Roman" w:eastAsia="Times New Roman" w:hAnsi="Times New Roman" w:cs="Times New Roman"/>
          <w:sz w:val="24"/>
          <w:szCs w:val="24"/>
        </w:rPr>
        <w:t xml:space="preserve">(7), 1003–1021. </w:t>
      </w:r>
      <w:hyperlink r:id="rId105" w:history="1">
        <w:r w:rsidRPr="005E5401">
          <w:rPr>
            <w:rFonts w:ascii="Times New Roman" w:eastAsia="Times New Roman" w:hAnsi="Times New Roman" w:cs="Times New Roman"/>
            <w:color w:val="0000FF"/>
            <w:sz w:val="24"/>
            <w:szCs w:val="24"/>
            <w:u w:val="single"/>
          </w:rPr>
          <w:t>https://doi.org/10.1037/apl0000221</w:t>
        </w:r>
      </w:hyperlink>
    </w:p>
    <w:p w14:paraId="17631D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Antonioni, D., &amp; Park, H. (2001). The effects of personality similarity on peer ratings of contextual work behaviors. </w:t>
      </w:r>
      <w:r w:rsidRPr="005E5401">
        <w:rPr>
          <w:rFonts w:ascii="Times New Roman" w:eastAsia="Times New Roman" w:hAnsi="Times New Roman" w:cs="Times New Roman"/>
          <w:i/>
          <w:iCs/>
          <w:sz w:val="24"/>
          <w:szCs w:val="24"/>
        </w:rPr>
        <w:t>Personnel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(2), 331–360.</w:t>
      </w:r>
    </w:p>
    <w:p w14:paraId="5073D9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Antypa, N., Verkuil, B., Molendijk, M., Schoevers, R., Penninx, B. W. J. H., &amp; Van Der Does, W. (2017). Associations between chronotypes and psychological vulnerability factors of depression. </w:t>
      </w:r>
      <w:r w:rsidRPr="005E5401">
        <w:rPr>
          <w:rFonts w:ascii="Times New Roman" w:eastAsia="Times New Roman" w:hAnsi="Times New Roman" w:cs="Times New Roman"/>
          <w:i/>
          <w:iCs/>
          <w:sz w:val="24"/>
          <w:szCs w:val="24"/>
        </w:rPr>
        <w:t>Chronobiology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(8), 1125–1135. </w:t>
      </w:r>
      <w:hyperlink r:id="rId106" w:history="1">
        <w:r w:rsidRPr="005E5401">
          <w:rPr>
            <w:rFonts w:ascii="Times New Roman" w:eastAsia="Times New Roman" w:hAnsi="Times New Roman" w:cs="Times New Roman"/>
            <w:color w:val="0000FF"/>
            <w:sz w:val="24"/>
            <w:szCs w:val="24"/>
            <w:u w:val="single"/>
          </w:rPr>
          <w:t>https://doi.org/10.1080/07420528.2017.1345932</w:t>
        </w:r>
      </w:hyperlink>
    </w:p>
    <w:p w14:paraId="075F04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Aoki, J., Iwahashi, K., Ishigooka, J., &amp; Ikeda, K. (2011). Association study on catechol-O-methyltransferase (COMT) Val158Met gene polymorphism and NEO-FFI.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187</w:t>
      </w:r>
      <w:r w:rsidRPr="005E5401">
        <w:rPr>
          <w:rFonts w:ascii="Times New Roman" w:eastAsia="Times New Roman" w:hAnsi="Times New Roman" w:cs="Times New Roman"/>
          <w:sz w:val="24"/>
          <w:szCs w:val="24"/>
        </w:rPr>
        <w:t>(1–2), 312–313.</w:t>
      </w:r>
    </w:p>
    <w:p w14:paraId="634B50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Aoki, R., Sato, H., Katura, T., Matsuda, R., &amp; Koizumi, H. (2013). Correlation between prefrontal cortex activity during working memory tasks and natural mood independent of personality effects: An optical topography study. </w:t>
      </w:r>
      <w:r w:rsidRPr="005E5401">
        <w:rPr>
          <w:rFonts w:ascii="Times New Roman" w:eastAsia="Times New Roman" w:hAnsi="Times New Roman" w:cs="Times New Roman"/>
          <w:i/>
          <w:iCs/>
          <w:sz w:val="24"/>
          <w:szCs w:val="24"/>
        </w:rPr>
        <w:t>Psychiatry Research: Neuroimaging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212</w:t>
      </w:r>
      <w:r w:rsidRPr="005E5401">
        <w:rPr>
          <w:rFonts w:ascii="Times New Roman" w:eastAsia="Times New Roman" w:hAnsi="Times New Roman" w:cs="Times New Roman"/>
          <w:sz w:val="24"/>
          <w:szCs w:val="24"/>
        </w:rPr>
        <w:t xml:space="preserve">(1), 79–87. </w:t>
      </w:r>
      <w:hyperlink r:id="rId107" w:history="1">
        <w:r w:rsidRPr="005E5401">
          <w:rPr>
            <w:rFonts w:ascii="Times New Roman" w:eastAsia="Times New Roman" w:hAnsi="Times New Roman" w:cs="Times New Roman"/>
            <w:color w:val="0000FF"/>
            <w:sz w:val="24"/>
            <w:szCs w:val="24"/>
            <w:u w:val="single"/>
          </w:rPr>
          <w:t>https://doi.org/10.1016/j.pscychresns.2012.10.009</w:t>
        </w:r>
      </w:hyperlink>
    </w:p>
    <w:p w14:paraId="5B4DEF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Arab, N., Sheykhshabani, E. H., &amp; Beshlideh, K. (2013). Antecedents of workplace incivility: Investigating some personal and organizational variables. [Antecedents of workplace incivility: Investigating some personal and organizational variables.]. </w:t>
      </w:r>
      <w:r w:rsidRPr="005E5401">
        <w:rPr>
          <w:rFonts w:ascii="Times New Roman" w:eastAsia="Times New Roman" w:hAnsi="Times New Roman" w:cs="Times New Roman"/>
          <w:i/>
          <w:iCs/>
          <w:sz w:val="24"/>
          <w:szCs w:val="24"/>
        </w:rPr>
        <w:t>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(3), 294–309.</w:t>
      </w:r>
    </w:p>
    <w:p w14:paraId="57F3C3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Araujo-Cabrera, Y., Suarez-Acosta, M. A., &amp; Aguiar-Quintana, T. (2017). Exploring the influence of CEO extraversion and openness to experience on firm performance: The mediating role of top management team behavioral integration. </w:t>
      </w:r>
      <w:r w:rsidRPr="005E5401">
        <w:rPr>
          <w:rFonts w:ascii="Times New Roman" w:eastAsia="Times New Roman" w:hAnsi="Times New Roman" w:cs="Times New Roman"/>
          <w:i/>
          <w:iCs/>
          <w:sz w:val="24"/>
          <w:szCs w:val="24"/>
        </w:rPr>
        <w:t>Journal of Leadership &amp; Organizational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(2), 201–215. </w:t>
      </w:r>
      <w:hyperlink r:id="rId108" w:history="1">
        <w:r w:rsidRPr="005E5401">
          <w:rPr>
            <w:rFonts w:ascii="Times New Roman" w:eastAsia="Times New Roman" w:hAnsi="Times New Roman" w:cs="Times New Roman"/>
            <w:color w:val="0000FF"/>
            <w:sz w:val="24"/>
            <w:szCs w:val="24"/>
            <w:u w:val="single"/>
          </w:rPr>
          <w:t>https://doi.org/10.1177/1548051816655991</w:t>
        </w:r>
      </w:hyperlink>
    </w:p>
    <w:p w14:paraId="3D97B1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Arce, E., Simmons, A. N., Stein, M. B., Winkielman, P., Hitchcock, C., &amp; Paulus, M. P. (2009). Association between individual differences in self-reported emotional resilience and the affective perception of neutral faces.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114</w:t>
      </w:r>
      <w:r w:rsidRPr="005E5401">
        <w:rPr>
          <w:rFonts w:ascii="Times New Roman" w:eastAsia="Times New Roman" w:hAnsi="Times New Roman" w:cs="Times New Roman"/>
          <w:sz w:val="24"/>
          <w:szCs w:val="24"/>
        </w:rPr>
        <w:t>(1–3), 286–293.</w:t>
      </w:r>
    </w:p>
    <w:p w14:paraId="7F777C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Archer, N., Brown, R. G., Boothby, H., Foy, C., Nicholas, H., &amp; Lovestone, S. (2006). The NEO-FFI is a reliable measure of premorbid personality in patients with probable Alzheimer’s disease. </w:t>
      </w:r>
      <w:r w:rsidRPr="005E5401">
        <w:rPr>
          <w:rFonts w:ascii="Times New Roman" w:eastAsia="Times New Roman" w:hAnsi="Times New Roman" w:cs="Times New Roman"/>
          <w:i/>
          <w:iCs/>
          <w:sz w:val="24"/>
          <w:szCs w:val="24"/>
        </w:rPr>
        <w:t>International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(5), 477–484.</w:t>
      </w:r>
    </w:p>
    <w:p w14:paraId="25F6DA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Archer, N., Brown, R. G., Reeves, S. J., Boothby, H., Nicholas, H., Foy, C., Williams, J., &amp; Lovestone, S. (2007). Premorbid personality and behavioral and psychological symptoms in probable Alzheimer Disease. </w:t>
      </w:r>
      <w:r w:rsidRPr="005E5401">
        <w:rPr>
          <w:rFonts w:ascii="Times New Roman" w:eastAsia="Times New Roman" w:hAnsi="Times New Roman" w:cs="Times New Roman"/>
          <w:i/>
          <w:iCs/>
          <w:sz w:val="24"/>
          <w:szCs w:val="24"/>
        </w:rPr>
        <w:t>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(3), 202–213.</w:t>
      </w:r>
    </w:p>
    <w:p w14:paraId="0A39AD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Archer, N., Brown, R. G., Reeves, S., Nicholas, H., Boothby, H., &amp; Lovestone, S. (2009). Midlife Neuroticism and the age of onset of Alzheimer’s disease.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(4), 665–673.</w:t>
      </w:r>
    </w:p>
    <w:p w14:paraId="61C048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Armbruster, D., Strobel, A., Kirschbaum, C., &amp; Brocke, B. (2014). The impact of sex and menstrual cycle on the acoustic startle response. </w:t>
      </w:r>
      <w:r w:rsidRPr="005E5401">
        <w:rPr>
          <w:rFonts w:ascii="Times New Roman" w:eastAsia="Times New Roman" w:hAnsi="Times New Roman" w:cs="Times New Roman"/>
          <w:i/>
          <w:iCs/>
          <w:sz w:val="24"/>
          <w:szCs w:val="24"/>
        </w:rPr>
        <w:t>Behavioural 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274</w:t>
      </w:r>
      <w:r w:rsidRPr="005E5401">
        <w:rPr>
          <w:rFonts w:ascii="Times New Roman" w:eastAsia="Times New Roman" w:hAnsi="Times New Roman" w:cs="Times New Roman"/>
          <w:sz w:val="24"/>
          <w:szCs w:val="24"/>
        </w:rPr>
        <w:t xml:space="preserve">, 326–333. </w:t>
      </w:r>
      <w:hyperlink r:id="rId109" w:history="1">
        <w:r w:rsidRPr="005E5401">
          <w:rPr>
            <w:rFonts w:ascii="Times New Roman" w:eastAsia="Times New Roman" w:hAnsi="Times New Roman" w:cs="Times New Roman"/>
            <w:color w:val="0000FF"/>
            <w:sz w:val="24"/>
            <w:szCs w:val="24"/>
            <w:u w:val="single"/>
          </w:rPr>
          <w:t>https://doi.org/10.1016/j.bbr.2014.08.013</w:t>
        </w:r>
      </w:hyperlink>
    </w:p>
    <w:p w14:paraId="28B9B9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Armeli, S., O’Hara, R. E., Covault, J., Scott, D. M., &amp; Tennen, H. (2016). Episode-specific drinking-to-cope motivation and next-day stress-reactivity. </w:t>
      </w:r>
      <w:r w:rsidRPr="005E5401">
        <w:rPr>
          <w:rFonts w:ascii="Times New Roman" w:eastAsia="Times New Roman" w:hAnsi="Times New Roman" w:cs="Times New Roman"/>
          <w:i/>
          <w:iCs/>
          <w:sz w:val="24"/>
          <w:szCs w:val="24"/>
        </w:rPr>
        <w:t>Anxiety, Stress &amp; Coping: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(6), 673–684. </w:t>
      </w:r>
      <w:hyperlink r:id="rId110" w:history="1">
        <w:r w:rsidRPr="005E5401">
          <w:rPr>
            <w:rFonts w:ascii="Times New Roman" w:eastAsia="Times New Roman" w:hAnsi="Times New Roman" w:cs="Times New Roman"/>
            <w:color w:val="0000FF"/>
            <w:sz w:val="24"/>
            <w:szCs w:val="24"/>
            <w:u w:val="single"/>
          </w:rPr>
          <w:t>https://doi.org/10.1080/10615806.2015.1134787</w:t>
        </w:r>
      </w:hyperlink>
    </w:p>
    <w:p w14:paraId="7803FB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Armstrong, P. I., &amp; Anthoney, S. F. (2009). Personality facets and RIASEC interests: An integrated model.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(3), 346–359.</w:t>
      </w:r>
    </w:p>
    <w:p w14:paraId="4BC7D9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Armstrong, P. I., &amp; Vogel, D. L. (2010). Theoretical and methodological issues with testing the SCCT and RIASEC Models: Comment on Lent, Sheu, and Brown (2010) and Lubinski (2010). </w:t>
      </w:r>
      <w:r w:rsidRPr="005E5401">
        <w:rPr>
          <w:rFonts w:ascii="Times New Roman" w:eastAsia="Times New Roman" w:hAnsi="Times New Roman" w:cs="Times New Roman"/>
          <w:i/>
          <w:iCs/>
          <w:sz w:val="24"/>
          <w:szCs w:val="24"/>
        </w:rPr>
        <w:t>Journal of Counseling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(2), 239–247.</w:t>
      </w:r>
    </w:p>
    <w:p w14:paraId="4CDD6F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Arnould, A., Rochat, L., Azouvi, P., &amp; Van der Linden, M. (2013). A multidimensional approach to apathy after traumatic brain injury. </w:t>
      </w:r>
      <w:r w:rsidRPr="005E5401">
        <w:rPr>
          <w:rFonts w:ascii="Times New Roman" w:eastAsia="Times New Roman" w:hAnsi="Times New Roman" w:cs="Times New Roman"/>
          <w:i/>
          <w:iCs/>
          <w:sz w:val="24"/>
          <w:szCs w:val="24"/>
        </w:rPr>
        <w:t>Neuropsychology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210–233. </w:t>
      </w:r>
      <w:hyperlink r:id="rId111" w:history="1">
        <w:r w:rsidRPr="005E5401">
          <w:rPr>
            <w:rFonts w:ascii="Times New Roman" w:eastAsia="Times New Roman" w:hAnsi="Times New Roman" w:cs="Times New Roman"/>
            <w:color w:val="0000FF"/>
            <w:sz w:val="24"/>
            <w:szCs w:val="24"/>
            <w:u w:val="single"/>
          </w:rPr>
          <w:t>https://doi.org/10.1007/s11065-013-9236-3</w:t>
        </w:r>
      </w:hyperlink>
    </w:p>
    <w:p w14:paraId="6607B3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Arpaci, I. (2017). Antecedents and consequences of cloud computing adoption in education to achieve knowledge management.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 382–390. </w:t>
      </w:r>
      <w:hyperlink r:id="rId112" w:history="1">
        <w:r w:rsidRPr="005E5401">
          <w:rPr>
            <w:rFonts w:ascii="Times New Roman" w:eastAsia="Times New Roman" w:hAnsi="Times New Roman" w:cs="Times New Roman"/>
            <w:color w:val="0000FF"/>
            <w:sz w:val="24"/>
            <w:szCs w:val="24"/>
            <w:u w:val="single"/>
          </w:rPr>
          <w:t>https://doi.org/10.1016/j.chb.2017.01.024</w:t>
        </w:r>
      </w:hyperlink>
    </w:p>
    <w:p w14:paraId="507A99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Arria, A. M., Garnier-Dykstra, L. M., Caldeira, K. M., Vincent, K. B., Winick, E. R., &amp; O’Grady, K. E. (2013). Drug use patterns and continuous enrollment in college: Results from a longitudinal study. </w:t>
      </w:r>
      <w:r w:rsidRPr="005E5401">
        <w:rPr>
          <w:rFonts w:ascii="Times New Roman" w:eastAsia="Times New Roman" w:hAnsi="Times New Roman" w:cs="Times New Roman"/>
          <w:i/>
          <w:iCs/>
          <w:sz w:val="24"/>
          <w:szCs w:val="24"/>
        </w:rPr>
        <w:t>Journal of Studies on Alcohol and Drugs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(1), 71–83. </w:t>
      </w:r>
      <w:hyperlink r:id="rId113" w:history="1">
        <w:r w:rsidRPr="005E5401">
          <w:rPr>
            <w:rFonts w:ascii="Times New Roman" w:eastAsia="Times New Roman" w:hAnsi="Times New Roman" w:cs="Times New Roman"/>
            <w:color w:val="0000FF"/>
            <w:sz w:val="24"/>
            <w:szCs w:val="24"/>
            <w:u w:val="single"/>
          </w:rPr>
          <w:t>https://doi.org/10.15288/jsad.2013.74.71</w:t>
        </w:r>
      </w:hyperlink>
    </w:p>
    <w:p w14:paraId="0A66C6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Arria, A. M., Garnier-Dykstra, L. M., Cook, E. T., Caldeira, K. M., Vincent, K. B., Baron, R. A., &amp; O’Grady, K. E. (2013). Drug use patterns in young adulthood and post-college employment. </w:t>
      </w:r>
      <w:r w:rsidRPr="005E5401">
        <w:rPr>
          <w:rFonts w:ascii="Times New Roman" w:eastAsia="Times New Roman" w:hAnsi="Times New Roman" w:cs="Times New Roman"/>
          <w:i/>
          <w:iCs/>
          <w:sz w:val="24"/>
          <w:szCs w:val="24"/>
        </w:rPr>
        <w:t>Drug and Alcohol Dependence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127</w:t>
      </w:r>
      <w:r w:rsidRPr="005E5401">
        <w:rPr>
          <w:rFonts w:ascii="Times New Roman" w:eastAsia="Times New Roman" w:hAnsi="Times New Roman" w:cs="Times New Roman"/>
          <w:sz w:val="24"/>
          <w:szCs w:val="24"/>
        </w:rPr>
        <w:t xml:space="preserve">(1–3), 23–30. </w:t>
      </w:r>
      <w:hyperlink r:id="rId114" w:history="1">
        <w:r w:rsidRPr="005E5401">
          <w:rPr>
            <w:rFonts w:ascii="Times New Roman" w:eastAsia="Times New Roman" w:hAnsi="Times New Roman" w:cs="Times New Roman"/>
            <w:color w:val="0000FF"/>
            <w:sz w:val="24"/>
            <w:szCs w:val="24"/>
            <w:u w:val="single"/>
          </w:rPr>
          <w:t>https://doi.org/10.1016/j.drugalcdep.2012.06.001</w:t>
        </w:r>
      </w:hyperlink>
    </w:p>
    <w:p w14:paraId="23E9A7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Arrigo, B. A., &amp; Claussen, N. (2003). Police corruption and psychological testing: A strategy for preemployment screening. </w:t>
      </w:r>
      <w:r w:rsidRPr="005E5401">
        <w:rPr>
          <w:rFonts w:ascii="Times New Roman" w:eastAsia="Times New Roman" w:hAnsi="Times New Roman" w:cs="Times New Roman"/>
          <w:i/>
          <w:iCs/>
          <w:sz w:val="24"/>
          <w:szCs w:val="24"/>
        </w:rPr>
        <w:t>International Journal of Offender Therapy and Comparative Criminology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(3), 272–290.</w:t>
      </w:r>
    </w:p>
    <w:p w14:paraId="55CD63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Arshad, S., &amp; Rafique, R. (2016). Personality and creativity as predictors of psychological well-being in college students. </w:t>
      </w:r>
      <w:r w:rsidRPr="005E5401">
        <w:rPr>
          <w:rFonts w:ascii="Times New Roman" w:eastAsia="Times New Roman" w:hAnsi="Times New Roman" w:cs="Times New Roman"/>
          <w:i/>
          <w:iCs/>
          <w:sz w:val="24"/>
          <w:szCs w:val="24"/>
        </w:rPr>
        <w:t>Pakistan Journal of Psychological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(1), 139–160.</w:t>
      </w:r>
    </w:p>
    <w:p w14:paraId="4372D8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Asad, S., &amp; Najam, N. (2015). Work status differences related to personality traits and psychological health among professional women. </w:t>
      </w:r>
      <w:r w:rsidRPr="005E5401">
        <w:rPr>
          <w:rFonts w:ascii="Times New Roman" w:eastAsia="Times New Roman" w:hAnsi="Times New Roman" w:cs="Times New Roman"/>
          <w:i/>
          <w:iCs/>
          <w:sz w:val="24"/>
          <w:szCs w:val="24"/>
        </w:rPr>
        <w:t>Pakistan Journal of Psychological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(2), 393–404.</w:t>
      </w:r>
    </w:p>
    <w:p w14:paraId="27DCDA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Asai, T., Sugimori, E., Bando, N., &amp; Tanno, Y. (2010). The hierarchic structure in schizotypy and the Five-Factor Model of personality.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185</w:t>
      </w:r>
      <w:r w:rsidRPr="005E5401">
        <w:rPr>
          <w:rFonts w:ascii="Times New Roman" w:eastAsia="Times New Roman" w:hAnsi="Times New Roman" w:cs="Times New Roman"/>
          <w:sz w:val="24"/>
          <w:szCs w:val="24"/>
        </w:rPr>
        <w:t>(1–2), 78–83.</w:t>
      </w:r>
    </w:p>
    <w:p w14:paraId="5EB416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Asendorpf, J. B., Borkenau, P., Ostendorf, F., &amp; van Aken, M. A. G. (2001). Carving personality description at its joints: Confirmation of three replicable personality prototypes for both children and adults.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(3), 169–198. </w:t>
      </w:r>
      <w:hyperlink r:id="rId115" w:history="1">
        <w:r w:rsidRPr="005E5401">
          <w:rPr>
            <w:rFonts w:ascii="Times New Roman" w:eastAsia="Times New Roman" w:hAnsi="Times New Roman" w:cs="Times New Roman"/>
            <w:color w:val="0000FF"/>
            <w:sz w:val="24"/>
            <w:szCs w:val="24"/>
            <w:u w:val="single"/>
          </w:rPr>
          <w:t>https://doi.org/10.1002/per.408</w:t>
        </w:r>
      </w:hyperlink>
    </w:p>
    <w:p w14:paraId="3DBF19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Asendorpf, J. B., &amp; Wilpers, S. (1998). Personality effects on social relationships.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(6), 1531–1544.</w:t>
      </w:r>
    </w:p>
    <w:p w14:paraId="67409F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Asghari, A., bte Abd.Kadir, R., bte Elias, H., &amp; bte Baba, M. (2013). Personality traits and examination anxiety: Moderating role of gender. </w:t>
      </w:r>
      <w:r w:rsidRPr="005E5401">
        <w:rPr>
          <w:rFonts w:ascii="Times New Roman" w:eastAsia="Times New Roman" w:hAnsi="Times New Roman" w:cs="Times New Roman"/>
          <w:i/>
          <w:iCs/>
          <w:sz w:val="24"/>
          <w:szCs w:val="24"/>
        </w:rPr>
        <w:t>Alberta Journal of Educational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(1), 45–54.</w:t>
      </w:r>
    </w:p>
    <w:p w14:paraId="353F76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Asghari, A., &amp; Nicholas, M. K. (2006). Personality and pain-related beliefs/coping strategies: A prospective study. </w:t>
      </w:r>
      <w:r w:rsidRPr="005E5401">
        <w:rPr>
          <w:rFonts w:ascii="Times New Roman" w:eastAsia="Times New Roman" w:hAnsi="Times New Roman" w:cs="Times New Roman"/>
          <w:i/>
          <w:iCs/>
          <w:sz w:val="24"/>
          <w:szCs w:val="24"/>
        </w:rPr>
        <w:t>Clinical Journal of 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(1), 10–18.</w:t>
      </w:r>
    </w:p>
    <w:p w14:paraId="5EBD95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Ashraf, R., &amp; Fatima, I. (2014). Role of personality and spirituality in nonviolent behavior in young adults. </w:t>
      </w:r>
      <w:r w:rsidRPr="005E5401">
        <w:rPr>
          <w:rFonts w:ascii="Times New Roman" w:eastAsia="Times New Roman" w:hAnsi="Times New Roman" w:cs="Times New Roman"/>
          <w:i/>
          <w:iCs/>
          <w:sz w:val="24"/>
          <w:szCs w:val="24"/>
        </w:rPr>
        <w:t>Journal of Behavioural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(1), 57–70.</w:t>
      </w:r>
    </w:p>
    <w:p w14:paraId="2A2D7D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Ashton, M. C., &amp; Lee, K. (2016). Age trends in HEXACO-PI-R self-reports.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 102–111. </w:t>
      </w:r>
      <w:hyperlink r:id="rId116" w:history="1">
        <w:r w:rsidRPr="005E5401">
          <w:rPr>
            <w:rFonts w:ascii="Times New Roman" w:eastAsia="Times New Roman" w:hAnsi="Times New Roman" w:cs="Times New Roman"/>
            <w:color w:val="0000FF"/>
            <w:sz w:val="24"/>
            <w:szCs w:val="24"/>
            <w:u w:val="single"/>
          </w:rPr>
          <w:t>https://doi.org/10.1016/j.jrp.2016.08.008</w:t>
        </w:r>
      </w:hyperlink>
    </w:p>
    <w:p w14:paraId="2E4070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Ashton, M. C., &amp; Lee, K. (2020). Recovering the HEXACO personality factors – and psychoticism – from variable sets assessing normal and abnormal personality.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(2), 68–77. </w:t>
      </w:r>
      <w:hyperlink r:id="rId117" w:history="1">
        <w:r w:rsidRPr="005E5401">
          <w:rPr>
            <w:rFonts w:ascii="Times New Roman" w:eastAsia="Times New Roman" w:hAnsi="Times New Roman" w:cs="Times New Roman"/>
            <w:color w:val="0000FF"/>
            <w:sz w:val="24"/>
            <w:szCs w:val="24"/>
            <w:u w:val="single"/>
          </w:rPr>
          <w:t>https://doi.org/10.1027/1614-0001/a000305</w:t>
        </w:r>
      </w:hyperlink>
    </w:p>
    <w:p w14:paraId="793432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Ashton, M. C., Lee, K., &amp; de Vries, R. E. (2014). The HEXACO Honesty-Humility, agreeableness, and emotionality factors: A review of research and theory. </w:t>
      </w:r>
      <w:r w:rsidRPr="005E5401">
        <w:rPr>
          <w:rFonts w:ascii="Times New Roman" w:eastAsia="Times New Roman" w:hAnsi="Times New Roman" w:cs="Times New Roman"/>
          <w:i/>
          <w:iCs/>
          <w:sz w:val="24"/>
          <w:szCs w:val="24"/>
        </w:rPr>
        <w:t>Personality and Social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(2), 139–152. </w:t>
      </w:r>
      <w:hyperlink r:id="rId118" w:history="1">
        <w:r w:rsidRPr="005E5401">
          <w:rPr>
            <w:rFonts w:ascii="Times New Roman" w:eastAsia="Times New Roman" w:hAnsi="Times New Roman" w:cs="Times New Roman"/>
            <w:color w:val="0000FF"/>
            <w:sz w:val="24"/>
            <w:szCs w:val="24"/>
            <w:u w:val="single"/>
          </w:rPr>
          <w:t>https://doi.org/10.1177/1088868314523838</w:t>
        </w:r>
      </w:hyperlink>
    </w:p>
    <w:p w14:paraId="629383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Ashton, M. C., Lee, K., Pozzebon, J. A., Visser, B. A., &amp; Worth, N. C. (2010). Status-driven risk taking and the major dimensions of personality.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(6), 734–737.</w:t>
      </w:r>
    </w:p>
    <w:p w14:paraId="501EE2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Ashton, M. C., Paunonen, S. V., &amp; Lee, K. (2014). On the validity of narrow and broad personality traits: A response to Salgado, Moscoso, and Berges (2013).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 24–28. </w:t>
      </w:r>
      <w:hyperlink r:id="rId119" w:history="1">
        <w:r w:rsidRPr="005E5401">
          <w:rPr>
            <w:rFonts w:ascii="Times New Roman" w:eastAsia="Times New Roman" w:hAnsi="Times New Roman" w:cs="Times New Roman"/>
            <w:color w:val="0000FF"/>
            <w:sz w:val="24"/>
            <w:szCs w:val="24"/>
            <w:u w:val="single"/>
          </w:rPr>
          <w:t>https://doi.org/10.1016/j.paid.2013.08.019</w:t>
        </w:r>
      </w:hyperlink>
    </w:p>
    <w:p w14:paraId="4BD7AD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Askland, K. D., Garnaat, S., Sibrava, N. J., Boisseau, C. L., Strong, D., Mancebo, M., Greenberg, B., Rasmussen, S., &amp; Eisen, J. (2015). Prediction of remission in obsessive compulsive disorder using a novel machine learning strategy. </w:t>
      </w:r>
      <w:r w:rsidRPr="005E5401">
        <w:rPr>
          <w:rFonts w:ascii="Times New Roman" w:eastAsia="Times New Roman" w:hAnsi="Times New Roman" w:cs="Times New Roman"/>
          <w:i/>
          <w:iCs/>
          <w:sz w:val="24"/>
          <w:szCs w:val="24"/>
        </w:rPr>
        <w:t>International Journal of Methods in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(2), 156–169. </w:t>
      </w:r>
      <w:hyperlink r:id="rId120" w:history="1">
        <w:r w:rsidRPr="005E5401">
          <w:rPr>
            <w:rFonts w:ascii="Times New Roman" w:eastAsia="Times New Roman" w:hAnsi="Times New Roman" w:cs="Times New Roman"/>
            <w:color w:val="0000FF"/>
            <w:sz w:val="24"/>
            <w:szCs w:val="24"/>
            <w:u w:val="single"/>
          </w:rPr>
          <w:t>https://doi.org/10.1002/mpr.1463</w:t>
        </w:r>
      </w:hyperlink>
    </w:p>
    <w:p w14:paraId="2C2695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Aslaksen, P. M., Ørbo, M., Elvestad, R., Schäfer, C., &amp; Anke, A. (2013). Prediction of on‐road driving ability after traumatic brain injury and stroke. </w:t>
      </w:r>
      <w:r w:rsidRPr="005E5401">
        <w:rPr>
          <w:rFonts w:ascii="Times New Roman" w:eastAsia="Times New Roman" w:hAnsi="Times New Roman" w:cs="Times New Roman"/>
          <w:i/>
          <w:iCs/>
          <w:sz w:val="24"/>
          <w:szCs w:val="24"/>
        </w:rPr>
        <w:t>European Journal of Neurology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(9), 1227–1233. </w:t>
      </w:r>
      <w:hyperlink r:id="rId121" w:history="1">
        <w:r w:rsidRPr="005E5401">
          <w:rPr>
            <w:rFonts w:ascii="Times New Roman" w:eastAsia="Times New Roman" w:hAnsi="Times New Roman" w:cs="Times New Roman"/>
            <w:color w:val="0000FF"/>
            <w:sz w:val="24"/>
            <w:szCs w:val="24"/>
            <w:u w:val="single"/>
          </w:rPr>
          <w:t>https://doi.org/10.1111/ene.12172</w:t>
        </w:r>
      </w:hyperlink>
    </w:p>
    <w:p w14:paraId="5F38D5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Aslinger, E. N., Lane, S. P., Lynam, D. R., &amp; Trull, T. J. (2021). The influence of narcissistic vulnerability and grandiosity on momentary hostility leading up to and following </w:t>
      </w:r>
      <w:r w:rsidRPr="005E5401">
        <w:rPr>
          <w:rFonts w:ascii="Times New Roman" w:eastAsia="Times New Roman" w:hAnsi="Times New Roman" w:cs="Times New Roman"/>
          <w:sz w:val="24"/>
          <w:szCs w:val="24"/>
        </w:rPr>
        <w:lastRenderedPageBreak/>
        <w:t xml:space="preserve">interpersonal rejection.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No Pagination Specified-No Pagination Specified. </w:t>
      </w:r>
      <w:hyperlink r:id="rId122" w:history="1">
        <w:r w:rsidRPr="005E5401">
          <w:rPr>
            <w:rFonts w:ascii="Times New Roman" w:eastAsia="Times New Roman" w:hAnsi="Times New Roman" w:cs="Times New Roman"/>
            <w:color w:val="0000FF"/>
            <w:sz w:val="24"/>
            <w:szCs w:val="24"/>
            <w:u w:val="single"/>
          </w:rPr>
          <w:t>https://doi.org/10.1037/per0000499</w:t>
        </w:r>
      </w:hyperlink>
    </w:p>
    <w:p w14:paraId="226179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Atherton, O. E., Grijalva, E., Roberts, B. W., &amp; Robins, R. W. (2021). Stability and change in personality traits and major life goals from college to midlife.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(5), 841–858. </w:t>
      </w:r>
      <w:hyperlink r:id="rId123" w:history="1">
        <w:r w:rsidRPr="005E5401">
          <w:rPr>
            <w:rFonts w:ascii="Times New Roman" w:eastAsia="Times New Roman" w:hAnsi="Times New Roman" w:cs="Times New Roman"/>
            <w:color w:val="0000FF"/>
            <w:sz w:val="24"/>
            <w:szCs w:val="24"/>
            <w:u w:val="single"/>
          </w:rPr>
          <w:t>https://doi.org/10.1177/0146167220949362</w:t>
        </w:r>
      </w:hyperlink>
    </w:p>
    <w:p w14:paraId="108917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Atkinson, M., &amp; Violato, C. (1994). Neuroticism and coping with anger: The trans-situational consistency of coping responses.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(6), 769–782. </w:t>
      </w:r>
      <w:hyperlink r:id="rId124" w:history="1">
        <w:r w:rsidRPr="005E5401">
          <w:rPr>
            <w:rFonts w:ascii="Times New Roman" w:eastAsia="Times New Roman" w:hAnsi="Times New Roman" w:cs="Times New Roman"/>
            <w:color w:val="0000FF"/>
            <w:sz w:val="24"/>
            <w:szCs w:val="24"/>
            <w:u w:val="single"/>
          </w:rPr>
          <w:t>https://doi.org/10.1016/0191-8869(94)90046-9</w:t>
        </w:r>
      </w:hyperlink>
    </w:p>
    <w:p w14:paraId="765CB4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Atombo, C., Wu, C., Tettehfio, E. O., &amp; Agbo, A. A. (2017). Personality, socioeconomic status, attitude, intention and risky driving behavior. </w:t>
      </w:r>
      <w:r w:rsidRPr="005E5401">
        <w:rPr>
          <w:rFonts w:ascii="Times New Roman" w:eastAsia="Times New Roman" w:hAnsi="Times New Roman" w:cs="Times New Roman"/>
          <w:i/>
          <w:iCs/>
          <w:sz w:val="24"/>
          <w:szCs w:val="24"/>
        </w:rPr>
        <w:t>Cogent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(1). </w:t>
      </w:r>
      <w:hyperlink r:id="rId125" w:history="1">
        <w:r w:rsidRPr="005E5401">
          <w:rPr>
            <w:rFonts w:ascii="Times New Roman" w:eastAsia="Times New Roman" w:hAnsi="Times New Roman" w:cs="Times New Roman"/>
            <w:color w:val="0000FF"/>
            <w:sz w:val="24"/>
            <w:szCs w:val="24"/>
            <w:u w:val="single"/>
          </w:rPr>
          <w:t>https://doi.org/10.1080/23311908.2017.1376424</w:t>
        </w:r>
      </w:hyperlink>
    </w:p>
    <w:p w14:paraId="5D7F25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Atroszko, P. A., Andreassen, C. S., Griffiths, M. D., &amp; Pallesen, S. (2015). Study addiction—A new area of psychological study: Conceptualization, assessment, and preliminary empirical findings. </w:t>
      </w:r>
      <w:r w:rsidRPr="005E5401">
        <w:rPr>
          <w:rFonts w:ascii="Times New Roman" w:eastAsia="Times New Roman" w:hAnsi="Times New Roman" w:cs="Times New Roman"/>
          <w:i/>
          <w:iCs/>
          <w:sz w:val="24"/>
          <w:szCs w:val="24"/>
        </w:rPr>
        <w:t>Journal of Behavioral Addictions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(2), 75–84. </w:t>
      </w:r>
      <w:hyperlink r:id="rId126" w:history="1">
        <w:r w:rsidRPr="005E5401">
          <w:rPr>
            <w:rFonts w:ascii="Times New Roman" w:eastAsia="Times New Roman" w:hAnsi="Times New Roman" w:cs="Times New Roman"/>
            <w:color w:val="0000FF"/>
            <w:sz w:val="24"/>
            <w:szCs w:val="24"/>
            <w:u w:val="single"/>
          </w:rPr>
          <w:t>https://doi.org/10.1556/2006.4.2015.007</w:t>
        </w:r>
      </w:hyperlink>
    </w:p>
    <w:p w14:paraId="71C30D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Auerbach-Barber, S. (1998). Interpersonal and personality correlates of obese binge eaters and nonbinge eaters.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(3-B), 1357–1357.</w:t>
      </w:r>
    </w:p>
    <w:p w14:paraId="62E387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Augustine, J. M. (2014). Mothers’ employment, education, and parenting. </w:t>
      </w:r>
      <w:r w:rsidRPr="005E5401">
        <w:rPr>
          <w:rFonts w:ascii="Times New Roman" w:eastAsia="Times New Roman" w:hAnsi="Times New Roman" w:cs="Times New Roman"/>
          <w:i/>
          <w:iCs/>
          <w:sz w:val="24"/>
          <w:szCs w:val="24"/>
        </w:rPr>
        <w:t>Work and Occupations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(2), 237–270. </w:t>
      </w:r>
      <w:hyperlink r:id="rId127" w:history="1">
        <w:r w:rsidRPr="005E5401">
          <w:rPr>
            <w:rFonts w:ascii="Times New Roman" w:eastAsia="Times New Roman" w:hAnsi="Times New Roman" w:cs="Times New Roman"/>
            <w:color w:val="0000FF"/>
            <w:sz w:val="24"/>
            <w:szCs w:val="24"/>
            <w:u w:val="single"/>
          </w:rPr>
          <w:t>https://doi.org/10.1177/0730888413501342</w:t>
        </w:r>
      </w:hyperlink>
    </w:p>
    <w:p w14:paraId="4DC258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Aukes, M. F., Alizadeh, B. Z., Sitskoorn, M. M., Kemner, C., Ophoff, R. A., &amp; Kahn, R. S. (2009). Genetic overlap among intelligence and other candidate endophenotypes for schizophrenia.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(6), 527–534.</w:t>
      </w:r>
    </w:p>
    <w:p w14:paraId="33BA69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Aust, S., Gärtner, M., Basso, L., Otte, C., Wingenfeld, K., Chae, W. R., Heuser-Collier, I., Regen, F., Cosma, N. C., van Hall, F., Grimm, S., &amp; Bajbouj, M. (2019). Anxiety during ketamine infusions is associated with negative treatment responses in major depressive disorder. </w:t>
      </w:r>
      <w:r w:rsidRPr="005E5401">
        <w:rPr>
          <w:rFonts w:ascii="Times New Roman" w:eastAsia="Times New Roman" w:hAnsi="Times New Roman" w:cs="Times New Roman"/>
          <w:i/>
          <w:iCs/>
          <w:sz w:val="24"/>
          <w:szCs w:val="24"/>
        </w:rPr>
        <w:t>European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(4), 529–538. </w:t>
      </w:r>
      <w:hyperlink r:id="rId128" w:history="1">
        <w:r w:rsidRPr="005E5401">
          <w:rPr>
            <w:rFonts w:ascii="Times New Roman" w:eastAsia="Times New Roman" w:hAnsi="Times New Roman" w:cs="Times New Roman"/>
            <w:color w:val="0000FF"/>
            <w:sz w:val="24"/>
            <w:szCs w:val="24"/>
            <w:u w:val="single"/>
          </w:rPr>
          <w:t>https://doi.org/10.1016/j.euroneuro.2019.02.005</w:t>
        </w:r>
      </w:hyperlink>
    </w:p>
    <w:p w14:paraId="1165E3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Austin, E. J. (2005). Personality correlates of the broader autism phenotype as assessed by the Autism Spectrum Quotient (AQ).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(2), 451–460.</w:t>
      </w:r>
    </w:p>
    <w:p w14:paraId="0CE1C2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Austin, E. J., Deary, I. J., &amp; Egan, V. (2006). Individual differences in response scale use: Mixed Rasch modelling of responses to NEO-FFI items.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(6), 1235–1245. </w:t>
      </w:r>
      <w:hyperlink r:id="rId129" w:history="1">
        <w:r w:rsidRPr="005E5401">
          <w:rPr>
            <w:rFonts w:ascii="Times New Roman" w:eastAsia="Times New Roman" w:hAnsi="Times New Roman" w:cs="Times New Roman"/>
            <w:color w:val="0000FF"/>
            <w:sz w:val="24"/>
            <w:szCs w:val="24"/>
            <w:u w:val="single"/>
          </w:rPr>
          <w:t>https://doi.org/10.1016/j.paid.2005.10.018</w:t>
        </w:r>
      </w:hyperlink>
    </w:p>
    <w:p w14:paraId="4BDCB4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Austin, E. J., Deary, I. J., &amp; Gibson, G. J. (1997). Relationships between ability and personality: Three hypotheses tested. </w:t>
      </w:r>
      <w:r w:rsidRPr="005E5401">
        <w:rPr>
          <w:rFonts w:ascii="Times New Roman" w:eastAsia="Times New Roman" w:hAnsi="Times New Roman" w:cs="Times New Roman"/>
          <w:i/>
          <w:iCs/>
          <w:sz w:val="24"/>
          <w:szCs w:val="24"/>
        </w:rPr>
        <w:t>Intelligence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(1), 49–70. </w:t>
      </w:r>
      <w:hyperlink r:id="rId130" w:history="1">
        <w:r w:rsidRPr="005E5401">
          <w:rPr>
            <w:rFonts w:ascii="Times New Roman" w:eastAsia="Times New Roman" w:hAnsi="Times New Roman" w:cs="Times New Roman"/>
            <w:color w:val="0000FF"/>
            <w:sz w:val="24"/>
            <w:szCs w:val="24"/>
            <w:u w:val="single"/>
          </w:rPr>
          <w:t>https://doi.org/10.1016/S0160-2896(97)90007-6</w:t>
        </w:r>
      </w:hyperlink>
    </w:p>
    <w:p w14:paraId="6D1689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Austin, E. J., Deary, I. J., Gibson, G. J., McGregor, M. J., &amp; Schouten, E. (1998). Individual response spread in self-report scales: Personality correlations and consequences.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(3), 421–438. </w:t>
      </w:r>
      <w:hyperlink r:id="rId131" w:history="1">
        <w:r w:rsidRPr="005E5401">
          <w:rPr>
            <w:rFonts w:ascii="Times New Roman" w:eastAsia="Times New Roman" w:hAnsi="Times New Roman" w:cs="Times New Roman"/>
            <w:color w:val="0000FF"/>
            <w:sz w:val="24"/>
            <w:szCs w:val="24"/>
            <w:u w:val="single"/>
          </w:rPr>
          <w:t>https://doi.org/10.1016/S0191-8869(97)00175-X</w:t>
        </w:r>
      </w:hyperlink>
    </w:p>
    <w:p w14:paraId="14992D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Austin, E. J., Deary, I. J., Whiteman, M. C., Fowkes, F. G. R., Pedersen, N. L., Rabbitt, P., Bent, N., &amp; McInnes, L. (2002). Relationships between ability and personality: Does intelligence contribute positively to personal and social adjustment?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(8), 1391–1411.</w:t>
      </w:r>
    </w:p>
    <w:p w14:paraId="5385DD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Austin, E. J., Deary, I. J., &amp; Willock, J. (2001). Personality and intelligence as predictors of economic behaviour in Scottish farmers.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(1), S123–S137.</w:t>
      </w:r>
    </w:p>
    <w:p w14:paraId="519570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Austin, E. J., Saklofske, D. H., &amp; Egan, V. (2005). Personality, well-being and health correlates of trait emotional intelligence.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(3), 547–558.</w:t>
      </w:r>
    </w:p>
    <w:p w14:paraId="6D0297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Autrey, P. S. (1999). The determinants of exercise behavior: An application of the theories of planned behavior and the Five-Factor Model of personality. </w:t>
      </w:r>
      <w:r w:rsidRPr="005E5401">
        <w:rPr>
          <w:rFonts w:ascii="Times New Roman" w:eastAsia="Times New Roman" w:hAnsi="Times New Roman" w:cs="Times New Roman"/>
          <w:i/>
          <w:iCs/>
          <w:sz w:val="24"/>
          <w:szCs w:val="24"/>
        </w:rPr>
        <w:t>Dissertation Abstracts International, A (Humanities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(3-A), 0808–0808.</w:t>
      </w:r>
    </w:p>
    <w:p w14:paraId="178200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Avdeyeva, T. V. (2005). Testing the cross-cultural generalizability of personality types: A Philippine study.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(1-B), 198–198.</w:t>
      </w:r>
    </w:p>
    <w:p w14:paraId="715EAA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Averill, J. R. (1999). Individual differences in emotional creativity: Structure and correlates.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(2), 331–371. </w:t>
      </w:r>
      <w:hyperlink r:id="rId132" w:history="1">
        <w:r w:rsidRPr="005E5401">
          <w:rPr>
            <w:rFonts w:ascii="Times New Roman" w:eastAsia="Times New Roman" w:hAnsi="Times New Roman" w:cs="Times New Roman"/>
            <w:color w:val="0000FF"/>
            <w:sz w:val="24"/>
            <w:szCs w:val="24"/>
            <w:u w:val="single"/>
          </w:rPr>
          <w:t>https://doi.org/10.1111/1467-6494.00058</w:t>
        </w:r>
      </w:hyperlink>
    </w:p>
    <w:p w14:paraId="57CF43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Avia, M. D., Carrillo, J. M., &amp; Rojo, N. (1991). Auto-observacion, apertura a la experiencia y eleccion de situaciones sociales: Un estudio preliminar [Self-monitoring, Openness to experience, and the choice of social situations: A pilot study]. </w:t>
      </w:r>
      <w:r w:rsidRPr="005E5401">
        <w:rPr>
          <w:rFonts w:ascii="Times New Roman" w:eastAsia="Times New Roman" w:hAnsi="Times New Roman" w:cs="Times New Roman"/>
          <w:i/>
          <w:iCs/>
          <w:sz w:val="24"/>
          <w:szCs w:val="24"/>
        </w:rPr>
        <w:t>Analisis y Modificacion de Conducta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(55), 801–811.</w:t>
      </w:r>
    </w:p>
    <w:p w14:paraId="4554A8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Avia, M. D., Sánchez-Bernardos, M. L., Sanz, J., Carrillo, J., &amp; Rojo, N. (1998). Self-presentation strategies and the Five-Factor Model.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(1), 108–114. </w:t>
      </w:r>
      <w:hyperlink r:id="rId133" w:history="1">
        <w:r w:rsidRPr="005E5401">
          <w:rPr>
            <w:rFonts w:ascii="Times New Roman" w:eastAsia="Times New Roman" w:hAnsi="Times New Roman" w:cs="Times New Roman"/>
            <w:color w:val="0000FF"/>
            <w:sz w:val="24"/>
            <w:szCs w:val="24"/>
            <w:u w:val="single"/>
          </w:rPr>
          <w:t>https://doi.org/10.1006/jrpe.1997.2205</w:t>
        </w:r>
      </w:hyperlink>
    </w:p>
    <w:p w14:paraId="5BDF68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Avia, M. D., Sanz, J., Sanchez, M., &amp; Silva, F. (1993). The Five-Factor Model in Spain: Relations of the NEO-PI with other variables. </w:t>
      </w:r>
      <w:r w:rsidRPr="005E5401">
        <w:rPr>
          <w:rFonts w:ascii="Times New Roman" w:eastAsia="Times New Roman" w:hAnsi="Times New Roman" w:cs="Times New Roman"/>
          <w:i/>
          <w:iCs/>
          <w:sz w:val="24"/>
          <w:szCs w:val="24"/>
        </w:rPr>
        <w:t>Symposium Presented at the Sixth Meeting of the International Society for the Study of Individual Differences</w:t>
      </w:r>
      <w:r w:rsidRPr="005E5401">
        <w:rPr>
          <w:rFonts w:ascii="Times New Roman" w:eastAsia="Times New Roman" w:hAnsi="Times New Roman" w:cs="Times New Roman"/>
          <w:sz w:val="24"/>
          <w:szCs w:val="24"/>
        </w:rPr>
        <w:t>.</w:t>
      </w:r>
    </w:p>
    <w:p w14:paraId="24A789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Avia, M. D., Sanz, J., Sánchez-Bernardos, Martínez-Arias, Silva, R., &amp; Graña, J. L. (1995). The Five- Factor Model—II. Relations of the NEO-PI with other personality variables.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(1), 81–97. </w:t>
      </w:r>
      <w:hyperlink r:id="rId134" w:history="1">
        <w:r w:rsidRPr="005E5401">
          <w:rPr>
            <w:rFonts w:ascii="Times New Roman" w:eastAsia="Times New Roman" w:hAnsi="Times New Roman" w:cs="Times New Roman"/>
            <w:color w:val="0000FF"/>
            <w:sz w:val="24"/>
            <w:szCs w:val="24"/>
            <w:u w:val="single"/>
          </w:rPr>
          <w:t>https://doi.org/10.1016/0191-8869(95)00007-S</w:t>
        </w:r>
      </w:hyperlink>
    </w:p>
    <w:p w14:paraId="4A62FC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Avinun, R., Israel, S., Knodt, A. R., &amp; Hariri, A. R. (2020). Little evidence for associations between the big five personality traits and variability in brain gray or white matter.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220</w:t>
      </w:r>
      <w:r w:rsidRPr="005E5401">
        <w:rPr>
          <w:rFonts w:ascii="Times New Roman" w:eastAsia="Times New Roman" w:hAnsi="Times New Roman" w:cs="Times New Roman"/>
          <w:sz w:val="24"/>
          <w:szCs w:val="24"/>
        </w:rPr>
        <w:t xml:space="preserve">. </w:t>
      </w:r>
      <w:hyperlink r:id="rId135" w:history="1">
        <w:r w:rsidRPr="005E5401">
          <w:rPr>
            <w:rFonts w:ascii="Times New Roman" w:eastAsia="Times New Roman" w:hAnsi="Times New Roman" w:cs="Times New Roman"/>
            <w:color w:val="0000FF"/>
            <w:sz w:val="24"/>
            <w:szCs w:val="24"/>
            <w:u w:val="single"/>
          </w:rPr>
          <w:t>https://doi.org/10.1016/j.neuroimage.2020.117092</w:t>
        </w:r>
      </w:hyperlink>
    </w:p>
    <w:p w14:paraId="5277C5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Aviv, A. L., Zelenski, J. M., Rallo, L., &amp; Larsen, R. J. (2002). Who comes when: Personality differences in early and later participation in a university subject pool.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(3), 487–496.</w:t>
      </w:r>
    </w:p>
    <w:p w14:paraId="57DF25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Axelrod, S. R. (1999). Understanding sex differences in personality disorders as sex differences in normal personality traits.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(3-B), 1293–1293.</w:t>
      </w:r>
    </w:p>
    <w:p w14:paraId="26B311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Axelrod, S. R., Widiger, T. A., Trull, T. J., &amp; Corbitt, E. M. (1997). Relations of Five-Factor Model antagonism facets with personality disorder symptomatology.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(2), 297–313. </w:t>
      </w:r>
      <w:hyperlink r:id="rId136" w:history="1">
        <w:r w:rsidRPr="005E5401">
          <w:rPr>
            <w:rFonts w:ascii="Times New Roman" w:eastAsia="Times New Roman" w:hAnsi="Times New Roman" w:cs="Times New Roman"/>
            <w:color w:val="0000FF"/>
            <w:sz w:val="24"/>
            <w:szCs w:val="24"/>
            <w:u w:val="single"/>
          </w:rPr>
          <w:t>https://doi.org/10.1207/s15327752jpa6902_4</w:t>
        </w:r>
      </w:hyperlink>
    </w:p>
    <w:p w14:paraId="3EC121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Axelsson, M., Brink, E., &amp; Lötvall, J. (2014). A personality and gender perspective on adherence and health-related quality of life in people with asthma and/or allergic rhinitis. </w:t>
      </w:r>
      <w:r w:rsidRPr="005E5401">
        <w:rPr>
          <w:rFonts w:ascii="Times New Roman" w:eastAsia="Times New Roman" w:hAnsi="Times New Roman" w:cs="Times New Roman"/>
          <w:i/>
          <w:iCs/>
          <w:sz w:val="24"/>
          <w:szCs w:val="24"/>
        </w:rPr>
        <w:t>Journal of the American Association of Nurse Practitioners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32–39. </w:t>
      </w:r>
      <w:hyperlink r:id="rId137" w:history="1">
        <w:r w:rsidRPr="005E5401">
          <w:rPr>
            <w:rFonts w:ascii="Times New Roman" w:eastAsia="Times New Roman" w:hAnsi="Times New Roman" w:cs="Times New Roman"/>
            <w:color w:val="0000FF"/>
            <w:sz w:val="24"/>
            <w:szCs w:val="24"/>
            <w:u w:val="single"/>
          </w:rPr>
          <w:t>https://doi.org/10.1002/2327-6924.12069</w:t>
        </w:r>
      </w:hyperlink>
    </w:p>
    <w:p w14:paraId="1232F4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Axelsson, M., Emilsson, M., Brink, E., Jundgren, J., Torén, K., &amp; Lötvall, J. (2009). Personality, adherence, asthma control and health-related quality of life in young adult asthmatics. </w:t>
      </w:r>
      <w:r w:rsidRPr="005E5401">
        <w:rPr>
          <w:rFonts w:ascii="Times New Roman" w:eastAsia="Times New Roman" w:hAnsi="Times New Roman" w:cs="Times New Roman"/>
          <w:i/>
          <w:iCs/>
          <w:sz w:val="24"/>
          <w:szCs w:val="24"/>
        </w:rPr>
        <w:t>Respiratory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103</w:t>
      </w:r>
      <w:r w:rsidRPr="005E5401">
        <w:rPr>
          <w:rFonts w:ascii="Times New Roman" w:eastAsia="Times New Roman" w:hAnsi="Times New Roman" w:cs="Times New Roman"/>
          <w:sz w:val="24"/>
          <w:szCs w:val="24"/>
        </w:rPr>
        <w:t>(7), 1033–1040.</w:t>
      </w:r>
    </w:p>
    <w:p w14:paraId="47D5E2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Ayaz, M., Karakaya, I., Ayaz, A. B., Kara, B., &amp; Kutlu, M. (2013). Rolandik epilepside frontal lob işlevlerine odaklanan nörobilişsel ve ruhsal değerlendirme. [Psychiatric and neurocognitive evaluation focused on frontal lobe functions in rolandic epilepsy.]. </w:t>
      </w:r>
      <w:r w:rsidRPr="005E5401">
        <w:rPr>
          <w:rFonts w:ascii="Times New Roman" w:eastAsia="Times New Roman" w:hAnsi="Times New Roman" w:cs="Times New Roman"/>
          <w:i/>
          <w:iCs/>
          <w:sz w:val="24"/>
          <w:szCs w:val="24"/>
        </w:rPr>
        <w:t>Nöropsikiyatri Arşivi</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(3), 209–215.</w:t>
      </w:r>
    </w:p>
    <w:p w14:paraId="73513B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Ayoubi, R. M., &amp; Ustwani, B. (2014). The relationship between student’s MBTI, preferences and academic performance at a Syrian university. </w:t>
      </w:r>
      <w:r w:rsidRPr="005E5401">
        <w:rPr>
          <w:rFonts w:ascii="Times New Roman" w:eastAsia="Times New Roman" w:hAnsi="Times New Roman" w:cs="Times New Roman"/>
          <w:i/>
          <w:iCs/>
          <w:sz w:val="24"/>
          <w:szCs w:val="24"/>
        </w:rPr>
        <w:t>Education &amp; Training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(1), 78–90. </w:t>
      </w:r>
      <w:hyperlink r:id="rId138" w:history="1">
        <w:r w:rsidRPr="005E5401">
          <w:rPr>
            <w:rFonts w:ascii="Times New Roman" w:eastAsia="Times New Roman" w:hAnsi="Times New Roman" w:cs="Times New Roman"/>
            <w:color w:val="0000FF"/>
            <w:sz w:val="24"/>
            <w:szCs w:val="24"/>
            <w:u w:val="single"/>
          </w:rPr>
          <w:t>https://doi.org/10.1108/ET-09-2012-0090</w:t>
        </w:r>
      </w:hyperlink>
    </w:p>
    <w:p w14:paraId="0E6BF3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Azadmarzabadi, E., Haghighatfard, A., &amp; Mohammadi, A. (2018). Low resilience to stress is associated with candidate gene expression alterations in the dopaminergic signalling pathway. </w:t>
      </w:r>
      <w:r w:rsidRPr="005E5401">
        <w:rPr>
          <w:rFonts w:ascii="Times New Roman" w:eastAsia="Times New Roman" w:hAnsi="Times New Roman" w:cs="Times New Roman"/>
          <w:i/>
          <w:iCs/>
          <w:sz w:val="24"/>
          <w:szCs w:val="24"/>
        </w:rPr>
        <w:t>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(3), 190–201. </w:t>
      </w:r>
      <w:hyperlink r:id="rId139" w:history="1">
        <w:r w:rsidRPr="005E5401">
          <w:rPr>
            <w:rFonts w:ascii="Times New Roman" w:eastAsia="Times New Roman" w:hAnsi="Times New Roman" w:cs="Times New Roman"/>
            <w:color w:val="0000FF"/>
            <w:sz w:val="24"/>
            <w:szCs w:val="24"/>
            <w:u w:val="single"/>
          </w:rPr>
          <w:t>https://doi.org/10.1111/psyg.12312</w:t>
        </w:r>
      </w:hyperlink>
    </w:p>
    <w:p w14:paraId="5E688B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Azim, S., Masroor, U., &amp; Iqbal, N. (2018). Effect of maternal personality and resilience on the adaptive functioning of children with intellectual disability. </w:t>
      </w:r>
      <w:r w:rsidRPr="005E5401">
        <w:rPr>
          <w:rFonts w:ascii="Times New Roman" w:eastAsia="Times New Roman" w:hAnsi="Times New Roman" w:cs="Times New Roman"/>
          <w:i/>
          <w:iCs/>
          <w:sz w:val="24"/>
          <w:szCs w:val="24"/>
        </w:rPr>
        <w:t>Pakistan Journal of Psychological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(1), 1–14.</w:t>
      </w:r>
    </w:p>
    <w:p w14:paraId="6BAA61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Aziz, S., &amp; Jackson, C. J. (2001). A comparison between three- and Five-Factor Models of Pakistani personality data.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(8), 1311–1319. </w:t>
      </w:r>
      <w:hyperlink r:id="rId140" w:history="1">
        <w:r w:rsidRPr="005E5401">
          <w:rPr>
            <w:rFonts w:ascii="Times New Roman" w:eastAsia="Times New Roman" w:hAnsi="Times New Roman" w:cs="Times New Roman"/>
            <w:color w:val="0000FF"/>
            <w:sz w:val="24"/>
            <w:szCs w:val="24"/>
            <w:u w:val="single"/>
          </w:rPr>
          <w:t>https://doi.org/10.1016/S0191-8869(00)00223-3</w:t>
        </w:r>
      </w:hyperlink>
    </w:p>
    <w:p w14:paraId="025C59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Babaie, E., Savadkohi, F., Jain, S., Nazoktabar, H., &amp; Entazeri, S. (2017). Role of couple’s personality traits in domestic violence. </w:t>
      </w:r>
      <w:r w:rsidRPr="005E5401">
        <w:rPr>
          <w:rFonts w:ascii="Times New Roman" w:eastAsia="Times New Roman" w:hAnsi="Times New Roman" w:cs="Times New Roman"/>
          <w:i/>
          <w:iCs/>
          <w:sz w:val="24"/>
          <w:szCs w:val="24"/>
        </w:rPr>
        <w:t>Indian Journal of Community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1–12.</w:t>
      </w:r>
    </w:p>
    <w:p w14:paraId="2BE7ED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Babamiri, M., Moghadam, R. H., Saeidnia, H., &amp; Zemestani, M. (2020). Relationship between personality characteristics and attitude toward purchase of counterfeit goods in the Iranian population. </w:t>
      </w:r>
      <w:r w:rsidRPr="005E5401">
        <w:rPr>
          <w:rFonts w:ascii="Times New Roman" w:eastAsia="Times New Roman" w:hAnsi="Times New Roman" w:cs="Times New Roman"/>
          <w:i/>
          <w:iCs/>
          <w:sz w:val="24"/>
          <w:szCs w:val="24"/>
        </w:rPr>
        <w:t>Cogent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(1). </w:t>
      </w:r>
      <w:hyperlink r:id="rId141" w:history="1">
        <w:r w:rsidRPr="005E5401">
          <w:rPr>
            <w:rFonts w:ascii="Times New Roman" w:eastAsia="Times New Roman" w:hAnsi="Times New Roman" w:cs="Times New Roman"/>
            <w:color w:val="0000FF"/>
            <w:sz w:val="24"/>
            <w:szCs w:val="24"/>
            <w:u w:val="single"/>
          </w:rPr>
          <w:t>https://doi.org/10.1080/23311908.2020.1779000</w:t>
        </w:r>
      </w:hyperlink>
    </w:p>
    <w:p w14:paraId="7B80CA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Babbage, D. R., &amp; Ronan, K. R. (2000). Philosophical worldview and personality factors in traditional and social scientists: Studying the world in our own image.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(2), 405–420.</w:t>
      </w:r>
    </w:p>
    <w:p w14:paraId="16F20E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Bäccman, C., &amp; Carlstedt, B. (2010). A construct validation of a Profession-Focused Personality Questionnaire (PQ) Versus the FFPI and the SIMP.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(2), 136–142. </w:t>
      </w:r>
      <w:hyperlink r:id="rId142" w:history="1">
        <w:r w:rsidRPr="005E5401">
          <w:rPr>
            <w:rFonts w:ascii="Times New Roman" w:eastAsia="Times New Roman" w:hAnsi="Times New Roman" w:cs="Times New Roman"/>
            <w:color w:val="0000FF"/>
            <w:sz w:val="24"/>
            <w:szCs w:val="24"/>
            <w:u w:val="single"/>
          </w:rPr>
          <w:t>https://doi.org/10.1027/1015-5759/a000019</w:t>
        </w:r>
      </w:hyperlink>
    </w:p>
    <w:p w14:paraId="5F25AB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Bachoo, S., Bhagwanjee, A., &amp; Govender, K. (2013). The influence of anger, impulsivity, sensation seeking and driver attitudes on risky driving behaviour among post-graduate university students in Durban, South Africa. </w:t>
      </w:r>
      <w:r w:rsidRPr="005E5401">
        <w:rPr>
          <w:rFonts w:ascii="Times New Roman" w:eastAsia="Times New Roman" w:hAnsi="Times New Roman" w:cs="Times New Roman"/>
          <w:i/>
          <w:iCs/>
          <w:sz w:val="24"/>
          <w:szCs w:val="24"/>
        </w:rPr>
        <w:t>Accident Analysis and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 67–76. </w:t>
      </w:r>
      <w:hyperlink r:id="rId143" w:history="1">
        <w:r w:rsidRPr="005E5401">
          <w:rPr>
            <w:rFonts w:ascii="Times New Roman" w:eastAsia="Times New Roman" w:hAnsi="Times New Roman" w:cs="Times New Roman"/>
            <w:color w:val="0000FF"/>
            <w:sz w:val="24"/>
            <w:szCs w:val="24"/>
            <w:u w:val="single"/>
          </w:rPr>
          <w:t>https://doi.org/10.1016/j.aap.2013.02.021</w:t>
        </w:r>
      </w:hyperlink>
    </w:p>
    <w:p w14:paraId="433959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Backenstrass, M., Joest, K., Gehrig, N., Pfeiffer, N., Mearns, J., &amp; Catanzaro, S. J. (2010). The German version of the Generalized Expectancies for Negative Mood Regulation Scale: A construct validity study.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28–38. </w:t>
      </w:r>
      <w:hyperlink r:id="rId144" w:history="1">
        <w:r w:rsidRPr="005E5401">
          <w:rPr>
            <w:rFonts w:ascii="Times New Roman" w:eastAsia="Times New Roman" w:hAnsi="Times New Roman" w:cs="Times New Roman"/>
            <w:color w:val="0000FF"/>
            <w:sz w:val="24"/>
            <w:szCs w:val="24"/>
            <w:u w:val="single"/>
          </w:rPr>
          <w:t>https://doi.org/10.1027/1015-5759/a000005</w:t>
        </w:r>
      </w:hyperlink>
    </w:p>
    <w:p w14:paraId="0A2D80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Backenstrass, M., Pfeiffer, N., Schwarz, T., Catanzaro, S. J., &amp; Mearns, J. (2008). Reliability and validity of the German version of the Generalized Expectancies for Negative Mood Regulation (NMR) scale.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(1), 43–51.</w:t>
      </w:r>
    </w:p>
    <w:p w14:paraId="0EB1B3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Bäckström, M., &amp; Björklund, F. (2013). Social desirability in personality inventories: Symptoms, diagnosis and prescribed cure.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(2), 152–159. </w:t>
      </w:r>
      <w:hyperlink r:id="rId145" w:history="1">
        <w:r w:rsidRPr="005E5401">
          <w:rPr>
            <w:rFonts w:ascii="Times New Roman" w:eastAsia="Times New Roman" w:hAnsi="Times New Roman" w:cs="Times New Roman"/>
            <w:color w:val="0000FF"/>
            <w:sz w:val="24"/>
            <w:szCs w:val="24"/>
            <w:u w:val="single"/>
          </w:rPr>
          <w:t>https://doi.org/10.1111/sjop.12015</w:t>
        </w:r>
      </w:hyperlink>
    </w:p>
    <w:p w14:paraId="523D16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Bäckström, M., Björklund, F., &amp; Larsson, M. R. (2009). Five-factor inventories have a major general factor related to social desirability which can be reduced by framing items neutrally.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(3), 335–344. </w:t>
      </w:r>
      <w:hyperlink r:id="rId146" w:history="1">
        <w:r w:rsidRPr="005E5401">
          <w:rPr>
            <w:rFonts w:ascii="Times New Roman" w:eastAsia="Times New Roman" w:hAnsi="Times New Roman" w:cs="Times New Roman"/>
            <w:color w:val="0000FF"/>
            <w:sz w:val="24"/>
            <w:szCs w:val="24"/>
            <w:u w:val="single"/>
          </w:rPr>
          <w:t>https://doi.org/10.1016/j.jrp.2008.12.013</w:t>
        </w:r>
      </w:hyperlink>
    </w:p>
    <w:p w14:paraId="0C8FEF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Baeckstroem, M., Holmes, B. M., Backstrom, M., &amp; Holmes, B. M. (2001). Measuring adult attachment: A construct validation study of two self-report instruments.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(1), 79–86. </w:t>
      </w:r>
      <w:hyperlink r:id="rId147" w:history="1">
        <w:r w:rsidRPr="005E5401">
          <w:rPr>
            <w:rFonts w:ascii="Times New Roman" w:eastAsia="Times New Roman" w:hAnsi="Times New Roman" w:cs="Times New Roman"/>
            <w:color w:val="0000FF"/>
            <w:sz w:val="24"/>
            <w:szCs w:val="24"/>
            <w:u w:val="single"/>
          </w:rPr>
          <w:t>https://doi.org/10.1111/1467-9450.00216</w:t>
        </w:r>
      </w:hyperlink>
    </w:p>
    <w:p w14:paraId="08EBF1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Baek, Y., Martin, P., Siegler, I. C., Davey, A., &amp; Poon, L. W. (2016). Personality traits and successful aging: Findings from the Georgia Centenarian Study. </w:t>
      </w:r>
      <w:r w:rsidRPr="005E5401">
        <w:rPr>
          <w:rFonts w:ascii="Times New Roman" w:eastAsia="Times New Roman" w:hAnsi="Times New Roman" w:cs="Times New Roman"/>
          <w:i/>
          <w:iCs/>
          <w:sz w:val="24"/>
          <w:szCs w:val="24"/>
        </w:rPr>
        <w:t>The International Journal of Aging &amp;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(3), 207–227.</w:t>
      </w:r>
    </w:p>
    <w:p w14:paraId="5EA0B5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Baer, M. (2010). The Strength-of-Weak-Ties perspective on creativity: A comprehensive examination and extension.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(3), 592–601.</w:t>
      </w:r>
    </w:p>
    <w:p w14:paraId="564CBE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Baer, R. A. (2000). Validity scales for the NEO-PI-R. </w:t>
      </w:r>
      <w:r w:rsidRPr="005E5401">
        <w:rPr>
          <w:rFonts w:ascii="Times New Roman" w:eastAsia="Times New Roman" w:hAnsi="Times New Roman" w:cs="Times New Roman"/>
          <w:i/>
          <w:iCs/>
          <w:sz w:val="24"/>
          <w:szCs w:val="24"/>
        </w:rPr>
        <w:t>Symposium Presented at the 108th Annual Convention of the American Psychological Association, Washington, DC</w:t>
      </w:r>
      <w:r w:rsidRPr="005E5401">
        <w:rPr>
          <w:rFonts w:ascii="Times New Roman" w:eastAsia="Times New Roman" w:hAnsi="Times New Roman" w:cs="Times New Roman"/>
          <w:sz w:val="24"/>
          <w:szCs w:val="24"/>
        </w:rPr>
        <w:t>.</w:t>
      </w:r>
    </w:p>
    <w:p w14:paraId="5929BE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Baer, R. A., Smith, G. T., &amp; Allen, K. B. (2004). Assessment of mindfulness by self-report: The Kentucky Inventory of Mindfulness Skills.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(3), 191–206.</w:t>
      </w:r>
    </w:p>
    <w:p w14:paraId="318717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Ayearst, L. E., Morariu, R. A., Watters, C., &amp; Taylor, G. J. (2014). The Internet administration version of the 20-item Toronto Alexithymia Scale.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16–22. </w:t>
      </w:r>
      <w:hyperlink r:id="rId148" w:history="1">
        <w:r w:rsidRPr="005E5401">
          <w:rPr>
            <w:rFonts w:ascii="Times New Roman" w:eastAsia="Times New Roman" w:hAnsi="Times New Roman" w:cs="Times New Roman"/>
            <w:color w:val="0000FF"/>
            <w:sz w:val="24"/>
            <w:szCs w:val="24"/>
            <w:u w:val="single"/>
          </w:rPr>
          <w:t>https://doi.org/10.1037/a0034316</w:t>
        </w:r>
      </w:hyperlink>
    </w:p>
    <w:p w14:paraId="268D19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Bindseil, K. D., Schuller, D. R., Rector, N. A., Young, L. T., Cooke, R. G., Seeman, M. V., McCay, E. A., &amp; Joffe, R. T. (1997). Relationship between the Five-Factor Model of personality and unipolar, bipolar, and schizophrenic patients.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(2), 83–94. </w:t>
      </w:r>
      <w:hyperlink r:id="rId149" w:history="1">
        <w:r w:rsidRPr="005E5401">
          <w:rPr>
            <w:rFonts w:ascii="Times New Roman" w:eastAsia="Times New Roman" w:hAnsi="Times New Roman" w:cs="Times New Roman"/>
            <w:color w:val="0000FF"/>
            <w:sz w:val="24"/>
            <w:szCs w:val="24"/>
            <w:u w:val="single"/>
          </w:rPr>
          <w:t>https://doi.org/10.1016/S0165-1781(97)03096-5</w:t>
        </w:r>
      </w:hyperlink>
    </w:p>
    <w:p w14:paraId="0E184F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Costa, Jr., P. T., Jr., Widiger, T. A., Ryder, A. G., &amp; Marshall, M. (2005). DSM-IV Personality Disorders and the Five-Factor Model of Personality: A multi-method examination of domain- and facet-level predictions.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(4), 307–324.</w:t>
      </w:r>
    </w:p>
    <w:p w14:paraId="55AA8D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Costa, P. T., Jr., McCrae, R. R., Livesley, W. J., Kennedy, S. H., Levitan, R. D., Levitt, A. J., Joffe, R. T., &amp; Young, L. T. (1999). Replicating the Five-Factor Model of personality in a psychiatric sample.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(6), 1135–1140.</w:t>
      </w:r>
    </w:p>
    <w:p w14:paraId="0B1220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Kennedy, S. H., Dickens, S. E., Minifie, C. A., &amp; Schuller, D. R. (1997). Personality and symptom profiles of the angry hostile depressed patient.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(3), 155–160. </w:t>
      </w:r>
      <w:hyperlink r:id="rId150" w:history="1">
        <w:r w:rsidRPr="005E5401">
          <w:rPr>
            <w:rFonts w:ascii="Times New Roman" w:eastAsia="Times New Roman" w:hAnsi="Times New Roman" w:cs="Times New Roman"/>
            <w:color w:val="0000FF"/>
            <w:sz w:val="24"/>
            <w:szCs w:val="24"/>
            <w:u w:val="single"/>
          </w:rPr>
          <w:t>https://doi.org/10.1016/S0165-0327(97)00065-7</w:t>
        </w:r>
      </w:hyperlink>
    </w:p>
    <w:p w14:paraId="51680D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Levitan, R. D., Kennedy, S. H., Levitt, A. J., &amp; Joffe, R. T. (1999). Selective alteration of personality in response to noradrenergic and serotonergic anti-depressant medication in depressed sample: Evidence of non-specificity.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(3), 211–216. </w:t>
      </w:r>
      <w:hyperlink r:id="rId151" w:history="1">
        <w:r w:rsidRPr="005E5401">
          <w:rPr>
            <w:rFonts w:ascii="Times New Roman" w:eastAsia="Times New Roman" w:hAnsi="Times New Roman" w:cs="Times New Roman"/>
            <w:color w:val="0000FF"/>
            <w:sz w:val="24"/>
            <w:szCs w:val="24"/>
            <w:u w:val="single"/>
          </w:rPr>
          <w:t>https://doi.org/10.1016/S0165-1781(99)00041-4</w:t>
        </w:r>
      </w:hyperlink>
    </w:p>
    <w:p w14:paraId="1FE43E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&amp; Marshall, M. B. (2003). Positive impression management and its influence on the Revised NEO Personality Inventory: A comparison of analog and differential prevalence group designs. </w:t>
      </w:r>
      <w:r w:rsidRPr="005E5401">
        <w:rPr>
          <w:rFonts w:ascii="Times New Roman" w:eastAsia="Times New Roman" w:hAnsi="Times New Roman" w:cs="Times New Roman"/>
          <w:i/>
          <w:iCs/>
          <w:sz w:val="24"/>
          <w:szCs w:val="24"/>
        </w:rPr>
        <w:t>Psychological Assessment, 2002</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(3), 333–339. </w:t>
      </w:r>
      <w:hyperlink r:id="rId152" w:history="1">
        <w:r w:rsidRPr="005E5401">
          <w:rPr>
            <w:rFonts w:ascii="Times New Roman" w:eastAsia="Times New Roman" w:hAnsi="Times New Roman" w:cs="Times New Roman"/>
            <w:color w:val="0000FF"/>
            <w:sz w:val="24"/>
            <w:szCs w:val="24"/>
            <w:u w:val="single"/>
          </w:rPr>
          <w:t>https://doi.org/10.1037/1040-3590.15.3.333</w:t>
        </w:r>
      </w:hyperlink>
    </w:p>
    <w:p w14:paraId="123398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&amp; Parker, J. D. A. (2001). Relation of rumination and distraction with Neuroticism and Extraversion in a sample of patients with major depression. </w:t>
      </w:r>
      <w:r w:rsidRPr="005E5401">
        <w:rPr>
          <w:rFonts w:ascii="Times New Roman" w:eastAsia="Times New Roman" w:hAnsi="Times New Roman" w:cs="Times New Roman"/>
          <w:i/>
          <w:iCs/>
          <w:sz w:val="24"/>
          <w:szCs w:val="24"/>
        </w:rPr>
        <w:t>Cognitive Therapy and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 91–102.</w:t>
      </w:r>
    </w:p>
    <w:p w14:paraId="605CFC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Parker, J. D. A., Joffe, R. T., Parker, J. D. A., Kalemba, V., &amp; Harkness, K. L. (1993). Major depression and the Five-Factor Model of personality.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(3), 224–234. </w:t>
      </w:r>
      <w:hyperlink r:id="rId153" w:history="1">
        <w:r w:rsidRPr="005E5401">
          <w:rPr>
            <w:rFonts w:ascii="Times New Roman" w:eastAsia="Times New Roman" w:hAnsi="Times New Roman" w:cs="Times New Roman"/>
            <w:color w:val="0000FF"/>
            <w:sz w:val="24"/>
            <w:szCs w:val="24"/>
            <w:u w:val="single"/>
          </w:rPr>
          <w:t>https://doi.org/10.1521/pedi.1995.9.3.224</w:t>
        </w:r>
      </w:hyperlink>
    </w:p>
    <w:p w14:paraId="6A5FA7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Quilty, L. C., Segal, Z. V., McBride, C. C., Kennedy, S. H., &amp; Costa, P. T., Jr. (2008). Personality and differential treatment response in major depression: A randomized controlled trial comparing cognitive-behavioural therapy and pharmacotherapy. </w:t>
      </w:r>
      <w:r w:rsidRPr="005E5401">
        <w:rPr>
          <w:rFonts w:ascii="Times New Roman" w:eastAsia="Times New Roman" w:hAnsi="Times New Roman" w:cs="Times New Roman"/>
          <w:i/>
          <w:iCs/>
          <w:sz w:val="24"/>
          <w:szCs w:val="24"/>
        </w:rPr>
        <w:t>Canadian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(6), 361–370.</w:t>
      </w:r>
    </w:p>
    <w:p w14:paraId="729D41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Bagby, R. M., &amp; Rector, N. A. (1998). Self-criticism, dependency and the Five-Factor Model of personality in depression: Assessing construct overlap.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(6), 895–898.</w:t>
      </w:r>
    </w:p>
    <w:p w14:paraId="15D6DD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Rector, N. A., Bindseil, K., Dickens, S. E., Levitan, R. D., &amp; Kennedy, S. H., Jr. (1998). Self-report ratings and informant ratings of depressed outpatients. </w:t>
      </w:r>
      <w:r w:rsidRPr="005E5401">
        <w:rPr>
          <w:rFonts w:ascii="Times New Roman" w:eastAsia="Times New Roman" w:hAnsi="Times New Roman" w:cs="Times New Roman"/>
          <w:i/>
          <w:iCs/>
          <w:sz w:val="24"/>
          <w:szCs w:val="24"/>
        </w:rPr>
        <w:t>American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155</w:t>
      </w:r>
      <w:r w:rsidRPr="005E5401">
        <w:rPr>
          <w:rFonts w:ascii="Times New Roman" w:eastAsia="Times New Roman" w:hAnsi="Times New Roman" w:cs="Times New Roman"/>
          <w:sz w:val="24"/>
          <w:szCs w:val="24"/>
        </w:rPr>
        <w:t>(3), 437–438.</w:t>
      </w:r>
    </w:p>
    <w:p w14:paraId="6F0528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Schuller, D. R., Levitt, A. J., Joffe, R. T., &amp; Harkness, K. L. (1996). Seasonal and nonseasonal depression and the Five-Factor Model of personality.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(2–3), 89–95.</w:t>
      </w:r>
    </w:p>
    <w:p w14:paraId="33FA05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Schuller, D. R., Marshall, M. B., &amp; Ryder, A. G. (2004). Depressive personality disorder: Rates of comorbidity with personality disorders and relations to the Five-Factor Model of personality.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(6), 542–554.</w:t>
      </w:r>
    </w:p>
    <w:p w14:paraId="19B5BE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Sellbom, M., Ayearst, L. E., Chmielewski, M. S., Anderson, J. L., &amp; Quilty, L. C. (2014). Exploring the hierarchical structure of the MMPI–2–RF personality psychopathology five in psychiatric patient and university student samples.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 xml:space="preserve">(2), 166–172. </w:t>
      </w:r>
      <w:hyperlink r:id="rId154" w:history="1">
        <w:r w:rsidRPr="005E5401">
          <w:rPr>
            <w:rFonts w:ascii="Times New Roman" w:eastAsia="Times New Roman" w:hAnsi="Times New Roman" w:cs="Times New Roman"/>
            <w:color w:val="0000FF"/>
            <w:sz w:val="24"/>
            <w:szCs w:val="24"/>
            <w:u w:val="single"/>
          </w:rPr>
          <w:t>https://doi.org/10.1080/00223891.2013.825623</w:t>
        </w:r>
      </w:hyperlink>
    </w:p>
    <w:p w14:paraId="6C5977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&amp; Solomon-Krakus, S. (2020). Writing a psychological report using evidence-based psychological assessment methods. </w:t>
      </w:r>
      <w:r w:rsidRPr="005E5401">
        <w:rPr>
          <w:rFonts w:ascii="Times New Roman" w:eastAsia="Times New Roman" w:hAnsi="Times New Roman" w:cs="Times New Roman"/>
          <w:i/>
          <w:iCs/>
          <w:sz w:val="24"/>
          <w:szCs w:val="24"/>
        </w:rPr>
        <w:t>The Cambridge Handbook of Clinical Assessment and Diagnosis.</w:t>
      </w:r>
      <w:r w:rsidRPr="005E5401">
        <w:rPr>
          <w:rFonts w:ascii="Times New Roman" w:eastAsia="Times New Roman" w:hAnsi="Times New Roman" w:cs="Times New Roman"/>
          <w:sz w:val="24"/>
          <w:szCs w:val="24"/>
        </w:rPr>
        <w:t xml:space="preserve">, 101–110. </w:t>
      </w:r>
      <w:hyperlink r:id="rId155" w:history="1">
        <w:r w:rsidRPr="005E5401">
          <w:rPr>
            <w:rFonts w:ascii="Times New Roman" w:eastAsia="Times New Roman" w:hAnsi="Times New Roman" w:cs="Times New Roman"/>
            <w:color w:val="0000FF"/>
            <w:sz w:val="24"/>
            <w:szCs w:val="24"/>
            <w:u w:val="single"/>
          </w:rPr>
          <w:t>https://doi.org/10.1017/9781108235433.009</w:t>
        </w:r>
      </w:hyperlink>
    </w:p>
    <w:p w14:paraId="3F3F16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Taylor, G. J., &amp; Parker, J. D. A. (1994). The twenty-item Toronto Alexithymia Scale: II. Convergent, discriminant, and concurrent validity.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(1), 33–40. </w:t>
      </w:r>
      <w:hyperlink r:id="rId156" w:history="1">
        <w:r w:rsidRPr="005E5401">
          <w:rPr>
            <w:rFonts w:ascii="Times New Roman" w:eastAsia="Times New Roman" w:hAnsi="Times New Roman" w:cs="Times New Roman"/>
            <w:color w:val="0000FF"/>
            <w:sz w:val="24"/>
            <w:szCs w:val="24"/>
            <w:u w:val="single"/>
          </w:rPr>
          <w:t>https://doi.org/10.1016/0022-3999(94)90006-X</w:t>
        </w:r>
      </w:hyperlink>
    </w:p>
    <w:p w14:paraId="7240BC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Vachon, D. D., Bulmash, E. L., Toneatto, T., Quilty, L. C., &amp; Costa, P. T., Jr. (2007). Pathological gambling and the Five-Factor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(4), 873–880.</w:t>
      </w:r>
    </w:p>
    <w:p w14:paraId="389772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Watson, C., &amp; Ryder, A. G. (2013). Depressive personality disorder and the five-factor model.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179–192). American Psychological Association. </w:t>
      </w:r>
      <w:hyperlink r:id="rId157" w:history="1">
        <w:r w:rsidRPr="005E5401">
          <w:rPr>
            <w:rFonts w:ascii="Times New Roman" w:eastAsia="Times New Roman" w:hAnsi="Times New Roman" w:cs="Times New Roman"/>
            <w:color w:val="0000FF"/>
            <w:sz w:val="24"/>
            <w:szCs w:val="24"/>
            <w:u w:val="single"/>
          </w:rPr>
          <w:t>https://doi.org/10.1037/13939-012</w:t>
        </w:r>
      </w:hyperlink>
    </w:p>
    <w:p w14:paraId="25048F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Bagby, R. M., Young, L. . T., Schuller, D. R., Bindseil, K. D., Cooke, R. G., Dickens, S. E., Levitt, A. J., &amp; Joffe, R. T. (1996). Bipolar disorder, unipolar depression and the Five-Factor Model of personality.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(1), 25–32. </w:t>
      </w:r>
      <w:hyperlink r:id="rId158" w:history="1">
        <w:r w:rsidRPr="005E5401">
          <w:rPr>
            <w:rFonts w:ascii="Times New Roman" w:eastAsia="Times New Roman" w:hAnsi="Times New Roman" w:cs="Times New Roman"/>
            <w:color w:val="0000FF"/>
            <w:sz w:val="24"/>
            <w:szCs w:val="24"/>
            <w:u w:val="single"/>
          </w:rPr>
          <w:t>https://doi.org/10.1016/0165-0327(96)00060-2</w:t>
        </w:r>
      </w:hyperlink>
    </w:p>
    <w:p w14:paraId="3AFC49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Baile, W. F., Bigelow, G., Burling, T., Rand, C., Gottlieb, S., Jerome, A., &amp; Kolodner, K. (1984). Predictors of smoking status six months after myocardial infarction (MI).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285–285.</w:t>
      </w:r>
    </w:p>
    <w:p w14:paraId="7B9AFE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Bailes, L. G., &amp; Leerkes, E. M. (2021). Maternal personality predicts insensitive parenting: Effects through causal attributions about infant distress. </w:t>
      </w:r>
      <w:r w:rsidRPr="005E5401">
        <w:rPr>
          <w:rFonts w:ascii="Times New Roman" w:eastAsia="Times New Roman" w:hAnsi="Times New Roman" w:cs="Times New Roman"/>
          <w:i/>
          <w:iCs/>
          <w:sz w:val="24"/>
          <w:szCs w:val="24"/>
        </w:rPr>
        <w:t>Journal of Applied 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 xml:space="preserve">. </w:t>
      </w:r>
      <w:hyperlink r:id="rId159" w:history="1">
        <w:r w:rsidRPr="005E5401">
          <w:rPr>
            <w:rFonts w:ascii="Times New Roman" w:eastAsia="Times New Roman" w:hAnsi="Times New Roman" w:cs="Times New Roman"/>
            <w:color w:val="0000FF"/>
            <w:sz w:val="24"/>
            <w:szCs w:val="24"/>
            <w:u w:val="single"/>
          </w:rPr>
          <w:t>https://doi.org/10.1016/j.appdev.2020.101222</w:t>
        </w:r>
      </w:hyperlink>
    </w:p>
    <w:p w14:paraId="042504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Bailey, L. M. (2004). Handedness and the five robust personality factors measured by the NEO-Five Factor Inventory.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(7-B), 3569–3569.</w:t>
      </w:r>
    </w:p>
    <w:p w14:paraId="1B2C63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Bailey, P. E., Slessor, G., Rieger, M., Rendell, P. G., Moustafa, A. A., &amp; Ruffman, T. (2015). Trust and trustworthiness in young and older adults.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(4), 977–986. </w:t>
      </w:r>
      <w:hyperlink r:id="rId160" w:history="1">
        <w:r w:rsidRPr="005E5401">
          <w:rPr>
            <w:rFonts w:ascii="Times New Roman" w:eastAsia="Times New Roman" w:hAnsi="Times New Roman" w:cs="Times New Roman"/>
            <w:color w:val="0000FF"/>
            <w:sz w:val="24"/>
            <w:szCs w:val="24"/>
            <w:u w:val="single"/>
          </w:rPr>
          <w:t>https://doi.org/10.1037/a0039736</w:t>
        </w:r>
      </w:hyperlink>
    </w:p>
    <w:p w14:paraId="10E19F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Bailley, S. E., &amp; Ross, S. R. (1996). NEO-FFI profiles of positive symptom schizophrenia spectrum individuals in a nonclinical population. </w:t>
      </w:r>
      <w:r w:rsidRPr="005E5401">
        <w:rPr>
          <w:rFonts w:ascii="Times New Roman" w:eastAsia="Times New Roman" w:hAnsi="Times New Roman" w:cs="Times New Roman"/>
          <w:i/>
          <w:iCs/>
          <w:sz w:val="24"/>
          <w:szCs w:val="24"/>
        </w:rPr>
        <w:t>Paper Presented at the International Congress of Psychology, Montreal</w:t>
      </w:r>
      <w:r w:rsidRPr="005E5401">
        <w:rPr>
          <w:rFonts w:ascii="Times New Roman" w:eastAsia="Times New Roman" w:hAnsi="Times New Roman" w:cs="Times New Roman"/>
          <w:sz w:val="24"/>
          <w:szCs w:val="24"/>
        </w:rPr>
        <w:t>.</w:t>
      </w:r>
    </w:p>
    <w:p w14:paraId="3AA461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Bajcar, B., &amp; Babiak, J. (2020). Neuroticism and cyberchondria: The mediating role of intolerance of uncertainty and defensive pessimism.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162</w:t>
      </w:r>
      <w:r w:rsidRPr="005E5401">
        <w:rPr>
          <w:rFonts w:ascii="Times New Roman" w:eastAsia="Times New Roman" w:hAnsi="Times New Roman" w:cs="Times New Roman"/>
          <w:sz w:val="24"/>
          <w:szCs w:val="24"/>
        </w:rPr>
        <w:t xml:space="preserve">. </w:t>
      </w:r>
      <w:hyperlink r:id="rId161" w:history="1">
        <w:r w:rsidRPr="005E5401">
          <w:rPr>
            <w:rFonts w:ascii="Times New Roman" w:eastAsia="Times New Roman" w:hAnsi="Times New Roman" w:cs="Times New Roman"/>
            <w:color w:val="0000FF"/>
            <w:sz w:val="24"/>
            <w:szCs w:val="24"/>
            <w:u w:val="single"/>
          </w:rPr>
          <w:t>https://doi.org/10.1016/j.paid.2020.110006</w:t>
        </w:r>
      </w:hyperlink>
    </w:p>
    <w:p w14:paraId="4F4DC6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Bak, W. (2016). Personality predictors of anger. The role of FFM traits, shyness, and self-esteem. </w:t>
      </w:r>
      <w:r w:rsidRPr="005E5401">
        <w:rPr>
          <w:rFonts w:ascii="Times New Roman" w:eastAsia="Times New Roman" w:hAnsi="Times New Roman" w:cs="Times New Roman"/>
          <w:i/>
          <w:iCs/>
          <w:sz w:val="24"/>
          <w:szCs w:val="24"/>
        </w:rPr>
        <w:t>Polish 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(3), 373–382. </w:t>
      </w:r>
      <w:hyperlink r:id="rId162" w:history="1">
        <w:r w:rsidRPr="005E5401">
          <w:rPr>
            <w:rFonts w:ascii="Times New Roman" w:eastAsia="Times New Roman" w:hAnsi="Times New Roman" w:cs="Times New Roman"/>
            <w:color w:val="0000FF"/>
            <w:sz w:val="24"/>
            <w:szCs w:val="24"/>
            <w:u w:val="single"/>
          </w:rPr>
          <w:t>https://doi.org/10.1515/ppb-2016-0044</w:t>
        </w:r>
      </w:hyperlink>
    </w:p>
    <w:p w14:paraId="75C3CF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Balch, M. J., &amp; Scott, D. (2007). Contrary to popular belief, refs are people too! Personality and perceptions of officials. </w:t>
      </w:r>
      <w:r w:rsidRPr="005E5401">
        <w:rPr>
          <w:rFonts w:ascii="Times New Roman" w:eastAsia="Times New Roman" w:hAnsi="Times New Roman" w:cs="Times New Roman"/>
          <w:i/>
          <w:iCs/>
          <w:sz w:val="24"/>
          <w:szCs w:val="24"/>
        </w:rPr>
        <w:t>Journal of Sport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(1), 3–20.</w:t>
      </w:r>
    </w:p>
    <w:p w14:paraId="7404B5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Baldasaro, R. E., Shanahan, M. J., &amp; Bauer, D. J. (2013). Psychometric properties of the Mini-IPIP in a large, nationally representative sample of young adults.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 xml:space="preserve">(1), 74–84. </w:t>
      </w:r>
      <w:hyperlink r:id="rId163" w:history="1">
        <w:r w:rsidRPr="005E5401">
          <w:rPr>
            <w:rFonts w:ascii="Times New Roman" w:eastAsia="Times New Roman" w:hAnsi="Times New Roman" w:cs="Times New Roman"/>
            <w:color w:val="0000FF"/>
            <w:sz w:val="24"/>
            <w:szCs w:val="24"/>
            <w:u w:val="single"/>
          </w:rPr>
          <w:t>https://doi.org/10.1080/00223891.2012.700466</w:t>
        </w:r>
      </w:hyperlink>
    </w:p>
    <w:p w14:paraId="73BEC8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Baldree, B. F. (1996). The self-statement: Cognitive mediation in affective disorder intervention strategies.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(11-B), 6377–6377.</w:t>
      </w:r>
    </w:p>
    <w:p w14:paraId="7914E5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Balestri, M. (1999). Overt and covert narcissism and their relationship to object relations, depression, Machiavellianism, and the Five-Factor Model of personality.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(7-B), 3680–3680.</w:t>
      </w:r>
    </w:p>
    <w:p w14:paraId="31C231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Balestri, M., Crisafulli, C., Donato, L., Giegling, I., Calati, R., Antypa, N., Schneider, B., Marusic, D., Tarozzi, M. E., Marusic, D., Paragi, M., Hartmann, A. M., Konte, B., Marsano, A., Serretti, A., &amp; Rujescu, D. (2017). Nine differentially expressed genes from a post mortem study and their association with suicidal status in a sample of suicide completers, attempters and controls.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91</w:t>
      </w:r>
      <w:r w:rsidRPr="005E5401">
        <w:rPr>
          <w:rFonts w:ascii="Times New Roman" w:eastAsia="Times New Roman" w:hAnsi="Times New Roman" w:cs="Times New Roman"/>
          <w:sz w:val="24"/>
          <w:szCs w:val="24"/>
        </w:rPr>
        <w:t xml:space="preserve">, 98–104. </w:t>
      </w:r>
      <w:hyperlink r:id="rId164" w:history="1">
        <w:r w:rsidRPr="005E5401">
          <w:rPr>
            <w:rFonts w:ascii="Times New Roman" w:eastAsia="Times New Roman" w:hAnsi="Times New Roman" w:cs="Times New Roman"/>
            <w:color w:val="0000FF"/>
            <w:sz w:val="24"/>
            <w:szCs w:val="24"/>
            <w:u w:val="single"/>
          </w:rPr>
          <w:t>https://doi.org/10.1016/j.jpsychires.2017.03.009</w:t>
        </w:r>
      </w:hyperlink>
    </w:p>
    <w:p w14:paraId="01F42D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Ball, D., Hill, L., Freeman, B., Eley, T. C., Strelau, J., Riemann, R., Spinath, F. M., Angleitner, A., &amp; Plomin, R. (1997). The serotonin transporter gene and peer-rated Neuroticism. </w:t>
      </w:r>
      <w:r w:rsidRPr="005E5401">
        <w:rPr>
          <w:rFonts w:ascii="Times New Roman" w:eastAsia="Times New Roman" w:hAnsi="Times New Roman" w:cs="Times New Roman"/>
          <w:i/>
          <w:iCs/>
          <w:sz w:val="24"/>
          <w:szCs w:val="24"/>
        </w:rPr>
        <w:t>NeuroReport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(5), 1301–1304.</w:t>
      </w:r>
    </w:p>
    <w:p w14:paraId="0F88B0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Ball, S. A. (2004). Personality traits, disorders, and substance abuse. In R. M. Stelmack (Ed.), </w:t>
      </w:r>
      <w:r w:rsidRPr="005E5401">
        <w:rPr>
          <w:rFonts w:ascii="Times New Roman" w:eastAsia="Times New Roman" w:hAnsi="Times New Roman" w:cs="Times New Roman"/>
          <w:i/>
          <w:iCs/>
          <w:sz w:val="24"/>
          <w:szCs w:val="24"/>
        </w:rPr>
        <w:t>On the psychobiology of personality: Essays in honor of Marvin Zuckerman</w:t>
      </w:r>
      <w:r w:rsidRPr="005E5401">
        <w:rPr>
          <w:rFonts w:ascii="Times New Roman" w:eastAsia="Times New Roman" w:hAnsi="Times New Roman" w:cs="Times New Roman"/>
          <w:sz w:val="24"/>
          <w:szCs w:val="24"/>
        </w:rPr>
        <w:t xml:space="preserve"> (pp. 203–222). Elsevier Science.</w:t>
      </w:r>
    </w:p>
    <w:p w14:paraId="09D955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Ball, S. A. (2005). Personality traits, problems, and disorders: Clinical applications to substance use disorders.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(1), 84–102. </w:t>
      </w:r>
      <w:hyperlink r:id="rId165" w:history="1">
        <w:r w:rsidRPr="005E5401">
          <w:rPr>
            <w:rFonts w:ascii="Times New Roman" w:eastAsia="Times New Roman" w:hAnsi="Times New Roman" w:cs="Times New Roman"/>
            <w:color w:val="0000FF"/>
            <w:sz w:val="24"/>
            <w:szCs w:val="24"/>
            <w:u w:val="single"/>
          </w:rPr>
          <w:t>https://doi.org/10.1016/j.jrp.2004.09.008</w:t>
        </w:r>
      </w:hyperlink>
    </w:p>
    <w:p w14:paraId="71A58D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Ball, S. A., Kranzler, H. R., Tennen, H., Poling, J. C., &amp; Rounsaville, B. J. (1998). Personality disorder and dimension differences between Type A and Type B substance abusers.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(1), 1–12.</w:t>
      </w:r>
    </w:p>
    <w:p w14:paraId="774054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Ball, S. A., Rouncaville, B. J., Tennen, H., &amp; Kranzler, H. R. (2001). Reliability of personality disorder symptoms and personality traits in substance-dependent inpatients.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110</w:t>
      </w:r>
      <w:r w:rsidRPr="005E5401">
        <w:rPr>
          <w:rFonts w:ascii="Times New Roman" w:eastAsia="Times New Roman" w:hAnsi="Times New Roman" w:cs="Times New Roman"/>
          <w:sz w:val="24"/>
          <w:szCs w:val="24"/>
        </w:rPr>
        <w:t>(2), 341–352.</w:t>
      </w:r>
    </w:p>
    <w:p w14:paraId="79F34D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Ball, S. A., Tennen, H., Poling, J. C., Kranzler, H. R., &amp; Rounsaville, B. J. (1997). Personality, temperament, and character dimensions and the DSM-IV personality disorders in substance abusers.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106</w:t>
      </w:r>
      <w:r w:rsidRPr="005E5401">
        <w:rPr>
          <w:rFonts w:ascii="Times New Roman" w:eastAsia="Times New Roman" w:hAnsi="Times New Roman" w:cs="Times New Roman"/>
          <w:sz w:val="24"/>
          <w:szCs w:val="24"/>
        </w:rPr>
        <w:t xml:space="preserve">(4), 545–553. </w:t>
      </w:r>
      <w:hyperlink r:id="rId166" w:history="1">
        <w:r w:rsidRPr="005E5401">
          <w:rPr>
            <w:rFonts w:ascii="Times New Roman" w:eastAsia="Times New Roman" w:hAnsi="Times New Roman" w:cs="Times New Roman"/>
            <w:color w:val="0000FF"/>
            <w:sz w:val="24"/>
            <w:szCs w:val="24"/>
            <w:u w:val="single"/>
          </w:rPr>
          <w:t>https://doi.org/10.1037/0021-843X.106.4.545</w:t>
        </w:r>
      </w:hyperlink>
    </w:p>
    <w:p w14:paraId="05F2515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Ball, T. M., Stein, M. B., Ramsawh, H. J., Campbell-Sills, L., &amp; Paulus, M. P. (2014). Single-subject anxiety treatment outcome prediction using functional neuroimaging.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(5), 1254–1261. </w:t>
      </w:r>
      <w:hyperlink r:id="rId167" w:history="1">
        <w:r w:rsidRPr="005E5401">
          <w:rPr>
            <w:rFonts w:ascii="Times New Roman" w:eastAsia="Times New Roman" w:hAnsi="Times New Roman" w:cs="Times New Roman"/>
            <w:color w:val="0000FF"/>
            <w:sz w:val="24"/>
            <w:szCs w:val="24"/>
            <w:u w:val="single"/>
          </w:rPr>
          <w:t>https://doi.org/10.1038/npp.2013.328</w:t>
        </w:r>
      </w:hyperlink>
    </w:p>
    <w:p w14:paraId="3C2674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Ballenger, J. F. (2001). Detecting positive impression management on the NEO-PI-R in a clinical population.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(7), 3829B-3829B.</w:t>
      </w:r>
    </w:p>
    <w:p w14:paraId="2A4E72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Ballenger, J. F., Caldwell-Andrews, A., &amp; Baer, R. A. (2001). Effects of positive impression management on the NEO Personality Inventory-Revised in a clinical population.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(2), 254–260.</w:t>
      </w:r>
    </w:p>
    <w:p w14:paraId="1E9671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Ballester-Arnal, R., Ruiz-Palomino, E., &amp; Gil-Llario, M. D. (2015). HIV testing among Spanish youth: Analysis of the mediating role of the big five personality and other psychological factors. </w:t>
      </w:r>
      <w:r w:rsidRPr="005E5401">
        <w:rPr>
          <w:rFonts w:ascii="Times New Roman" w:eastAsia="Times New Roman" w:hAnsi="Times New Roman" w:cs="Times New Roman"/>
          <w:i/>
          <w:iCs/>
          <w:sz w:val="24"/>
          <w:szCs w:val="24"/>
        </w:rPr>
        <w:t>AIDS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(11), 2001–2011. </w:t>
      </w:r>
      <w:hyperlink r:id="rId168" w:history="1">
        <w:r w:rsidRPr="005E5401">
          <w:rPr>
            <w:rFonts w:ascii="Times New Roman" w:eastAsia="Times New Roman" w:hAnsi="Times New Roman" w:cs="Times New Roman"/>
            <w:color w:val="0000FF"/>
            <w:sz w:val="24"/>
            <w:szCs w:val="24"/>
            <w:u w:val="single"/>
          </w:rPr>
          <w:t>https://doi.org/10.1007/s10461-015-1084-0</w:t>
        </w:r>
      </w:hyperlink>
    </w:p>
    <w:p w14:paraId="0C890A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Ballester-Arnal, R., Ruiz-Palomino, E., &amp; Gil-Llario, M. D. (2017). Structural equation modeling test of an integrated model of Spanish youth’s condom use. </w:t>
      </w:r>
      <w:r w:rsidRPr="005E5401">
        <w:rPr>
          <w:rFonts w:ascii="Times New Roman" w:eastAsia="Times New Roman" w:hAnsi="Times New Roman" w:cs="Times New Roman"/>
          <w:i/>
          <w:iCs/>
          <w:sz w:val="24"/>
          <w:szCs w:val="24"/>
        </w:rPr>
        <w:t>AIDS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(5), 1407–1416. </w:t>
      </w:r>
      <w:hyperlink r:id="rId169" w:history="1">
        <w:r w:rsidRPr="005E5401">
          <w:rPr>
            <w:rFonts w:ascii="Times New Roman" w:eastAsia="Times New Roman" w:hAnsi="Times New Roman" w:cs="Times New Roman"/>
            <w:color w:val="0000FF"/>
            <w:sz w:val="24"/>
            <w:szCs w:val="24"/>
            <w:u w:val="single"/>
          </w:rPr>
          <w:t>https://doi.org/10.1007/s10461-016-1430-x</w:t>
        </w:r>
      </w:hyperlink>
    </w:p>
    <w:p w14:paraId="0064D6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Balliet, D. (2010). Conscientiousness and forgivingness: A meta-analysis.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(3), 259–263.</w:t>
      </w:r>
    </w:p>
    <w:p w14:paraId="3781D1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Balluerka, N., Gorostiaga, A., Alonso-Arbiol, I., &amp; Haranburu, M. (2007). Test adaptation to other cultures: A practical approach. </w:t>
      </w:r>
      <w:r w:rsidRPr="005E5401">
        <w:rPr>
          <w:rFonts w:ascii="Times New Roman" w:eastAsia="Times New Roman" w:hAnsi="Times New Roman" w:cs="Times New Roman"/>
          <w:i/>
          <w:iCs/>
          <w:sz w:val="24"/>
          <w:szCs w:val="24"/>
        </w:rPr>
        <w:t>Psicothema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(1), 124–133.</w:t>
      </w:r>
    </w:p>
    <w:p w14:paraId="0A44BD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Balsis, S., Cooper, L. D., &amp; Oltmanns, T. F. (2015). Are informant reports of personality more internally consistent than self reports of personality?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(4), 399–404. </w:t>
      </w:r>
      <w:hyperlink r:id="rId170" w:history="1">
        <w:r w:rsidRPr="005E5401">
          <w:rPr>
            <w:rFonts w:ascii="Times New Roman" w:eastAsia="Times New Roman" w:hAnsi="Times New Roman" w:cs="Times New Roman"/>
            <w:color w:val="0000FF"/>
            <w:sz w:val="24"/>
            <w:szCs w:val="24"/>
            <w:u w:val="single"/>
          </w:rPr>
          <w:t>https://doi.org/10.1177/1073191114556100</w:t>
        </w:r>
      </w:hyperlink>
    </w:p>
    <w:p w14:paraId="0A35CC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Baltes, M. M., &amp; Lang, F. R. (1997). Everyday functioning and successful aging: The impact of resources.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(3), 433–443. </w:t>
      </w:r>
      <w:hyperlink r:id="rId171" w:history="1">
        <w:r w:rsidRPr="005E5401">
          <w:rPr>
            <w:rFonts w:ascii="Times New Roman" w:eastAsia="Times New Roman" w:hAnsi="Times New Roman" w:cs="Times New Roman"/>
            <w:color w:val="0000FF"/>
            <w:sz w:val="24"/>
            <w:szCs w:val="24"/>
            <w:u w:val="single"/>
          </w:rPr>
          <w:t>https://doi.org/10.1037/0882-7974.12.3.433</w:t>
        </w:r>
      </w:hyperlink>
    </w:p>
    <w:p w14:paraId="4D02F4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Balthazard, P. A., Waldman, D. A., &amp; Warren, J. E. (2009). Predictors of the emergence of transformational leadership in virtual decision teams. </w:t>
      </w:r>
      <w:r w:rsidRPr="005E5401">
        <w:rPr>
          <w:rFonts w:ascii="Times New Roman" w:eastAsia="Times New Roman" w:hAnsi="Times New Roman" w:cs="Times New Roman"/>
          <w:i/>
          <w:iCs/>
          <w:sz w:val="24"/>
          <w:szCs w:val="24"/>
        </w:rPr>
        <w:t>The Leadership Quarterly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(5), 651–663.</w:t>
      </w:r>
    </w:p>
    <w:p w14:paraId="0578A3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Banerjee, S., &amp; Basu, J. (2014). Personality factors, attachment styles and coping strategies in couples with good and poor marital quality. </w:t>
      </w:r>
      <w:r w:rsidRPr="005E5401">
        <w:rPr>
          <w:rFonts w:ascii="Times New Roman" w:eastAsia="Times New Roman" w:hAnsi="Times New Roman" w:cs="Times New Roman"/>
          <w:i/>
          <w:iCs/>
          <w:sz w:val="24"/>
          <w:szCs w:val="24"/>
        </w:rPr>
        <w:t>Psychological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 xml:space="preserve">(1), 59–67. </w:t>
      </w:r>
      <w:hyperlink r:id="rId172" w:history="1">
        <w:r w:rsidRPr="005E5401">
          <w:rPr>
            <w:rFonts w:ascii="Times New Roman" w:eastAsia="Times New Roman" w:hAnsi="Times New Roman" w:cs="Times New Roman"/>
            <w:color w:val="0000FF"/>
            <w:sz w:val="24"/>
            <w:szCs w:val="24"/>
            <w:u w:val="single"/>
          </w:rPr>
          <w:t>https://doi.org/10.1007/s12646-013-0233-7</w:t>
        </w:r>
      </w:hyperlink>
    </w:p>
    <w:p w14:paraId="0026DC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Bangerter, A., Corvalan, P., &amp; Cavin, C. (2014). Storytelling in the selection interview? How applicants respond to past behavior questions. </w:t>
      </w:r>
      <w:r w:rsidRPr="005E5401">
        <w:rPr>
          <w:rFonts w:ascii="Times New Roman" w:eastAsia="Times New Roman" w:hAnsi="Times New Roman" w:cs="Times New Roman"/>
          <w:i/>
          <w:iCs/>
          <w:sz w:val="24"/>
          <w:szCs w:val="24"/>
        </w:rPr>
        <w:t>Journal of Business and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(4), 593–604. </w:t>
      </w:r>
      <w:hyperlink r:id="rId173" w:history="1">
        <w:r w:rsidRPr="005E5401">
          <w:rPr>
            <w:rFonts w:ascii="Times New Roman" w:eastAsia="Times New Roman" w:hAnsi="Times New Roman" w:cs="Times New Roman"/>
            <w:color w:val="0000FF"/>
            <w:sz w:val="24"/>
            <w:szCs w:val="24"/>
            <w:u w:val="single"/>
          </w:rPr>
          <w:t>https://doi.org/10.1007/s10869-014-9350-0</w:t>
        </w:r>
      </w:hyperlink>
    </w:p>
    <w:p w14:paraId="6DE5B5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Bangma, D. F., Tucha, L., Fuermaier, A. B. M., Tucha, O., &amp; Koerts, J. (2020). Financial decision-making in a community sample of adults with and without current symptoms of ADHD.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(10). </w:t>
      </w:r>
      <w:hyperlink r:id="rId174" w:history="1">
        <w:r w:rsidRPr="005E5401">
          <w:rPr>
            <w:rFonts w:ascii="Times New Roman" w:eastAsia="Times New Roman" w:hAnsi="Times New Roman" w:cs="Times New Roman"/>
            <w:color w:val="0000FF"/>
            <w:sz w:val="24"/>
            <w:szCs w:val="24"/>
            <w:u w:val="single"/>
          </w:rPr>
          <w:t>https://doi.org/10.1371/journal.pone.0239343</w:t>
        </w:r>
      </w:hyperlink>
    </w:p>
    <w:p w14:paraId="20644C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Bänziger, T., Grandjean, D., &amp; Scherer, K. R. (2009). Emotion recognition from expressions in face, voice, and body: The Multimodal Emotion Recognition Test (MERT).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(5), 691–704. </w:t>
      </w:r>
      <w:hyperlink r:id="rId175" w:history="1">
        <w:r w:rsidRPr="005E5401">
          <w:rPr>
            <w:rFonts w:ascii="Times New Roman" w:eastAsia="Times New Roman" w:hAnsi="Times New Roman" w:cs="Times New Roman"/>
            <w:color w:val="0000FF"/>
            <w:sz w:val="24"/>
            <w:szCs w:val="24"/>
            <w:u w:val="single"/>
          </w:rPr>
          <w:t>https://doi.org/10.1037/a0017088</w:t>
        </w:r>
      </w:hyperlink>
    </w:p>
    <w:p w14:paraId="42CFFC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Barbaranelli, C. (1993). Il modello dei Cinque Fattori: Analisi congiunta delle Comrey Personality Scales, del Questionario dei Cinque Fattori e del NEO Personality Inventory [The Five-Factor Model: Compared analyses of Comrey Personality Scales, Five-Factor Questionnaire, and NE. </w:t>
      </w:r>
      <w:r w:rsidRPr="005E5401">
        <w:rPr>
          <w:rFonts w:ascii="Times New Roman" w:eastAsia="Times New Roman" w:hAnsi="Times New Roman" w:cs="Times New Roman"/>
          <w:i/>
          <w:iCs/>
          <w:sz w:val="24"/>
          <w:szCs w:val="24"/>
        </w:rPr>
        <w:t>Ricerche-Di-Psicologia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(1), 33–51.</w:t>
      </w:r>
    </w:p>
    <w:p w14:paraId="4022A5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Barbaranelli, C. (2002). Evaluating cluster analysis solutions: An application to the Italian NEO Personality Inventory.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(SpecIssue), S43–S55. </w:t>
      </w:r>
      <w:hyperlink r:id="rId176" w:history="1">
        <w:r w:rsidRPr="005E5401">
          <w:rPr>
            <w:rFonts w:ascii="Times New Roman" w:eastAsia="Times New Roman" w:hAnsi="Times New Roman" w:cs="Times New Roman"/>
            <w:color w:val="0000FF"/>
            <w:sz w:val="24"/>
            <w:szCs w:val="24"/>
            <w:u w:val="single"/>
          </w:rPr>
          <w:t>https://doi.org/10.1002/per.449</w:t>
        </w:r>
      </w:hyperlink>
    </w:p>
    <w:p w14:paraId="0C306B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Barbaranelli, C., Caprara, G. V., &amp; Maslach, C. (1997). Individuation and the Five-Factor Model of personality traits.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(2), 75–84. </w:t>
      </w:r>
      <w:hyperlink r:id="rId177" w:history="1">
        <w:r w:rsidRPr="005E5401">
          <w:rPr>
            <w:rFonts w:ascii="Times New Roman" w:eastAsia="Times New Roman" w:hAnsi="Times New Roman" w:cs="Times New Roman"/>
            <w:color w:val="0000FF"/>
            <w:sz w:val="24"/>
            <w:szCs w:val="24"/>
            <w:u w:val="single"/>
          </w:rPr>
          <w:t>https://doi.org/10.1027/1015-5759.13.2.75</w:t>
        </w:r>
      </w:hyperlink>
    </w:p>
    <w:p w14:paraId="389B32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Barbaranelli, C., Caprara, G. V., Rabasca, A., &amp; Pastorelli, C. (2003). A questionnaire for measuring the Big Five in late childhood.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(4), 645–664.</w:t>
      </w:r>
    </w:p>
    <w:p w14:paraId="34EF30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Barber, T. A., Ringwald, W. R., Wright, A. G. C., &amp; Manuck, S. B. (2020). Borderline personality disorder traits associate with midlife cardiometabolic risk. </w:t>
      </w:r>
      <w:r w:rsidRPr="005E5401">
        <w:rPr>
          <w:rFonts w:ascii="Times New Roman" w:eastAsia="Times New Roman" w:hAnsi="Times New Roman" w:cs="Times New Roman"/>
          <w:i/>
          <w:iCs/>
          <w:sz w:val="24"/>
          <w:szCs w:val="24"/>
        </w:rPr>
        <w:t xml:space="preserve">Personality </w:t>
      </w:r>
      <w:r w:rsidRPr="005E5401">
        <w:rPr>
          <w:rFonts w:ascii="Times New Roman" w:eastAsia="Times New Roman" w:hAnsi="Times New Roman" w:cs="Times New Roman"/>
          <w:i/>
          <w:iCs/>
          <w:sz w:val="24"/>
          <w:szCs w:val="24"/>
        </w:rPr>
        <w:lastRenderedPageBreak/>
        <w:t>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(2), 151–156. </w:t>
      </w:r>
      <w:hyperlink r:id="rId178" w:history="1">
        <w:r w:rsidRPr="005E5401">
          <w:rPr>
            <w:rFonts w:ascii="Times New Roman" w:eastAsia="Times New Roman" w:hAnsi="Times New Roman" w:cs="Times New Roman"/>
            <w:color w:val="0000FF"/>
            <w:sz w:val="24"/>
            <w:szCs w:val="24"/>
            <w:u w:val="single"/>
          </w:rPr>
          <w:t>https://doi.org/10.1037/per0000373</w:t>
        </w:r>
      </w:hyperlink>
    </w:p>
    <w:p w14:paraId="572E14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Barbey, A. K., Colom, R., &amp; Grafman, J. (2013). Architecture of cognitive flexibility revealed by lesion mapping.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 547–554. </w:t>
      </w:r>
      <w:hyperlink r:id="rId179" w:history="1">
        <w:r w:rsidRPr="005E5401">
          <w:rPr>
            <w:rFonts w:ascii="Times New Roman" w:eastAsia="Times New Roman" w:hAnsi="Times New Roman" w:cs="Times New Roman"/>
            <w:color w:val="0000FF"/>
            <w:sz w:val="24"/>
            <w:szCs w:val="24"/>
            <w:u w:val="single"/>
          </w:rPr>
          <w:t>https://doi.org/10.1016/j.neuroimage.2013.05.087</w:t>
        </w:r>
      </w:hyperlink>
    </w:p>
    <w:p w14:paraId="1DCDFD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Barbey, A. K., Colom, R., &amp; Grafman, J. (2014a). Distributed neural system for emotional intelligence revealed by lesion mapping.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(3), 265–272. </w:t>
      </w:r>
      <w:hyperlink r:id="rId180" w:history="1">
        <w:r w:rsidRPr="005E5401">
          <w:rPr>
            <w:rFonts w:ascii="Times New Roman" w:eastAsia="Times New Roman" w:hAnsi="Times New Roman" w:cs="Times New Roman"/>
            <w:color w:val="0000FF"/>
            <w:sz w:val="24"/>
            <w:szCs w:val="24"/>
            <w:u w:val="single"/>
          </w:rPr>
          <w:t>https://doi.org/10.1093/scan/nss124</w:t>
        </w:r>
      </w:hyperlink>
    </w:p>
    <w:p w14:paraId="027E54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Barbey, A. K., Colom, R., &amp; Grafman, J. (2014b). Neural mechanisms of discourse comprehension: A human lesion study. </w:t>
      </w:r>
      <w:r w:rsidRPr="005E5401">
        <w:rPr>
          <w:rFonts w:ascii="Times New Roman" w:eastAsia="Times New Roman" w:hAnsi="Times New Roman" w:cs="Times New Roman"/>
          <w:i/>
          <w:iCs/>
          <w:sz w:val="24"/>
          <w:szCs w:val="24"/>
        </w:rPr>
        <w:t>Brain: A Journal of Neurology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137</w:t>
      </w:r>
      <w:r w:rsidRPr="005E5401">
        <w:rPr>
          <w:rFonts w:ascii="Times New Roman" w:eastAsia="Times New Roman" w:hAnsi="Times New Roman" w:cs="Times New Roman"/>
          <w:sz w:val="24"/>
          <w:szCs w:val="24"/>
        </w:rPr>
        <w:t xml:space="preserve">(1), 277–287. </w:t>
      </w:r>
      <w:hyperlink r:id="rId181" w:history="1">
        <w:r w:rsidRPr="005E5401">
          <w:rPr>
            <w:rFonts w:ascii="Times New Roman" w:eastAsia="Times New Roman" w:hAnsi="Times New Roman" w:cs="Times New Roman"/>
            <w:color w:val="0000FF"/>
            <w:sz w:val="24"/>
            <w:szCs w:val="24"/>
            <w:u w:val="single"/>
          </w:rPr>
          <w:t>https://doi.org/10.1093/brain/awt312</w:t>
        </w:r>
      </w:hyperlink>
    </w:p>
    <w:p w14:paraId="437E3E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Barbosa, F., Mota, C., Patrício, P., Alcântara, C., Ferreira, C., &amp; Barbosa, A. (2011). The relationship between alexithymia and psychological factors in systemic lupus erythematosus.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(6), 754–762.</w:t>
      </w:r>
    </w:p>
    <w:p w14:paraId="5D29CA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Barceló, J. (2017). National personality traits and regime type: A cross-national study of 47 countries.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(2), 195–216. </w:t>
      </w:r>
      <w:hyperlink r:id="rId182" w:history="1">
        <w:r w:rsidRPr="005E5401">
          <w:rPr>
            <w:rFonts w:ascii="Times New Roman" w:eastAsia="Times New Roman" w:hAnsi="Times New Roman" w:cs="Times New Roman"/>
            <w:color w:val="0000FF"/>
            <w:sz w:val="24"/>
            <w:szCs w:val="24"/>
            <w:u w:val="single"/>
          </w:rPr>
          <w:t>https://doi.org/10.1177/0022022116678324</w:t>
        </w:r>
      </w:hyperlink>
    </w:p>
    <w:p w14:paraId="273FD5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Barder, H. E., Sundet, K., Rund, B. R., Evensen, J., Haahr, U., ten Velden Hegelstad, W., Joa, I., Johannessen, J. O., Langeveld, H., Larsen, T. K., Melle, I., Opjordsmoen, S., Røssberg, J. I., Simonsen, E., Vaglum, P., McGlashan, T., &amp; Friis, S. (2013). Neurocognitive development in first episode psychosis 5 years follow-up: Associations between illness severity and cognitive course.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149</w:t>
      </w:r>
      <w:r w:rsidRPr="005E5401">
        <w:rPr>
          <w:rFonts w:ascii="Times New Roman" w:eastAsia="Times New Roman" w:hAnsi="Times New Roman" w:cs="Times New Roman"/>
          <w:sz w:val="24"/>
          <w:szCs w:val="24"/>
        </w:rPr>
        <w:t xml:space="preserve">(1–3), 63–69. </w:t>
      </w:r>
      <w:hyperlink r:id="rId183" w:history="1">
        <w:r w:rsidRPr="005E5401">
          <w:rPr>
            <w:rFonts w:ascii="Times New Roman" w:eastAsia="Times New Roman" w:hAnsi="Times New Roman" w:cs="Times New Roman"/>
            <w:color w:val="0000FF"/>
            <w:sz w:val="24"/>
            <w:szCs w:val="24"/>
            <w:u w:val="single"/>
          </w:rPr>
          <w:t>https://doi.org/10.1016/j.schres.2013.06.016</w:t>
        </w:r>
      </w:hyperlink>
    </w:p>
    <w:p w14:paraId="56FE00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Bardi, A., Guerra, V. M., Sharadeh, G., &amp; Ramdeny, D. (2009). Openness and ambiguity intolerance: Their differential relations to well-being in the context of an academic life transition.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(3), 219–223.</w:t>
      </w:r>
    </w:p>
    <w:p w14:paraId="695398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Barefoot, J. C., Dodge, K. A., Peterson, B. L., Dahlstrom, W. G., &amp; Williams, R. B., Jr. (1989). The Cook-Medley hostility scale: Item content and ability to predict survival.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(1), 46–57. </w:t>
      </w:r>
      <w:hyperlink r:id="rId184" w:history="1">
        <w:r w:rsidRPr="005E5401">
          <w:rPr>
            <w:rFonts w:ascii="Times New Roman" w:eastAsia="Times New Roman" w:hAnsi="Times New Roman" w:cs="Times New Roman"/>
            <w:color w:val="0000FF"/>
            <w:sz w:val="24"/>
            <w:szCs w:val="24"/>
            <w:u w:val="single"/>
          </w:rPr>
          <w:t>https://doi.org/10.1097/00006842-198901000-00005</w:t>
        </w:r>
      </w:hyperlink>
    </w:p>
    <w:p w14:paraId="4709B5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Barendse, H. P. J., Thissen, A. J. C., Rossi, G., Oei, T. I., &amp; van Alphen, S. P. J. (2013). Psychometric properties of an informant personality questionnaire (the HAP) in a sample of older adults in the Netherlands and Belgium. </w:t>
      </w:r>
      <w:r w:rsidRPr="005E5401">
        <w:rPr>
          <w:rFonts w:ascii="Times New Roman" w:eastAsia="Times New Roman" w:hAnsi="Times New Roman" w:cs="Times New Roman"/>
          <w:i/>
          <w:iCs/>
          <w:sz w:val="24"/>
          <w:szCs w:val="24"/>
        </w:rPr>
        <w:t>Aging &amp;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(5), 623–629. </w:t>
      </w:r>
      <w:hyperlink r:id="rId185" w:history="1">
        <w:r w:rsidRPr="005E5401">
          <w:rPr>
            <w:rFonts w:ascii="Times New Roman" w:eastAsia="Times New Roman" w:hAnsi="Times New Roman" w:cs="Times New Roman"/>
            <w:color w:val="0000FF"/>
            <w:sz w:val="24"/>
            <w:szCs w:val="24"/>
            <w:u w:val="single"/>
          </w:rPr>
          <w:t>https://doi.org/10.1080/13607863.2012.756458</w:t>
        </w:r>
      </w:hyperlink>
    </w:p>
    <w:p w14:paraId="5A9431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Barford, K. A., Fayn, K., Silvia, P. J., &amp; Smillie, L. D. (2018). Individual differences in conflicting stimulus evaluations: Openness/Intellect predicts mixed-valenced appraisals of visual art.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 46–55. </w:t>
      </w:r>
      <w:hyperlink r:id="rId186" w:history="1">
        <w:r w:rsidRPr="005E5401">
          <w:rPr>
            <w:rFonts w:ascii="Times New Roman" w:eastAsia="Times New Roman" w:hAnsi="Times New Roman" w:cs="Times New Roman"/>
            <w:color w:val="0000FF"/>
            <w:sz w:val="24"/>
            <w:szCs w:val="24"/>
            <w:u w:val="single"/>
          </w:rPr>
          <w:t>https://doi.org/10.1016/j.jrp.2017.11.006</w:t>
        </w:r>
      </w:hyperlink>
    </w:p>
    <w:p w14:paraId="024128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Barkan, T., Hoerger, M., Gallegos, A. M., Turiano, N. A., Duberstein, P. R., &amp; Moynihan, J. A. (2016). Personality predicts utilization of mindfulness-based stress reduction during and post-intervention in a community sample of older adults. </w:t>
      </w:r>
      <w:r w:rsidRPr="005E5401">
        <w:rPr>
          <w:rFonts w:ascii="Times New Roman" w:eastAsia="Times New Roman" w:hAnsi="Times New Roman" w:cs="Times New Roman"/>
          <w:i/>
          <w:iCs/>
          <w:sz w:val="24"/>
          <w:szCs w:val="24"/>
        </w:rPr>
        <w:t>The Journal of Alternative and Complementary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(5), 390–395. </w:t>
      </w:r>
      <w:hyperlink r:id="rId187" w:history="1">
        <w:r w:rsidRPr="005E5401">
          <w:rPr>
            <w:rFonts w:ascii="Times New Roman" w:eastAsia="Times New Roman" w:hAnsi="Times New Roman" w:cs="Times New Roman"/>
            <w:color w:val="0000FF"/>
            <w:sz w:val="24"/>
            <w:szCs w:val="24"/>
            <w:u w:val="single"/>
          </w:rPr>
          <w:t>https://doi.org/10.1089/acm.2015.0177</w:t>
        </w:r>
      </w:hyperlink>
    </w:p>
    <w:p w14:paraId="18B90B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Baron, C. E., Smith, T. W., Uchino, B. N., Baucom, B. R., &amp; Birmingham, W. C. (2016). Getting along and getting ahead: Affiliation and dominance predict ambulatory blood pressure.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(3), 253–261. </w:t>
      </w:r>
      <w:hyperlink r:id="rId188" w:history="1">
        <w:r w:rsidRPr="005E5401">
          <w:rPr>
            <w:rFonts w:ascii="Times New Roman" w:eastAsia="Times New Roman" w:hAnsi="Times New Roman" w:cs="Times New Roman"/>
            <w:color w:val="0000FF"/>
            <w:sz w:val="24"/>
            <w:szCs w:val="24"/>
            <w:u w:val="single"/>
          </w:rPr>
          <w:t>https://doi.org/10.1037/hea0000290</w:t>
        </w:r>
      </w:hyperlink>
    </w:p>
    <w:p w14:paraId="0DFE24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Barrantes-Vidal, N., Lewandowski, K. E., &amp; Kwapil, T. R. (2010a). Correlates of schizotypy clusters in a large non-clinical sample.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117</w:t>
      </w:r>
      <w:r w:rsidRPr="005E5401">
        <w:rPr>
          <w:rFonts w:ascii="Times New Roman" w:eastAsia="Times New Roman" w:hAnsi="Times New Roman" w:cs="Times New Roman"/>
          <w:sz w:val="24"/>
          <w:szCs w:val="24"/>
        </w:rPr>
        <w:t>(2–3), 186–186.</w:t>
      </w:r>
    </w:p>
    <w:p w14:paraId="69BCDE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Barrantes-Vidal, N., Lewandowski, K. E., &amp; Kwapil, T. R. (2010b). Psychopathology, social adjustment and personality correlates of schizotypy clusters in a large nonclinical sample.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122</w:t>
      </w:r>
      <w:r w:rsidRPr="005E5401">
        <w:rPr>
          <w:rFonts w:ascii="Times New Roman" w:eastAsia="Times New Roman" w:hAnsi="Times New Roman" w:cs="Times New Roman"/>
          <w:sz w:val="24"/>
          <w:szCs w:val="24"/>
        </w:rPr>
        <w:t>(1–3), 219–225.</w:t>
      </w:r>
    </w:p>
    <w:p w14:paraId="0D9E9C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Barrault, M., Michel, G., &amp; Cousson-Gélie, F. (2010). Impact d’une campagne de sensibilisation sur le cancer sur un échantillon de femmes en traitement pour un premier cancer du sein. / Impact of a national cancer awareness campaign in primary breast cancer patients. </w:t>
      </w:r>
      <w:r w:rsidRPr="005E5401">
        <w:rPr>
          <w:rFonts w:ascii="Times New Roman" w:eastAsia="Times New Roman" w:hAnsi="Times New Roman" w:cs="Times New Roman"/>
          <w:i/>
          <w:iCs/>
          <w:sz w:val="24"/>
          <w:szCs w:val="24"/>
        </w:rPr>
        <w:t>Annales Médicopsychologiques, Revue Psychiatrique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168</w:t>
      </w:r>
      <w:r w:rsidRPr="005E5401">
        <w:rPr>
          <w:rFonts w:ascii="Times New Roman" w:eastAsia="Times New Roman" w:hAnsi="Times New Roman" w:cs="Times New Roman"/>
          <w:sz w:val="24"/>
          <w:szCs w:val="24"/>
        </w:rPr>
        <w:t>(6), 466–470.</w:t>
      </w:r>
    </w:p>
    <w:p w14:paraId="18F1E0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Barrett, F. S., Grimm, K. J., Robins, R. W., Wildschut, T., Sedikides, C., &amp; Janata, P. (2010). Music evoked nostalgia: Affect, memory, and personality.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(3), 390–403.</w:t>
      </w:r>
    </w:p>
    <w:p w14:paraId="124FB5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Barrett, J. L., &amp; Zahl, B. P. (2013). Cognition, evolution, and religion.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221–237). American Psychological Association. </w:t>
      </w:r>
      <w:hyperlink r:id="rId189" w:history="1">
        <w:r w:rsidRPr="005E5401">
          <w:rPr>
            <w:rFonts w:ascii="Times New Roman" w:eastAsia="Times New Roman" w:hAnsi="Times New Roman" w:cs="Times New Roman"/>
            <w:color w:val="0000FF"/>
            <w:sz w:val="24"/>
            <w:szCs w:val="24"/>
            <w:u w:val="single"/>
          </w:rPr>
          <w:t>https://doi.org/10.1037/14045-012</w:t>
        </w:r>
      </w:hyperlink>
    </w:p>
    <w:p w14:paraId="170125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Barrett, L. F. (1997). The relationships among momentary emotion experiences, personality descriptions, and retrospective ratings of emotion.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(10), 1100–1110. </w:t>
      </w:r>
      <w:hyperlink r:id="rId190" w:history="1">
        <w:r w:rsidRPr="005E5401">
          <w:rPr>
            <w:rFonts w:ascii="Times New Roman" w:eastAsia="Times New Roman" w:hAnsi="Times New Roman" w:cs="Times New Roman"/>
            <w:color w:val="0000FF"/>
            <w:sz w:val="24"/>
            <w:szCs w:val="24"/>
            <w:u w:val="single"/>
          </w:rPr>
          <w:t>https://doi.org/10.1177/01461672972310010</w:t>
        </w:r>
      </w:hyperlink>
    </w:p>
    <w:p w14:paraId="221896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Barrett, L. F., &amp; Pietromonaco, P. R. (1997). Accuracy of the Five-Factor Model in predicting perceptions of daily social interactions.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(11), 1173–1187. </w:t>
      </w:r>
      <w:hyperlink r:id="rId191" w:history="1">
        <w:r w:rsidRPr="005E5401">
          <w:rPr>
            <w:rFonts w:ascii="Times New Roman" w:eastAsia="Times New Roman" w:hAnsi="Times New Roman" w:cs="Times New Roman"/>
            <w:color w:val="0000FF"/>
            <w:sz w:val="24"/>
            <w:szCs w:val="24"/>
            <w:u w:val="single"/>
          </w:rPr>
          <w:t>https://doi.org/10.1177/01461672972311005</w:t>
        </w:r>
      </w:hyperlink>
    </w:p>
    <w:p w14:paraId="245320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Barrick, M. R., &amp; Mount, M. K. (1991). The Big Five personality dimensions and job performance: A meta-analysis. </w:t>
      </w:r>
      <w:r w:rsidRPr="005E5401">
        <w:rPr>
          <w:rFonts w:ascii="Times New Roman" w:eastAsia="Times New Roman" w:hAnsi="Times New Roman" w:cs="Times New Roman"/>
          <w:i/>
          <w:iCs/>
          <w:sz w:val="24"/>
          <w:szCs w:val="24"/>
        </w:rPr>
        <w:t>Personnel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(1), 1–26. </w:t>
      </w:r>
      <w:hyperlink r:id="rId192" w:history="1">
        <w:r w:rsidRPr="005E5401">
          <w:rPr>
            <w:rFonts w:ascii="Times New Roman" w:eastAsia="Times New Roman" w:hAnsi="Times New Roman" w:cs="Times New Roman"/>
            <w:color w:val="0000FF"/>
            <w:sz w:val="24"/>
            <w:szCs w:val="24"/>
            <w:u w:val="single"/>
          </w:rPr>
          <w:t>https://doi.org/10.1111/j.1744-6570.1991.tb00688.x</w:t>
        </w:r>
      </w:hyperlink>
    </w:p>
    <w:p w14:paraId="2408BF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Barrick, M. R., &amp; Mount, M. K. (1993). Autonomy as a moderator of the relationships between the Big Five personality dimensions and job performance.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 xml:space="preserve">(1), 111–118. </w:t>
      </w:r>
      <w:hyperlink r:id="rId193" w:history="1">
        <w:r w:rsidRPr="005E5401">
          <w:rPr>
            <w:rFonts w:ascii="Times New Roman" w:eastAsia="Times New Roman" w:hAnsi="Times New Roman" w:cs="Times New Roman"/>
            <w:color w:val="0000FF"/>
            <w:sz w:val="24"/>
            <w:szCs w:val="24"/>
            <w:u w:val="single"/>
          </w:rPr>
          <w:t>https://doi.org/10.1037/0021-9010.78.1.111</w:t>
        </w:r>
      </w:hyperlink>
    </w:p>
    <w:p w14:paraId="7EACDD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Barrick, M. R., Stewart, G. L., &amp; Piotrowski, M. (2002). Personality and job performance: Test of the mediating effects of motivation among sales representatives.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(1), 43–51.</w:t>
      </w:r>
    </w:p>
    <w:p w14:paraId="48BE53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Barros, E., Kausel, E. E., Cuadra, F., &amp; Díaz, D. A. (2014). Using general mental ability and personality traits to predict job performance in three Chilean organizations.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(4), 432–438. </w:t>
      </w:r>
      <w:hyperlink r:id="rId194" w:history="1">
        <w:r w:rsidRPr="005E5401">
          <w:rPr>
            <w:rFonts w:ascii="Times New Roman" w:eastAsia="Times New Roman" w:hAnsi="Times New Roman" w:cs="Times New Roman"/>
            <w:color w:val="0000FF"/>
            <w:sz w:val="24"/>
            <w:szCs w:val="24"/>
            <w:u w:val="single"/>
          </w:rPr>
          <w:t>https://doi.org/10.1111/ijsa.12089</w:t>
        </w:r>
      </w:hyperlink>
    </w:p>
    <w:p w14:paraId="48A0FC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Barry, R. A., &amp; Kochanska, G. (2010). A longitudinal investigation of the affective environment in families with young children: From infancy to early school age.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(2), 237–249.</w:t>
      </w:r>
    </w:p>
    <w:p w14:paraId="630EC9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Bartolucci, C., Gómez-Gil, E., Salamero, M., Esteva, I., Guillamón, A., Zubiaurre, L., Molero, F., &amp; Montejo, A. L. (2015). Sexual quality of life in gender-dysphoric adults before genital sex reassignment surgery. </w:t>
      </w:r>
      <w:r w:rsidRPr="005E5401">
        <w:rPr>
          <w:rFonts w:ascii="Times New Roman" w:eastAsia="Times New Roman" w:hAnsi="Times New Roman" w:cs="Times New Roman"/>
          <w:i/>
          <w:iCs/>
          <w:sz w:val="24"/>
          <w:szCs w:val="24"/>
        </w:rPr>
        <w:t>Journal of Sexual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(1), 180–188. </w:t>
      </w:r>
      <w:hyperlink r:id="rId195" w:history="1">
        <w:r w:rsidRPr="005E5401">
          <w:rPr>
            <w:rFonts w:ascii="Times New Roman" w:eastAsia="Times New Roman" w:hAnsi="Times New Roman" w:cs="Times New Roman"/>
            <w:color w:val="0000FF"/>
            <w:sz w:val="24"/>
            <w:szCs w:val="24"/>
            <w:u w:val="single"/>
          </w:rPr>
          <w:t>https://doi.org/10.1111/jsm.12758</w:t>
        </w:r>
      </w:hyperlink>
    </w:p>
    <w:p w14:paraId="494667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Bartosik, B., Wojcik, G. M., Brzezicka, A., &amp; Kawiak, A. (2021). Are you able to trust me? Analysis of the relationships between personality traits and the assessment of attractiveness and trust. </w:t>
      </w:r>
      <w:r w:rsidRPr="005E5401">
        <w:rPr>
          <w:rFonts w:ascii="Times New Roman" w:eastAsia="Times New Roman" w:hAnsi="Times New Roman" w:cs="Times New Roman"/>
          <w:i/>
          <w:iCs/>
          <w:sz w:val="24"/>
          <w:szCs w:val="24"/>
        </w:rPr>
        <w:t>Frontiers in Human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 </w:t>
      </w:r>
      <w:hyperlink r:id="rId196" w:history="1">
        <w:r w:rsidRPr="005E5401">
          <w:rPr>
            <w:rFonts w:ascii="Times New Roman" w:eastAsia="Times New Roman" w:hAnsi="Times New Roman" w:cs="Times New Roman"/>
            <w:color w:val="0000FF"/>
            <w:sz w:val="24"/>
            <w:szCs w:val="24"/>
            <w:u w:val="single"/>
          </w:rPr>
          <w:t>https://doi.org/10.3389/fnhum.2021.685530</w:t>
        </w:r>
      </w:hyperlink>
    </w:p>
    <w:p w14:paraId="2D081C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Bartram, D. (2013). Scalar equivalence of OPQ32: Big Five profiles of 31 countries.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(1), 61–83. </w:t>
      </w:r>
      <w:hyperlink r:id="rId197" w:history="1">
        <w:r w:rsidRPr="005E5401">
          <w:rPr>
            <w:rFonts w:ascii="Times New Roman" w:eastAsia="Times New Roman" w:hAnsi="Times New Roman" w:cs="Times New Roman"/>
            <w:color w:val="0000FF"/>
            <w:sz w:val="24"/>
            <w:szCs w:val="24"/>
            <w:u w:val="single"/>
          </w:rPr>
          <w:t>https://doi.org/10.1177/0022022111430258</w:t>
        </w:r>
      </w:hyperlink>
    </w:p>
    <w:p w14:paraId="2B271C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Baselmans, B. M. L., van de Weijer, M. P., Abdellaoui, A., Vink, J. M., Hottenga, J. J., Willemsen, G., Nivard, M. G., de Geus, E. J. C., Boomsma, D. I., &amp; Bartels, M. (2019). A genetic investigation of the well-being spectrum. </w:t>
      </w:r>
      <w:r w:rsidRPr="005E5401">
        <w:rPr>
          <w:rFonts w:ascii="Times New Roman" w:eastAsia="Times New Roman" w:hAnsi="Times New Roman" w:cs="Times New Roman"/>
          <w:i/>
          <w:iCs/>
          <w:sz w:val="24"/>
          <w:szCs w:val="24"/>
        </w:rPr>
        <w:t>Behavior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(3), 286–297. </w:t>
      </w:r>
      <w:hyperlink r:id="rId198" w:history="1">
        <w:r w:rsidRPr="005E5401">
          <w:rPr>
            <w:rFonts w:ascii="Times New Roman" w:eastAsia="Times New Roman" w:hAnsi="Times New Roman" w:cs="Times New Roman"/>
            <w:color w:val="0000FF"/>
            <w:sz w:val="24"/>
            <w:szCs w:val="24"/>
            <w:u w:val="single"/>
          </w:rPr>
          <w:t>https://doi.org/10.1007/s10519-019-09951-0</w:t>
        </w:r>
      </w:hyperlink>
    </w:p>
    <w:p w14:paraId="1681B3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Bastiaansen, J. A., Bennik, E. C., Marsman, J. B. C., Ormel, J., Aleman, A., &amp; Oldehinkel, A. J. (2018). Prefrontal cortex activation during a cognitive reappraisal task is associated with real-life negative affect reactivity.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(8).</w:t>
      </w:r>
    </w:p>
    <w:p w14:paraId="08CE9C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Bastiaansen, J. A., Servaas, M. N., Marsman, J. B. C., Ormel, J., Nolte, I. M., Riese, H., &amp; Aleman, A. (2014). Filling the gap: Relationship between the serotonin-transporter-linked polymorphic region and amygdala activation. </w:t>
      </w:r>
      <w:r w:rsidRPr="005E5401">
        <w:rPr>
          <w:rFonts w:ascii="Times New Roman" w:eastAsia="Times New Roman" w:hAnsi="Times New Roman" w:cs="Times New Roman"/>
          <w:i/>
          <w:iCs/>
          <w:sz w:val="24"/>
          <w:szCs w:val="24"/>
        </w:rPr>
        <w:t>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(11), 2058–2066. </w:t>
      </w:r>
      <w:hyperlink r:id="rId199" w:history="1">
        <w:r w:rsidRPr="005E5401">
          <w:rPr>
            <w:rFonts w:ascii="Times New Roman" w:eastAsia="Times New Roman" w:hAnsi="Times New Roman" w:cs="Times New Roman"/>
            <w:color w:val="0000FF"/>
            <w:sz w:val="24"/>
            <w:szCs w:val="24"/>
            <w:u w:val="single"/>
          </w:rPr>
          <w:t>https://doi.org/10.1177/0956797614548877</w:t>
        </w:r>
      </w:hyperlink>
    </w:p>
    <w:p w14:paraId="79548E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Bastiaansen, L., De Fruyt, F., Rossi, G., Schotte, C., &amp; Hofmans, J. (2013). Personality disorder dysfunction versus traits: Structural and conceptual issues.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(4), 293–303. </w:t>
      </w:r>
      <w:hyperlink r:id="rId200" w:history="1">
        <w:r w:rsidRPr="005E5401">
          <w:rPr>
            <w:rFonts w:ascii="Times New Roman" w:eastAsia="Times New Roman" w:hAnsi="Times New Roman" w:cs="Times New Roman"/>
            <w:color w:val="0000FF"/>
            <w:sz w:val="24"/>
            <w:szCs w:val="24"/>
            <w:u w:val="single"/>
          </w:rPr>
          <w:t>https://doi.org/10.1037/per0000018</w:t>
        </w:r>
      </w:hyperlink>
    </w:p>
    <w:p w14:paraId="3BE954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Bastiaens, T., Claes, L., Ceulemans, E., Vanwalleghem, D., &amp; De Hert, M. (2014). DAPP-BQ personality prototypes in a general psychiatric inpatient population: Associations with symptom expression and treatment indicators. In </w:t>
      </w:r>
      <w:r w:rsidRPr="005E5401">
        <w:rPr>
          <w:rFonts w:ascii="Times New Roman" w:eastAsia="Times New Roman" w:hAnsi="Times New Roman" w:cs="Times New Roman"/>
          <w:i/>
          <w:iCs/>
          <w:sz w:val="24"/>
          <w:szCs w:val="24"/>
        </w:rPr>
        <w:t>Psychology of impulsivity: New research.</w:t>
      </w:r>
      <w:r w:rsidRPr="005E5401">
        <w:rPr>
          <w:rFonts w:ascii="Times New Roman" w:eastAsia="Times New Roman" w:hAnsi="Times New Roman" w:cs="Times New Roman"/>
          <w:sz w:val="24"/>
          <w:szCs w:val="24"/>
        </w:rPr>
        <w:t xml:space="preserve"> (pp. 33–48). Nova Science Publishers.</w:t>
      </w:r>
    </w:p>
    <w:p w14:paraId="0157B4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Bates, T. C., &amp; Shieles, A. (2003). Crystallized intelligence as product of speed and drive for experience: The relationship of inspection time and Openness to g and Gc. </w:t>
      </w:r>
      <w:r w:rsidRPr="005E5401">
        <w:rPr>
          <w:rFonts w:ascii="Times New Roman" w:eastAsia="Times New Roman" w:hAnsi="Times New Roman" w:cs="Times New Roman"/>
          <w:i/>
          <w:iCs/>
          <w:sz w:val="24"/>
          <w:szCs w:val="24"/>
        </w:rPr>
        <w:t>Intelligence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(3), 275–287.</w:t>
      </w:r>
    </w:p>
    <w:p w14:paraId="1CBB59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Batey, M., Chamorro-Premuzic, T., &amp; Furnham, A. (2009). Intelligence and personality as predictors of divergent thinking: The role of general, fluid and crystallised intelligence. </w:t>
      </w:r>
      <w:r w:rsidRPr="005E5401">
        <w:rPr>
          <w:rFonts w:ascii="Times New Roman" w:eastAsia="Times New Roman" w:hAnsi="Times New Roman" w:cs="Times New Roman"/>
          <w:i/>
          <w:iCs/>
          <w:sz w:val="24"/>
          <w:szCs w:val="24"/>
        </w:rPr>
        <w:t>Thinking Skills and Creativity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(1), 60–69.</w:t>
      </w:r>
    </w:p>
    <w:p w14:paraId="5A54C3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Batool, N., &amp; Hanif, R. (2018). Differential relationships of Big Five personality traits with positive mental health and psychopathology: Examining dual continua model of positive mental health in Pakistan. </w:t>
      </w:r>
      <w:r w:rsidRPr="005E5401">
        <w:rPr>
          <w:rFonts w:ascii="Times New Roman" w:eastAsia="Times New Roman" w:hAnsi="Times New Roman" w:cs="Times New Roman"/>
          <w:i/>
          <w:iCs/>
          <w:sz w:val="24"/>
          <w:szCs w:val="24"/>
        </w:rPr>
        <w:t>Pakistan Journal of Social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(2), 3–9.</w:t>
      </w:r>
    </w:p>
    <w:p w14:paraId="00DF16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Baucom, B. R., Atkins, D. C., Simpson, L. E., &amp; Christensen, A. (2009). Prediction of response to treatment in a randomized clinical trial of couple therapy: A 2-year follow-up. </w:t>
      </w:r>
      <w:r w:rsidRPr="005E5401">
        <w:rPr>
          <w:rFonts w:ascii="Times New Roman" w:eastAsia="Times New Roman" w:hAnsi="Times New Roman" w:cs="Times New Roman"/>
          <w:i/>
          <w:iCs/>
          <w:sz w:val="24"/>
          <w:szCs w:val="24"/>
        </w:rPr>
        <w:t>Journal of Consulting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(1), 160–173.</w:t>
      </w:r>
    </w:p>
    <w:p w14:paraId="097DBA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Baudin, N. (2009). Le noyau de l’évaluation de soi: Revue de question/ Core self-evaluation: A review. </w:t>
      </w:r>
      <w:r w:rsidRPr="005E5401">
        <w:rPr>
          <w:rFonts w:ascii="Times New Roman" w:eastAsia="Times New Roman" w:hAnsi="Times New Roman" w:cs="Times New Roman"/>
          <w:i/>
          <w:iCs/>
          <w:sz w:val="24"/>
          <w:szCs w:val="24"/>
        </w:rPr>
        <w:t>Pratiques Psychologiques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(1), 137–150.</w:t>
      </w:r>
    </w:p>
    <w:p w14:paraId="376EC8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Baumann, N., &amp; Kuhl, J. (2002). Intuition, affect, and personality: Unconscious coherence judgments and self-regulation of negative affect.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(5), 1213–1223.</w:t>
      </w:r>
    </w:p>
    <w:p w14:paraId="2FFE6E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Baumert, A., Beierlein, C., Schmitt, M., Kemper, C. J., Kovaleva, A., Liebig, S., &amp; Rammstedt, B. (2014). Measuring four perspectives of justice sensitivity with two items each.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 xml:space="preserve">(3), 380–390. </w:t>
      </w:r>
      <w:hyperlink r:id="rId201" w:history="1">
        <w:r w:rsidRPr="005E5401">
          <w:rPr>
            <w:rFonts w:ascii="Times New Roman" w:eastAsia="Times New Roman" w:hAnsi="Times New Roman" w:cs="Times New Roman"/>
            <w:color w:val="0000FF"/>
            <w:sz w:val="24"/>
            <w:szCs w:val="24"/>
            <w:u w:val="single"/>
          </w:rPr>
          <w:t>https://doi.org/10.1080/00223891.2013.836526</w:t>
        </w:r>
      </w:hyperlink>
    </w:p>
    <w:p w14:paraId="4EEA0A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Bayne, H. B., &amp; Hankey, M. S. (2020). Development and Rasch analysis of the Empathic Counselor Response Scale. </w:t>
      </w:r>
      <w:r w:rsidRPr="005E5401">
        <w:rPr>
          <w:rFonts w:ascii="Times New Roman" w:eastAsia="Times New Roman" w:hAnsi="Times New Roman" w:cs="Times New Roman"/>
          <w:i/>
          <w:iCs/>
          <w:sz w:val="24"/>
          <w:szCs w:val="24"/>
        </w:rPr>
        <w:t>Measurement and Evaluation in Counseling and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 xml:space="preserve">(3), 182–194. </w:t>
      </w:r>
      <w:hyperlink r:id="rId202" w:history="1">
        <w:r w:rsidRPr="005E5401">
          <w:rPr>
            <w:rFonts w:ascii="Times New Roman" w:eastAsia="Times New Roman" w:hAnsi="Times New Roman" w:cs="Times New Roman"/>
            <w:color w:val="0000FF"/>
            <w:sz w:val="24"/>
            <w:szCs w:val="24"/>
            <w:u w:val="single"/>
          </w:rPr>
          <w:t>https://doi.org/10.1080/07481756.2019.1691462</w:t>
        </w:r>
      </w:hyperlink>
    </w:p>
    <w:p w14:paraId="0395DD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Beas, B. S., Setlow, B., &amp; Bizon, J. L. (2013). Distinct manifestations of executive dysfunction in aged rats. </w:t>
      </w:r>
      <w:r w:rsidRPr="005E5401">
        <w:rPr>
          <w:rFonts w:ascii="Times New Roman" w:eastAsia="Times New Roman" w:hAnsi="Times New Roman" w:cs="Times New Roman"/>
          <w:i/>
          <w:iCs/>
          <w:sz w:val="24"/>
          <w:szCs w:val="24"/>
        </w:rPr>
        <w:t>Neurobiology of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(9), 2164–2174. </w:t>
      </w:r>
      <w:hyperlink r:id="rId203" w:history="1">
        <w:r w:rsidRPr="005E5401">
          <w:rPr>
            <w:rFonts w:ascii="Times New Roman" w:eastAsia="Times New Roman" w:hAnsi="Times New Roman" w:cs="Times New Roman"/>
            <w:color w:val="0000FF"/>
            <w:sz w:val="24"/>
            <w:szCs w:val="24"/>
            <w:u w:val="single"/>
          </w:rPr>
          <w:t>https://doi.org/10.1016/j.neurobiolaging.2013.03.019</w:t>
        </w:r>
      </w:hyperlink>
    </w:p>
    <w:p w14:paraId="2771BA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Beath, A. P., Jones, M. P., &amp; Fitness, J. (2015). Predicting distress via emotion regulation and coping: Measurement variance in trait EI scales.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 45–51. </w:t>
      </w:r>
      <w:hyperlink r:id="rId204" w:history="1">
        <w:r w:rsidRPr="005E5401">
          <w:rPr>
            <w:rFonts w:ascii="Times New Roman" w:eastAsia="Times New Roman" w:hAnsi="Times New Roman" w:cs="Times New Roman"/>
            <w:color w:val="0000FF"/>
            <w:sz w:val="24"/>
            <w:szCs w:val="24"/>
            <w:u w:val="single"/>
          </w:rPr>
          <w:t>https://doi.org/10.1016/j.paid.2014.12.015</w:t>
        </w:r>
      </w:hyperlink>
    </w:p>
    <w:p w14:paraId="5108E1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Beaty, R. E., Nusbaum, E. C., &amp; Silvia, P. J. (2014). Does insight problem solving predict real-world creativity?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(3), 287–292. </w:t>
      </w:r>
      <w:hyperlink r:id="rId205" w:history="1">
        <w:r w:rsidRPr="005E5401">
          <w:rPr>
            <w:rFonts w:ascii="Times New Roman" w:eastAsia="Times New Roman" w:hAnsi="Times New Roman" w:cs="Times New Roman"/>
            <w:color w:val="0000FF"/>
            <w:sz w:val="24"/>
            <w:szCs w:val="24"/>
            <w:u w:val="single"/>
          </w:rPr>
          <w:t>https://doi.org/10.1037/a0035727</w:t>
        </w:r>
      </w:hyperlink>
    </w:p>
    <w:p w14:paraId="5CC1B9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Beauchamp, M. C., Lecomte, T., Lecomte, C., Leclerc, C., &amp; Corbière, M. (2006). Do people with a first episode of psychosis differ in personality profiles?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(1–3), 162–167. </w:t>
      </w:r>
      <w:hyperlink r:id="rId206" w:history="1">
        <w:r w:rsidRPr="005E5401">
          <w:rPr>
            <w:rFonts w:ascii="Times New Roman" w:eastAsia="Times New Roman" w:hAnsi="Times New Roman" w:cs="Times New Roman"/>
            <w:color w:val="0000FF"/>
            <w:sz w:val="24"/>
            <w:szCs w:val="24"/>
            <w:u w:val="single"/>
          </w:rPr>
          <w:t>https://doi.org/10.1016/j.schres.2006.03.026</w:t>
        </w:r>
      </w:hyperlink>
    </w:p>
    <w:p w14:paraId="0F012C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Beauchamp, M., Lecomte, T., Lecomte, C., Leclerc, C., &amp; Corbière, M. (2013). Do personality traits matter when choosing a group therapy for early psychosis? </w:t>
      </w:r>
      <w:r w:rsidRPr="005E5401">
        <w:rPr>
          <w:rFonts w:ascii="Times New Roman" w:eastAsia="Times New Roman" w:hAnsi="Times New Roman" w:cs="Times New Roman"/>
          <w:i/>
          <w:iCs/>
          <w:sz w:val="24"/>
          <w:szCs w:val="24"/>
        </w:rPr>
        <w:t>Psychology and Psychotherapy: Theory, Research and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(1), 19–32. </w:t>
      </w:r>
      <w:hyperlink r:id="rId207" w:history="1">
        <w:r w:rsidRPr="005E5401">
          <w:rPr>
            <w:rFonts w:ascii="Times New Roman" w:eastAsia="Times New Roman" w:hAnsi="Times New Roman" w:cs="Times New Roman"/>
            <w:color w:val="0000FF"/>
            <w:sz w:val="24"/>
            <w:szCs w:val="24"/>
            <w:u w:val="single"/>
          </w:rPr>
          <w:t>https://doi.org/10.1111/j.2044-8341.2011.02052.x</w:t>
        </w:r>
      </w:hyperlink>
    </w:p>
    <w:p w14:paraId="3B1564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Beauducel, A., Liepmann, D., Felfe, J., &amp; Nettelnstroth, W. (2007). The impact of different measurement models for fluid and crystallized intelligence on the correlation with personality traits.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(2), 71–78.</w:t>
      </w:r>
    </w:p>
    <w:p w14:paraId="3ECD88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Becerra-García, J. A., &amp; Egan, V. (2014). A cross-sectional study of the relationships between age and personality in sex offenders against children. </w:t>
      </w:r>
      <w:r w:rsidRPr="005E5401">
        <w:rPr>
          <w:rFonts w:ascii="Times New Roman" w:eastAsia="Times New Roman" w:hAnsi="Times New Roman" w:cs="Times New Roman"/>
          <w:i/>
          <w:iCs/>
          <w:sz w:val="24"/>
          <w:szCs w:val="24"/>
        </w:rPr>
        <w:t>Sexologies: European Journal of Sexology and Sexual Health / Revue Européenne de Sexologie et de Santé Sexuelle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(2), e31–e34. </w:t>
      </w:r>
      <w:hyperlink r:id="rId208" w:history="1">
        <w:r w:rsidRPr="005E5401">
          <w:rPr>
            <w:rFonts w:ascii="Times New Roman" w:eastAsia="Times New Roman" w:hAnsi="Times New Roman" w:cs="Times New Roman"/>
            <w:color w:val="0000FF"/>
            <w:sz w:val="24"/>
            <w:szCs w:val="24"/>
            <w:u w:val="single"/>
          </w:rPr>
          <w:t>https://doi.org/10.1016/j.sexol.2013.10.005</w:t>
        </w:r>
      </w:hyperlink>
    </w:p>
    <w:p w14:paraId="6DFD5D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Becerra-García, J. A., García-León, A., &amp; Egan, V. (2013a). A cross-cultural comparison of criminological characteristics and personality traits in sexual offenders against children: Study in Spain and the United Kingdom. </w:t>
      </w:r>
      <w:r w:rsidRPr="005E5401">
        <w:rPr>
          <w:rFonts w:ascii="Times New Roman" w:eastAsia="Times New Roman" w:hAnsi="Times New Roman" w:cs="Times New Roman"/>
          <w:i/>
          <w:iCs/>
          <w:sz w:val="24"/>
          <w:szCs w:val="24"/>
        </w:rPr>
        <w:t>Psychiatry, Psychology and Law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344–352. </w:t>
      </w:r>
      <w:hyperlink r:id="rId209" w:history="1">
        <w:r w:rsidRPr="005E5401">
          <w:rPr>
            <w:rFonts w:ascii="Times New Roman" w:eastAsia="Times New Roman" w:hAnsi="Times New Roman" w:cs="Times New Roman"/>
            <w:color w:val="0000FF"/>
            <w:sz w:val="24"/>
            <w:szCs w:val="24"/>
            <w:u w:val="single"/>
          </w:rPr>
          <w:t>https://doi.org/10.1080/13218719.2012.677758</w:t>
        </w:r>
      </w:hyperlink>
    </w:p>
    <w:p w14:paraId="2BEF1E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Becerra-García, J. A., García-León, A., &amp; Egan, V. (2013b). Toward a neuropsychology of personality in sex offenders against children: An exploratory psychometric study. </w:t>
      </w:r>
      <w:r w:rsidRPr="005E5401">
        <w:rPr>
          <w:rFonts w:ascii="Times New Roman" w:eastAsia="Times New Roman" w:hAnsi="Times New Roman" w:cs="Times New Roman"/>
          <w:i/>
          <w:iCs/>
          <w:sz w:val="24"/>
          <w:szCs w:val="24"/>
        </w:rPr>
        <w:t>Journal of Child Sexual Abuse: Research, Treatment, &amp; Program Innovations for Victims, Survivors, &amp; Offenders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(5), 612–623. </w:t>
      </w:r>
      <w:hyperlink r:id="rId210" w:history="1">
        <w:r w:rsidRPr="005E5401">
          <w:rPr>
            <w:rFonts w:ascii="Times New Roman" w:eastAsia="Times New Roman" w:hAnsi="Times New Roman" w:cs="Times New Roman"/>
            <w:color w:val="0000FF"/>
            <w:sz w:val="24"/>
            <w:szCs w:val="24"/>
            <w:u w:val="single"/>
          </w:rPr>
          <w:t>https://doi.org/10.1080/10538712.2013.800933</w:t>
        </w:r>
      </w:hyperlink>
    </w:p>
    <w:p w14:paraId="0F7845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Becerra-García, J. A., García-León, A., Muela-Martínez, J. A., &amp; Egan, V. (2013). A controlled study of the Big Five personality dimensions in sex offenders, non-sex offenders and non-offenders: Relationship with offending behaviour and childhood abuse. </w:t>
      </w:r>
      <w:r w:rsidRPr="005E5401">
        <w:rPr>
          <w:rFonts w:ascii="Times New Roman" w:eastAsia="Times New Roman" w:hAnsi="Times New Roman" w:cs="Times New Roman"/>
          <w:i/>
          <w:iCs/>
          <w:sz w:val="24"/>
          <w:szCs w:val="24"/>
        </w:rPr>
        <w:t>Journal of Forensic Psychiatry &amp;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(2), 233–246. </w:t>
      </w:r>
      <w:hyperlink r:id="rId211" w:history="1">
        <w:r w:rsidRPr="005E5401">
          <w:rPr>
            <w:rFonts w:ascii="Times New Roman" w:eastAsia="Times New Roman" w:hAnsi="Times New Roman" w:cs="Times New Roman"/>
            <w:color w:val="0000FF"/>
            <w:sz w:val="24"/>
            <w:szCs w:val="24"/>
            <w:u w:val="single"/>
          </w:rPr>
          <w:t>https://doi.org/10.1080/14789949.2013.764463</w:t>
        </w:r>
      </w:hyperlink>
    </w:p>
    <w:p w14:paraId="140C9F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Bech, P., Carrozzino, D., Austin, S. F., Møller, S. B., &amp; Vassend, O. (2016). Measuring euthymia within the Neuroticism Scale from the NEO Personality Inventory: A Mokken analysis of the Norwegian general population study for scalability.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193</w:t>
      </w:r>
      <w:r w:rsidRPr="005E5401">
        <w:rPr>
          <w:rFonts w:ascii="Times New Roman" w:eastAsia="Times New Roman" w:hAnsi="Times New Roman" w:cs="Times New Roman"/>
          <w:sz w:val="24"/>
          <w:szCs w:val="24"/>
        </w:rPr>
        <w:t xml:space="preserve">, 99–102. </w:t>
      </w:r>
      <w:hyperlink r:id="rId212" w:history="1">
        <w:r w:rsidRPr="005E5401">
          <w:rPr>
            <w:rFonts w:ascii="Times New Roman" w:eastAsia="Times New Roman" w:hAnsi="Times New Roman" w:cs="Times New Roman"/>
            <w:color w:val="0000FF"/>
            <w:sz w:val="24"/>
            <w:szCs w:val="24"/>
            <w:u w:val="single"/>
          </w:rPr>
          <w:t>https://doi.org/10.1016/j.jad.2015.12.039</w:t>
        </w:r>
      </w:hyperlink>
    </w:p>
    <w:p w14:paraId="435C15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Beck, E., Burnet, K. L., &amp; Vosper, J. (2006). Birth-order effects on facets of Extraversion.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(5), 953–959.</w:t>
      </w:r>
    </w:p>
    <w:p w14:paraId="3EBA63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Beck, R., &amp; Haugen, A. D. (2013). The Christian religion: A theological and psychological review.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697–711). American Psychological Association. </w:t>
      </w:r>
      <w:hyperlink r:id="rId213" w:history="1">
        <w:r w:rsidRPr="005E5401">
          <w:rPr>
            <w:rFonts w:ascii="Times New Roman" w:eastAsia="Times New Roman" w:hAnsi="Times New Roman" w:cs="Times New Roman"/>
            <w:color w:val="0000FF"/>
            <w:sz w:val="24"/>
            <w:szCs w:val="24"/>
            <w:u w:val="single"/>
          </w:rPr>
          <w:t>https://doi.org/10.1037/14045-039</w:t>
        </w:r>
      </w:hyperlink>
    </w:p>
    <w:p w14:paraId="0F8CCF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Becker, G. (2006). NEO-FFI scores in college men and women: A view from McDonald’s unified treatment of test theory.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(6), 911–941. </w:t>
      </w:r>
      <w:hyperlink r:id="rId214" w:history="1">
        <w:r w:rsidRPr="005E5401">
          <w:rPr>
            <w:rFonts w:ascii="Times New Roman" w:eastAsia="Times New Roman" w:hAnsi="Times New Roman" w:cs="Times New Roman"/>
            <w:color w:val="0000FF"/>
            <w:sz w:val="24"/>
            <w:szCs w:val="24"/>
            <w:u w:val="single"/>
          </w:rPr>
          <w:t>https://doi.org/10.1016/j.jrp.2005.09.009</w:t>
        </w:r>
      </w:hyperlink>
    </w:p>
    <w:p w14:paraId="2810EED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Becker, M. R. (2005). Personality and mental health as predictors of rater bias in observational data.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(4-B), 2291–2291.</w:t>
      </w:r>
    </w:p>
    <w:p w14:paraId="2CA890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Becker, P. (1996). How big are the Big Five? </w:t>
      </w:r>
      <w:r w:rsidRPr="005E5401">
        <w:rPr>
          <w:rFonts w:ascii="Times New Roman" w:eastAsia="Times New Roman" w:hAnsi="Times New Roman" w:cs="Times New Roman"/>
          <w:i/>
          <w:iCs/>
          <w:sz w:val="24"/>
          <w:szCs w:val="24"/>
        </w:rPr>
        <w:t>Zeitschrift Für Differentielle Und Diagnostische 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(4), 209–221.</w:t>
      </w:r>
    </w:p>
    <w:p w14:paraId="59BFD7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Becker, P. (1998). Special feature: A multifacet circumplex model of personality as a basis for the description and therapy of personality disorders.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(3), 213–225.</w:t>
      </w:r>
    </w:p>
    <w:p w14:paraId="2FC6E9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Becker, P. (1999). Beyond the Big Five.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(3), 511–530. </w:t>
      </w:r>
      <w:hyperlink r:id="rId215" w:history="1">
        <w:r w:rsidRPr="005E5401">
          <w:rPr>
            <w:rFonts w:ascii="Times New Roman" w:eastAsia="Times New Roman" w:hAnsi="Times New Roman" w:cs="Times New Roman"/>
            <w:color w:val="0000FF"/>
            <w:sz w:val="24"/>
            <w:szCs w:val="24"/>
            <w:u w:val="single"/>
          </w:rPr>
          <w:t>https://doi.org/10.1016/S0191-8869(98)00168-8</w:t>
        </w:r>
      </w:hyperlink>
    </w:p>
    <w:p w14:paraId="7D007F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Becker, P. (2004). About invariance and intercorrelation of factores in the Revised NEO Personality Inventory (NEO-PI-R) and the Trier Integrated Personality Inventory (TIPI).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(1), 39–48. </w:t>
      </w:r>
      <w:hyperlink r:id="rId216" w:history="1">
        <w:r w:rsidRPr="005E5401">
          <w:rPr>
            <w:rFonts w:ascii="Times New Roman" w:eastAsia="Times New Roman" w:hAnsi="Times New Roman" w:cs="Times New Roman"/>
            <w:color w:val="0000FF"/>
            <w:sz w:val="24"/>
            <w:szCs w:val="24"/>
            <w:u w:val="single"/>
          </w:rPr>
          <w:t>https://doi.org/10.1026/0012-1924.50.1.39</w:t>
        </w:r>
      </w:hyperlink>
    </w:p>
    <w:p w14:paraId="172814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Beckmann, N., Beckmann, J. F., Birney, D. P., &amp; Wood, R. E. (2015). A problem shared is learning doubled: Deliberative processing in dyads improves learning in complex dynamic decision-making tasks.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 654–662. </w:t>
      </w:r>
      <w:hyperlink r:id="rId217" w:history="1">
        <w:r w:rsidRPr="005E5401">
          <w:rPr>
            <w:rFonts w:ascii="Times New Roman" w:eastAsia="Times New Roman" w:hAnsi="Times New Roman" w:cs="Times New Roman"/>
            <w:color w:val="0000FF"/>
            <w:sz w:val="24"/>
            <w:szCs w:val="24"/>
            <w:u w:val="single"/>
          </w:rPr>
          <w:t>https://doi.org/10.1016/j.chb.2015.01.052</w:t>
        </w:r>
      </w:hyperlink>
    </w:p>
    <w:p w14:paraId="77A9A1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Beckmann, N., Wood, R. E., &amp; Minbashian, A. (2010). It depends how you look at it: On the relationship between Neuroticism and Conscientiousness at the within- and the between-person levels of analysis.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(5), 593–601. </w:t>
      </w:r>
      <w:hyperlink r:id="rId218" w:history="1">
        <w:r w:rsidRPr="005E5401">
          <w:rPr>
            <w:rFonts w:ascii="Times New Roman" w:eastAsia="Times New Roman" w:hAnsi="Times New Roman" w:cs="Times New Roman"/>
            <w:color w:val="0000FF"/>
            <w:sz w:val="24"/>
            <w:szCs w:val="24"/>
            <w:u w:val="single"/>
          </w:rPr>
          <w:t>https://doi.org/10.1016/j.jrp.2010.07.004</w:t>
        </w:r>
      </w:hyperlink>
    </w:p>
    <w:p w14:paraId="41ABF0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Beckwith, L. J. (1997). Men who seek treatment for erectile disorder at a Veteran’s Administration sexuality clinic: Personality, health locus of control, and sexual functioning.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(5), 2664B-2664B.</w:t>
      </w:r>
    </w:p>
    <w:p w14:paraId="7C2E38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Bedford, A., Watson, R., Henry, J. D., Crawford, J. R., &amp; Deary, I. J. (2010). Mokken scaling analyses of the Personal Disturbance Scale (DSSI/sAD) in large clinical and non-clinical samples.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(1), 38–42. </w:t>
      </w:r>
      <w:hyperlink r:id="rId219" w:history="1">
        <w:r w:rsidRPr="005E5401">
          <w:rPr>
            <w:rFonts w:ascii="Times New Roman" w:eastAsia="Times New Roman" w:hAnsi="Times New Roman" w:cs="Times New Roman"/>
            <w:color w:val="0000FF"/>
            <w:sz w:val="24"/>
            <w:szCs w:val="24"/>
            <w:u w:val="single"/>
          </w:rPr>
          <w:t>https://doi.org/10.1016/j.paid.2010.08.017</w:t>
        </w:r>
      </w:hyperlink>
    </w:p>
    <w:p w14:paraId="144201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Beeney, J. E., Stepp, S. D., Hallquist, M. N., Scott, L. N., Wright, A. G. C., Ellison, W. D., Nolf, K. A., &amp; Pilkonis, P. A. (2015). Attachment and social cognition in borderline personality disorder: Specificity in relation to antisocial and avoidant personality disorders.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(3), 207–215. </w:t>
      </w:r>
      <w:hyperlink r:id="rId220" w:history="1">
        <w:r w:rsidRPr="005E5401">
          <w:rPr>
            <w:rFonts w:ascii="Times New Roman" w:eastAsia="Times New Roman" w:hAnsi="Times New Roman" w:cs="Times New Roman"/>
            <w:color w:val="0000FF"/>
            <w:sz w:val="24"/>
            <w:szCs w:val="24"/>
            <w:u w:val="single"/>
          </w:rPr>
          <w:t>https://doi.org/10.1037/per0000110</w:t>
        </w:r>
      </w:hyperlink>
    </w:p>
    <w:p w14:paraId="434030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Beggs, R. T., Holtzman, S., &amp; DeLongis, A. (2016). Predicting daily satisfaction with spouse responses among people with rheumatoid arthritis. </w:t>
      </w:r>
      <w:r w:rsidRPr="005E5401">
        <w:rPr>
          <w:rFonts w:ascii="Times New Roman" w:eastAsia="Times New Roman" w:hAnsi="Times New Roman" w:cs="Times New Roman"/>
          <w:i/>
          <w:iCs/>
          <w:sz w:val="24"/>
          <w:szCs w:val="24"/>
        </w:rPr>
        <w:t>Annals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(1), 24–33. </w:t>
      </w:r>
      <w:hyperlink r:id="rId221" w:history="1">
        <w:r w:rsidRPr="005E5401">
          <w:rPr>
            <w:rFonts w:ascii="Times New Roman" w:eastAsia="Times New Roman" w:hAnsi="Times New Roman" w:cs="Times New Roman"/>
            <w:color w:val="0000FF"/>
            <w:sz w:val="24"/>
            <w:szCs w:val="24"/>
            <w:u w:val="single"/>
          </w:rPr>
          <w:t>https://doi.org/10.1007/s12160-015-9728-x</w:t>
        </w:r>
      </w:hyperlink>
    </w:p>
    <w:p w14:paraId="108967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Behnke, A., Strobel, A., &amp; Armbruster, D. (2020). When the killing has been done: Exploring associations of personality with third-party judgment and punishment of homicides in moral dilemma scenarios.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(6). </w:t>
      </w:r>
      <w:hyperlink r:id="rId222" w:history="1">
        <w:r w:rsidRPr="005E5401">
          <w:rPr>
            <w:rFonts w:ascii="Times New Roman" w:eastAsia="Times New Roman" w:hAnsi="Times New Roman" w:cs="Times New Roman"/>
            <w:color w:val="0000FF"/>
            <w:sz w:val="24"/>
            <w:szCs w:val="24"/>
            <w:u w:val="single"/>
          </w:rPr>
          <w:t>https://doi.org/10.1371/journal.pone.0235253</w:t>
        </w:r>
      </w:hyperlink>
    </w:p>
    <w:p w14:paraId="02617E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Beier, M. E., &amp; Ackerman, P. L. (2001). Current-event knowledge in adults: An investigation of age, intelligence, and nonability determinants.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(4), 615–628. </w:t>
      </w:r>
      <w:hyperlink r:id="rId223" w:history="1">
        <w:r w:rsidRPr="005E5401">
          <w:rPr>
            <w:rFonts w:ascii="Times New Roman" w:eastAsia="Times New Roman" w:hAnsi="Times New Roman" w:cs="Times New Roman"/>
            <w:color w:val="0000FF"/>
            <w:sz w:val="24"/>
            <w:szCs w:val="24"/>
            <w:u w:val="single"/>
          </w:rPr>
          <w:t>https://doi.org/10.1037/0882-7974.16.4.615</w:t>
        </w:r>
      </w:hyperlink>
    </w:p>
    <w:p w14:paraId="71425E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Beier, M. E., &amp; Ackerman, P. L. (2003). Determinants of health knowledge: An investigation of age, gender, abilities, personality, and interests.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(2), 439–448.</w:t>
      </w:r>
    </w:p>
    <w:p w14:paraId="1A396A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Beitel, M., Bogus, S., Hutz, A., Green, D., Cecero, J. J., &amp; Barry, D. T. (2014). Stillness and motion: An empirical investigation of mindfulness and self-actualization. </w:t>
      </w:r>
      <w:r w:rsidRPr="005E5401">
        <w:rPr>
          <w:rFonts w:ascii="Times New Roman" w:eastAsia="Times New Roman" w:hAnsi="Times New Roman" w:cs="Times New Roman"/>
          <w:i/>
          <w:iCs/>
          <w:sz w:val="24"/>
          <w:szCs w:val="24"/>
        </w:rPr>
        <w:t>Person-Centered and Experiential Psychotherapies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(3), 187–202. </w:t>
      </w:r>
      <w:hyperlink r:id="rId224" w:history="1">
        <w:r w:rsidRPr="005E5401">
          <w:rPr>
            <w:rFonts w:ascii="Times New Roman" w:eastAsia="Times New Roman" w:hAnsi="Times New Roman" w:cs="Times New Roman"/>
            <w:color w:val="0000FF"/>
            <w:sz w:val="24"/>
            <w:szCs w:val="24"/>
            <w:u w:val="single"/>
          </w:rPr>
          <w:t>https://doi.org/10.1080/14779757.2013.855131</w:t>
        </w:r>
      </w:hyperlink>
    </w:p>
    <w:p w14:paraId="27B6B7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Belcher, A. M., Volkow, N. D., Moeller, F. G., &amp; Ferré, S. (2014). Personality traits and vulnerability or resilience to substance use disorders. </w:t>
      </w:r>
      <w:r w:rsidRPr="005E5401">
        <w:rPr>
          <w:rFonts w:ascii="Times New Roman" w:eastAsia="Times New Roman" w:hAnsi="Times New Roman" w:cs="Times New Roman"/>
          <w:i/>
          <w:iCs/>
          <w:sz w:val="24"/>
          <w:szCs w:val="24"/>
        </w:rPr>
        <w:t>Trends in Cognitive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(4), 211–217. </w:t>
      </w:r>
      <w:hyperlink r:id="rId225" w:history="1">
        <w:r w:rsidRPr="005E5401">
          <w:rPr>
            <w:rFonts w:ascii="Times New Roman" w:eastAsia="Times New Roman" w:hAnsi="Times New Roman" w:cs="Times New Roman"/>
            <w:color w:val="0000FF"/>
            <w:sz w:val="24"/>
            <w:szCs w:val="24"/>
            <w:u w:val="single"/>
          </w:rPr>
          <w:t>https://doi.org/10.1016/j.tics.2014.01.010</w:t>
        </w:r>
      </w:hyperlink>
    </w:p>
    <w:p w14:paraId="27B5A8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Beléndez, M., Gómez, A., López, S., &amp; Topa, G. (2018). Psychometric properties of the Spanish version of the Core Self-Evaluations Scale (CSES-SP).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122</w:t>
      </w:r>
      <w:r w:rsidRPr="005E5401">
        <w:rPr>
          <w:rFonts w:ascii="Times New Roman" w:eastAsia="Times New Roman" w:hAnsi="Times New Roman" w:cs="Times New Roman"/>
          <w:sz w:val="24"/>
          <w:szCs w:val="24"/>
        </w:rPr>
        <w:t xml:space="preserve">, 195–197. </w:t>
      </w:r>
      <w:hyperlink r:id="rId226" w:history="1">
        <w:r w:rsidRPr="005E5401">
          <w:rPr>
            <w:rFonts w:ascii="Times New Roman" w:eastAsia="Times New Roman" w:hAnsi="Times New Roman" w:cs="Times New Roman"/>
            <w:color w:val="0000FF"/>
            <w:sz w:val="24"/>
            <w:szCs w:val="24"/>
            <w:u w:val="single"/>
          </w:rPr>
          <w:t>https://doi.org/10.1016/j.paid.2017.10.034</w:t>
        </w:r>
      </w:hyperlink>
    </w:p>
    <w:p w14:paraId="7F1515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Belhekar, V. M. (2017). Cognitive and non-cognitive determinants of heuristics of judgment and decision-making: General ability and personality traits. </w:t>
      </w:r>
      <w:r w:rsidRPr="005E5401">
        <w:rPr>
          <w:rFonts w:ascii="Times New Roman" w:eastAsia="Times New Roman" w:hAnsi="Times New Roman" w:cs="Times New Roman"/>
          <w:i/>
          <w:iCs/>
          <w:sz w:val="24"/>
          <w:szCs w:val="24"/>
        </w:rPr>
        <w:t>Journal of the Indian Academy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(1), 75–84.</w:t>
      </w:r>
    </w:p>
    <w:p w14:paraId="66E38D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Bell, M., Fiszdon, J., Richardson, R., Lysaker, P., &amp; Bryson, G. (2007). Are self-reports valid for schizophrenia patients with poor insight? Relationship of unawareness of illness to psychological self-report instruments.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151</w:t>
      </w:r>
      <w:r w:rsidRPr="005E5401">
        <w:rPr>
          <w:rFonts w:ascii="Times New Roman" w:eastAsia="Times New Roman" w:hAnsi="Times New Roman" w:cs="Times New Roman"/>
          <w:sz w:val="24"/>
          <w:szCs w:val="24"/>
        </w:rPr>
        <w:t>(1–2), 37–46.</w:t>
      </w:r>
    </w:p>
    <w:p w14:paraId="42B93D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Belsky, J., Crnic, K., &amp; Woodworth, S. (1995). Personality and parenting: Exploring the mediating role of transient mood and daily hassles.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(4), 903–929. </w:t>
      </w:r>
      <w:hyperlink r:id="rId227" w:history="1">
        <w:r w:rsidRPr="005E5401">
          <w:rPr>
            <w:rFonts w:ascii="Times New Roman" w:eastAsia="Times New Roman" w:hAnsi="Times New Roman" w:cs="Times New Roman"/>
            <w:color w:val="0000FF"/>
            <w:sz w:val="24"/>
            <w:szCs w:val="24"/>
            <w:u w:val="single"/>
          </w:rPr>
          <w:t>https://doi.org/10.1111/j.1467-6494.1995.tb00320.x</w:t>
        </w:r>
      </w:hyperlink>
    </w:p>
    <w:p w14:paraId="578C44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Belter, R. W., &amp; Piotrowski, C. (2001). Current status of doctoral-level training in psychological testing. </w:t>
      </w:r>
      <w:r w:rsidRPr="005E5401">
        <w:rPr>
          <w:rFonts w:ascii="Times New Roman" w:eastAsia="Times New Roman" w:hAnsi="Times New Roman" w:cs="Times New Roman"/>
          <w:i/>
          <w:iCs/>
          <w:sz w:val="24"/>
          <w:szCs w:val="24"/>
        </w:rPr>
        <w:t>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(6), 717–726.</w:t>
      </w:r>
    </w:p>
    <w:p w14:paraId="3B20DC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Beltz, A. M., Loviska, A. M., &amp; Kelly, D. (2019). No personality differences between oral contraceptive users and naturally cycling women: Implications for research on sex hormones.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100</w:t>
      </w:r>
      <w:r w:rsidRPr="005E5401">
        <w:rPr>
          <w:rFonts w:ascii="Times New Roman" w:eastAsia="Times New Roman" w:hAnsi="Times New Roman" w:cs="Times New Roman"/>
          <w:sz w:val="24"/>
          <w:szCs w:val="24"/>
        </w:rPr>
        <w:t xml:space="preserve">, 127–130. </w:t>
      </w:r>
      <w:hyperlink r:id="rId228" w:history="1">
        <w:r w:rsidRPr="005E5401">
          <w:rPr>
            <w:rFonts w:ascii="Times New Roman" w:eastAsia="Times New Roman" w:hAnsi="Times New Roman" w:cs="Times New Roman"/>
            <w:color w:val="0000FF"/>
            <w:sz w:val="24"/>
            <w:szCs w:val="24"/>
            <w:u w:val="single"/>
          </w:rPr>
          <w:t>https://doi.org/10.1016/j.psyneuen.2018.09.034</w:t>
        </w:r>
      </w:hyperlink>
    </w:p>
    <w:p w14:paraId="76B7E6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Bender, M. C. (2001). Preferences for psychotherapeutic processes: A dimensional personality approach.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(1), 536B-536B.</w:t>
      </w:r>
    </w:p>
    <w:p w14:paraId="080077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Bender, S. W., Nibbelink, B., Towner-Thyrum, E., &amp; Vredenburg, D. (2013). Defining characteristics of creative women. </w:t>
      </w:r>
      <w:r w:rsidRPr="005E5401">
        <w:rPr>
          <w:rFonts w:ascii="Times New Roman" w:eastAsia="Times New Roman" w:hAnsi="Times New Roman" w:cs="Times New Roman"/>
          <w:i/>
          <w:iCs/>
          <w:sz w:val="24"/>
          <w:szCs w:val="24"/>
        </w:rPr>
        <w:t>Creativity Research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(1), 38–47. </w:t>
      </w:r>
      <w:hyperlink r:id="rId229" w:history="1">
        <w:r w:rsidRPr="005E5401">
          <w:rPr>
            <w:rFonts w:ascii="Times New Roman" w:eastAsia="Times New Roman" w:hAnsi="Times New Roman" w:cs="Times New Roman"/>
            <w:color w:val="0000FF"/>
            <w:sz w:val="24"/>
            <w:szCs w:val="24"/>
            <w:u w:val="single"/>
          </w:rPr>
          <w:t>https://doi.org/10.1080/10400419.2013.752190</w:t>
        </w:r>
      </w:hyperlink>
    </w:p>
    <w:p w14:paraId="15079F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Bendersky, C., &amp; Shah, N. P. (2013). The downfall of extraverts and rise of neurotics: The dynamic process of status allocation in task groups. </w:t>
      </w:r>
      <w:r w:rsidRPr="005E5401">
        <w:rPr>
          <w:rFonts w:ascii="Times New Roman" w:eastAsia="Times New Roman" w:hAnsi="Times New Roman" w:cs="Times New Roman"/>
          <w:i/>
          <w:iCs/>
          <w:sz w:val="24"/>
          <w:szCs w:val="24"/>
        </w:rPr>
        <w:t>Academy of Management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(2), 387–406. </w:t>
      </w:r>
      <w:hyperlink r:id="rId230" w:history="1">
        <w:r w:rsidRPr="005E5401">
          <w:rPr>
            <w:rFonts w:ascii="Times New Roman" w:eastAsia="Times New Roman" w:hAnsi="Times New Roman" w:cs="Times New Roman"/>
            <w:color w:val="0000FF"/>
            <w:sz w:val="24"/>
            <w:szCs w:val="24"/>
            <w:u w:val="single"/>
          </w:rPr>
          <w:t>https://doi.org/10.5465/amj.2011.0316</w:t>
        </w:r>
      </w:hyperlink>
    </w:p>
    <w:p w14:paraId="607102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Benedek, M., Borovnjak, B., Neubauer, A. C., &amp; Kruse-Weber, S. (2014). Creativity and personality in classical, jazz and folk musicians.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 117–121. </w:t>
      </w:r>
      <w:hyperlink r:id="rId231" w:history="1">
        <w:r w:rsidRPr="005E5401">
          <w:rPr>
            <w:rFonts w:ascii="Times New Roman" w:eastAsia="Times New Roman" w:hAnsi="Times New Roman" w:cs="Times New Roman"/>
            <w:color w:val="0000FF"/>
            <w:sz w:val="24"/>
            <w:szCs w:val="24"/>
            <w:u w:val="single"/>
          </w:rPr>
          <w:t>https://doi.org/10.1016/j.paid.2014.01.064</w:t>
        </w:r>
      </w:hyperlink>
    </w:p>
    <w:p w14:paraId="6A7785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Benedek, M., Jauk, E., Sommer, M., Arendasy, M., &amp; Neubauer, A. C. (2014). Intelligence, creativity, and cognitive control: The common and differential involvement of executive functions in intelligence and creativity. </w:t>
      </w:r>
      <w:r w:rsidRPr="005E5401">
        <w:rPr>
          <w:rFonts w:ascii="Times New Roman" w:eastAsia="Times New Roman" w:hAnsi="Times New Roman" w:cs="Times New Roman"/>
          <w:i/>
          <w:iCs/>
          <w:sz w:val="24"/>
          <w:szCs w:val="24"/>
        </w:rPr>
        <w:t>Intelligence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 73–83. </w:t>
      </w:r>
      <w:hyperlink r:id="rId232" w:history="1">
        <w:r w:rsidRPr="005E5401">
          <w:rPr>
            <w:rFonts w:ascii="Times New Roman" w:eastAsia="Times New Roman" w:hAnsi="Times New Roman" w:cs="Times New Roman"/>
            <w:color w:val="0000FF"/>
            <w:sz w:val="24"/>
            <w:szCs w:val="24"/>
            <w:u w:val="single"/>
          </w:rPr>
          <w:t>https://doi.org/10.1016/j.intell.2014.05.007</w:t>
        </w:r>
      </w:hyperlink>
    </w:p>
    <w:p w14:paraId="063B72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Benedek, M., Jurisch, J., Koschutnig, K., Fink, A., &amp; Beaty, R. E. (2020). Elements of creative thought: Investigating the cognitive and neural correlates of association and bi-association processes.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210</w:t>
      </w:r>
      <w:r w:rsidRPr="005E5401">
        <w:rPr>
          <w:rFonts w:ascii="Times New Roman" w:eastAsia="Times New Roman" w:hAnsi="Times New Roman" w:cs="Times New Roman"/>
          <w:sz w:val="24"/>
          <w:szCs w:val="24"/>
        </w:rPr>
        <w:t xml:space="preserve">. </w:t>
      </w:r>
      <w:hyperlink r:id="rId233" w:history="1">
        <w:r w:rsidRPr="005E5401">
          <w:rPr>
            <w:rFonts w:ascii="Times New Roman" w:eastAsia="Times New Roman" w:hAnsi="Times New Roman" w:cs="Times New Roman"/>
            <w:color w:val="0000FF"/>
            <w:sz w:val="24"/>
            <w:szCs w:val="24"/>
            <w:u w:val="single"/>
          </w:rPr>
          <w:t>https://doi.org/10.1016/j.neuroimage.2020.116586</w:t>
        </w:r>
      </w:hyperlink>
    </w:p>
    <w:p w14:paraId="31A90E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Benedict, R. H. B. &amp; et al. (2009). Personality traits in women with multiple sclerosis: Discrepancy in patient/partner report and disease course.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(2), 147–154.</w:t>
      </w:r>
    </w:p>
    <w:p w14:paraId="3DA250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Benedict, R. H. B., Schwartz, C. E., Duberstein, P., Healy, B., Hoogs, M., Bergsland, N., Dwyer, M. G., Weinstock-Guttman, B., &amp; Zivadinov, R. (2013). Influence of personality on the relationship between gray matter volume and neuropsychiatric symptoms in multiple sclerosis.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(3), 253–261. </w:t>
      </w:r>
      <w:hyperlink r:id="rId234" w:history="1">
        <w:r w:rsidRPr="005E5401">
          <w:rPr>
            <w:rFonts w:ascii="Times New Roman" w:eastAsia="Times New Roman" w:hAnsi="Times New Roman" w:cs="Times New Roman"/>
            <w:color w:val="0000FF"/>
            <w:sz w:val="24"/>
            <w:szCs w:val="24"/>
            <w:u w:val="single"/>
          </w:rPr>
          <w:t>https://doi.org/10.1097/PSY.0b013e31828837cc</w:t>
        </w:r>
      </w:hyperlink>
    </w:p>
    <w:p w14:paraId="16E923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Benet-Martínez, V., &amp; John, O. P. (1998). Los Cinco Grandes across cultures and ethnic groups: Multitrait, multi-method analyses of the Big Five in Spanish and English.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(3), 729–750. </w:t>
      </w:r>
      <w:hyperlink r:id="rId235" w:history="1">
        <w:r w:rsidRPr="005E5401">
          <w:rPr>
            <w:rFonts w:ascii="Times New Roman" w:eastAsia="Times New Roman" w:hAnsi="Times New Roman" w:cs="Times New Roman"/>
            <w:color w:val="0000FF"/>
            <w:sz w:val="24"/>
            <w:szCs w:val="24"/>
            <w:u w:val="single"/>
          </w:rPr>
          <w:t>https://doi.org/10.1037/0022-3514.75.3.729</w:t>
        </w:r>
      </w:hyperlink>
    </w:p>
    <w:p w14:paraId="091369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Benford, K., &amp; Swami, V. (2014). Body image and personality among British men: Associations between the Big Five personality domains, drive for muscularity, and body appreciation. </w:t>
      </w:r>
      <w:r w:rsidRPr="005E5401">
        <w:rPr>
          <w:rFonts w:ascii="Times New Roman" w:eastAsia="Times New Roman" w:hAnsi="Times New Roman" w:cs="Times New Roman"/>
          <w:i/>
          <w:iCs/>
          <w:sz w:val="24"/>
          <w:szCs w:val="24"/>
        </w:rPr>
        <w:t>Body 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(4), 454–457. </w:t>
      </w:r>
      <w:hyperlink r:id="rId236" w:history="1">
        <w:r w:rsidRPr="005E5401">
          <w:rPr>
            <w:rFonts w:ascii="Times New Roman" w:eastAsia="Times New Roman" w:hAnsi="Times New Roman" w:cs="Times New Roman"/>
            <w:color w:val="0000FF"/>
            <w:sz w:val="24"/>
            <w:szCs w:val="24"/>
            <w:u w:val="single"/>
          </w:rPr>
          <w:t>https://doi.org/10.1016/j.bodyim.2014.07.004</w:t>
        </w:r>
      </w:hyperlink>
    </w:p>
    <w:p w14:paraId="48BA95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Benjamin, J., Li, L., Patterson, C., Greenfield, B. D., Murphy, D. L., &amp; Hamer, D. H. (1995). Mapping personality traits to genes: Population and familial association between the D4 dopamine receptor gene and measures of novelty seeking. </w:t>
      </w:r>
      <w:r w:rsidRPr="005E5401">
        <w:rPr>
          <w:rFonts w:ascii="Times New Roman" w:eastAsia="Times New Roman" w:hAnsi="Times New Roman" w:cs="Times New Roman"/>
          <w:i/>
          <w:iCs/>
          <w:sz w:val="24"/>
          <w:szCs w:val="24"/>
        </w:rPr>
        <w:t>Nature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81–84.</w:t>
      </w:r>
    </w:p>
    <w:p w14:paraId="38F889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Ben-Ner, A., &amp; Halldorsson, F. (2010). Trusting and trustworthiness: What are they, how to measure them, and what affects them. </w:t>
      </w:r>
      <w:r w:rsidRPr="005E5401">
        <w:rPr>
          <w:rFonts w:ascii="Times New Roman" w:eastAsia="Times New Roman" w:hAnsi="Times New Roman" w:cs="Times New Roman"/>
          <w:i/>
          <w:iCs/>
          <w:sz w:val="24"/>
          <w:szCs w:val="24"/>
        </w:rPr>
        <w:t>Journal of Economic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(1), 64–79.</w:t>
      </w:r>
    </w:p>
    <w:p w14:paraId="31CB63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Benning, S. D. (2013). Heterogeneity in content and psychopathies: Comment on Marcus et al.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(1), 83–84. </w:t>
      </w:r>
      <w:hyperlink r:id="rId237" w:history="1">
        <w:r w:rsidRPr="005E5401">
          <w:rPr>
            <w:rFonts w:ascii="Times New Roman" w:eastAsia="Times New Roman" w:hAnsi="Times New Roman" w:cs="Times New Roman"/>
            <w:color w:val="0000FF"/>
            <w:sz w:val="24"/>
            <w:szCs w:val="24"/>
            <w:u w:val="single"/>
          </w:rPr>
          <w:t>https://doi.org/10.1037/a0027451</w:t>
        </w:r>
      </w:hyperlink>
    </w:p>
    <w:p w14:paraId="62BE94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Ben-Porath, Y. S. (2013). Self-report inventories: Assessing personality and psychopathology. In </w:t>
      </w:r>
      <w:r w:rsidRPr="005E5401">
        <w:rPr>
          <w:rFonts w:ascii="Times New Roman" w:eastAsia="Times New Roman" w:hAnsi="Times New Roman" w:cs="Times New Roman"/>
          <w:i/>
          <w:iCs/>
          <w:sz w:val="24"/>
          <w:szCs w:val="24"/>
        </w:rPr>
        <w:t>Handbook of psychology: Assessment psychology, Vol. 10, 2nd ed.</w:t>
      </w:r>
      <w:r w:rsidRPr="005E5401">
        <w:rPr>
          <w:rFonts w:ascii="Times New Roman" w:eastAsia="Times New Roman" w:hAnsi="Times New Roman" w:cs="Times New Roman"/>
          <w:sz w:val="24"/>
          <w:szCs w:val="24"/>
        </w:rPr>
        <w:t xml:space="preserve"> (pp. 622–644). John Wiley &amp; Sons, Inc.</w:t>
      </w:r>
    </w:p>
    <w:p w14:paraId="444AD4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Berenbaum, H., Chow, P. I., Schoenleber, M., &amp; Flores Jr., L. E. (2016). Personality and pleasurable emotions.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101</w:t>
      </w:r>
      <w:r w:rsidRPr="005E5401">
        <w:rPr>
          <w:rFonts w:ascii="Times New Roman" w:eastAsia="Times New Roman" w:hAnsi="Times New Roman" w:cs="Times New Roman"/>
          <w:sz w:val="24"/>
          <w:szCs w:val="24"/>
        </w:rPr>
        <w:t xml:space="preserve">, 400–406. </w:t>
      </w:r>
      <w:hyperlink r:id="rId238" w:history="1">
        <w:r w:rsidRPr="005E5401">
          <w:rPr>
            <w:rFonts w:ascii="Times New Roman" w:eastAsia="Times New Roman" w:hAnsi="Times New Roman" w:cs="Times New Roman"/>
            <w:color w:val="0000FF"/>
            <w:sz w:val="24"/>
            <w:szCs w:val="24"/>
            <w:u w:val="single"/>
          </w:rPr>
          <w:t>https://doi.org/10.1016/j.paid.2016.06.023</w:t>
        </w:r>
      </w:hyperlink>
    </w:p>
    <w:p w14:paraId="05C871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Bergeman, C. S., Chipuer, H. M., Plomin, R., Pedersen, N. L., McClearn, G. E., Nesselroade, J. R., Costa, P. T., Jr., &amp; McCrae, R. R. (1993). Genetic and environmental effects on Openness to Experience, Agreeableness, and Conscientiousness.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 xml:space="preserve">(2), 159–179. </w:t>
      </w:r>
      <w:hyperlink r:id="rId239" w:history="1">
        <w:r w:rsidRPr="005E5401">
          <w:rPr>
            <w:rFonts w:ascii="Times New Roman" w:eastAsia="Times New Roman" w:hAnsi="Times New Roman" w:cs="Times New Roman"/>
            <w:color w:val="0000FF"/>
            <w:sz w:val="24"/>
            <w:szCs w:val="24"/>
            <w:u w:val="single"/>
          </w:rPr>
          <w:t>https://doi.org/10.1111/j.1467-6494.1993.tb01030.x</w:t>
        </w:r>
      </w:hyperlink>
    </w:p>
    <w:p w14:paraId="75C36E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Berger, C., Domes, G., Balschat, J., Thome, J., &amp; Höppner, J. (2017). Effects of prefrontal rTMS on autonomic reactions to affective pictures. </w:t>
      </w:r>
      <w:r w:rsidRPr="005E5401">
        <w:rPr>
          <w:rFonts w:ascii="Times New Roman" w:eastAsia="Times New Roman" w:hAnsi="Times New Roman" w:cs="Times New Roman"/>
          <w:i/>
          <w:iCs/>
          <w:sz w:val="24"/>
          <w:szCs w:val="24"/>
        </w:rPr>
        <w:t>Journal of Neural Transmission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124</w:t>
      </w:r>
      <w:r w:rsidRPr="005E5401">
        <w:rPr>
          <w:rFonts w:ascii="Times New Roman" w:eastAsia="Times New Roman" w:hAnsi="Times New Roman" w:cs="Times New Roman"/>
          <w:sz w:val="24"/>
          <w:szCs w:val="24"/>
        </w:rPr>
        <w:t xml:space="preserve">(Suppl 1), S139–S152. </w:t>
      </w:r>
      <w:hyperlink r:id="rId240" w:history="1">
        <w:r w:rsidRPr="005E5401">
          <w:rPr>
            <w:rFonts w:ascii="Times New Roman" w:eastAsia="Times New Roman" w:hAnsi="Times New Roman" w:cs="Times New Roman"/>
            <w:color w:val="0000FF"/>
            <w:sz w:val="24"/>
            <w:szCs w:val="24"/>
            <w:u w:val="single"/>
          </w:rPr>
          <w:t>https://doi.org/10.1007/s00702-015-1491-4</w:t>
        </w:r>
      </w:hyperlink>
    </w:p>
    <w:p w14:paraId="6569EC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Berger, P., Bitsch, F., Nagels, A., Straube, B., &amp; Falkenberg, I. (2018). Personality modulates amygdala and insula connectivity during humor appreciation: An event-related fMRI study. </w:t>
      </w:r>
      <w:r w:rsidRPr="005E5401">
        <w:rPr>
          <w:rFonts w:ascii="Times New Roman" w:eastAsia="Times New Roman" w:hAnsi="Times New Roman" w:cs="Times New Roman"/>
          <w:i/>
          <w:iCs/>
          <w:sz w:val="24"/>
          <w:szCs w:val="24"/>
        </w:rPr>
        <w:t>Social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(6), 756–768. </w:t>
      </w:r>
      <w:hyperlink r:id="rId241" w:history="1">
        <w:r w:rsidRPr="005E5401">
          <w:rPr>
            <w:rFonts w:ascii="Times New Roman" w:eastAsia="Times New Roman" w:hAnsi="Times New Roman" w:cs="Times New Roman"/>
            <w:color w:val="0000FF"/>
            <w:sz w:val="24"/>
            <w:szCs w:val="24"/>
            <w:u w:val="single"/>
          </w:rPr>
          <w:t>https://doi.org/10.1080/17470919.2017.1403375</w:t>
        </w:r>
      </w:hyperlink>
    </w:p>
    <w:p w14:paraId="2BA428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Berger, U., &amp; Anaki, D. (2014). Demographic influences on disgust: Evidence from a heterogeneous sample.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 67–71. </w:t>
      </w:r>
      <w:hyperlink r:id="rId242" w:history="1">
        <w:r w:rsidRPr="005E5401">
          <w:rPr>
            <w:rFonts w:ascii="Times New Roman" w:eastAsia="Times New Roman" w:hAnsi="Times New Roman" w:cs="Times New Roman"/>
            <w:color w:val="0000FF"/>
            <w:sz w:val="24"/>
            <w:szCs w:val="24"/>
            <w:u w:val="single"/>
          </w:rPr>
          <w:t>https://doi.org/10.1016/j.paid.2014.02.016</w:t>
        </w:r>
      </w:hyperlink>
    </w:p>
    <w:p w14:paraId="53BA28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Bergh, R., &amp; Akrami, N. (2016). Are non-agreeable individuals prejudiced? Comparing different conceptualizations of agreeableness.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101</w:t>
      </w:r>
      <w:r w:rsidRPr="005E5401">
        <w:rPr>
          <w:rFonts w:ascii="Times New Roman" w:eastAsia="Times New Roman" w:hAnsi="Times New Roman" w:cs="Times New Roman"/>
          <w:sz w:val="24"/>
          <w:szCs w:val="24"/>
        </w:rPr>
        <w:t xml:space="preserve">, 153–159. </w:t>
      </w:r>
      <w:hyperlink r:id="rId243" w:history="1">
        <w:r w:rsidRPr="005E5401">
          <w:rPr>
            <w:rFonts w:ascii="Times New Roman" w:eastAsia="Times New Roman" w:hAnsi="Times New Roman" w:cs="Times New Roman"/>
            <w:color w:val="0000FF"/>
            <w:sz w:val="24"/>
            <w:szCs w:val="24"/>
            <w:u w:val="single"/>
          </w:rPr>
          <w:t>https://doi.org/10.1016/j.paid.2016.05.052</w:t>
        </w:r>
      </w:hyperlink>
    </w:p>
    <w:p w14:paraId="27A530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Bergh, R., Akrami, N., &amp; Ekehammar, B. (2010). Social identity and prejudiced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(3), 317–321.</w:t>
      </w:r>
    </w:p>
    <w:p w14:paraId="07360D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Berghuis, H., Kamphuis, J. H., &amp; Verheul, R. (2014). Specific personality traits and general personality dysfunction as predictors of the presence and severity of personality disorders in a clinical sample.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 xml:space="preserve">(4), 410–416. </w:t>
      </w:r>
      <w:hyperlink r:id="rId244" w:history="1">
        <w:r w:rsidRPr="005E5401">
          <w:rPr>
            <w:rFonts w:ascii="Times New Roman" w:eastAsia="Times New Roman" w:hAnsi="Times New Roman" w:cs="Times New Roman"/>
            <w:color w:val="0000FF"/>
            <w:sz w:val="24"/>
            <w:szCs w:val="24"/>
            <w:u w:val="single"/>
          </w:rPr>
          <w:t>https://doi.org/10.1080/00223891.2013.834825</w:t>
        </w:r>
      </w:hyperlink>
    </w:p>
    <w:p w14:paraId="3FB6C1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Berghuis, H., Kamphuis, J. H., Verheul, R., Larstone, R., &amp; Livesley, J. (2013). The General Assessment of Personality Disorder (GAPD) as an instrument for assessing the core features of personality disorders. </w:t>
      </w:r>
      <w:r w:rsidRPr="005E5401">
        <w:rPr>
          <w:rFonts w:ascii="Times New Roman" w:eastAsia="Times New Roman" w:hAnsi="Times New Roman" w:cs="Times New Roman"/>
          <w:i/>
          <w:iCs/>
          <w:sz w:val="24"/>
          <w:szCs w:val="24"/>
        </w:rPr>
        <w:t>Clinical Psychology &amp; Psychotherapy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(6), 544–557. </w:t>
      </w:r>
      <w:hyperlink r:id="rId245" w:history="1">
        <w:r w:rsidRPr="005E5401">
          <w:rPr>
            <w:rFonts w:ascii="Times New Roman" w:eastAsia="Times New Roman" w:hAnsi="Times New Roman" w:cs="Times New Roman"/>
            <w:color w:val="0000FF"/>
            <w:sz w:val="24"/>
            <w:szCs w:val="24"/>
            <w:u w:val="single"/>
          </w:rPr>
          <w:t>https://doi.org/10.1002/cpp.1811</w:t>
        </w:r>
      </w:hyperlink>
    </w:p>
    <w:p w14:paraId="61309C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Bergner, S. (2020). Being smart is not enough: Personality traits and vocational interests incrementally predict intention, status and success of leaders and entrepreneurs beyond cognitive ability.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 </w:t>
      </w:r>
      <w:hyperlink r:id="rId246" w:history="1">
        <w:r w:rsidRPr="005E5401">
          <w:rPr>
            <w:rFonts w:ascii="Times New Roman" w:eastAsia="Times New Roman" w:hAnsi="Times New Roman" w:cs="Times New Roman"/>
            <w:color w:val="0000FF"/>
            <w:sz w:val="24"/>
            <w:szCs w:val="24"/>
            <w:u w:val="single"/>
          </w:rPr>
          <w:t>https://doi.org/10.3389/fpsyg.2020.00204</w:t>
        </w:r>
      </w:hyperlink>
    </w:p>
    <w:p w14:paraId="20F3C3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Berings, D., Fruyt, F., &amp; Bouwen, R. (2004). Work values and personality traits as predictors of enterprising and social vocational interests. </w:t>
      </w:r>
      <w:r w:rsidRPr="005E5401">
        <w:rPr>
          <w:rFonts w:ascii="Times New Roman" w:eastAsia="Times New Roman" w:hAnsi="Times New Roman" w:cs="Times New Roman"/>
          <w:i/>
          <w:iCs/>
          <w:sz w:val="24"/>
          <w:szCs w:val="24"/>
        </w:rPr>
        <w:t>Personality &amp;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(2), 349–364.</w:t>
      </w:r>
    </w:p>
    <w:p w14:paraId="4299B7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Berlin, I., &amp; Covey, L. S. (2006). Pre-cessation depressive mood predicts failure to quit smoking: The role of coping and personality traits. </w:t>
      </w:r>
      <w:r w:rsidRPr="005E5401">
        <w:rPr>
          <w:rFonts w:ascii="Times New Roman" w:eastAsia="Times New Roman" w:hAnsi="Times New Roman" w:cs="Times New Roman"/>
          <w:i/>
          <w:iCs/>
          <w:sz w:val="24"/>
          <w:szCs w:val="24"/>
        </w:rPr>
        <w:t>Addiction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101</w:t>
      </w:r>
      <w:r w:rsidRPr="005E5401">
        <w:rPr>
          <w:rFonts w:ascii="Times New Roman" w:eastAsia="Times New Roman" w:hAnsi="Times New Roman" w:cs="Times New Roman"/>
          <w:sz w:val="24"/>
          <w:szCs w:val="24"/>
        </w:rPr>
        <w:t>(12), 1814–1821.</w:t>
      </w:r>
    </w:p>
    <w:p w14:paraId="1E2DDD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Berman, M. I., &amp; Song, S. L. (2013). Assessment of personality in counseling settings. In </w:t>
      </w:r>
      <w:r w:rsidRPr="005E5401">
        <w:rPr>
          <w:rFonts w:ascii="Times New Roman" w:eastAsia="Times New Roman" w:hAnsi="Times New Roman" w:cs="Times New Roman"/>
          <w:i/>
          <w:iCs/>
          <w:sz w:val="24"/>
          <w:szCs w:val="24"/>
        </w:rPr>
        <w:t>APA handbook of testing and assessment in psychology, Vol. 2: Testing and assessment in clinical and counseling psychology.</w:t>
      </w:r>
      <w:r w:rsidRPr="005E5401">
        <w:rPr>
          <w:rFonts w:ascii="Times New Roman" w:eastAsia="Times New Roman" w:hAnsi="Times New Roman" w:cs="Times New Roman"/>
          <w:sz w:val="24"/>
          <w:szCs w:val="24"/>
        </w:rPr>
        <w:t xml:space="preserve"> (pp. 407–426). American Psychological Association. </w:t>
      </w:r>
      <w:hyperlink r:id="rId247" w:history="1">
        <w:r w:rsidRPr="005E5401">
          <w:rPr>
            <w:rFonts w:ascii="Times New Roman" w:eastAsia="Times New Roman" w:hAnsi="Times New Roman" w:cs="Times New Roman"/>
            <w:color w:val="0000FF"/>
            <w:sz w:val="24"/>
            <w:szCs w:val="24"/>
            <w:u w:val="single"/>
          </w:rPr>
          <w:t>https://doi.org/10.1037/14048-024</w:t>
        </w:r>
      </w:hyperlink>
    </w:p>
    <w:p w14:paraId="609BA0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Bernard, L. (2000). Variations in subject pool as a function of earlier or later participation.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(2), 659–668.</w:t>
      </w:r>
    </w:p>
    <w:p w14:paraId="4D5DF8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Bernard, L. C., Hutchison, S., Lavin, A., &amp; Pennington, P. (1996). Ego-strength, hardiness, self-esteem, self-efficacy, optimism, and maladjustment: Health-related personality constructs and the “Big Five” model of personality.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(2), 115–131.</w:t>
      </w:r>
    </w:p>
    <w:p w14:paraId="291BF1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Bernard, L. C., &amp; Walsh, R. P. (2002). Variations in a university subject pool as a function of earlier or later participation and self-report: A replication and extension.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91</w:t>
      </w:r>
      <w:r w:rsidRPr="005E5401">
        <w:rPr>
          <w:rFonts w:ascii="Times New Roman" w:eastAsia="Times New Roman" w:hAnsi="Times New Roman" w:cs="Times New Roman"/>
          <w:sz w:val="24"/>
          <w:szCs w:val="24"/>
        </w:rPr>
        <w:t>(2), 553–570.</w:t>
      </w:r>
    </w:p>
    <w:p w14:paraId="301A22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Bernard, N. S., Dollinger, S. J., &amp; Rasmanaiah, N. V. (2002). Applying the Big Five personality factors to the impostor phenomenon.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(2), 321–333.</w:t>
      </w:r>
    </w:p>
    <w:p w14:paraId="75B697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Bernardin, H. J., Cooke, D. K., &amp; Villanova, P. (2000). Conscientiousness and Agreeableness as predictors of rating leniency.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(2), 232–234.</w:t>
      </w:r>
    </w:p>
    <w:p w14:paraId="78F102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Bernardin, H. J., Thomason, S., Buckley, M. R., &amp; Kane, J. S. (2016). Rater rating‐level bias and accuracy in performance appraisals: The impact of rater personality, performance management competence, and rater accountability. </w:t>
      </w:r>
      <w:r w:rsidRPr="005E5401">
        <w:rPr>
          <w:rFonts w:ascii="Times New Roman" w:eastAsia="Times New Roman" w:hAnsi="Times New Roman" w:cs="Times New Roman"/>
          <w:i/>
          <w:iCs/>
          <w:sz w:val="24"/>
          <w:szCs w:val="24"/>
        </w:rPr>
        <w:t>Human Resource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(2), 321–340. </w:t>
      </w:r>
      <w:hyperlink r:id="rId248" w:history="1">
        <w:r w:rsidRPr="005E5401">
          <w:rPr>
            <w:rFonts w:ascii="Times New Roman" w:eastAsia="Times New Roman" w:hAnsi="Times New Roman" w:cs="Times New Roman"/>
            <w:color w:val="0000FF"/>
            <w:sz w:val="24"/>
            <w:szCs w:val="24"/>
            <w:u w:val="single"/>
          </w:rPr>
          <w:t>https://doi.org/10.1002/hrm.21678</w:t>
        </w:r>
      </w:hyperlink>
    </w:p>
    <w:p w14:paraId="50F7CB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Berner, M. M., Wendt, A., Kriston, L., &amp; Rohde, A. (2005). Experience of sexuality after pregnancy and childbirth. </w:t>
      </w:r>
      <w:r w:rsidRPr="005E5401">
        <w:rPr>
          <w:rFonts w:ascii="Times New Roman" w:eastAsia="Times New Roman" w:hAnsi="Times New Roman" w:cs="Times New Roman"/>
          <w:i/>
          <w:iCs/>
          <w:sz w:val="24"/>
          <w:szCs w:val="24"/>
        </w:rPr>
        <w:t>Geburtshilfe Und Frauenheilkunde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(8), 751–760.</w:t>
      </w:r>
    </w:p>
    <w:p w14:paraId="4D3DF9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Bernerth, J. B., Armenakis, A. A., Feild, H. S., Giles, W. F., &amp; Walker, H. J. (2007). Is personality associated with perceptions of LMX? An empirical study. </w:t>
      </w:r>
      <w:r w:rsidRPr="005E5401">
        <w:rPr>
          <w:rFonts w:ascii="Times New Roman" w:eastAsia="Times New Roman" w:hAnsi="Times New Roman" w:cs="Times New Roman"/>
          <w:i/>
          <w:iCs/>
          <w:sz w:val="24"/>
          <w:szCs w:val="24"/>
        </w:rPr>
        <w:t>Leadership and Organization Development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(7), 613–631.</w:t>
      </w:r>
    </w:p>
    <w:p w14:paraId="5D9F18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Bernet, M. (1996). Style in the perception of affect and its relation to mental health. </w:t>
      </w:r>
      <w:r w:rsidRPr="005E5401">
        <w:rPr>
          <w:rFonts w:ascii="Times New Roman" w:eastAsia="Times New Roman" w:hAnsi="Times New Roman" w:cs="Times New Roman"/>
          <w:i/>
          <w:iCs/>
          <w:sz w:val="24"/>
          <w:szCs w:val="24"/>
        </w:rPr>
        <w:t>Doctoral Dissertation, City University of New York</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(10-B), 5411–5411.</w:t>
      </w:r>
    </w:p>
    <w:p w14:paraId="3B6DF7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Bernstein, D. M., &amp; Belicki, K. (1995). On the psychometric properties of retrospective dream content questionnaires. </w:t>
      </w:r>
      <w:r w:rsidRPr="005E5401">
        <w:rPr>
          <w:rFonts w:ascii="Times New Roman" w:eastAsia="Times New Roman" w:hAnsi="Times New Roman" w:cs="Times New Roman"/>
          <w:i/>
          <w:iCs/>
          <w:sz w:val="24"/>
          <w:szCs w:val="24"/>
        </w:rPr>
        <w:t>Imagination, Cognition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(4), 351–364. </w:t>
      </w:r>
      <w:hyperlink r:id="rId249" w:history="1">
        <w:r w:rsidRPr="005E5401">
          <w:rPr>
            <w:rFonts w:ascii="Times New Roman" w:eastAsia="Times New Roman" w:hAnsi="Times New Roman" w:cs="Times New Roman"/>
            <w:color w:val="0000FF"/>
            <w:sz w:val="24"/>
            <w:szCs w:val="24"/>
            <w:u w:val="single"/>
          </w:rPr>
          <w:t>https://doi.org/10.2190/R1FR-YHF7-EVG9-UDJT</w:t>
        </w:r>
      </w:hyperlink>
    </w:p>
    <w:p w14:paraId="04C8E5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Berntsen, D., &amp; Rubin, D. C. (2015). Pretraumatic stress reactions in soldiers deployed to Afghanistan. </w:t>
      </w:r>
      <w:r w:rsidRPr="005E5401">
        <w:rPr>
          <w:rFonts w:ascii="Times New Roman" w:eastAsia="Times New Roman" w:hAnsi="Times New Roman" w:cs="Times New Roman"/>
          <w:i/>
          <w:iCs/>
          <w:sz w:val="24"/>
          <w:szCs w:val="24"/>
        </w:rPr>
        <w:t>Clinical 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(5), 663–674. </w:t>
      </w:r>
      <w:hyperlink r:id="rId250" w:history="1">
        <w:r w:rsidRPr="005E5401">
          <w:rPr>
            <w:rFonts w:ascii="Times New Roman" w:eastAsia="Times New Roman" w:hAnsi="Times New Roman" w:cs="Times New Roman"/>
            <w:color w:val="0000FF"/>
            <w:sz w:val="24"/>
            <w:szCs w:val="24"/>
            <w:u w:val="single"/>
          </w:rPr>
          <w:t>https://doi.org/10.1177/2167702614551766</w:t>
        </w:r>
      </w:hyperlink>
    </w:p>
    <w:p w14:paraId="2A18E1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Berrocal, A., Concepcion, W., De Dominicis, S., &amp; Wac, K. (2020). Complementing human behavior assessment by leveraging personal ubiquitous devices and social links: An </w:t>
      </w:r>
      <w:r w:rsidRPr="005E5401">
        <w:rPr>
          <w:rFonts w:ascii="Times New Roman" w:eastAsia="Times New Roman" w:hAnsi="Times New Roman" w:cs="Times New Roman"/>
          <w:sz w:val="24"/>
          <w:szCs w:val="24"/>
        </w:rPr>
        <w:lastRenderedPageBreak/>
        <w:t xml:space="preserve">evaluation of the peer-ceived momentary assessment method. </w:t>
      </w:r>
      <w:r w:rsidRPr="005E5401">
        <w:rPr>
          <w:rFonts w:ascii="Times New Roman" w:eastAsia="Times New Roman" w:hAnsi="Times New Roman" w:cs="Times New Roman"/>
          <w:i/>
          <w:iCs/>
          <w:sz w:val="24"/>
          <w:szCs w:val="24"/>
        </w:rPr>
        <w:t>JMIR MHealth and UHealth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(8). </w:t>
      </w:r>
      <w:hyperlink r:id="rId251" w:history="1">
        <w:r w:rsidRPr="005E5401">
          <w:rPr>
            <w:rFonts w:ascii="Times New Roman" w:eastAsia="Times New Roman" w:hAnsi="Times New Roman" w:cs="Times New Roman"/>
            <w:color w:val="0000FF"/>
            <w:sz w:val="24"/>
            <w:szCs w:val="24"/>
            <w:u w:val="single"/>
          </w:rPr>
          <w:t>https://doi.org/10.2196/15947</w:t>
        </w:r>
      </w:hyperlink>
    </w:p>
    <w:p w14:paraId="177F68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Berry, D. S., &amp; Hansen, J. S. (1996). Positive affect, negative affect, and social interaction.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(4), 796–809. </w:t>
      </w:r>
      <w:hyperlink r:id="rId252" w:history="1">
        <w:r w:rsidRPr="005E5401">
          <w:rPr>
            <w:rFonts w:ascii="Times New Roman" w:eastAsia="Times New Roman" w:hAnsi="Times New Roman" w:cs="Times New Roman"/>
            <w:color w:val="0000FF"/>
            <w:sz w:val="24"/>
            <w:szCs w:val="24"/>
            <w:u w:val="single"/>
          </w:rPr>
          <w:t>https://doi.org/10.1037/0022-3514.71.4.796</w:t>
        </w:r>
      </w:hyperlink>
    </w:p>
    <w:p w14:paraId="0DDD89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Berry, D. S., &amp; Landry, J. C. (1997). Facial maturity and daily social interaction.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 xml:space="preserve">(3), 570–580. </w:t>
      </w:r>
      <w:hyperlink r:id="rId253" w:history="1">
        <w:r w:rsidRPr="005E5401">
          <w:rPr>
            <w:rFonts w:ascii="Times New Roman" w:eastAsia="Times New Roman" w:hAnsi="Times New Roman" w:cs="Times New Roman"/>
            <w:color w:val="0000FF"/>
            <w:sz w:val="24"/>
            <w:szCs w:val="24"/>
            <w:u w:val="single"/>
          </w:rPr>
          <w:t>https://doi.org/10.1037/0022-3514.72.3.570</w:t>
        </w:r>
      </w:hyperlink>
    </w:p>
    <w:p w14:paraId="070343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Berry, D. S., &amp; Miller, K. M. (2001). When boy meets girl: Attractiveness and the Five-Factor Model in opposite-sex interactions.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(1), 62–77.</w:t>
      </w:r>
    </w:p>
    <w:p w14:paraId="233F17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Berry, D. S., Willingham, J. K., &amp; Thayer, C. A. (2000). Affect and personality as predictors of conflict and closeness in young adults’ friendships.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(1), 84–107.</w:t>
      </w:r>
    </w:p>
    <w:p w14:paraId="46640E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Berry, D. T. R. T. R., Bagby, R. M., Smerz, J., Rinaldo, J. C. C., Caldwell-Andrews, A., Baer, R. A. A., Bagby, M., Smerz, J., Rinaldo, J. C. C., Caldwell-Andrews, A., &amp; Baer, R. A. A. (2001). Effectiveness of NEO-PI-R research validity scales for discriminating analog malingering and genuine psychopathology.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(3), 496–516. </w:t>
      </w:r>
      <w:hyperlink r:id="rId254" w:history="1">
        <w:r w:rsidRPr="005E5401">
          <w:rPr>
            <w:rFonts w:ascii="Times New Roman" w:eastAsia="Times New Roman" w:hAnsi="Times New Roman" w:cs="Times New Roman"/>
            <w:color w:val="0000FF"/>
            <w:sz w:val="24"/>
            <w:szCs w:val="24"/>
            <w:u w:val="single"/>
          </w:rPr>
          <w:t>https://doi.org/10.1207/S15327752JPA7603_10</w:t>
        </w:r>
      </w:hyperlink>
    </w:p>
    <w:p w14:paraId="07971B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Berry, J. K. M., &amp; Drummond, P. D. (2014). Does attachment anxiety increase vulnerability to headache?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(2), 113–120. </w:t>
      </w:r>
      <w:hyperlink r:id="rId255" w:history="1">
        <w:r w:rsidRPr="005E5401">
          <w:rPr>
            <w:rFonts w:ascii="Times New Roman" w:eastAsia="Times New Roman" w:hAnsi="Times New Roman" w:cs="Times New Roman"/>
            <w:color w:val="0000FF"/>
            <w:sz w:val="24"/>
            <w:szCs w:val="24"/>
            <w:u w:val="single"/>
          </w:rPr>
          <w:t>https://doi.org/10.1016/j.jpsychores.2013.11.018</w:t>
        </w:r>
      </w:hyperlink>
    </w:p>
    <w:p w14:paraId="4B1203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Berry, J. W., Elliott, T. R., &amp; Rivera, P. (2007). Resilient, undercontrolled, and overcontrolled personality prototypes among persons with spinal cord injury.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(3), 292–302.</w:t>
      </w:r>
    </w:p>
    <w:p w14:paraId="0D0ECE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Bertolino, A., Arciero, G., Rubino, Latorre, V., DeCandia, M., Mazzola, V., Blasi, G., &amp; et al. (2005). Variation of human amygdala response during threatening stimuli as a function of 5’HTTPR genotype and personality style.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(12), 1517–1525.</w:t>
      </w:r>
    </w:p>
    <w:p w14:paraId="0C0D14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Bertrand, J. A., Jean, S., Laberge, L., Gagnon, C., Mathieu, J., Gagnon, J. F., &amp; Richer, L. (2015). Psychological characteristics of patients with myotonic dystrophy type 1. </w:t>
      </w:r>
      <w:r w:rsidRPr="005E5401">
        <w:rPr>
          <w:rFonts w:ascii="Times New Roman" w:eastAsia="Times New Roman" w:hAnsi="Times New Roman" w:cs="Times New Roman"/>
          <w:i/>
          <w:iCs/>
          <w:sz w:val="24"/>
          <w:szCs w:val="24"/>
        </w:rPr>
        <w:t>Acta Neurologica Scandinavica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132</w:t>
      </w:r>
      <w:r w:rsidRPr="005E5401">
        <w:rPr>
          <w:rFonts w:ascii="Times New Roman" w:eastAsia="Times New Roman" w:hAnsi="Times New Roman" w:cs="Times New Roman"/>
          <w:sz w:val="24"/>
          <w:szCs w:val="24"/>
        </w:rPr>
        <w:t xml:space="preserve">(1), 49–58. </w:t>
      </w:r>
      <w:hyperlink r:id="rId256" w:history="1">
        <w:r w:rsidRPr="005E5401">
          <w:rPr>
            <w:rFonts w:ascii="Times New Roman" w:eastAsia="Times New Roman" w:hAnsi="Times New Roman" w:cs="Times New Roman"/>
            <w:color w:val="0000FF"/>
            <w:sz w:val="24"/>
            <w:szCs w:val="24"/>
            <w:u w:val="single"/>
          </w:rPr>
          <w:t>https://doi.org/10.1111/ane.12356</w:t>
        </w:r>
      </w:hyperlink>
    </w:p>
    <w:p w14:paraId="6CC9D3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Bertrand, R. M., Graham, E. K., &amp; Lachman, M. E. (2013). Personality development in adulthood and old age. In </w:t>
      </w:r>
      <w:r w:rsidRPr="005E5401">
        <w:rPr>
          <w:rFonts w:ascii="Times New Roman" w:eastAsia="Times New Roman" w:hAnsi="Times New Roman" w:cs="Times New Roman"/>
          <w:i/>
          <w:iCs/>
          <w:sz w:val="24"/>
          <w:szCs w:val="24"/>
        </w:rPr>
        <w:t>Handbook of psychology: Developmental psychology, Vol. 6, 2nd ed.</w:t>
      </w:r>
      <w:r w:rsidRPr="005E5401">
        <w:rPr>
          <w:rFonts w:ascii="Times New Roman" w:eastAsia="Times New Roman" w:hAnsi="Times New Roman" w:cs="Times New Roman"/>
          <w:sz w:val="24"/>
          <w:szCs w:val="24"/>
        </w:rPr>
        <w:t xml:space="preserve"> (pp. 475–494). John Wiley &amp; Sons Inc.</w:t>
      </w:r>
    </w:p>
    <w:p w14:paraId="15BB72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Berzonsky, M. D., &amp; Sullivan, C. (1992). Social-cognitive aspects of identity style: Need for cognition, experiential Openness, and introspection. </w:t>
      </w:r>
      <w:r w:rsidRPr="005E5401">
        <w:rPr>
          <w:rFonts w:ascii="Times New Roman" w:eastAsia="Times New Roman" w:hAnsi="Times New Roman" w:cs="Times New Roman"/>
          <w:i/>
          <w:iCs/>
          <w:sz w:val="24"/>
          <w:szCs w:val="24"/>
        </w:rPr>
        <w:t>Journal of Adolescent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(2), 140–155. </w:t>
      </w:r>
      <w:hyperlink r:id="rId257" w:history="1">
        <w:r w:rsidRPr="005E5401">
          <w:rPr>
            <w:rFonts w:ascii="Times New Roman" w:eastAsia="Times New Roman" w:hAnsi="Times New Roman" w:cs="Times New Roman"/>
            <w:color w:val="0000FF"/>
            <w:sz w:val="24"/>
            <w:szCs w:val="24"/>
            <w:u w:val="single"/>
          </w:rPr>
          <w:t>https://doi.org/10.1177/074355489272002</w:t>
        </w:r>
      </w:hyperlink>
    </w:p>
    <w:p w14:paraId="531846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Besteiro, J., Alvarez, M., Lemos, S., Muniz, J., Carlos, C. Y., &amp; Weruaga, A. (2008). Personality dimensions, sense of coherence and perceived health status in patients with fibromyalgia syndrome. </w:t>
      </w:r>
      <w:r w:rsidRPr="005E5401">
        <w:rPr>
          <w:rFonts w:ascii="Times New Roman" w:eastAsia="Times New Roman" w:hAnsi="Times New Roman" w:cs="Times New Roman"/>
          <w:i/>
          <w:iCs/>
          <w:sz w:val="24"/>
          <w:szCs w:val="24"/>
        </w:rPr>
        <w:t>International Journal of Clinical and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(2), 411–427.</w:t>
      </w:r>
    </w:p>
    <w:p w14:paraId="6561C6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Bester, G., &amp; Marais, A. C. (2014). The phenomenon of adolescents placing pressure on their parents. </w:t>
      </w:r>
      <w:r w:rsidRPr="005E5401">
        <w:rPr>
          <w:rFonts w:ascii="Times New Roman" w:eastAsia="Times New Roman" w:hAnsi="Times New Roman" w:cs="Times New Roman"/>
          <w:i/>
          <w:iCs/>
          <w:sz w:val="24"/>
          <w:szCs w:val="24"/>
        </w:rPr>
        <w:t>Journal of Child and Adolescent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15–33. </w:t>
      </w:r>
      <w:hyperlink r:id="rId258" w:history="1">
        <w:r w:rsidRPr="005E5401">
          <w:rPr>
            <w:rFonts w:ascii="Times New Roman" w:eastAsia="Times New Roman" w:hAnsi="Times New Roman" w:cs="Times New Roman"/>
            <w:color w:val="0000FF"/>
            <w:sz w:val="24"/>
            <w:szCs w:val="24"/>
            <w:u w:val="single"/>
          </w:rPr>
          <w:t>https://doi.org/10.2989/17280583.2013.844156</w:t>
        </w:r>
      </w:hyperlink>
    </w:p>
    <w:p w14:paraId="730E98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Bętkowska-Korpała, B. (2015). Dynamics of neuroticism in the healing process of individuals addicted to alcohol. </w:t>
      </w:r>
      <w:r w:rsidRPr="005E5401">
        <w:rPr>
          <w:rFonts w:ascii="Times New Roman" w:eastAsia="Times New Roman" w:hAnsi="Times New Roman" w:cs="Times New Roman"/>
          <w:i/>
          <w:iCs/>
          <w:sz w:val="24"/>
          <w:szCs w:val="24"/>
        </w:rPr>
        <w:t>Health Psychology Report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(1), 69–84. </w:t>
      </w:r>
      <w:hyperlink r:id="rId259" w:history="1">
        <w:r w:rsidRPr="005E5401">
          <w:rPr>
            <w:rFonts w:ascii="Times New Roman" w:eastAsia="Times New Roman" w:hAnsi="Times New Roman" w:cs="Times New Roman"/>
            <w:color w:val="0000FF"/>
            <w:sz w:val="24"/>
            <w:szCs w:val="24"/>
            <w:u w:val="single"/>
          </w:rPr>
          <w:t>https://doi.org/10.5114/hpr.2015.47624</w:t>
        </w:r>
      </w:hyperlink>
    </w:p>
    <w:p w14:paraId="11F9C0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Beus, J. M., Dhanani, L. Y., &amp; McCord, M. A. (2015). A meta-analysis of personality and workplace safety: Addressing unanswered questions.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100</w:t>
      </w:r>
      <w:r w:rsidRPr="005E5401">
        <w:rPr>
          <w:rFonts w:ascii="Times New Roman" w:eastAsia="Times New Roman" w:hAnsi="Times New Roman" w:cs="Times New Roman"/>
          <w:sz w:val="24"/>
          <w:szCs w:val="24"/>
        </w:rPr>
        <w:t xml:space="preserve">(2), 481–498. </w:t>
      </w:r>
      <w:hyperlink r:id="rId260" w:history="1">
        <w:r w:rsidRPr="005E5401">
          <w:rPr>
            <w:rFonts w:ascii="Times New Roman" w:eastAsia="Times New Roman" w:hAnsi="Times New Roman" w:cs="Times New Roman"/>
            <w:color w:val="0000FF"/>
            <w:sz w:val="24"/>
            <w:szCs w:val="24"/>
            <w:u w:val="single"/>
          </w:rPr>
          <w:t>https://doi.org/10.1037/a0037916</w:t>
        </w:r>
      </w:hyperlink>
    </w:p>
    <w:p w14:paraId="355205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Beverly, C. (2004). Individual differences in situational attribution and a model of interpersonal conflict.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(11-B), 5825–5825.</w:t>
      </w:r>
    </w:p>
    <w:p w14:paraId="26B8A1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Bey, K., Lennertz, L., Markett, S., Petrovsky, N., Gallinat, J., Gründer, G., Spreckelmeyer, K. N., Wienker, T. F., Mobascher, A., Dahmen, N., Thuerauf, N., Kornhuber, J., Kiefer, F., Toliat, M. R., Nürnberg, P., Winterer, G., &amp; Wagner, M. (2016). Replication of the association between CHRNA4 rs1044396 and harm avoidance in a large population-based sample. </w:t>
      </w:r>
      <w:r w:rsidRPr="005E5401">
        <w:rPr>
          <w:rFonts w:ascii="Times New Roman" w:eastAsia="Times New Roman" w:hAnsi="Times New Roman" w:cs="Times New Roman"/>
          <w:i/>
          <w:iCs/>
          <w:sz w:val="24"/>
          <w:szCs w:val="24"/>
        </w:rPr>
        <w:t>European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150–155. </w:t>
      </w:r>
      <w:hyperlink r:id="rId261" w:history="1">
        <w:r w:rsidRPr="005E5401">
          <w:rPr>
            <w:rFonts w:ascii="Times New Roman" w:eastAsia="Times New Roman" w:hAnsi="Times New Roman" w:cs="Times New Roman"/>
            <w:color w:val="0000FF"/>
            <w:sz w:val="24"/>
            <w:szCs w:val="24"/>
            <w:u w:val="single"/>
          </w:rPr>
          <w:t>https://doi.org/10.1016/j.euroneuro.2015.11.007</w:t>
        </w:r>
      </w:hyperlink>
    </w:p>
    <w:p w14:paraId="1421CC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Bhattacharya, P., &amp; Gupta, S. D. (2017). A comparative study among different age groups of male on attitude towards rape, perceived causes of rape, rationalisation of rape and their relation with social desirability level and personality dimensions. </w:t>
      </w:r>
      <w:r w:rsidRPr="005E5401">
        <w:rPr>
          <w:rFonts w:ascii="Times New Roman" w:eastAsia="Times New Roman" w:hAnsi="Times New Roman" w:cs="Times New Roman"/>
          <w:i/>
          <w:iCs/>
          <w:sz w:val="24"/>
          <w:szCs w:val="24"/>
        </w:rPr>
        <w:t>Indian Journal of Community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(2), 215–228.</w:t>
      </w:r>
    </w:p>
    <w:p w14:paraId="6FABE8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Bhattacharya, S., Tarafder, S., &amp; Mukhopadhyay, P. (2018). Obsessive compulsive disorder: A functional overview. In </w:t>
      </w:r>
      <w:r w:rsidRPr="005E5401">
        <w:rPr>
          <w:rFonts w:ascii="Times New Roman" w:eastAsia="Times New Roman" w:hAnsi="Times New Roman" w:cs="Times New Roman"/>
          <w:i/>
          <w:iCs/>
          <w:sz w:val="24"/>
          <w:szCs w:val="24"/>
        </w:rPr>
        <w:t>Obsessive compulsive disorder: A neuropsychological approach.</w:t>
      </w:r>
      <w:r w:rsidRPr="005E5401">
        <w:rPr>
          <w:rFonts w:ascii="Times New Roman" w:eastAsia="Times New Roman" w:hAnsi="Times New Roman" w:cs="Times New Roman"/>
          <w:sz w:val="24"/>
          <w:szCs w:val="24"/>
        </w:rPr>
        <w:t xml:space="preserve"> (pp. 11–61). Sage Publications India. </w:t>
      </w:r>
      <w:hyperlink r:id="rId262" w:history="1">
        <w:r w:rsidRPr="005E5401">
          <w:rPr>
            <w:rFonts w:ascii="Times New Roman" w:eastAsia="Times New Roman" w:hAnsi="Times New Roman" w:cs="Times New Roman"/>
            <w:color w:val="0000FF"/>
            <w:sz w:val="24"/>
            <w:szCs w:val="24"/>
            <w:u w:val="single"/>
          </w:rPr>
          <w:t>https://doi.org/10.4135/9789353280765.n2</w:t>
        </w:r>
      </w:hyperlink>
    </w:p>
    <w:p w14:paraId="3112E3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Bianchi, R. (2018). Burnout is more strongly linked to neuroticism than to work-contextualized factors.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270</w:t>
      </w:r>
      <w:r w:rsidRPr="005E5401">
        <w:rPr>
          <w:rFonts w:ascii="Times New Roman" w:eastAsia="Times New Roman" w:hAnsi="Times New Roman" w:cs="Times New Roman"/>
          <w:sz w:val="24"/>
          <w:szCs w:val="24"/>
        </w:rPr>
        <w:t xml:space="preserve">, 901–905. </w:t>
      </w:r>
      <w:hyperlink r:id="rId263" w:history="1">
        <w:r w:rsidRPr="005E5401">
          <w:rPr>
            <w:rFonts w:ascii="Times New Roman" w:eastAsia="Times New Roman" w:hAnsi="Times New Roman" w:cs="Times New Roman"/>
            <w:color w:val="0000FF"/>
            <w:sz w:val="24"/>
            <w:szCs w:val="24"/>
            <w:u w:val="single"/>
          </w:rPr>
          <w:t>https://doi.org/10.1016/j.psychres.2018.11.015</w:t>
        </w:r>
      </w:hyperlink>
    </w:p>
    <w:p w14:paraId="3CAB89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Bianchi, R., Rolland, J.-P., &amp; Salgado, J. F. (2018). Burnout, depression, and borderline personality: A 1,163-participant study.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 </w:t>
      </w:r>
      <w:hyperlink r:id="rId264" w:history="1">
        <w:r w:rsidRPr="005E5401">
          <w:rPr>
            <w:rFonts w:ascii="Times New Roman" w:eastAsia="Times New Roman" w:hAnsi="Times New Roman" w:cs="Times New Roman"/>
            <w:color w:val="0000FF"/>
            <w:sz w:val="24"/>
            <w:szCs w:val="24"/>
            <w:u w:val="single"/>
          </w:rPr>
          <w:t>https://doi.org/10.3389/fpsyg.2017.02336</w:t>
        </w:r>
      </w:hyperlink>
    </w:p>
    <w:p w14:paraId="1BCD1A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Bickerton, G. R., &amp; Miner, M. H. (2021). The interrelationships between spiritual resources and work engagement. </w:t>
      </w:r>
      <w:r w:rsidRPr="005E5401">
        <w:rPr>
          <w:rFonts w:ascii="Times New Roman" w:eastAsia="Times New Roman" w:hAnsi="Times New Roman" w:cs="Times New Roman"/>
          <w:i/>
          <w:iCs/>
          <w:sz w:val="24"/>
          <w:szCs w:val="24"/>
        </w:rPr>
        <w:t>Psychology of Religion and Spirituality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(4), 448–463. </w:t>
      </w:r>
      <w:hyperlink r:id="rId265" w:history="1">
        <w:r w:rsidRPr="005E5401">
          <w:rPr>
            <w:rFonts w:ascii="Times New Roman" w:eastAsia="Times New Roman" w:hAnsi="Times New Roman" w:cs="Times New Roman"/>
            <w:color w:val="0000FF"/>
            <w:sz w:val="24"/>
            <w:szCs w:val="24"/>
            <w:u w:val="single"/>
          </w:rPr>
          <w:t>https://doi.org/10.1037/rel0000253</w:t>
        </w:r>
      </w:hyperlink>
    </w:p>
    <w:p w14:paraId="266C14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Bickerton, G. R., Miner, M. H., Dowson, M., &amp; Griffin, B. (2015). Incremental validity of spiritual resources in the job demands-resources model. </w:t>
      </w:r>
      <w:r w:rsidRPr="005E5401">
        <w:rPr>
          <w:rFonts w:ascii="Times New Roman" w:eastAsia="Times New Roman" w:hAnsi="Times New Roman" w:cs="Times New Roman"/>
          <w:i/>
          <w:iCs/>
          <w:sz w:val="24"/>
          <w:szCs w:val="24"/>
        </w:rPr>
        <w:t>Psychology of Religion and Spirituality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(2), 162–172. </w:t>
      </w:r>
      <w:hyperlink r:id="rId266" w:history="1">
        <w:r w:rsidRPr="005E5401">
          <w:rPr>
            <w:rFonts w:ascii="Times New Roman" w:eastAsia="Times New Roman" w:hAnsi="Times New Roman" w:cs="Times New Roman"/>
            <w:color w:val="0000FF"/>
            <w:sz w:val="24"/>
            <w:szCs w:val="24"/>
            <w:u w:val="single"/>
          </w:rPr>
          <w:t>https://doi.org/10.1037/rel0000012</w:t>
        </w:r>
      </w:hyperlink>
    </w:p>
    <w:p w14:paraId="1B66AD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Biela, A., Roznowski, B., Gorbaniuk, O., &amp; Biela-Warenica, M. (2017). The external validity of psychometric testing methods and their meaning for safe road performance. </w:t>
      </w:r>
      <w:r w:rsidRPr="005E5401">
        <w:rPr>
          <w:rFonts w:ascii="Times New Roman" w:eastAsia="Times New Roman" w:hAnsi="Times New Roman" w:cs="Times New Roman"/>
          <w:i/>
          <w:iCs/>
          <w:sz w:val="24"/>
          <w:szCs w:val="24"/>
        </w:rPr>
        <w:t>Studia Psychologica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 xml:space="preserve">(4), 256–270. </w:t>
      </w:r>
      <w:hyperlink r:id="rId267" w:history="1">
        <w:r w:rsidRPr="005E5401">
          <w:rPr>
            <w:rFonts w:ascii="Times New Roman" w:eastAsia="Times New Roman" w:hAnsi="Times New Roman" w:cs="Times New Roman"/>
            <w:color w:val="0000FF"/>
            <w:sz w:val="24"/>
            <w:szCs w:val="24"/>
            <w:u w:val="single"/>
          </w:rPr>
          <w:t>https://doi.org/10.21909/sp.2017.04.746</w:t>
        </w:r>
      </w:hyperlink>
    </w:p>
    <w:p w14:paraId="4D2B32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Bielawska-Batorowicz, E. (2007). Frequency and intensity of menopausal symptoms in relation to temperament, personality and coping style. </w:t>
      </w:r>
      <w:r w:rsidRPr="005E5401">
        <w:rPr>
          <w:rFonts w:ascii="Times New Roman" w:eastAsia="Times New Roman" w:hAnsi="Times New Roman" w:cs="Times New Roman"/>
          <w:i/>
          <w:iCs/>
          <w:sz w:val="24"/>
          <w:szCs w:val="24"/>
        </w:rPr>
        <w:t>Przeglad Menopauzalny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(2), 70–76.</w:t>
      </w:r>
    </w:p>
    <w:p w14:paraId="0D3AEE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Bieleke, M., &amp; Keller, L. (2021). Individual differences in if-then planning: Insights from the development and application of the If-Then Planning Scale (ITPS).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170</w:t>
      </w:r>
      <w:r w:rsidRPr="005E5401">
        <w:rPr>
          <w:rFonts w:ascii="Times New Roman" w:eastAsia="Times New Roman" w:hAnsi="Times New Roman" w:cs="Times New Roman"/>
          <w:sz w:val="24"/>
          <w:szCs w:val="24"/>
        </w:rPr>
        <w:t xml:space="preserve">. </w:t>
      </w:r>
      <w:hyperlink r:id="rId268" w:history="1">
        <w:r w:rsidRPr="005E5401">
          <w:rPr>
            <w:rFonts w:ascii="Times New Roman" w:eastAsia="Times New Roman" w:hAnsi="Times New Roman" w:cs="Times New Roman"/>
            <w:color w:val="0000FF"/>
            <w:sz w:val="24"/>
            <w:szCs w:val="24"/>
            <w:u w:val="single"/>
          </w:rPr>
          <w:t>https://doi.org/10.1016/j.paid.2020.110500</w:t>
        </w:r>
      </w:hyperlink>
    </w:p>
    <w:p w14:paraId="28E10D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Bienvenu, O. J., Brown, C., Samuels, J. F., Liang, K. Y., Costa, P. T., Jr., Eaton, W. W., &amp; Nestadt, G. (2001). Normal personality traits and comorbidity among phobic, panic and major depressive disorders.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102</w:t>
      </w:r>
      <w:r w:rsidRPr="005E5401">
        <w:rPr>
          <w:rFonts w:ascii="Times New Roman" w:eastAsia="Times New Roman" w:hAnsi="Times New Roman" w:cs="Times New Roman"/>
          <w:sz w:val="24"/>
          <w:szCs w:val="24"/>
        </w:rPr>
        <w:t>(1), 73–85.</w:t>
      </w:r>
    </w:p>
    <w:p w14:paraId="5CDE02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Bienvenu, O. J., Nestadt, G., Samuels, J. F., Costa, P. T., Jr., Howard, W. T., &amp; Eaton, W. W. (2001). Phobic, panic, and major depressive disorders and the Five-Factor Model of personality. </w:t>
      </w:r>
      <w:r w:rsidRPr="005E5401">
        <w:rPr>
          <w:rFonts w:ascii="Times New Roman" w:eastAsia="Times New Roman" w:hAnsi="Times New Roman" w:cs="Times New Roman"/>
          <w:i/>
          <w:iCs/>
          <w:sz w:val="24"/>
          <w:szCs w:val="24"/>
        </w:rPr>
        <w:t>The Journal of 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189</w:t>
      </w:r>
      <w:r w:rsidRPr="005E5401">
        <w:rPr>
          <w:rFonts w:ascii="Times New Roman" w:eastAsia="Times New Roman" w:hAnsi="Times New Roman" w:cs="Times New Roman"/>
          <w:sz w:val="24"/>
          <w:szCs w:val="24"/>
        </w:rPr>
        <w:t>(3), 154–161.</w:t>
      </w:r>
    </w:p>
    <w:p w14:paraId="4C043E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Bienvenu, O. J., Samuels, J. F., Costa, P. T., Jr., Reti, I. M., Eaton, W. W., &amp; Nestadt, G. (2004). Anxiety and depressive disorders and the Five-Factor Model of personality: A higher- and lower-order personality trait investigation in a community sample. </w:t>
      </w:r>
      <w:r w:rsidRPr="005E5401">
        <w:rPr>
          <w:rFonts w:ascii="Times New Roman" w:eastAsia="Times New Roman" w:hAnsi="Times New Roman" w:cs="Times New Roman"/>
          <w:i/>
          <w:iCs/>
          <w:sz w:val="24"/>
          <w:szCs w:val="24"/>
        </w:rPr>
        <w:t>Depression and Anxiety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(2), 92–97.</w:t>
      </w:r>
    </w:p>
    <w:p w14:paraId="59DE62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Biermann, A., Karbach, J., Spinath, F. M., &amp; Brünken, R. (2015). Investigating effects of the quality of field experiences and personality on perceived teaching skills in German pre-service teachers for secondary schools. </w:t>
      </w:r>
      <w:r w:rsidRPr="005E5401">
        <w:rPr>
          <w:rFonts w:ascii="Times New Roman" w:eastAsia="Times New Roman" w:hAnsi="Times New Roman" w:cs="Times New Roman"/>
          <w:i/>
          <w:iCs/>
          <w:sz w:val="24"/>
          <w:szCs w:val="24"/>
        </w:rPr>
        <w:t>Teaching and Teacher Education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 77–87. </w:t>
      </w:r>
      <w:hyperlink r:id="rId269" w:history="1">
        <w:r w:rsidRPr="005E5401">
          <w:rPr>
            <w:rFonts w:ascii="Times New Roman" w:eastAsia="Times New Roman" w:hAnsi="Times New Roman" w:cs="Times New Roman"/>
            <w:color w:val="0000FF"/>
            <w:sz w:val="24"/>
            <w:szCs w:val="24"/>
            <w:u w:val="single"/>
          </w:rPr>
          <w:t>https://doi.org/10.1016/j.tate.2015.06.005</w:t>
        </w:r>
      </w:hyperlink>
    </w:p>
    <w:p w14:paraId="43815C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Billieux, J., D’Argembeau, A., Lewicki, P., &amp; Van der Linder, M. (2009). A French adaptation of the internal and external encoding style questionnaire and its relationships with impulsivity. </w:t>
      </w:r>
      <w:r w:rsidRPr="005E5401">
        <w:rPr>
          <w:rFonts w:ascii="Times New Roman" w:eastAsia="Times New Roman" w:hAnsi="Times New Roman" w:cs="Times New Roman"/>
          <w:i/>
          <w:iCs/>
          <w:sz w:val="24"/>
          <w:szCs w:val="24"/>
        </w:rPr>
        <w:t>Revue Européenne de Psychologie Appliquée/European Review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(1), 3–8.</w:t>
      </w:r>
    </w:p>
    <w:p w14:paraId="54C337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Billieux, J., Gay, P., Rochat, L., &amp; Van der Linden, M. (2010). The role of urgency and its underlying psychological mechanisms in problematic behaviours. </w:t>
      </w:r>
      <w:r w:rsidRPr="005E5401">
        <w:rPr>
          <w:rFonts w:ascii="Times New Roman" w:eastAsia="Times New Roman" w:hAnsi="Times New Roman" w:cs="Times New Roman"/>
          <w:i/>
          <w:iCs/>
          <w:sz w:val="24"/>
          <w:szCs w:val="24"/>
        </w:rPr>
        <w:t>Behaviour Research and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(11), 1085–1096.</w:t>
      </w:r>
    </w:p>
    <w:p w14:paraId="603CF5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Binette, A. P., Vachon-Presseau, É., Morris, J., Bateman, R., Benzinger, T., Collins, D. L., Poirier, J., Breitner, J. C. S., &amp; Villeneuve, S. (2021). Amyloid and tau pathology associations with personality traits, neuropsychiatric symptoms, and cognitive lifestyle in the preclinical phases of sporadic and autosomal dominant Alzheimer’s disease.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 xml:space="preserve">(8), 776–785. </w:t>
      </w:r>
      <w:hyperlink r:id="rId270" w:history="1">
        <w:r w:rsidRPr="005E5401">
          <w:rPr>
            <w:rFonts w:ascii="Times New Roman" w:eastAsia="Times New Roman" w:hAnsi="Times New Roman" w:cs="Times New Roman"/>
            <w:color w:val="0000FF"/>
            <w:sz w:val="24"/>
            <w:szCs w:val="24"/>
            <w:u w:val="single"/>
          </w:rPr>
          <w:t>https://doi.org/10.1016/j.biopsych.2020.01.023</w:t>
        </w:r>
      </w:hyperlink>
    </w:p>
    <w:p w14:paraId="1DA2BB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Bing, M. N., Davison, H. K., &amp; Smothers, J. (2014). Item‐level frame‐of‐reference effects in personality testing: An investigation of incremental validity in an organizational setting.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(2), 165–178. </w:t>
      </w:r>
      <w:hyperlink r:id="rId271" w:history="1">
        <w:r w:rsidRPr="005E5401">
          <w:rPr>
            <w:rFonts w:ascii="Times New Roman" w:eastAsia="Times New Roman" w:hAnsi="Times New Roman" w:cs="Times New Roman"/>
            <w:color w:val="0000FF"/>
            <w:sz w:val="24"/>
            <w:szCs w:val="24"/>
            <w:u w:val="single"/>
          </w:rPr>
          <w:t>https://doi.org/10.1111/ijsa.12066</w:t>
        </w:r>
      </w:hyperlink>
    </w:p>
    <w:p w14:paraId="06F9C6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Bipp, T., Kleingeld, A., &amp; Snijders, C. (2020). Aberrant personality tendencies and academic success throughout engineering education.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 xml:space="preserve">(2), 201–216. </w:t>
      </w:r>
      <w:hyperlink r:id="rId272" w:history="1">
        <w:r w:rsidRPr="005E5401">
          <w:rPr>
            <w:rFonts w:ascii="Times New Roman" w:eastAsia="Times New Roman" w:hAnsi="Times New Roman" w:cs="Times New Roman"/>
            <w:color w:val="0000FF"/>
            <w:sz w:val="24"/>
            <w:szCs w:val="24"/>
            <w:u w:val="single"/>
          </w:rPr>
          <w:t>https://doi.org/10.1111/jopy.12479</w:t>
        </w:r>
      </w:hyperlink>
    </w:p>
    <w:p w14:paraId="375085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Bishop, G. D., Tong, E. M. W., Diong, S. M., Enkelmann, H. C., Why, Y. P., Khader, M., &amp; Ang, J. C. H. (2001). The relationship between coping and personality among police officers in Singapore.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(3), 353–374.</w:t>
      </w:r>
    </w:p>
    <w:p w14:paraId="270B3F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Bishop, N. B. (1996). The Big Five and personnel selection: Factors impacting responses and criterion validities.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(3), 2195B-2195B.</w:t>
      </w:r>
    </w:p>
    <w:p w14:paraId="758528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Bishop, S., &amp; Forster, S. (2013). Trait anxiety, neuroticism, and the brain basis of vulnerability to affective disorder. In </w:t>
      </w:r>
      <w:r w:rsidRPr="005E5401">
        <w:rPr>
          <w:rFonts w:ascii="Times New Roman" w:eastAsia="Times New Roman" w:hAnsi="Times New Roman" w:cs="Times New Roman"/>
          <w:i/>
          <w:iCs/>
          <w:sz w:val="24"/>
          <w:szCs w:val="24"/>
        </w:rPr>
        <w:t>The Cambridge handbook of human affective neuroscience.</w:t>
      </w:r>
      <w:r w:rsidRPr="005E5401">
        <w:rPr>
          <w:rFonts w:ascii="Times New Roman" w:eastAsia="Times New Roman" w:hAnsi="Times New Roman" w:cs="Times New Roman"/>
          <w:sz w:val="24"/>
          <w:szCs w:val="24"/>
        </w:rPr>
        <w:t xml:space="preserve"> (pp. 553–574). Cambridge University Press. </w:t>
      </w:r>
      <w:hyperlink r:id="rId273" w:history="1">
        <w:r w:rsidRPr="005E5401">
          <w:rPr>
            <w:rFonts w:ascii="Times New Roman" w:eastAsia="Times New Roman" w:hAnsi="Times New Roman" w:cs="Times New Roman"/>
            <w:color w:val="0000FF"/>
            <w:sz w:val="24"/>
            <w:szCs w:val="24"/>
            <w:u w:val="single"/>
          </w:rPr>
          <w:t>https://doi.org/10.1017/CBO9780511843716.031</w:t>
        </w:r>
      </w:hyperlink>
    </w:p>
    <w:p w14:paraId="10736C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Bishop, W. (1998). Questions as interventions: Big Five personality factors and perceptions of Socratic, solution-focused, and diagnostic questioning styles.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(1), 0410B-0410B.</w:t>
      </w:r>
    </w:p>
    <w:p w14:paraId="372741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Bjørnebekk, A., Fjell, A. M., Walhovd, K. B., Grydeland, H., Torgersen, S., &amp; Westlye, L. T. (2013). Neuronal correlates of the five factor model (FFM) of human personality: Multimodal imaging in a large healthy sample.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 194–208. </w:t>
      </w:r>
      <w:hyperlink r:id="rId274" w:history="1">
        <w:r w:rsidRPr="005E5401">
          <w:rPr>
            <w:rFonts w:ascii="Times New Roman" w:eastAsia="Times New Roman" w:hAnsi="Times New Roman" w:cs="Times New Roman"/>
            <w:color w:val="0000FF"/>
            <w:sz w:val="24"/>
            <w:szCs w:val="24"/>
            <w:u w:val="single"/>
          </w:rPr>
          <w:t>https://doi.org/10.1016/j.neuroimage.2012.10.009</w:t>
        </w:r>
      </w:hyperlink>
    </w:p>
    <w:p w14:paraId="77F67D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Bjornsdottir, G., Almarsdottir, A. B., Hansdottir, I., Thorsdottir, F., Heimisdottir, M., Stefansson, H., Thorgeirsson, T. E., &amp; Brennan, P. F. (2014). From paper to web: Mode equivalence of the ARHQ and NEO-FFI.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 384–392. </w:t>
      </w:r>
      <w:hyperlink r:id="rId275" w:history="1">
        <w:r w:rsidRPr="005E5401">
          <w:rPr>
            <w:rFonts w:ascii="Times New Roman" w:eastAsia="Times New Roman" w:hAnsi="Times New Roman" w:cs="Times New Roman"/>
            <w:color w:val="0000FF"/>
            <w:sz w:val="24"/>
            <w:szCs w:val="24"/>
            <w:u w:val="single"/>
          </w:rPr>
          <w:t>https://doi.org/10.1016/j.chb.2014.10.033</w:t>
        </w:r>
      </w:hyperlink>
    </w:p>
    <w:p w14:paraId="463802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Bjornsdottir, G., Jonsson, F. H., Hansdottir, I., Almarsdottir, A. B., Heimisdottir, M., Tyrfingsson, T., Runarsdottir, V. A., Kristjansson, K., Stefansson, H., &amp; Thorgeirsson, T. E. (2014). Psychometric properties of the Icelandic NEO-FFI in a general population sample compared to a sample recruited for a study on the genetics of addiction.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 71–75. </w:t>
      </w:r>
      <w:hyperlink r:id="rId276" w:history="1">
        <w:r w:rsidRPr="005E5401">
          <w:rPr>
            <w:rFonts w:ascii="Times New Roman" w:eastAsia="Times New Roman" w:hAnsi="Times New Roman" w:cs="Times New Roman"/>
            <w:color w:val="0000FF"/>
            <w:sz w:val="24"/>
            <w:szCs w:val="24"/>
            <w:u w:val="single"/>
          </w:rPr>
          <w:t>https://doi.org/10.1016/j.paid.2013.10.010</w:t>
        </w:r>
      </w:hyperlink>
    </w:p>
    <w:p w14:paraId="6DC461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Black, D. W., Goldstein, R. B., Blum, N., &amp; Noyes, R. (1995). Personality characteristics in 60 subjects with psychosexual dysfunction: A nonpatient sample.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(4), 275–285. </w:t>
      </w:r>
      <w:hyperlink r:id="rId277" w:history="1">
        <w:r w:rsidRPr="005E5401">
          <w:rPr>
            <w:rFonts w:ascii="Times New Roman" w:eastAsia="Times New Roman" w:hAnsi="Times New Roman" w:cs="Times New Roman"/>
            <w:color w:val="0000FF"/>
            <w:sz w:val="24"/>
            <w:szCs w:val="24"/>
            <w:u w:val="single"/>
          </w:rPr>
          <w:t>https://doi.org/10.1521/pedi.1995.9.4.275</w:t>
        </w:r>
      </w:hyperlink>
    </w:p>
    <w:p w14:paraId="21DE7C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Black, J. (2000). Personality testing and police selection: Utility of the “Big Five.” </w:t>
      </w:r>
      <w:r w:rsidRPr="005E5401">
        <w:rPr>
          <w:rFonts w:ascii="Times New Roman" w:eastAsia="Times New Roman" w:hAnsi="Times New Roman" w:cs="Times New Roman"/>
          <w:i/>
          <w:iCs/>
          <w:sz w:val="24"/>
          <w:szCs w:val="24"/>
        </w:rPr>
        <w:t>New Zealand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(1), 2–9.</w:t>
      </w:r>
    </w:p>
    <w:p w14:paraId="6F55F3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Blackburn, R., Renwick, S. J., Donnelly, J. P., &amp; Logan, C. (2004). Big Five or Big Two? Superordinate factors in the NEO Five Factor Inventory and the Antisocial Personality Questionnaire.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(5), 957–970. </w:t>
      </w:r>
      <w:hyperlink r:id="rId278" w:history="1">
        <w:r w:rsidRPr="005E5401">
          <w:rPr>
            <w:rFonts w:ascii="Times New Roman" w:eastAsia="Times New Roman" w:hAnsi="Times New Roman" w:cs="Times New Roman"/>
            <w:color w:val="0000FF"/>
            <w:sz w:val="24"/>
            <w:szCs w:val="24"/>
            <w:u w:val="single"/>
          </w:rPr>
          <w:t>https://doi.org/10.1016/j.paid.2003.10.017</w:t>
        </w:r>
      </w:hyperlink>
    </w:p>
    <w:p w14:paraId="4F6EF9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Blagov, P. S., Patrick, C. J., Oost, K. M., Goodman, J. A., &amp; Pugh, A. T. (2016). Triarchic Psychopathy Measure: Validity in relation to normal-range traits, personality pathology, and psychological adjustment.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 71–81. </w:t>
      </w:r>
      <w:hyperlink r:id="rId279" w:history="1">
        <w:r w:rsidRPr="005E5401">
          <w:rPr>
            <w:rFonts w:ascii="Times New Roman" w:eastAsia="Times New Roman" w:hAnsi="Times New Roman" w:cs="Times New Roman"/>
            <w:color w:val="0000FF"/>
            <w:sz w:val="24"/>
            <w:szCs w:val="24"/>
            <w:u w:val="single"/>
          </w:rPr>
          <w:t>https://doi.org/10.1521/pedi_2015_29_182</w:t>
        </w:r>
      </w:hyperlink>
    </w:p>
    <w:p w14:paraId="6F55DB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Blain, S. D., Grazioplene, R. G., Ma, Y., &amp; DeYoung, C. G. (2020). Toward a neural model of the openness-psychoticism dimension: Functional connectivity in the default and frontoparietal control networks. </w:t>
      </w:r>
      <w:r w:rsidRPr="005E5401">
        <w:rPr>
          <w:rFonts w:ascii="Times New Roman" w:eastAsia="Times New Roman" w:hAnsi="Times New Roman" w:cs="Times New Roman"/>
          <w:i/>
          <w:iCs/>
          <w:sz w:val="24"/>
          <w:szCs w:val="24"/>
        </w:rPr>
        <w:t>Schizophrenia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(3), 540–551. </w:t>
      </w:r>
      <w:hyperlink r:id="rId280" w:history="1">
        <w:r w:rsidRPr="005E5401">
          <w:rPr>
            <w:rFonts w:ascii="Times New Roman" w:eastAsia="Times New Roman" w:hAnsi="Times New Roman" w:cs="Times New Roman"/>
            <w:color w:val="0000FF"/>
            <w:sz w:val="24"/>
            <w:szCs w:val="24"/>
            <w:u w:val="single"/>
          </w:rPr>
          <w:t>https://doi.org/10.1093/schbul/sbz103</w:t>
        </w:r>
      </w:hyperlink>
    </w:p>
    <w:p w14:paraId="4BE278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Blain, S. D., Longenecker, J. M., Grazioplene, R. G., Klimes-Dougan, B., &amp; DeYoung, C. G. (2020). Apophenia as the disposition to false positives: A unifying framework for openness and psychoticism.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129</w:t>
      </w:r>
      <w:r w:rsidRPr="005E5401">
        <w:rPr>
          <w:rFonts w:ascii="Times New Roman" w:eastAsia="Times New Roman" w:hAnsi="Times New Roman" w:cs="Times New Roman"/>
          <w:sz w:val="24"/>
          <w:szCs w:val="24"/>
        </w:rPr>
        <w:t xml:space="preserve">(3), 279–292. </w:t>
      </w:r>
      <w:hyperlink r:id="rId281" w:history="1">
        <w:r w:rsidRPr="005E5401">
          <w:rPr>
            <w:rFonts w:ascii="Times New Roman" w:eastAsia="Times New Roman" w:hAnsi="Times New Roman" w:cs="Times New Roman"/>
            <w:color w:val="0000FF"/>
            <w:sz w:val="24"/>
            <w:szCs w:val="24"/>
            <w:u w:val="single"/>
          </w:rPr>
          <w:t>https://doi.org/10.1037/abn0000504</w:t>
        </w:r>
      </w:hyperlink>
    </w:p>
    <w:p w14:paraId="4A386D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Blais, M. A. (2010). The common structure of normal personality and psychopathology: Preliminary exploration in a non-patient sample.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(3), 322–326. </w:t>
      </w:r>
      <w:hyperlink r:id="rId282" w:history="1">
        <w:r w:rsidRPr="005E5401">
          <w:rPr>
            <w:rFonts w:ascii="Times New Roman" w:eastAsia="Times New Roman" w:hAnsi="Times New Roman" w:cs="Times New Roman"/>
            <w:color w:val="0000FF"/>
            <w:sz w:val="24"/>
            <w:szCs w:val="24"/>
            <w:u w:val="single"/>
          </w:rPr>
          <w:t>https://doi.org/10.1016/j.paid.2009.10.028</w:t>
        </w:r>
      </w:hyperlink>
    </w:p>
    <w:p w14:paraId="71DB24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Blais, M. A., &amp; Bello, I. (2014). Clinical assessment of thought quality: A multimethod approach. In </w:t>
      </w:r>
      <w:r w:rsidRPr="005E5401">
        <w:rPr>
          <w:rFonts w:ascii="Times New Roman" w:eastAsia="Times New Roman" w:hAnsi="Times New Roman" w:cs="Times New Roman"/>
          <w:i/>
          <w:iCs/>
          <w:sz w:val="24"/>
          <w:szCs w:val="24"/>
        </w:rPr>
        <w:t>Multimethod clinical assessment.</w:t>
      </w:r>
      <w:r w:rsidRPr="005E5401">
        <w:rPr>
          <w:rFonts w:ascii="Times New Roman" w:eastAsia="Times New Roman" w:hAnsi="Times New Roman" w:cs="Times New Roman"/>
          <w:sz w:val="24"/>
          <w:szCs w:val="24"/>
        </w:rPr>
        <w:t xml:space="preserve"> (pp. 232–253). Guilford Press.</w:t>
      </w:r>
    </w:p>
    <w:p w14:paraId="7F21A5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Blasi, G., De Virgilio, C., Papazacharias, A., Taurisano, P., Gelao, B., Fazio, L., Ursini, G., Sinibaldi, L., Andriola, I., Masellis, R., Romano, R., Rampino, A., Di Giorgio, A., Lo Bianco, L., Caforio, G., Piva, F., Popolizio, T., Bellantuono, C., Todarello, O., … Bertolino, A. (2013). Converging evidence for the association of functional genetic variation in the serotonin receptor 2a gene with prefrontal function and olanzapine treatment. </w:t>
      </w:r>
      <w:r w:rsidRPr="005E5401">
        <w:rPr>
          <w:rFonts w:ascii="Times New Roman" w:eastAsia="Times New Roman" w:hAnsi="Times New Roman" w:cs="Times New Roman"/>
          <w:i/>
          <w:iCs/>
          <w:sz w:val="24"/>
          <w:szCs w:val="24"/>
        </w:rPr>
        <w:t>JAMA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(9), 921–930. </w:t>
      </w:r>
      <w:hyperlink r:id="rId283" w:history="1">
        <w:r w:rsidRPr="005E5401">
          <w:rPr>
            <w:rFonts w:ascii="Times New Roman" w:eastAsia="Times New Roman" w:hAnsi="Times New Roman" w:cs="Times New Roman"/>
            <w:color w:val="0000FF"/>
            <w:sz w:val="24"/>
            <w:szCs w:val="24"/>
            <w:u w:val="single"/>
          </w:rPr>
          <w:t>https://doi.org/10.1001/jamapsychiatry.2013.1378</w:t>
        </w:r>
      </w:hyperlink>
    </w:p>
    <w:p w14:paraId="48CA6B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Blau, S., Fuller, J. R., &amp; Vaccaro, T. P. (2006). Rational-emotive disputing and the Five-Factor Model: Personality dimensions of the Ellis Emotional Efficiency Inventory. </w:t>
      </w:r>
      <w:r w:rsidRPr="005E5401">
        <w:rPr>
          <w:rFonts w:ascii="Times New Roman" w:eastAsia="Times New Roman" w:hAnsi="Times New Roman" w:cs="Times New Roman"/>
          <w:i/>
          <w:iCs/>
          <w:sz w:val="24"/>
          <w:szCs w:val="24"/>
        </w:rPr>
        <w:t>Journal of Rational-Emotive and Cognitive-Behavior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(2), 87–100.</w:t>
      </w:r>
    </w:p>
    <w:p w14:paraId="187A3C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Bleek, B., Montag, C., Faber, J., &amp; Reuter, M. (2011). Investigating personality in stuttering: Results of a case control study using the NEO-FFI. </w:t>
      </w:r>
      <w:r w:rsidRPr="005E5401">
        <w:rPr>
          <w:rFonts w:ascii="Times New Roman" w:eastAsia="Times New Roman" w:hAnsi="Times New Roman" w:cs="Times New Roman"/>
          <w:i/>
          <w:iCs/>
          <w:sz w:val="24"/>
          <w:szCs w:val="24"/>
        </w:rPr>
        <w:t>Journal of Communication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(2), 218–222.</w:t>
      </w:r>
    </w:p>
    <w:p w14:paraId="24634B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Bleidorn, W., Hopwood, C. J., Ackerman, R. A., Witt, E. A., Kandler, C., Riemann, R., Samuel, D. B., &amp; Donnellan, M. B. (2020). The healthy personality from a basic trait perspective.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118</w:t>
      </w:r>
      <w:r w:rsidRPr="005E5401">
        <w:rPr>
          <w:rFonts w:ascii="Times New Roman" w:eastAsia="Times New Roman" w:hAnsi="Times New Roman" w:cs="Times New Roman"/>
          <w:sz w:val="24"/>
          <w:szCs w:val="24"/>
        </w:rPr>
        <w:t xml:space="preserve">(6), 1207–1225. </w:t>
      </w:r>
      <w:hyperlink r:id="rId284" w:history="1">
        <w:r w:rsidRPr="005E5401">
          <w:rPr>
            <w:rFonts w:ascii="Times New Roman" w:eastAsia="Times New Roman" w:hAnsi="Times New Roman" w:cs="Times New Roman"/>
            <w:color w:val="0000FF"/>
            <w:sz w:val="24"/>
            <w:szCs w:val="24"/>
            <w:u w:val="single"/>
          </w:rPr>
          <w:t>https://doi.org/10.1037/pspp0000231</w:t>
        </w:r>
      </w:hyperlink>
    </w:p>
    <w:p w14:paraId="104FE1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Bleidorn, W., Kandler, C., Hülsheger, U. R., Riemann, R., Angleitner, A., &amp; Spinath, F. M. (2010). Nature and nurture of the interplay between personality traits and major life goals.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 xml:space="preserve">(2), 366–379. </w:t>
      </w:r>
      <w:hyperlink r:id="rId285" w:history="1">
        <w:r w:rsidRPr="005E5401">
          <w:rPr>
            <w:rFonts w:ascii="Times New Roman" w:eastAsia="Times New Roman" w:hAnsi="Times New Roman" w:cs="Times New Roman"/>
            <w:color w:val="0000FF"/>
            <w:sz w:val="24"/>
            <w:szCs w:val="24"/>
            <w:u w:val="single"/>
          </w:rPr>
          <w:t>https://doi.org/10.1037/a0019982</w:t>
        </w:r>
      </w:hyperlink>
    </w:p>
    <w:p w14:paraId="639ABC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Bleidorn, W., Kandler, C., Riemann, R., Angleitner, A., &amp; Spinath, F. M. (2009). Patterns and sources of adult personality development: Growth curve analyses of the NEO-PI-R scales in a longitudinal twin study.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(1), 142–155.</w:t>
      </w:r>
    </w:p>
    <w:p w14:paraId="4247FD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Blickle, G. (1995a). Argumentativeness and the Big Five: Is Tendency to Approach arguments a facet of Openness to Experience? </w:t>
      </w:r>
      <w:r w:rsidRPr="005E5401">
        <w:rPr>
          <w:rFonts w:ascii="Times New Roman" w:eastAsia="Times New Roman" w:hAnsi="Times New Roman" w:cs="Times New Roman"/>
          <w:i/>
          <w:iCs/>
          <w:sz w:val="24"/>
          <w:szCs w:val="24"/>
        </w:rPr>
        <w:t>Paper Presented at the 3rd Conference on Differential Psychology, Personality Psychology, and Psychological Diagnsosis, Trier University, Trier, Germany.</w:t>
      </w:r>
    </w:p>
    <w:p w14:paraId="5ED1F2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Blickle, G. (1995b). Conceptualization and measurement of argumentativeness: A decade later.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 xml:space="preserve">(1), 99–110. </w:t>
      </w:r>
      <w:hyperlink r:id="rId286" w:history="1">
        <w:r w:rsidRPr="005E5401">
          <w:rPr>
            <w:rFonts w:ascii="Times New Roman" w:eastAsia="Times New Roman" w:hAnsi="Times New Roman" w:cs="Times New Roman"/>
            <w:color w:val="0000FF"/>
            <w:sz w:val="24"/>
            <w:szCs w:val="24"/>
            <w:u w:val="single"/>
          </w:rPr>
          <w:t>https://doi.org/10.2466/pr0.1995.77.1.99</w:t>
        </w:r>
      </w:hyperlink>
    </w:p>
    <w:p w14:paraId="375A73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Blickle, G. (1995c). Zum Zusammenhang zwischen Berufsorientierungen, Motiven, und grundlegenden Persönlichkeitsmerkmalen [Interactions among vocational orientations, motives, and basic personality traits]. </w:t>
      </w:r>
      <w:r w:rsidRPr="005E5401">
        <w:rPr>
          <w:rFonts w:ascii="Times New Roman" w:eastAsia="Times New Roman" w:hAnsi="Times New Roman" w:cs="Times New Roman"/>
          <w:i/>
          <w:iCs/>
          <w:sz w:val="24"/>
          <w:szCs w:val="24"/>
        </w:rPr>
        <w:t>Zeitschrift Für Arbeits Und Organisationspsychologie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(1), 29–33.</w:t>
      </w:r>
    </w:p>
    <w:p w14:paraId="240A5D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Blickle, G. (1996). Personality traits, learning strategies, and performance.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(5), 337–352. </w:t>
      </w:r>
      <w:hyperlink r:id="rId287" w:history="1">
        <w:r w:rsidRPr="005E5401">
          <w:rPr>
            <w:rFonts w:ascii="Times New Roman" w:eastAsia="Times New Roman" w:hAnsi="Times New Roman" w:cs="Times New Roman"/>
            <w:color w:val="0000FF"/>
            <w:sz w:val="24"/>
            <w:szCs w:val="24"/>
            <w:u w:val="single"/>
          </w:rPr>
          <w:t>https://doi.org/10.1002/(SICI)1099-0984(199612)10:5&lt;337::AID-PER258&gt;3.0.CO;2-7</w:t>
        </w:r>
      </w:hyperlink>
    </w:p>
    <w:p w14:paraId="3CBD9F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Blickle, G. (1997). Argumentativeness and the facets of the Big Five.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(3, Pt. 2), 1379–1385. </w:t>
      </w:r>
      <w:hyperlink r:id="rId288" w:history="1">
        <w:r w:rsidRPr="005E5401">
          <w:rPr>
            <w:rFonts w:ascii="Times New Roman" w:eastAsia="Times New Roman" w:hAnsi="Times New Roman" w:cs="Times New Roman"/>
            <w:color w:val="0000FF"/>
            <w:sz w:val="24"/>
            <w:szCs w:val="24"/>
            <w:u w:val="single"/>
          </w:rPr>
          <w:t>https://doi.org/10.2466/pr0.1997.81.3f.1379</w:t>
        </w:r>
      </w:hyperlink>
    </w:p>
    <w:p w14:paraId="51A827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Blickle, G., Fröhlich, J. K., Ehlert, S., Pirner, K., Dietl, E., Hanes, T. J., &amp; et al. (2011). Socioanalytic theory and work behavior: Roles of work values and political skill in job performance and promotability assessment.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 xml:space="preserve">(1), 136–148. </w:t>
      </w:r>
      <w:hyperlink r:id="rId289" w:history="1">
        <w:r w:rsidRPr="005E5401">
          <w:rPr>
            <w:rFonts w:ascii="Times New Roman" w:eastAsia="Times New Roman" w:hAnsi="Times New Roman" w:cs="Times New Roman"/>
            <w:color w:val="0000FF"/>
            <w:sz w:val="24"/>
            <w:szCs w:val="24"/>
            <w:u w:val="single"/>
          </w:rPr>
          <w:t>https://doi.org/10.1016/j.jvb.2010.05.010</w:t>
        </w:r>
      </w:hyperlink>
    </w:p>
    <w:p w14:paraId="3B015E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Blickle, G., Kranefeld, I., Wihler, A., Kückelhaus, B. P., &amp; Menges, J. I. (2021). It works without words: A nonlinguistic ability test of perceiving emotions with job-related consequences.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No Pagination Specified-No Pagination Specified. </w:t>
      </w:r>
      <w:hyperlink r:id="rId290" w:history="1">
        <w:r w:rsidRPr="005E5401">
          <w:rPr>
            <w:rFonts w:ascii="Times New Roman" w:eastAsia="Times New Roman" w:hAnsi="Times New Roman" w:cs="Times New Roman"/>
            <w:color w:val="0000FF"/>
            <w:sz w:val="24"/>
            <w:szCs w:val="24"/>
            <w:u w:val="single"/>
          </w:rPr>
          <w:t>https://doi.org/10.1027/1015-5759/a000656</w:t>
        </w:r>
      </w:hyperlink>
    </w:p>
    <w:p w14:paraId="3E9CDD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Blickle, G., Meurs, J. A., Wihler, A., Ewen, C., Merkl, R., &amp; Missfeld, T. (2015). Extraversion and job performance: How context relevance and bandwidth specificity create a non-linear, positive, and asymptotic relationship.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 80–88. </w:t>
      </w:r>
      <w:hyperlink r:id="rId291" w:history="1">
        <w:r w:rsidRPr="005E5401">
          <w:rPr>
            <w:rFonts w:ascii="Times New Roman" w:eastAsia="Times New Roman" w:hAnsi="Times New Roman" w:cs="Times New Roman"/>
            <w:color w:val="0000FF"/>
            <w:sz w:val="24"/>
            <w:szCs w:val="24"/>
            <w:u w:val="single"/>
          </w:rPr>
          <w:t>https://doi.org/10.1016/j.jvb.2014.12.009</w:t>
        </w:r>
      </w:hyperlink>
    </w:p>
    <w:p w14:paraId="22E9FA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Blickle, G., Meurs, J. A., Wihler, A., Ewen, C., &amp; Peiseler, A. K. (2014). Leader inquisitiveness, political skill, and follower attributions of leader charisma and effectiveness: Test of a moderated mediation model.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(3), 272–285. </w:t>
      </w:r>
      <w:hyperlink r:id="rId292" w:history="1">
        <w:r w:rsidRPr="005E5401">
          <w:rPr>
            <w:rFonts w:ascii="Times New Roman" w:eastAsia="Times New Roman" w:hAnsi="Times New Roman" w:cs="Times New Roman"/>
            <w:color w:val="0000FF"/>
            <w:sz w:val="24"/>
            <w:szCs w:val="24"/>
            <w:u w:val="single"/>
          </w:rPr>
          <w:t>https://doi.org/10.1111/ijsa.12076</w:t>
        </w:r>
      </w:hyperlink>
    </w:p>
    <w:p w14:paraId="05331E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Blickle, G., Meurs, J. A., Wihler, A., Ewen, C., Plies, A., &amp; Günther, S. (2013). The interactive effects of conscientiousness, openness to experience, and political skill on job performance in complex jobs: The importance of context. </w:t>
      </w:r>
      <w:r w:rsidRPr="005E5401">
        <w:rPr>
          <w:rFonts w:ascii="Times New Roman" w:eastAsia="Times New Roman" w:hAnsi="Times New Roman" w:cs="Times New Roman"/>
          <w:i/>
          <w:iCs/>
          <w:sz w:val="24"/>
          <w:szCs w:val="24"/>
        </w:rPr>
        <w:t>Journal of Organizational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(8), 1145–1164. </w:t>
      </w:r>
      <w:hyperlink r:id="rId293" w:history="1">
        <w:r w:rsidRPr="005E5401">
          <w:rPr>
            <w:rFonts w:ascii="Times New Roman" w:eastAsia="Times New Roman" w:hAnsi="Times New Roman" w:cs="Times New Roman"/>
            <w:color w:val="0000FF"/>
            <w:sz w:val="24"/>
            <w:szCs w:val="24"/>
            <w:u w:val="single"/>
          </w:rPr>
          <w:t>https://doi.org/10.1002/job.1843</w:t>
        </w:r>
      </w:hyperlink>
    </w:p>
    <w:p w14:paraId="152800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Blickle, G., Schlegel, A., Fassbender, P., &amp; Klein, U. (2006). Some personality correlates of business white-collar crime. </w:t>
      </w:r>
      <w:r w:rsidRPr="005E5401">
        <w:rPr>
          <w:rFonts w:ascii="Times New Roman" w:eastAsia="Times New Roman" w:hAnsi="Times New Roman" w:cs="Times New Roman"/>
          <w:i/>
          <w:iCs/>
          <w:sz w:val="24"/>
          <w:szCs w:val="24"/>
        </w:rPr>
        <w:t>Applied Psychology: An International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(2), 220–233. </w:t>
      </w:r>
      <w:hyperlink r:id="rId294" w:history="1">
        <w:r w:rsidRPr="005E5401">
          <w:rPr>
            <w:rFonts w:ascii="Times New Roman" w:eastAsia="Times New Roman" w:hAnsi="Times New Roman" w:cs="Times New Roman"/>
            <w:color w:val="0000FF"/>
            <w:sz w:val="24"/>
            <w:szCs w:val="24"/>
            <w:u w:val="single"/>
          </w:rPr>
          <w:t>https://doi.org/10.1111/j.1464-0597.2006.00226.x</w:t>
        </w:r>
      </w:hyperlink>
    </w:p>
    <w:p w14:paraId="3A9DBE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Blickle, G., Wendel, S., &amp; Ferris, G. R. (2010). Political skill as moderator of personality—Job performance relationships in socioanalytic theory: Test of the getting ahead motive in automobile sales.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(2), 326–335.</w:t>
      </w:r>
    </w:p>
    <w:p w14:paraId="50A924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Bliwise, D. L., Friedman, L., Nekich, J. C., &amp; Yesavage, J. A. (1995). Prediction of outcome in behaviorally based insomnia treatments. </w:t>
      </w:r>
      <w:r w:rsidRPr="005E5401">
        <w:rPr>
          <w:rFonts w:ascii="Times New Roman" w:eastAsia="Times New Roman" w:hAnsi="Times New Roman" w:cs="Times New Roman"/>
          <w:i/>
          <w:iCs/>
          <w:sz w:val="24"/>
          <w:szCs w:val="24"/>
        </w:rPr>
        <w:t>Journal of Behavior Therapy and Experimental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17–23. </w:t>
      </w:r>
      <w:hyperlink r:id="rId295" w:history="1">
        <w:r w:rsidRPr="005E5401">
          <w:rPr>
            <w:rFonts w:ascii="Times New Roman" w:eastAsia="Times New Roman" w:hAnsi="Times New Roman" w:cs="Times New Roman"/>
            <w:color w:val="0000FF"/>
            <w:sz w:val="24"/>
            <w:szCs w:val="24"/>
            <w:u w:val="single"/>
          </w:rPr>
          <w:t>https://doi.org/10.1016/0005-7916(94)00073-U</w:t>
        </w:r>
      </w:hyperlink>
    </w:p>
    <w:p w14:paraId="03FB75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Blöink, R., Brieger, P., Akiskal, H., &amp; Marneros, A. (2005). Factorial structure and internal consistency of the German TEMPS-A scale: Validation against the NEO-FFI questionnaire.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(1–2), 77–83.</w:t>
      </w:r>
    </w:p>
    <w:p w14:paraId="60CE76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Blom, M. B., Spinhoven, P., Hoffman, T., Jonker, K., Hoencamp, E., Haffmans, P. M. J., &amp; van Dyck, R. (2007). Severity and duration of depression, not personality factors, predict short term outcome in the treatment of major depression.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104</w:t>
      </w:r>
      <w:r w:rsidRPr="005E5401">
        <w:rPr>
          <w:rFonts w:ascii="Times New Roman" w:eastAsia="Times New Roman" w:hAnsi="Times New Roman" w:cs="Times New Roman"/>
          <w:sz w:val="24"/>
          <w:szCs w:val="24"/>
        </w:rPr>
        <w:t>(1–3), 119–126.</w:t>
      </w:r>
    </w:p>
    <w:p w14:paraId="6B9BC9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Blonigen, D. M. (2010). Explaining the relationship between age and crime: Contributions from the developmental literature on personality. </w:t>
      </w:r>
      <w:r w:rsidRPr="005E5401">
        <w:rPr>
          <w:rFonts w:ascii="Times New Roman" w:eastAsia="Times New Roman" w:hAnsi="Times New Roman" w:cs="Times New Roman"/>
          <w:i/>
          <w:iCs/>
          <w:sz w:val="24"/>
          <w:szCs w:val="24"/>
        </w:rPr>
        <w:t>Clinical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(1), 89–100.</w:t>
      </w:r>
    </w:p>
    <w:p w14:paraId="529D43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Blonigen, D. M., Patrick, C. J., Douglas, K. S., Poythress, N. G., Skeem, J. L., Lilienfeld, S. O., &amp; Al., E. (2010). Multimethod assessment of psychopathy in relation to factors of internalizing and externalizing from the Personality Assessment Inventory: The impact of method variance and suppressor effects.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(1), 96–107.</w:t>
      </w:r>
    </w:p>
    <w:p w14:paraId="762293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Bluck, S., Baron, J. M., Ainsworth, S. A., Gesselman, A. N., &amp; Gold, K. L. (2013). Eliciting empathy for adults in chronic pain through autobiographical memory sharing. </w:t>
      </w:r>
      <w:r w:rsidRPr="005E5401">
        <w:rPr>
          <w:rFonts w:ascii="Times New Roman" w:eastAsia="Times New Roman" w:hAnsi="Times New Roman" w:cs="Times New Roman"/>
          <w:i/>
          <w:iCs/>
          <w:sz w:val="24"/>
          <w:szCs w:val="24"/>
        </w:rPr>
        <w:t>Applied Cognitive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(1), 81–90. </w:t>
      </w:r>
      <w:hyperlink r:id="rId296" w:history="1">
        <w:r w:rsidRPr="005E5401">
          <w:rPr>
            <w:rFonts w:ascii="Times New Roman" w:eastAsia="Times New Roman" w:hAnsi="Times New Roman" w:cs="Times New Roman"/>
            <w:color w:val="0000FF"/>
            <w:sz w:val="24"/>
            <w:szCs w:val="24"/>
            <w:u w:val="single"/>
          </w:rPr>
          <w:t>https://doi.org/10.1002/acp.2875</w:t>
        </w:r>
      </w:hyperlink>
    </w:p>
    <w:p w14:paraId="278D1B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Blue, L. B. (2000). The relationship between personality traits and influence strategies: A comparison of college business students and business professionals. </w:t>
      </w:r>
      <w:r w:rsidRPr="005E5401">
        <w:rPr>
          <w:rFonts w:ascii="Times New Roman" w:eastAsia="Times New Roman" w:hAnsi="Times New Roman" w:cs="Times New Roman"/>
          <w:i/>
          <w:iCs/>
          <w:sz w:val="24"/>
          <w:szCs w:val="24"/>
        </w:rPr>
        <w:t>Dissertation Abstracts International, A (Humanities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(10-A), 3713–3713.</w:t>
      </w:r>
    </w:p>
    <w:p w14:paraId="6B5B69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Blume-Marcovici, A. (2010). Gender differences in dreams: Applications to dream work with male clients. </w:t>
      </w:r>
      <w:r w:rsidRPr="005E5401">
        <w:rPr>
          <w:rFonts w:ascii="Times New Roman" w:eastAsia="Times New Roman" w:hAnsi="Times New Roman" w:cs="Times New Roman"/>
          <w:i/>
          <w:iCs/>
          <w:sz w:val="24"/>
          <w:szCs w:val="24"/>
        </w:rPr>
        <w:t>Dreaming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(3), 199–210.</w:t>
      </w:r>
    </w:p>
    <w:p w14:paraId="2CDDBD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Bobadilla, L., Asberg, K., Johnson, M., &amp; Shirtcliff, E. A. (2015). Experiences in the military may impact dual‐axis neuroendocrine processes in veterans. </w:t>
      </w:r>
      <w:r w:rsidRPr="005E5401">
        <w:rPr>
          <w:rFonts w:ascii="Times New Roman" w:eastAsia="Times New Roman" w:hAnsi="Times New Roman" w:cs="Times New Roman"/>
          <w:i/>
          <w:iCs/>
          <w:sz w:val="24"/>
          <w:szCs w:val="24"/>
        </w:rPr>
        <w:t>Developmental Psychobiology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(6), 719–730. </w:t>
      </w:r>
      <w:hyperlink r:id="rId297" w:history="1">
        <w:r w:rsidRPr="005E5401">
          <w:rPr>
            <w:rFonts w:ascii="Times New Roman" w:eastAsia="Times New Roman" w:hAnsi="Times New Roman" w:cs="Times New Roman"/>
            <w:color w:val="0000FF"/>
            <w:sz w:val="24"/>
            <w:szCs w:val="24"/>
            <w:u w:val="single"/>
          </w:rPr>
          <w:t>https://doi.org/10.1002/dev.21259</w:t>
        </w:r>
      </w:hyperlink>
    </w:p>
    <w:p w14:paraId="51AE86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Böckler, A., Tusche, A., &amp; Singer, T. (2016). The structure of human prosociality: Differentiating altruistically motivated, norm motivated, strategically motivated, and self-reported prosocial behavior. </w:t>
      </w:r>
      <w:r w:rsidRPr="005E5401">
        <w:rPr>
          <w:rFonts w:ascii="Times New Roman" w:eastAsia="Times New Roman" w:hAnsi="Times New Roman" w:cs="Times New Roman"/>
          <w:i/>
          <w:iCs/>
          <w:sz w:val="24"/>
          <w:szCs w:val="24"/>
        </w:rPr>
        <w:t>Social Psychological and Personality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(6), 530–541. </w:t>
      </w:r>
      <w:hyperlink r:id="rId298" w:history="1">
        <w:r w:rsidRPr="005E5401">
          <w:rPr>
            <w:rFonts w:ascii="Times New Roman" w:eastAsia="Times New Roman" w:hAnsi="Times New Roman" w:cs="Times New Roman"/>
            <w:color w:val="0000FF"/>
            <w:sz w:val="24"/>
            <w:szCs w:val="24"/>
            <w:u w:val="single"/>
          </w:rPr>
          <w:t>https://doi.org/10.1177/1948550616639650</w:t>
        </w:r>
      </w:hyperlink>
    </w:p>
    <w:p w14:paraId="2F5DE2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Bodner, T. E., &amp; Langer, E. J. (2001). Individual differences in mindfulness: The Langer Mindfulness Scale. </w:t>
      </w:r>
      <w:r w:rsidRPr="005E5401">
        <w:rPr>
          <w:rFonts w:ascii="Times New Roman" w:eastAsia="Times New Roman" w:hAnsi="Times New Roman" w:cs="Times New Roman"/>
          <w:i/>
          <w:iCs/>
          <w:sz w:val="24"/>
          <w:szCs w:val="24"/>
        </w:rPr>
        <w:t>Paper Presented at the Annual Convention of the American Psychological Society, Toronto</w:t>
      </w:r>
      <w:r w:rsidRPr="005E5401">
        <w:rPr>
          <w:rFonts w:ascii="Times New Roman" w:eastAsia="Times New Roman" w:hAnsi="Times New Roman" w:cs="Times New Roman"/>
          <w:sz w:val="24"/>
          <w:szCs w:val="24"/>
        </w:rPr>
        <w:t>.</w:t>
      </w:r>
    </w:p>
    <w:p w14:paraId="3FD6BC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Bodunov, M., V., Bezdenezhnykh, B. N., &amp; Akexandrov, Y. I. (1996). Peculiarities of psychodiagnostic test item responses and the structure of individual experience [Russian]. </w:t>
      </w:r>
      <w:r w:rsidRPr="005E5401">
        <w:rPr>
          <w:rFonts w:ascii="Times New Roman" w:eastAsia="Times New Roman" w:hAnsi="Times New Roman" w:cs="Times New Roman"/>
          <w:i/>
          <w:iCs/>
          <w:sz w:val="24"/>
          <w:szCs w:val="24"/>
        </w:rPr>
        <w:t>Psikhologicheskii Zhurnal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(4), 87–96.</w:t>
      </w:r>
    </w:p>
    <w:p w14:paraId="2C0907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Boehm, B., Asendorpf, J. B., &amp; Avia, M. D. (2002). Replicable types and subtypes of personality: Spanish NEO-PI samples.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(SpecIssue), S25–S41. </w:t>
      </w:r>
      <w:hyperlink r:id="rId299" w:history="1">
        <w:r w:rsidRPr="005E5401">
          <w:rPr>
            <w:rFonts w:ascii="Times New Roman" w:eastAsia="Times New Roman" w:hAnsi="Times New Roman" w:cs="Times New Roman"/>
            <w:color w:val="0000FF"/>
            <w:sz w:val="24"/>
            <w:szCs w:val="24"/>
            <w:u w:val="single"/>
          </w:rPr>
          <w:t>https://doi.org/10.1002/per.450</w:t>
        </w:r>
      </w:hyperlink>
    </w:p>
    <w:p w14:paraId="716EFD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Boemerman, L., &amp; Kuykendall, L. (2018). Measuring the dispositional tendency to spread oneself too thin.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 </w:t>
      </w:r>
      <w:hyperlink r:id="rId300" w:history="1">
        <w:r w:rsidRPr="005E5401">
          <w:rPr>
            <w:rFonts w:ascii="Times New Roman" w:eastAsia="Times New Roman" w:hAnsi="Times New Roman" w:cs="Times New Roman"/>
            <w:color w:val="0000FF"/>
            <w:sz w:val="24"/>
            <w:szCs w:val="24"/>
            <w:u w:val="single"/>
          </w:rPr>
          <w:t>https://doi.org/10.3389/fpsyg.2018.02549</w:t>
        </w:r>
      </w:hyperlink>
    </w:p>
    <w:p w14:paraId="4A0E37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Boerema, A. M., Kleiboer, A., Beekman, A. T. F., van Zoonen, K., Dijkshoorn, H., &amp; Cuijpers, P. (2016). Determinants of help-seeking behavior in depression: A cross-sectional study. </w:t>
      </w:r>
      <w:r w:rsidRPr="005E5401">
        <w:rPr>
          <w:rFonts w:ascii="Times New Roman" w:eastAsia="Times New Roman" w:hAnsi="Times New Roman" w:cs="Times New Roman"/>
          <w:i/>
          <w:iCs/>
          <w:sz w:val="24"/>
          <w:szCs w:val="24"/>
        </w:rPr>
        <w:t>BMC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w:t>
      </w:r>
    </w:p>
    <w:p w14:paraId="1E85E4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Bogaczewicz, J., Kuryłek, A., Woźniacka, A., Sysa-Jedrzejowska, A., Arkuszewska, C., Erkiert, A., &amp; et al. (2008). Personality traits and demographic variables influence on quality of life in systemic sclerosis. </w:t>
      </w:r>
      <w:r w:rsidRPr="005E5401">
        <w:rPr>
          <w:rFonts w:ascii="Times New Roman" w:eastAsia="Times New Roman" w:hAnsi="Times New Roman" w:cs="Times New Roman"/>
          <w:i/>
          <w:iCs/>
          <w:sz w:val="24"/>
          <w:szCs w:val="24"/>
        </w:rPr>
        <w:t>Dermatologia Kliniczna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(2), 72–77.</w:t>
      </w:r>
    </w:p>
    <w:p w14:paraId="119E16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Bogdan, A., Barnett, C., Ali, A., AlQwaifly, M., Abraham, A., Mannan, S., Ng, E., &amp; Bril, V. (2020). Chronic stress, depression and personality type in patients with myasthenia gravis. </w:t>
      </w:r>
      <w:r w:rsidRPr="005E5401">
        <w:rPr>
          <w:rFonts w:ascii="Times New Roman" w:eastAsia="Times New Roman" w:hAnsi="Times New Roman" w:cs="Times New Roman"/>
          <w:i/>
          <w:iCs/>
          <w:sz w:val="24"/>
          <w:szCs w:val="24"/>
        </w:rPr>
        <w:t>European Journal of Neurology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(1), 204–209. </w:t>
      </w:r>
      <w:hyperlink r:id="rId301" w:history="1">
        <w:r w:rsidRPr="005E5401">
          <w:rPr>
            <w:rFonts w:ascii="Times New Roman" w:eastAsia="Times New Roman" w:hAnsi="Times New Roman" w:cs="Times New Roman"/>
            <w:color w:val="0000FF"/>
            <w:sz w:val="24"/>
            <w:szCs w:val="24"/>
            <w:u w:val="single"/>
          </w:rPr>
          <w:t>https://doi.org/10.1111/ene.14057</w:t>
        </w:r>
      </w:hyperlink>
    </w:p>
    <w:p w14:paraId="78BF90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Bogg, T., &amp; Roberts, B. W. (2013). The case for conscientiousness: Evidence and implications for a personality trait marker of health and longevity. </w:t>
      </w:r>
      <w:r w:rsidRPr="005E5401">
        <w:rPr>
          <w:rFonts w:ascii="Times New Roman" w:eastAsia="Times New Roman" w:hAnsi="Times New Roman" w:cs="Times New Roman"/>
          <w:i/>
          <w:iCs/>
          <w:sz w:val="24"/>
          <w:szCs w:val="24"/>
        </w:rPr>
        <w:t>Annals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(3), 278–288. </w:t>
      </w:r>
      <w:hyperlink r:id="rId302" w:history="1">
        <w:r w:rsidRPr="005E5401">
          <w:rPr>
            <w:rFonts w:ascii="Times New Roman" w:eastAsia="Times New Roman" w:hAnsi="Times New Roman" w:cs="Times New Roman"/>
            <w:color w:val="0000FF"/>
            <w:sz w:val="24"/>
            <w:szCs w:val="24"/>
            <w:u w:val="single"/>
          </w:rPr>
          <w:t>https://doi.org/10.1007/s12160-012-9454-6</w:t>
        </w:r>
      </w:hyperlink>
    </w:p>
    <w:p w14:paraId="6804A6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Boggero, I. A., Smart, L. M., Kniffin, T. C., &amp; Walker, R. L. (2014). Neuroticism and resting mean arterial pressure interact to predict pain tolerance in pain-free adults.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 140–143. </w:t>
      </w:r>
      <w:hyperlink r:id="rId303" w:history="1">
        <w:r w:rsidRPr="005E5401">
          <w:rPr>
            <w:rFonts w:ascii="Times New Roman" w:eastAsia="Times New Roman" w:hAnsi="Times New Roman" w:cs="Times New Roman"/>
            <w:color w:val="0000FF"/>
            <w:sz w:val="24"/>
            <w:szCs w:val="24"/>
            <w:u w:val="single"/>
          </w:rPr>
          <w:t>https://doi.org/10.1016/j.paid.2014.05.028</w:t>
        </w:r>
      </w:hyperlink>
    </w:p>
    <w:p w14:paraId="158376E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Bohane, L., Maguire, N., &amp; Richardson, T. (2017). Resilients, overcontrollers and undercontrollers: A systematic review of the utility of a personality typology method in understanding adult mental health problems. </w:t>
      </w:r>
      <w:r w:rsidRPr="005E5401">
        <w:rPr>
          <w:rFonts w:ascii="Times New Roman" w:eastAsia="Times New Roman" w:hAnsi="Times New Roman" w:cs="Times New Roman"/>
          <w:i/>
          <w:iCs/>
          <w:sz w:val="24"/>
          <w:szCs w:val="24"/>
        </w:rPr>
        <w:t>Clinical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 75–92. </w:t>
      </w:r>
      <w:hyperlink r:id="rId304" w:history="1">
        <w:r w:rsidRPr="005E5401">
          <w:rPr>
            <w:rFonts w:ascii="Times New Roman" w:eastAsia="Times New Roman" w:hAnsi="Times New Roman" w:cs="Times New Roman"/>
            <w:color w:val="0000FF"/>
            <w:sz w:val="24"/>
            <w:szCs w:val="24"/>
            <w:u w:val="single"/>
          </w:rPr>
          <w:t>https://doi.org/10.1016/j.cpr.2017.07.005</w:t>
        </w:r>
      </w:hyperlink>
    </w:p>
    <w:p w14:paraId="6F767D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Bohlmeijer, E. T., Westerhof, G. J., &amp; Lamers, S. M. A. (2014). The development and initial validation of the narrative foreclosure scale. </w:t>
      </w:r>
      <w:r w:rsidRPr="005E5401">
        <w:rPr>
          <w:rFonts w:ascii="Times New Roman" w:eastAsia="Times New Roman" w:hAnsi="Times New Roman" w:cs="Times New Roman"/>
          <w:i/>
          <w:iCs/>
          <w:sz w:val="24"/>
          <w:szCs w:val="24"/>
        </w:rPr>
        <w:t>Aging &amp;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(7), 879–888. </w:t>
      </w:r>
      <w:hyperlink r:id="rId305" w:history="1">
        <w:r w:rsidRPr="005E5401">
          <w:rPr>
            <w:rFonts w:ascii="Times New Roman" w:eastAsia="Times New Roman" w:hAnsi="Times New Roman" w:cs="Times New Roman"/>
            <w:color w:val="0000FF"/>
            <w:sz w:val="24"/>
            <w:szCs w:val="24"/>
            <w:u w:val="single"/>
          </w:rPr>
          <w:t>https://doi.org/10.1080/13607863.2014.896865</w:t>
        </w:r>
      </w:hyperlink>
    </w:p>
    <w:p w14:paraId="2FADE7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Boillat, C., Deuring, G., Pflueger, M. O., Graf, M., &amp; Rosburg, T. (2017). Neuroticism in child sex offenders and its association with sexual dysfunctions, cognitive distortions, and psychological complaints. </w:t>
      </w:r>
      <w:r w:rsidRPr="005E5401">
        <w:rPr>
          <w:rFonts w:ascii="Times New Roman" w:eastAsia="Times New Roman" w:hAnsi="Times New Roman" w:cs="Times New Roman"/>
          <w:i/>
          <w:iCs/>
          <w:sz w:val="24"/>
          <w:szCs w:val="24"/>
        </w:rPr>
        <w:t>International Journal of Law and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 83–89. </w:t>
      </w:r>
      <w:hyperlink r:id="rId306" w:history="1">
        <w:r w:rsidRPr="005E5401">
          <w:rPr>
            <w:rFonts w:ascii="Times New Roman" w:eastAsia="Times New Roman" w:hAnsi="Times New Roman" w:cs="Times New Roman"/>
            <w:color w:val="0000FF"/>
            <w:sz w:val="24"/>
            <w:szCs w:val="24"/>
            <w:u w:val="single"/>
          </w:rPr>
          <w:t>https://doi.org/10.1016/j.ijlp.2017.05.010</w:t>
        </w:r>
      </w:hyperlink>
    </w:p>
    <w:p w14:paraId="3D8C13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Boillat, C., Schwab, N., Stutz, M., Pflueger, M. O., Graf, M., &amp; Rosburg, T. (2017). Neuroticism as a risk factor for child abuse in victims of childhood sexual abuse. </w:t>
      </w:r>
      <w:r w:rsidRPr="005E5401">
        <w:rPr>
          <w:rFonts w:ascii="Times New Roman" w:eastAsia="Times New Roman" w:hAnsi="Times New Roman" w:cs="Times New Roman"/>
          <w:i/>
          <w:iCs/>
          <w:sz w:val="24"/>
          <w:szCs w:val="24"/>
        </w:rPr>
        <w:t>Child Abuse &amp; Neglect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 44–54. </w:t>
      </w:r>
      <w:hyperlink r:id="rId307" w:history="1">
        <w:r w:rsidRPr="005E5401">
          <w:rPr>
            <w:rFonts w:ascii="Times New Roman" w:eastAsia="Times New Roman" w:hAnsi="Times New Roman" w:cs="Times New Roman"/>
            <w:color w:val="0000FF"/>
            <w:sz w:val="24"/>
            <w:szCs w:val="24"/>
            <w:u w:val="single"/>
          </w:rPr>
          <w:t>https://doi.org/10.1016/j.chiabu.2017.03.018</w:t>
        </w:r>
      </w:hyperlink>
    </w:p>
    <w:p w14:paraId="41C7A7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Boisseau, C. L., Yen, S., Markowitz, J. C., Grilo, C. M., Sanislow, C. A., Shea, M. T., Zanarini, M. C., Skodol, A. E., Gunderson, J. G., Morey, L. C., &amp; McGlashan, T. H. (2013). Individuals with single versus multiple suicide attempts over 10 years of prospective follow-up.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(3), 238–242. </w:t>
      </w:r>
      <w:hyperlink r:id="rId308" w:history="1">
        <w:r w:rsidRPr="005E5401">
          <w:rPr>
            <w:rFonts w:ascii="Times New Roman" w:eastAsia="Times New Roman" w:hAnsi="Times New Roman" w:cs="Times New Roman"/>
            <w:color w:val="0000FF"/>
            <w:sz w:val="24"/>
            <w:szCs w:val="24"/>
            <w:u w:val="single"/>
          </w:rPr>
          <w:t>https://doi.org/10.1016/j.comppsych.2012.07.062</w:t>
        </w:r>
      </w:hyperlink>
    </w:p>
    <w:p w14:paraId="237BF9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Bol, Y., Duits, A. A., Vertommen-Mertens, C. E. R., Hupperts, R. M. M., Romberg-Camps, M. J. L., Verhey, F. R. J., &amp; et al. (2010). The contribution of disease severity, depression and negative affectivity to fatigue in multiple sclerosis: A comparison with ulcerative colitis.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(1), 43–49.</w:t>
      </w:r>
    </w:p>
    <w:p w14:paraId="662FA5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Boland, A., &amp; Cappeliez, P. (1997). Optimism and Neuroticism as predictors of coping and adaptation in older women.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(6), 909–919. </w:t>
      </w:r>
      <w:hyperlink r:id="rId309" w:history="1">
        <w:r w:rsidRPr="005E5401">
          <w:rPr>
            <w:rFonts w:ascii="Times New Roman" w:eastAsia="Times New Roman" w:hAnsi="Times New Roman" w:cs="Times New Roman"/>
            <w:color w:val="0000FF"/>
            <w:sz w:val="24"/>
            <w:szCs w:val="24"/>
            <w:u w:val="single"/>
          </w:rPr>
          <w:t>https://doi.org/10.1016/S0191-8869(96)00251-6</w:t>
        </w:r>
      </w:hyperlink>
    </w:p>
    <w:p w14:paraId="4CFC80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Bollen, E., &amp; Wojciechowski, F. L. (2004). Anorexia nervosa subtypes and the Big Five personality factors. </w:t>
      </w:r>
      <w:r w:rsidRPr="005E5401">
        <w:rPr>
          <w:rFonts w:ascii="Times New Roman" w:eastAsia="Times New Roman" w:hAnsi="Times New Roman" w:cs="Times New Roman"/>
          <w:i/>
          <w:iCs/>
          <w:sz w:val="24"/>
          <w:szCs w:val="24"/>
        </w:rPr>
        <w:t>European Eating Disorders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(2), 117–121.</w:t>
      </w:r>
    </w:p>
    <w:p w14:paraId="0DDDC3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Bollmann, S., Böbel, E., Heene, M., &amp; Bühner, M. (2015). Which person variables predict how people benefit from True-False over Constructed Response items? </w:t>
      </w:r>
      <w:r w:rsidRPr="005E5401">
        <w:rPr>
          <w:rFonts w:ascii="Times New Roman" w:eastAsia="Times New Roman" w:hAnsi="Times New Roman" w:cs="Times New Roman"/>
          <w:i/>
          <w:iCs/>
          <w:sz w:val="24"/>
          <w:szCs w:val="24"/>
        </w:rPr>
        <w:t>Psychological Test and Assessment Modeling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(2), 147–161.</w:t>
      </w:r>
    </w:p>
    <w:p w14:paraId="0F8F90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Bollmer, J. M., Harris, M. J., Milich, R., &amp; Georgesen, J. C. (2001). Taking offense: Effects of personality and teasing history on behavioral and emotional reactions to teasing.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(4), 557–604.</w:t>
      </w:r>
    </w:p>
    <w:p w14:paraId="11A477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Bolte, L. R. (2001). The effect of personality and stressor type on rate and pattern of psychophysiological recovery.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(1), 537B-537B.</w:t>
      </w:r>
    </w:p>
    <w:p w14:paraId="6D976A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Bolton, L. R., Becker, L. K., &amp; Barber, L. K. (2010). Big Five trait predictors of differential counterproductive work behavior dimensions.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(5), 537–541.</w:t>
      </w:r>
    </w:p>
    <w:p w14:paraId="64DA84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Bond, F. W., Lloyd, J., &amp; Guenole, N. (2013). The work‐related acceptance and action questionnaire: Initial psychometric findings and their implications for measuring psychological flexibility in specific contexts. </w:t>
      </w:r>
      <w:r w:rsidRPr="005E5401">
        <w:rPr>
          <w:rFonts w:ascii="Times New Roman" w:eastAsia="Times New Roman" w:hAnsi="Times New Roman" w:cs="Times New Roman"/>
          <w:i/>
          <w:iCs/>
          <w:sz w:val="24"/>
          <w:szCs w:val="24"/>
        </w:rPr>
        <w:t>Journal of Occupational and Organizational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(3), 331–347. </w:t>
      </w:r>
      <w:hyperlink r:id="rId310" w:history="1">
        <w:r w:rsidRPr="005E5401">
          <w:rPr>
            <w:rFonts w:ascii="Times New Roman" w:eastAsia="Times New Roman" w:hAnsi="Times New Roman" w:cs="Times New Roman"/>
            <w:color w:val="0000FF"/>
            <w:sz w:val="24"/>
            <w:szCs w:val="24"/>
            <w:u w:val="single"/>
          </w:rPr>
          <w:t>https://doi.org/10.1111/joop.12001</w:t>
        </w:r>
      </w:hyperlink>
    </w:p>
    <w:p w14:paraId="2E2794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Bondy, E., Baranger, D. A. A., Balbona, J., Sputo, K., Paul, S. E., Oltmanns, T. F., &amp; Bogdan, R. (2021). Neuroticism and reward-related ventral striatum activity: Probing vulnerability to stress-related depression.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130</w:t>
      </w:r>
      <w:r w:rsidRPr="005E5401">
        <w:rPr>
          <w:rFonts w:ascii="Times New Roman" w:eastAsia="Times New Roman" w:hAnsi="Times New Roman" w:cs="Times New Roman"/>
          <w:sz w:val="24"/>
          <w:szCs w:val="24"/>
        </w:rPr>
        <w:t xml:space="preserve">(3), 223–235. </w:t>
      </w:r>
      <w:hyperlink r:id="rId311" w:history="1">
        <w:r w:rsidRPr="005E5401">
          <w:rPr>
            <w:rFonts w:ascii="Times New Roman" w:eastAsia="Times New Roman" w:hAnsi="Times New Roman" w:cs="Times New Roman"/>
            <w:color w:val="0000FF"/>
            <w:sz w:val="24"/>
            <w:szCs w:val="24"/>
            <w:u w:val="single"/>
          </w:rPr>
          <w:t>https://doi.org/10.1037/abn0000618</w:t>
        </w:r>
      </w:hyperlink>
    </w:p>
    <w:p w14:paraId="3F7170D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Bono, J. E., Boles, T. L., Judge, T. A., &amp; Lauver, K. J. (2002). The role of personality in task and relationship conflicts.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(3), 311–344.</w:t>
      </w:r>
    </w:p>
    <w:p w14:paraId="7E03CA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Book, A. S., Forth, A. E., &amp; Clark, H. J. (2013). The Hare Psychopathy Checklist—Youth Version. In </w:t>
      </w:r>
      <w:r w:rsidRPr="005E5401">
        <w:rPr>
          <w:rFonts w:ascii="Times New Roman" w:eastAsia="Times New Roman" w:hAnsi="Times New Roman" w:cs="Times New Roman"/>
          <w:i/>
          <w:iCs/>
          <w:sz w:val="24"/>
          <w:szCs w:val="24"/>
        </w:rPr>
        <w:t>Forensic uses of clinical assessment instruments, 2nd ed.</w:t>
      </w:r>
      <w:r w:rsidRPr="005E5401">
        <w:rPr>
          <w:rFonts w:ascii="Times New Roman" w:eastAsia="Times New Roman" w:hAnsi="Times New Roman" w:cs="Times New Roman"/>
          <w:sz w:val="24"/>
          <w:szCs w:val="24"/>
        </w:rPr>
        <w:t xml:space="preserve"> (pp. 266–290). Routledge/Taylor &amp; Francis Group.</w:t>
      </w:r>
    </w:p>
    <w:p w14:paraId="726EAA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Boomsma, D. I., Helmer, Q., Nieuwboer, H. A., Hottenga, J. J., de Moor, M. H., van den Berg, S. M., Davies, G. E., Vink, J. M., Schouten, M. J., Dolan, C. V., Willemsen, G., Bartels, M., van Beijsterveldt, T. C. E. M., Ligthart, L., &amp; de Geus, E. J. (2018). An extended twin-pedigree study of neuroticism in the Netherlands Twin Register. </w:t>
      </w:r>
      <w:r w:rsidRPr="005E5401">
        <w:rPr>
          <w:rFonts w:ascii="Times New Roman" w:eastAsia="Times New Roman" w:hAnsi="Times New Roman" w:cs="Times New Roman"/>
          <w:i/>
          <w:iCs/>
          <w:sz w:val="24"/>
          <w:szCs w:val="24"/>
        </w:rPr>
        <w:t>Behavior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(1), 1–11. </w:t>
      </w:r>
      <w:hyperlink r:id="rId312" w:history="1">
        <w:r w:rsidRPr="005E5401">
          <w:rPr>
            <w:rFonts w:ascii="Times New Roman" w:eastAsia="Times New Roman" w:hAnsi="Times New Roman" w:cs="Times New Roman"/>
            <w:color w:val="0000FF"/>
            <w:sz w:val="24"/>
            <w:szCs w:val="24"/>
            <w:u w:val="single"/>
          </w:rPr>
          <w:t>https://doi.org/10.1007/s10519-017-9872-0</w:t>
        </w:r>
      </w:hyperlink>
    </w:p>
    <w:p w14:paraId="1A92F8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Booth, J. E., Schinka, J. A., Brown, L. M., Mortimer, J. A., &amp; Borenstein, A. R. (2006). Five-factor personality dimensions, mood states, and cognitive performance in older adults. </w:t>
      </w:r>
      <w:r w:rsidRPr="005E5401">
        <w:rPr>
          <w:rFonts w:ascii="Times New Roman" w:eastAsia="Times New Roman" w:hAnsi="Times New Roman" w:cs="Times New Roman"/>
          <w:i/>
          <w:iCs/>
          <w:sz w:val="24"/>
          <w:szCs w:val="24"/>
        </w:rPr>
        <w:t>Journal of Clinical and Experimental 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(5), 676–683. </w:t>
      </w:r>
      <w:hyperlink r:id="rId313" w:history="1">
        <w:r w:rsidRPr="005E5401">
          <w:rPr>
            <w:rFonts w:ascii="Times New Roman" w:eastAsia="Times New Roman" w:hAnsi="Times New Roman" w:cs="Times New Roman"/>
            <w:color w:val="0000FF"/>
            <w:sz w:val="24"/>
            <w:szCs w:val="24"/>
            <w:u w:val="single"/>
          </w:rPr>
          <w:t>https://doi.org/10.1080/13803390590954209</w:t>
        </w:r>
      </w:hyperlink>
    </w:p>
    <w:p w14:paraId="134EC0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Booth, T., Murray, A. L., Overduin, M., Matthews, M., &amp; Furnham, A. (2016). Distinguishing CEOs from top level management: A profile analysis of individual differences, career paths and demographics. </w:t>
      </w:r>
      <w:r w:rsidRPr="005E5401">
        <w:rPr>
          <w:rFonts w:ascii="Times New Roman" w:eastAsia="Times New Roman" w:hAnsi="Times New Roman" w:cs="Times New Roman"/>
          <w:i/>
          <w:iCs/>
          <w:sz w:val="24"/>
          <w:szCs w:val="24"/>
        </w:rPr>
        <w:t>Journal of Business and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(2), 205–216. </w:t>
      </w:r>
      <w:hyperlink r:id="rId314" w:history="1">
        <w:r w:rsidRPr="005E5401">
          <w:rPr>
            <w:rFonts w:ascii="Times New Roman" w:eastAsia="Times New Roman" w:hAnsi="Times New Roman" w:cs="Times New Roman"/>
            <w:color w:val="0000FF"/>
            <w:sz w:val="24"/>
            <w:szCs w:val="24"/>
            <w:u w:val="single"/>
          </w:rPr>
          <w:t>https://doi.org/10.1007/s10869-015-9416-7</w:t>
        </w:r>
      </w:hyperlink>
    </w:p>
    <w:p w14:paraId="4F3642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Booth-Kewley, S., &amp; Vickers, R. R., Jr. (1990). Personality and health behavior: A lifestyle approach. </w:t>
      </w:r>
      <w:r w:rsidRPr="005E5401">
        <w:rPr>
          <w:rFonts w:ascii="Times New Roman" w:eastAsia="Times New Roman" w:hAnsi="Times New Roman" w:cs="Times New Roman"/>
          <w:i/>
          <w:iCs/>
          <w:sz w:val="24"/>
          <w:szCs w:val="24"/>
        </w:rPr>
        <w:t>Unpublished Manuscript, Navy Personnel Research and Development Center, San Diego</w:t>
      </w:r>
      <w:r w:rsidRPr="005E5401">
        <w:rPr>
          <w:rFonts w:ascii="Times New Roman" w:eastAsia="Times New Roman" w:hAnsi="Times New Roman" w:cs="Times New Roman"/>
          <w:sz w:val="24"/>
          <w:szCs w:val="24"/>
        </w:rPr>
        <w:t>.</w:t>
      </w:r>
    </w:p>
    <w:p w14:paraId="6F972C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Booth-Kewley, S., &amp; Vickers, R. R., Jr. (1994). Associations between major domains of personality and health behavior.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 xml:space="preserve">(3), 281–298. </w:t>
      </w:r>
      <w:hyperlink r:id="rId315" w:history="1">
        <w:r w:rsidRPr="005E5401">
          <w:rPr>
            <w:rFonts w:ascii="Times New Roman" w:eastAsia="Times New Roman" w:hAnsi="Times New Roman" w:cs="Times New Roman"/>
            <w:color w:val="0000FF"/>
            <w:sz w:val="24"/>
            <w:szCs w:val="24"/>
            <w:u w:val="single"/>
          </w:rPr>
          <w:t>https://doi.org/10.1111/j.1467-6494.1994.tb00298.x</w:t>
        </w:r>
      </w:hyperlink>
    </w:p>
    <w:p w14:paraId="158189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Borges, N. J., &amp; Gibson, D. D. (2005). Personality patterns of physicians in person-oriented and technique-oriented specialties.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(1), 4–20.</w:t>
      </w:r>
    </w:p>
    <w:p w14:paraId="258C5A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Borja, S. E., Callahan, J. L., &amp; Rambo, P. L. (2009). Understanding negative outcomes following traumatic exposure: The roles of Neuroticism and social support. </w:t>
      </w:r>
      <w:r w:rsidRPr="005E5401">
        <w:rPr>
          <w:rFonts w:ascii="Times New Roman" w:eastAsia="Times New Roman" w:hAnsi="Times New Roman" w:cs="Times New Roman"/>
          <w:i/>
          <w:iCs/>
          <w:sz w:val="24"/>
          <w:szCs w:val="24"/>
        </w:rPr>
        <w:t>Psychological Trauma: Theory, Research, Practice, and Policy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(2), 118–129.</w:t>
      </w:r>
    </w:p>
    <w:p w14:paraId="14784B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Borkanau, P., &amp; Ostendorf, F. (1989). Untersuchungen zum Fünf-Factoren-Modell der Persönlichkeit und seiner diagnostischen Erfassung [Investigations of the Five-Factor Model of personality and its assessment]. </w:t>
      </w:r>
      <w:r w:rsidRPr="005E5401">
        <w:rPr>
          <w:rFonts w:ascii="Times New Roman" w:eastAsia="Times New Roman" w:hAnsi="Times New Roman" w:cs="Times New Roman"/>
          <w:i/>
          <w:iCs/>
          <w:sz w:val="24"/>
          <w:szCs w:val="24"/>
        </w:rPr>
        <w:t>Zeitschrift Für Differentielle Und Diagnostische 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(4), 239–251.</w:t>
      </w:r>
    </w:p>
    <w:p w14:paraId="65FBCC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Borkenau, P., Brecke, S., Möttig, C., &amp; Paelecke, M. (2009). Extraversion is accurately perceived after a 50-ms exposure to a face.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(4), 703–706.</w:t>
      </w:r>
    </w:p>
    <w:p w14:paraId="07D925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Borkenau, P., &amp; Liebler, A. (1992). Trait inferences: Sources of validity of zero acquaintance.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 xml:space="preserve">(4), 645–657. </w:t>
      </w:r>
      <w:hyperlink r:id="rId316" w:history="1">
        <w:r w:rsidRPr="005E5401">
          <w:rPr>
            <w:rFonts w:ascii="Times New Roman" w:eastAsia="Times New Roman" w:hAnsi="Times New Roman" w:cs="Times New Roman"/>
            <w:color w:val="0000FF"/>
            <w:sz w:val="24"/>
            <w:szCs w:val="24"/>
            <w:u w:val="single"/>
          </w:rPr>
          <w:t>https://doi.org/10.1037/0022-3514.62.4.645</w:t>
        </w:r>
      </w:hyperlink>
    </w:p>
    <w:p w14:paraId="30871B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Borkenau, P., &amp; Liebler, A. (1995). Observable attributes as manifestations and cues of personality and intelligence.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(1), 1–25. </w:t>
      </w:r>
      <w:hyperlink r:id="rId317" w:history="1">
        <w:r w:rsidRPr="005E5401">
          <w:rPr>
            <w:rFonts w:ascii="Times New Roman" w:eastAsia="Times New Roman" w:hAnsi="Times New Roman" w:cs="Times New Roman"/>
            <w:color w:val="0000FF"/>
            <w:sz w:val="24"/>
            <w:szCs w:val="24"/>
            <w:u w:val="single"/>
          </w:rPr>
          <w:t>https://doi.org/10.1111/j.1467-6494.1995.tb00799.x</w:t>
        </w:r>
      </w:hyperlink>
    </w:p>
    <w:p w14:paraId="4A42DC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Borkenau, P., &amp; Mauer, N. (2001). The Five-Factor Model of personality and affective experiences: Dispositions and Personality × Situation interactions. In R. Riemann, F. Spinath, &amp; F. Ostendorf (Eds.), </w:t>
      </w:r>
      <w:r w:rsidRPr="005E5401">
        <w:rPr>
          <w:rFonts w:ascii="Times New Roman" w:eastAsia="Times New Roman" w:hAnsi="Times New Roman" w:cs="Times New Roman"/>
          <w:i/>
          <w:iCs/>
          <w:sz w:val="24"/>
          <w:szCs w:val="24"/>
        </w:rPr>
        <w:t>Personality and temperament: Genetics, evolution, and structure</w:t>
      </w:r>
      <w:r w:rsidRPr="005E5401">
        <w:rPr>
          <w:rFonts w:ascii="Times New Roman" w:eastAsia="Times New Roman" w:hAnsi="Times New Roman" w:cs="Times New Roman"/>
          <w:sz w:val="24"/>
          <w:szCs w:val="24"/>
        </w:rPr>
        <w:t xml:space="preserve"> (pp. 261–282). Pabst Science Publishers.</w:t>
      </w:r>
    </w:p>
    <w:p w14:paraId="021A56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Borkenau, P., Mauer, N., Riemann, R., Spinath, F. M., &amp; Angleitner, A. (2004). Thin slices of behavior as cues of personality and intelligence.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(4), 599–614.</w:t>
      </w:r>
    </w:p>
    <w:p w14:paraId="477E46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Borkenau, P., McCrae, R. R., &amp; Terracciano, A. (2013). Do men vary more than women in personality? A study in 51 cultures.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(2), 135–144. </w:t>
      </w:r>
      <w:hyperlink r:id="rId318" w:history="1">
        <w:r w:rsidRPr="005E5401">
          <w:rPr>
            <w:rFonts w:ascii="Times New Roman" w:eastAsia="Times New Roman" w:hAnsi="Times New Roman" w:cs="Times New Roman"/>
            <w:color w:val="0000FF"/>
            <w:sz w:val="24"/>
            <w:szCs w:val="24"/>
            <w:u w:val="single"/>
          </w:rPr>
          <w:t>https://doi.org/10.1016/j.jrp.2012.12.001</w:t>
        </w:r>
      </w:hyperlink>
    </w:p>
    <w:p w14:paraId="5267A0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Borkenau, P., &amp; Ostendorf, F. (1990). Comparing exploratory and confirmatory factor analysis: A study on the 5-factor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(5), 515–524. </w:t>
      </w:r>
      <w:hyperlink r:id="rId319" w:history="1">
        <w:r w:rsidRPr="005E5401">
          <w:rPr>
            <w:rFonts w:ascii="Times New Roman" w:eastAsia="Times New Roman" w:hAnsi="Times New Roman" w:cs="Times New Roman"/>
            <w:color w:val="0000FF"/>
            <w:sz w:val="24"/>
            <w:szCs w:val="24"/>
            <w:u w:val="single"/>
          </w:rPr>
          <w:t>https://doi.org/10.1016/0191-8869(90)90065-Y</w:t>
        </w:r>
      </w:hyperlink>
    </w:p>
    <w:p w14:paraId="6C76A0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Borkenau, P., &amp; Ostendorf, F. (1991). Ein Fragebogen zur Erfassung fünf robuster Persönlichkeitsfaktoren [A questionnaire for assessing five robust personality factors].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(1), 29–41.</w:t>
      </w:r>
    </w:p>
    <w:p w14:paraId="1E01B7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Borkenau, P., &amp; Ostendorf, F. (1992). Social desirability scales as moderator and suppressor variables.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(3), 199–214. </w:t>
      </w:r>
      <w:hyperlink r:id="rId320" w:history="1">
        <w:r w:rsidRPr="005E5401">
          <w:rPr>
            <w:rFonts w:ascii="Times New Roman" w:eastAsia="Times New Roman" w:hAnsi="Times New Roman" w:cs="Times New Roman"/>
            <w:color w:val="0000FF"/>
            <w:sz w:val="24"/>
            <w:szCs w:val="24"/>
            <w:u w:val="single"/>
          </w:rPr>
          <w:t>https://doi.org/10.1002/per.2410060303</w:t>
        </w:r>
      </w:hyperlink>
    </w:p>
    <w:p w14:paraId="42E0C3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Borkenau, P., Riemann, R., Angleitner, A., &amp; Spinath, F. M. (2001). Genetic and environmental influences on observed personality: Evidence from the German Observational Study of Adult Twins.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(4), 655–668.</w:t>
      </w:r>
    </w:p>
    <w:p w14:paraId="43C78B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Borkenau, P., Riemann, R., Angleitner, A., &amp; Spinath, F. M. (2002). Similarity of childhood experiences and personality resemblance in monozygotic and dizygotic twins: A test of the equal environments assumption.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(2), 261–269.</w:t>
      </w:r>
    </w:p>
    <w:p w14:paraId="59422B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Borkowska, A., Rybakowski, J. K., Drozdz, W., Bielinski, M., Kosmowska, M., Rajewska-Rager, A., &amp; Akiskal, H. S. (2010). Polish validation of the TEMPS-A: the profile of </w:t>
      </w:r>
      <w:r w:rsidRPr="005E5401">
        <w:rPr>
          <w:rFonts w:ascii="Times New Roman" w:eastAsia="Times New Roman" w:hAnsi="Times New Roman" w:cs="Times New Roman"/>
          <w:sz w:val="24"/>
          <w:szCs w:val="24"/>
        </w:rPr>
        <w:lastRenderedPageBreak/>
        <w:t xml:space="preserve">affective temperaments in a college student population.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123</w:t>
      </w:r>
      <w:r w:rsidRPr="005E5401">
        <w:rPr>
          <w:rFonts w:ascii="Times New Roman" w:eastAsia="Times New Roman" w:hAnsi="Times New Roman" w:cs="Times New Roman"/>
          <w:sz w:val="24"/>
          <w:szCs w:val="24"/>
        </w:rPr>
        <w:t>(1–3), 36–41.</w:t>
      </w:r>
    </w:p>
    <w:p w14:paraId="5A7A18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Bornovalova, M. A., Levy, R., Gratz, K. L., &amp; Lejuez, C. W. (2010). Understanding the heterogeneity of BPD symptoms through latent class analysis: Initial results and clinical correlates among inner-city substance users.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(2), 233–245.</w:t>
      </w:r>
    </w:p>
    <w:p w14:paraId="18F835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Bornstein, R. F. (2015). Process-focused assessment of personality pathology. In </w:t>
      </w:r>
      <w:r w:rsidRPr="005E5401">
        <w:rPr>
          <w:rFonts w:ascii="Times New Roman" w:eastAsia="Times New Roman" w:hAnsi="Times New Roman" w:cs="Times New Roman"/>
          <w:i/>
          <w:iCs/>
          <w:sz w:val="24"/>
          <w:szCs w:val="24"/>
        </w:rPr>
        <w:t>Personality disorders: Toward theoretical and empirical integration in diagnosis and assessment.</w:t>
      </w:r>
      <w:r w:rsidRPr="005E5401">
        <w:rPr>
          <w:rFonts w:ascii="Times New Roman" w:eastAsia="Times New Roman" w:hAnsi="Times New Roman" w:cs="Times New Roman"/>
          <w:sz w:val="24"/>
          <w:szCs w:val="24"/>
        </w:rPr>
        <w:t xml:space="preserve"> (pp. 271–290). American Psychological Association. </w:t>
      </w:r>
      <w:hyperlink r:id="rId321" w:history="1">
        <w:r w:rsidRPr="005E5401">
          <w:rPr>
            <w:rFonts w:ascii="Times New Roman" w:eastAsia="Times New Roman" w:hAnsi="Times New Roman" w:cs="Times New Roman"/>
            <w:color w:val="0000FF"/>
            <w:sz w:val="24"/>
            <w:szCs w:val="24"/>
            <w:u w:val="single"/>
          </w:rPr>
          <w:t>https://doi.org/10.1037/14549-012</w:t>
        </w:r>
      </w:hyperlink>
    </w:p>
    <w:p w14:paraId="051D1C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Bornstein, R. F. (2016). Personality traits and dynamics. In </w:t>
      </w:r>
      <w:r w:rsidRPr="005E5401">
        <w:rPr>
          <w:rFonts w:ascii="Times New Roman" w:eastAsia="Times New Roman" w:hAnsi="Times New Roman" w:cs="Times New Roman"/>
          <w:i/>
          <w:iCs/>
          <w:sz w:val="24"/>
          <w:szCs w:val="24"/>
        </w:rPr>
        <w:t>APA handbook of clinical psychology: Applications and methods, Vol. 3</w:t>
      </w:r>
      <w:r w:rsidRPr="005E5401">
        <w:rPr>
          <w:rFonts w:ascii="Times New Roman" w:eastAsia="Times New Roman" w:hAnsi="Times New Roman" w:cs="Times New Roman"/>
          <w:sz w:val="24"/>
          <w:szCs w:val="24"/>
        </w:rPr>
        <w:t xml:space="preserve"> (pp. 81–101). American Psychological Association. </w:t>
      </w:r>
      <w:hyperlink r:id="rId322" w:history="1">
        <w:r w:rsidRPr="005E5401">
          <w:rPr>
            <w:rFonts w:ascii="Times New Roman" w:eastAsia="Times New Roman" w:hAnsi="Times New Roman" w:cs="Times New Roman"/>
            <w:color w:val="0000FF"/>
            <w:sz w:val="24"/>
            <w:szCs w:val="24"/>
            <w:u w:val="single"/>
          </w:rPr>
          <w:t>https://doi.org/10.1037/14861-005</w:t>
        </w:r>
      </w:hyperlink>
    </w:p>
    <w:p w14:paraId="48E883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Bornstein, R. F., &amp; Cecero, J. J. (2000). Deconstructing dependency in a Five-Factor world: A meta-analytic review.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(2), 324–343.</w:t>
      </w:r>
    </w:p>
    <w:p w14:paraId="1B0306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Boschloo, L., Vogelzangs, N., van den Brink, W., Smit, J. H., Beekman, A. T. F., &amp; Penninx, B. W. J. H. (2013). The role of negative emotionality and impulsivity in depressive/anxiety disorders and alcohol dependence.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(6), 1241–1253. </w:t>
      </w:r>
      <w:hyperlink r:id="rId323" w:history="1">
        <w:r w:rsidRPr="005E5401">
          <w:rPr>
            <w:rFonts w:ascii="Times New Roman" w:eastAsia="Times New Roman" w:hAnsi="Times New Roman" w:cs="Times New Roman"/>
            <w:color w:val="0000FF"/>
            <w:sz w:val="24"/>
            <w:szCs w:val="24"/>
            <w:u w:val="single"/>
          </w:rPr>
          <w:t>https://doi.org/10.1017/S0033291712002152</w:t>
        </w:r>
      </w:hyperlink>
    </w:p>
    <w:p w14:paraId="5E29E0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Boski, P. (2013). A psychology of economic migration.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(7), 1067–1093. </w:t>
      </w:r>
      <w:hyperlink r:id="rId324" w:history="1">
        <w:r w:rsidRPr="005E5401">
          <w:rPr>
            <w:rFonts w:ascii="Times New Roman" w:eastAsia="Times New Roman" w:hAnsi="Times New Roman" w:cs="Times New Roman"/>
            <w:color w:val="0000FF"/>
            <w:sz w:val="24"/>
            <w:szCs w:val="24"/>
            <w:u w:val="single"/>
          </w:rPr>
          <w:t>https://doi.org/10.1177/0022022112471895</w:t>
        </w:r>
      </w:hyperlink>
    </w:p>
    <w:p w14:paraId="079B9D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Boswell, J. F., Castonguay, L. G., &amp; Pincus, A. L. (2009). Trainee theoretical orientation: Profiles and potential predictors. </w:t>
      </w:r>
      <w:r w:rsidRPr="005E5401">
        <w:rPr>
          <w:rFonts w:ascii="Times New Roman" w:eastAsia="Times New Roman" w:hAnsi="Times New Roman" w:cs="Times New Roman"/>
          <w:i/>
          <w:iCs/>
          <w:sz w:val="24"/>
          <w:szCs w:val="24"/>
        </w:rPr>
        <w:t>Journal of Psychotherapy Integration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(3), 291–312.</w:t>
      </w:r>
    </w:p>
    <w:p w14:paraId="77E646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Bosworth, H. B., Feaganes, J. R., Vitaliano, P. P., Mark, D. B., &amp; Siegler, I. C. (2001). Personality and coping with a common stressor: Cardiac catheterization. </w:t>
      </w:r>
      <w:r w:rsidRPr="005E5401">
        <w:rPr>
          <w:rFonts w:ascii="Times New Roman" w:eastAsia="Times New Roman" w:hAnsi="Times New Roman" w:cs="Times New Roman"/>
          <w:i/>
          <w:iCs/>
          <w:sz w:val="24"/>
          <w:szCs w:val="24"/>
        </w:rPr>
        <w:t>Journal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(1), 17–27.</w:t>
      </w:r>
    </w:p>
    <w:p w14:paraId="583D09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Both, L. E., &amp; Best, L. A. (2017). A comparison of two attachment measures in relation to personality factors and facets.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112</w:t>
      </w:r>
      <w:r w:rsidRPr="005E5401">
        <w:rPr>
          <w:rFonts w:ascii="Times New Roman" w:eastAsia="Times New Roman" w:hAnsi="Times New Roman" w:cs="Times New Roman"/>
          <w:sz w:val="24"/>
          <w:szCs w:val="24"/>
        </w:rPr>
        <w:t xml:space="preserve">, 1–5. </w:t>
      </w:r>
      <w:hyperlink r:id="rId325" w:history="1">
        <w:r w:rsidRPr="005E5401">
          <w:rPr>
            <w:rFonts w:ascii="Times New Roman" w:eastAsia="Times New Roman" w:hAnsi="Times New Roman" w:cs="Times New Roman"/>
            <w:color w:val="0000FF"/>
            <w:sz w:val="24"/>
            <w:szCs w:val="24"/>
            <w:u w:val="single"/>
          </w:rPr>
          <w:t>https://doi.org/10.1016/j.paid.2017.02.040</w:t>
        </w:r>
      </w:hyperlink>
    </w:p>
    <w:p w14:paraId="389EC3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Bottlender, M., &amp; Soyka, M. (2005). Impact of different personality dimensions (NEO Five-Factor Inventory) on the outcome of alcohol-dependent patients 6 and 12 months after treatment.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136</w:t>
      </w:r>
      <w:r w:rsidRPr="005E5401">
        <w:rPr>
          <w:rFonts w:ascii="Times New Roman" w:eastAsia="Times New Roman" w:hAnsi="Times New Roman" w:cs="Times New Roman"/>
          <w:sz w:val="24"/>
          <w:szCs w:val="24"/>
        </w:rPr>
        <w:t>(1), 61–67.</w:t>
      </w:r>
    </w:p>
    <w:p w14:paraId="3DCE6F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Botwin, M. D., &amp; Foley, P. J. (1988). Replication of the NEO-PI and its relation to EPQ. </w:t>
      </w:r>
      <w:r w:rsidRPr="005E5401">
        <w:rPr>
          <w:rFonts w:ascii="Times New Roman" w:eastAsia="Times New Roman" w:hAnsi="Times New Roman" w:cs="Times New Roman"/>
          <w:i/>
          <w:iCs/>
          <w:sz w:val="24"/>
          <w:szCs w:val="24"/>
        </w:rPr>
        <w:t>Paper Presented at the Meeting of the American Psychological Association, Atlanta, GA</w:t>
      </w:r>
      <w:r w:rsidRPr="005E5401">
        <w:rPr>
          <w:rFonts w:ascii="Times New Roman" w:eastAsia="Times New Roman" w:hAnsi="Times New Roman" w:cs="Times New Roman"/>
          <w:sz w:val="24"/>
          <w:szCs w:val="24"/>
        </w:rPr>
        <w:t>.</w:t>
      </w:r>
    </w:p>
    <w:p w14:paraId="338722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Botwin, M. D., &amp; Juni, S. (1996). Review of the Revised NEO Personality Inventory. In J. C. Conoley &amp; J. C. Impara (Eds.), </w:t>
      </w:r>
      <w:r w:rsidRPr="005E5401">
        <w:rPr>
          <w:rFonts w:ascii="Times New Roman" w:eastAsia="Times New Roman" w:hAnsi="Times New Roman" w:cs="Times New Roman"/>
          <w:i/>
          <w:iCs/>
          <w:sz w:val="24"/>
          <w:szCs w:val="24"/>
        </w:rPr>
        <w:t>12th mental measurements yearbook</w:t>
      </w:r>
      <w:r w:rsidRPr="005E5401">
        <w:rPr>
          <w:rFonts w:ascii="Times New Roman" w:eastAsia="Times New Roman" w:hAnsi="Times New Roman" w:cs="Times New Roman"/>
          <w:sz w:val="24"/>
          <w:szCs w:val="24"/>
        </w:rPr>
        <w:t xml:space="preserve"> (pp. 862–863). University of Nebraska Press.</w:t>
      </w:r>
    </w:p>
    <w:p w14:paraId="623FE4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Bouchard, G., &amp; Arseneault, J.-E. (2005). Length of union as a moderator of the relationship between personality and dyadic adjustment.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(8), 1407–1417.</w:t>
      </w:r>
    </w:p>
    <w:p w14:paraId="481D5C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Bouchard, G., &amp; Poirier, L. (2011). Neuroticism and well-being among employed new parents: The role of the work-family conflict.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(5), 657–661. </w:t>
      </w:r>
      <w:hyperlink r:id="rId326" w:history="1">
        <w:r w:rsidRPr="005E5401">
          <w:rPr>
            <w:rFonts w:ascii="Times New Roman" w:eastAsia="Times New Roman" w:hAnsi="Times New Roman" w:cs="Times New Roman"/>
            <w:color w:val="0000FF"/>
            <w:sz w:val="24"/>
            <w:szCs w:val="24"/>
            <w:u w:val="single"/>
          </w:rPr>
          <w:t>https://doi.org/10.1016/j.paid.2010.12.012</w:t>
        </w:r>
      </w:hyperlink>
    </w:p>
    <w:p w14:paraId="297D41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Boudreau, J. W., Boswell, W. R., &amp; Judge, T. A. (2001). Effects of personality on executive career success in the United States and Europe.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53–81.</w:t>
      </w:r>
    </w:p>
    <w:p w14:paraId="4537FB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Boudreaux, M. J. (2016). Personality-related problems and the five-factor model of personality.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(4), 372–383. </w:t>
      </w:r>
      <w:hyperlink r:id="rId327" w:history="1">
        <w:r w:rsidRPr="005E5401">
          <w:rPr>
            <w:rFonts w:ascii="Times New Roman" w:eastAsia="Times New Roman" w:hAnsi="Times New Roman" w:cs="Times New Roman"/>
            <w:color w:val="0000FF"/>
            <w:sz w:val="24"/>
            <w:szCs w:val="24"/>
            <w:u w:val="single"/>
          </w:rPr>
          <w:t>https://doi.org/10.1037/per0000185</w:t>
        </w:r>
      </w:hyperlink>
    </w:p>
    <w:p w14:paraId="0FAFDB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Boudreaux, M. J., Ferrell, B. T., Hundley, N. A., &amp; Sherman, R. A. (2021). A personality-based measure of employability. </w:t>
      </w:r>
      <w:r w:rsidRPr="005E5401">
        <w:rPr>
          <w:rFonts w:ascii="Times New Roman" w:eastAsia="Times New Roman" w:hAnsi="Times New Roman" w:cs="Times New Roman"/>
          <w:i/>
          <w:iCs/>
          <w:sz w:val="24"/>
          <w:szCs w:val="24"/>
        </w:rPr>
        <w:t>Journal of Personnel Psychology</w:t>
      </w:r>
      <w:r w:rsidRPr="005E5401">
        <w:rPr>
          <w:rFonts w:ascii="Times New Roman" w:eastAsia="Times New Roman" w:hAnsi="Times New Roman" w:cs="Times New Roman"/>
          <w:sz w:val="24"/>
          <w:szCs w:val="24"/>
        </w:rPr>
        <w:t xml:space="preserve">, No Pagination Specified-No Pagination Specified. </w:t>
      </w:r>
      <w:hyperlink r:id="rId328" w:history="1">
        <w:r w:rsidRPr="005E5401">
          <w:rPr>
            <w:rFonts w:ascii="Times New Roman" w:eastAsia="Times New Roman" w:hAnsi="Times New Roman" w:cs="Times New Roman"/>
            <w:color w:val="0000FF"/>
            <w:sz w:val="24"/>
            <w:szCs w:val="24"/>
            <w:u w:val="single"/>
          </w:rPr>
          <w:t>https://doi.org/10.1027/1866-5888/a000283</w:t>
        </w:r>
      </w:hyperlink>
    </w:p>
    <w:p w14:paraId="688EA3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Boudreaux, M. J., Piedmont, R. L., Sherman, M. F., &amp; Ozer, D. J. (2013). Identifying personality-related problems in living: The Multi-Context Problems Checklist.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 xml:space="preserve">(1), 62–73. </w:t>
      </w:r>
      <w:hyperlink r:id="rId329" w:history="1">
        <w:r w:rsidRPr="005E5401">
          <w:rPr>
            <w:rFonts w:ascii="Times New Roman" w:eastAsia="Times New Roman" w:hAnsi="Times New Roman" w:cs="Times New Roman"/>
            <w:color w:val="0000FF"/>
            <w:sz w:val="24"/>
            <w:szCs w:val="24"/>
            <w:u w:val="single"/>
          </w:rPr>
          <w:t>https://doi.org/10.1080/00223891.2012.717149</w:t>
        </w:r>
      </w:hyperlink>
    </w:p>
    <w:p w14:paraId="4316DF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Boujut, E. (2013). Development and validation of an exploratory measure to assess student coping: The Student Coping Scale. </w:t>
      </w:r>
      <w:r w:rsidRPr="005E5401">
        <w:rPr>
          <w:rFonts w:ascii="Times New Roman" w:eastAsia="Times New Roman" w:hAnsi="Times New Roman" w:cs="Times New Roman"/>
          <w:i/>
          <w:iCs/>
          <w:sz w:val="24"/>
          <w:szCs w:val="24"/>
        </w:rPr>
        <w:t>College Student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(1), 12–23.</w:t>
      </w:r>
    </w:p>
    <w:p w14:paraId="5F813A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Boujut, M., Koleck, M., Bruchon-Schweitzer, M., &amp; Bourgeois, M.-L. (2009). La santé mentale chez les étudiants: Suivi d’une cohorte en première année d’université. / Mental health among students: A study among a cohort of freshmen. </w:t>
      </w:r>
      <w:r w:rsidRPr="005E5401">
        <w:rPr>
          <w:rFonts w:ascii="Times New Roman" w:eastAsia="Times New Roman" w:hAnsi="Times New Roman" w:cs="Times New Roman"/>
          <w:i/>
          <w:iCs/>
          <w:sz w:val="24"/>
          <w:szCs w:val="24"/>
        </w:rPr>
        <w:t>Annales Médico-Psychologiques, Revue Psychiatrique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167</w:t>
      </w:r>
      <w:r w:rsidRPr="005E5401">
        <w:rPr>
          <w:rFonts w:ascii="Times New Roman" w:eastAsia="Times New Roman" w:hAnsi="Times New Roman" w:cs="Times New Roman"/>
          <w:sz w:val="24"/>
          <w:szCs w:val="24"/>
        </w:rPr>
        <w:t>(9), 662–668.</w:t>
      </w:r>
    </w:p>
    <w:p w14:paraId="7BA698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Boulougouris, V., Malogiannis, I., Lockwood, G., Zervas, I., &amp; Giovanni, G. (2013). Serotonergic modulation of suicidal behaviour: Integrating preclinical data with clinical practice and psychotherapy. </w:t>
      </w:r>
      <w:r w:rsidRPr="005E5401">
        <w:rPr>
          <w:rFonts w:ascii="Times New Roman" w:eastAsia="Times New Roman" w:hAnsi="Times New Roman" w:cs="Times New Roman"/>
          <w:i/>
          <w:iCs/>
          <w:sz w:val="24"/>
          <w:szCs w:val="24"/>
        </w:rPr>
        <w:t>Experimental 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230</w:t>
      </w:r>
      <w:r w:rsidRPr="005E5401">
        <w:rPr>
          <w:rFonts w:ascii="Times New Roman" w:eastAsia="Times New Roman" w:hAnsi="Times New Roman" w:cs="Times New Roman"/>
          <w:sz w:val="24"/>
          <w:szCs w:val="24"/>
        </w:rPr>
        <w:t xml:space="preserve">(4), 605–624. </w:t>
      </w:r>
      <w:hyperlink r:id="rId330" w:history="1">
        <w:r w:rsidRPr="005E5401">
          <w:rPr>
            <w:rFonts w:ascii="Times New Roman" w:eastAsia="Times New Roman" w:hAnsi="Times New Roman" w:cs="Times New Roman"/>
            <w:color w:val="0000FF"/>
            <w:sz w:val="24"/>
            <w:szCs w:val="24"/>
            <w:u w:val="single"/>
          </w:rPr>
          <w:t>https://doi.org/10.1007/s00221-013-3669-z</w:t>
        </w:r>
      </w:hyperlink>
    </w:p>
    <w:p w14:paraId="412423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Boulze, I., Launay, M., &amp; Nalpas, B. (2014). Prolonged abstinence and changes in alcoholic personality: A NEO PI-R study. </w:t>
      </w:r>
      <w:r w:rsidRPr="005E5401">
        <w:rPr>
          <w:rFonts w:ascii="Times New Roman" w:eastAsia="Times New Roman" w:hAnsi="Times New Roman" w:cs="Times New Roman"/>
          <w:i/>
          <w:iCs/>
          <w:sz w:val="24"/>
          <w:szCs w:val="24"/>
        </w:rPr>
        <w:t>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(4), 312–319. </w:t>
      </w:r>
      <w:hyperlink r:id="rId331" w:history="1">
        <w:r w:rsidRPr="005E5401">
          <w:rPr>
            <w:rFonts w:ascii="Times New Roman" w:eastAsia="Times New Roman" w:hAnsi="Times New Roman" w:cs="Times New Roman"/>
            <w:color w:val="0000FF"/>
            <w:sz w:val="24"/>
            <w:szCs w:val="24"/>
            <w:u w:val="single"/>
          </w:rPr>
          <w:t>https://doi.org/10.4236/psych.2014.54041</w:t>
        </w:r>
      </w:hyperlink>
    </w:p>
    <w:p w14:paraId="2264A5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Bourne, C., Aydemir, Ö., Balanzá‐Martínez, V., Bora, E., Brissos, S., Cavanagh, J. T. O., Clark, L., Cubukcuoglu, Z., Dias, V. V., Dittmann, S., Ferrier, I. N., Fleck, D. E., Frangou, S., Gallagher, P., Jones, L., Kieseppä, T., Martínez‐Aran, A., Melle, I., Moore, P. B., … Goodwin, G. M. (2013). Neuropsychological testing of cognitive impairment in euthymic bipolar disorder: An individual patient data meta‐analysis. </w:t>
      </w:r>
      <w:r w:rsidRPr="005E5401">
        <w:rPr>
          <w:rFonts w:ascii="Times New Roman" w:eastAsia="Times New Roman" w:hAnsi="Times New Roman" w:cs="Times New Roman"/>
          <w:i/>
          <w:iCs/>
          <w:sz w:val="24"/>
          <w:szCs w:val="24"/>
        </w:rPr>
        <w:t>Acta Psychiatrica Scandinavica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128</w:t>
      </w:r>
      <w:r w:rsidRPr="005E5401">
        <w:rPr>
          <w:rFonts w:ascii="Times New Roman" w:eastAsia="Times New Roman" w:hAnsi="Times New Roman" w:cs="Times New Roman"/>
          <w:sz w:val="24"/>
          <w:szCs w:val="24"/>
        </w:rPr>
        <w:t xml:space="preserve">(3), 149–162. </w:t>
      </w:r>
      <w:hyperlink r:id="rId332" w:history="1">
        <w:r w:rsidRPr="005E5401">
          <w:rPr>
            <w:rFonts w:ascii="Times New Roman" w:eastAsia="Times New Roman" w:hAnsi="Times New Roman" w:cs="Times New Roman"/>
            <w:color w:val="0000FF"/>
            <w:sz w:val="24"/>
            <w:szCs w:val="24"/>
            <w:u w:val="single"/>
          </w:rPr>
          <w:t>https://doi.org/10.1111/acps.12133</w:t>
        </w:r>
      </w:hyperlink>
    </w:p>
    <w:p w14:paraId="0A2615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Bouvard, M., &amp; Roulin, J.-L. (2017). Exploratory factor analysis of the French version of the Big Five Questionnaire for Children (BFQ-C). </w:t>
      </w:r>
      <w:r w:rsidRPr="005E5401">
        <w:rPr>
          <w:rFonts w:ascii="Times New Roman" w:eastAsia="Times New Roman" w:hAnsi="Times New Roman" w:cs="Times New Roman"/>
          <w:i/>
          <w:iCs/>
          <w:sz w:val="24"/>
          <w:szCs w:val="24"/>
        </w:rPr>
        <w:t>Swiss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(3), 125–130. </w:t>
      </w:r>
      <w:hyperlink r:id="rId333" w:history="1">
        <w:r w:rsidRPr="005E5401">
          <w:rPr>
            <w:rFonts w:ascii="Times New Roman" w:eastAsia="Times New Roman" w:hAnsi="Times New Roman" w:cs="Times New Roman"/>
            <w:color w:val="0000FF"/>
            <w:sz w:val="24"/>
            <w:szCs w:val="24"/>
            <w:u w:val="single"/>
          </w:rPr>
          <w:t>https://doi.org/10.1024/1421-0185/a000196</w:t>
        </w:r>
      </w:hyperlink>
    </w:p>
    <w:p w14:paraId="72080F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Bowler, M. C., Bowler, J. L., &amp; Phillips, B. C. (2009). The Big-5 ± 2? The impact of cognitive complexity on the factor structure of the five-factor model.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979–984.</w:t>
      </w:r>
    </w:p>
    <w:p w14:paraId="3A3587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Boyatzis, C. J. (2013). The nature and functions of religion and spirituality in children.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497–512). American Psychological Association. </w:t>
      </w:r>
      <w:hyperlink r:id="rId334" w:history="1">
        <w:r w:rsidRPr="005E5401">
          <w:rPr>
            <w:rFonts w:ascii="Times New Roman" w:eastAsia="Times New Roman" w:hAnsi="Times New Roman" w:cs="Times New Roman"/>
            <w:color w:val="0000FF"/>
            <w:sz w:val="24"/>
            <w:szCs w:val="24"/>
            <w:u w:val="single"/>
          </w:rPr>
          <w:t>https://doi.org/10.1037/14045-027</w:t>
        </w:r>
      </w:hyperlink>
    </w:p>
    <w:p w14:paraId="328967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Boyatzis, R., Rochford, K., &amp; Cavanagh, K. V. (2017). Emotional intelligence competencies in engineer’s effectiveness and engagement. </w:t>
      </w:r>
      <w:r w:rsidRPr="005E5401">
        <w:rPr>
          <w:rFonts w:ascii="Times New Roman" w:eastAsia="Times New Roman" w:hAnsi="Times New Roman" w:cs="Times New Roman"/>
          <w:i/>
          <w:iCs/>
          <w:sz w:val="24"/>
          <w:szCs w:val="24"/>
        </w:rPr>
        <w:t>The Career Development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(1), 70–86. </w:t>
      </w:r>
      <w:hyperlink r:id="rId335" w:history="1">
        <w:r w:rsidRPr="005E5401">
          <w:rPr>
            <w:rFonts w:ascii="Times New Roman" w:eastAsia="Times New Roman" w:hAnsi="Times New Roman" w:cs="Times New Roman"/>
            <w:color w:val="0000FF"/>
            <w:sz w:val="24"/>
            <w:szCs w:val="24"/>
            <w:u w:val="single"/>
          </w:rPr>
          <w:t>https://doi.org/10.1108/CDI-08-2016-0136</w:t>
        </w:r>
      </w:hyperlink>
    </w:p>
    <w:p w14:paraId="5C54FC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Boyd, J. E., Patterson, J. C., &amp; Thompson, B. T. (2005). Psychological test profiles of USAF pilots before training vs. Type aircraft flown. </w:t>
      </w:r>
      <w:r w:rsidRPr="005E5401">
        <w:rPr>
          <w:rFonts w:ascii="Times New Roman" w:eastAsia="Times New Roman" w:hAnsi="Times New Roman" w:cs="Times New Roman"/>
          <w:i/>
          <w:iCs/>
          <w:sz w:val="24"/>
          <w:szCs w:val="24"/>
        </w:rPr>
        <w:t>Aviation, Space, and Environmental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(5), 463–468.</w:t>
      </w:r>
    </w:p>
    <w:p w14:paraId="435D56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Boyd, S. E. (2013). Five-factor model personality functioning in adults with intellectual disabilities.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209–217). American Psychological Association. </w:t>
      </w:r>
      <w:hyperlink r:id="rId336" w:history="1">
        <w:r w:rsidRPr="005E5401">
          <w:rPr>
            <w:rFonts w:ascii="Times New Roman" w:eastAsia="Times New Roman" w:hAnsi="Times New Roman" w:cs="Times New Roman"/>
            <w:color w:val="0000FF"/>
            <w:sz w:val="24"/>
            <w:szCs w:val="24"/>
            <w:u w:val="single"/>
          </w:rPr>
          <w:t>https://doi.org/10.1037/13939-014</w:t>
        </w:r>
      </w:hyperlink>
    </w:p>
    <w:p w14:paraId="6EB90D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Boyes, M. E., &amp; French, D. J. (2009). Having a Cyberball: Using a ball-throwing game as an experimental social stressor to examine the relationship between Neuroticism and coping.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(5), 396–401.</w:t>
      </w:r>
    </w:p>
    <w:p w14:paraId="4C44D6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Boyes, M. E., &amp; French, D. J. (2010). Neuroticism, stress, and coping in the context of an anagram-solving task.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(5), 380–385.</w:t>
      </w:r>
    </w:p>
    <w:p w14:paraId="07EF80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Boyle, G., &amp; Smari, J. (1997). The Big Five and the problem of measurement in the psychology of personality. </w:t>
      </w:r>
      <w:r w:rsidRPr="005E5401">
        <w:rPr>
          <w:rFonts w:ascii="Times New Roman" w:eastAsia="Times New Roman" w:hAnsi="Times New Roman" w:cs="Times New Roman"/>
          <w:i/>
          <w:iCs/>
          <w:sz w:val="24"/>
          <w:szCs w:val="24"/>
        </w:rPr>
        <w:t>Nordisk Psykologi</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(1), 12–21.</w:t>
      </w:r>
    </w:p>
    <w:p w14:paraId="0A32FE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Boyle, S. H., Georgiades, A., Brummett, B. H., Barefoot, J. C., Siegler, I. C., Matson, W. R., Kuhn, C. M., Grichnik, K., Stafford-Smith, M., Williams, R. B., Kaddurah-Daouk, R., &amp; Surwit, R. S. (2015). Associations between central nervous system serotonin, fasting glucose, and hostility in African American females. </w:t>
      </w:r>
      <w:r w:rsidRPr="005E5401">
        <w:rPr>
          <w:rFonts w:ascii="Times New Roman" w:eastAsia="Times New Roman" w:hAnsi="Times New Roman" w:cs="Times New Roman"/>
          <w:i/>
          <w:iCs/>
          <w:sz w:val="24"/>
          <w:szCs w:val="24"/>
        </w:rPr>
        <w:t>Annals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(1), 49–57. </w:t>
      </w:r>
      <w:hyperlink r:id="rId337" w:history="1">
        <w:r w:rsidRPr="005E5401">
          <w:rPr>
            <w:rFonts w:ascii="Times New Roman" w:eastAsia="Times New Roman" w:hAnsi="Times New Roman" w:cs="Times New Roman"/>
            <w:color w:val="0000FF"/>
            <w:sz w:val="24"/>
            <w:szCs w:val="24"/>
            <w:u w:val="single"/>
          </w:rPr>
          <w:t>https://doi.org/10.1007/s12160-014-9626-7</w:t>
        </w:r>
      </w:hyperlink>
    </w:p>
    <w:p w14:paraId="6159BF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Bozionelos, G. (2017). The relationship of the big-five with workplace network resources: More quadratic than linear.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104</w:t>
      </w:r>
      <w:r w:rsidRPr="005E5401">
        <w:rPr>
          <w:rFonts w:ascii="Times New Roman" w:eastAsia="Times New Roman" w:hAnsi="Times New Roman" w:cs="Times New Roman"/>
          <w:sz w:val="24"/>
          <w:szCs w:val="24"/>
        </w:rPr>
        <w:t xml:space="preserve">, 374–378. </w:t>
      </w:r>
      <w:hyperlink r:id="rId338" w:history="1">
        <w:r w:rsidRPr="005E5401">
          <w:rPr>
            <w:rFonts w:ascii="Times New Roman" w:eastAsia="Times New Roman" w:hAnsi="Times New Roman" w:cs="Times New Roman"/>
            <w:color w:val="0000FF"/>
            <w:sz w:val="24"/>
            <w:szCs w:val="24"/>
            <w:u w:val="single"/>
          </w:rPr>
          <w:t>https://doi.org/10.1016/j.paid.2016.08.036</w:t>
        </w:r>
      </w:hyperlink>
    </w:p>
    <w:p w14:paraId="4B20E7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Bozionelos, N., Bozionelos, G., Polychroniou, P., &amp; Kostopoulos, K. (2014). Mentoring receipt and personality: Evidence for non-linear relationships. </w:t>
      </w:r>
      <w:r w:rsidRPr="005E5401">
        <w:rPr>
          <w:rFonts w:ascii="Times New Roman" w:eastAsia="Times New Roman" w:hAnsi="Times New Roman" w:cs="Times New Roman"/>
          <w:i/>
          <w:iCs/>
          <w:sz w:val="24"/>
          <w:szCs w:val="24"/>
        </w:rPr>
        <w:t>Journal of Business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(2), 171–181. </w:t>
      </w:r>
      <w:hyperlink r:id="rId339" w:history="1">
        <w:r w:rsidRPr="005E5401">
          <w:rPr>
            <w:rFonts w:ascii="Times New Roman" w:eastAsia="Times New Roman" w:hAnsi="Times New Roman" w:cs="Times New Roman"/>
            <w:color w:val="0000FF"/>
            <w:sz w:val="24"/>
            <w:szCs w:val="24"/>
            <w:u w:val="single"/>
          </w:rPr>
          <w:t>https://doi.org/10.1016/j.jbusres.2012.10.007</w:t>
        </w:r>
      </w:hyperlink>
    </w:p>
    <w:p w14:paraId="48548E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Braam, A. W., Mooi, B., Jonker, J. S., van Tilburg, W., &amp; Deeg, D. J. H. (2008). God image and Five- Factor Model personality characteristics in later life: A study among inhabitants of Sassenheim in The Netherlands. </w:t>
      </w:r>
      <w:r w:rsidRPr="005E5401">
        <w:rPr>
          <w:rFonts w:ascii="Times New Roman" w:eastAsia="Times New Roman" w:hAnsi="Times New Roman" w:cs="Times New Roman"/>
          <w:i/>
          <w:iCs/>
          <w:sz w:val="24"/>
          <w:szCs w:val="24"/>
        </w:rPr>
        <w:t>Mental Health, Religion and Culture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(6), 547–559.</w:t>
      </w:r>
    </w:p>
    <w:p w14:paraId="6EDDD9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Brackett, M. A., &amp; Mayer, J. D. (2003). Convergent, discriminant, and incremental validity of competing measures of emotional intelligence.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(9), 1147–1158.</w:t>
      </w:r>
    </w:p>
    <w:p w14:paraId="4FF324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Bradley, C. L., &amp; Marcia, J. E. (1998). Generativity-stagnation: A five-category model.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(1), 39–64. </w:t>
      </w:r>
      <w:hyperlink r:id="rId340" w:history="1">
        <w:r w:rsidRPr="005E5401">
          <w:rPr>
            <w:rFonts w:ascii="Times New Roman" w:eastAsia="Times New Roman" w:hAnsi="Times New Roman" w:cs="Times New Roman"/>
            <w:color w:val="0000FF"/>
            <w:sz w:val="24"/>
            <w:szCs w:val="24"/>
            <w:u w:val="single"/>
          </w:rPr>
          <w:t>https://doi.org/10.1111/1467-6494.00002</w:t>
        </w:r>
      </w:hyperlink>
    </w:p>
    <w:p w14:paraId="3DDB47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Bradley, R. H., &amp; Corwyn, R. F. (2019). Agreeable mothers: How they manage adverse circumstances and difficult children.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 xml:space="preserve">, 109–118. </w:t>
      </w:r>
      <w:hyperlink r:id="rId341" w:history="1">
        <w:r w:rsidRPr="005E5401">
          <w:rPr>
            <w:rFonts w:ascii="Times New Roman" w:eastAsia="Times New Roman" w:hAnsi="Times New Roman" w:cs="Times New Roman"/>
            <w:color w:val="0000FF"/>
            <w:sz w:val="24"/>
            <w:szCs w:val="24"/>
            <w:u w:val="single"/>
          </w:rPr>
          <w:t>https://doi.org/10.1016/j.jrp.2019.03.002</w:t>
        </w:r>
      </w:hyperlink>
    </w:p>
    <w:p w14:paraId="205598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Bradshaw, S. D. (1997). Impression management and the NEO Five-Factor Inventory: Cause for concern?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(3), 832–834.</w:t>
      </w:r>
    </w:p>
    <w:p w14:paraId="0ED519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Braganza, D., &amp; Piedmont, R. L. (2015). The impact of the Core Transformation process on spirituality, symptom experience, and psychological maturity in a mixed age sample in India: A pilot study. </w:t>
      </w:r>
      <w:r w:rsidRPr="005E5401">
        <w:rPr>
          <w:rFonts w:ascii="Times New Roman" w:eastAsia="Times New Roman" w:hAnsi="Times New Roman" w:cs="Times New Roman"/>
          <w:i/>
          <w:iCs/>
          <w:sz w:val="24"/>
          <w:szCs w:val="24"/>
        </w:rPr>
        <w:t>Journal of Religion and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(3), 888–902. </w:t>
      </w:r>
      <w:hyperlink r:id="rId342" w:history="1">
        <w:r w:rsidRPr="005E5401">
          <w:rPr>
            <w:rFonts w:ascii="Times New Roman" w:eastAsia="Times New Roman" w:hAnsi="Times New Roman" w:cs="Times New Roman"/>
            <w:color w:val="0000FF"/>
            <w:sz w:val="24"/>
            <w:szCs w:val="24"/>
            <w:u w:val="single"/>
          </w:rPr>
          <w:t>https://doi.org/10.1007/s10943-015-0049-y</w:t>
        </w:r>
      </w:hyperlink>
    </w:p>
    <w:p w14:paraId="20476D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Brailovskaia, J., &amp; Margraf, J. (2020). How to measure self-esteem with one item? Validation of the German Single-Item Self-Esteem Scale (G-SISE).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(6), 2192–2202. </w:t>
      </w:r>
      <w:hyperlink r:id="rId343" w:history="1">
        <w:r w:rsidRPr="005E5401">
          <w:rPr>
            <w:rFonts w:ascii="Times New Roman" w:eastAsia="Times New Roman" w:hAnsi="Times New Roman" w:cs="Times New Roman"/>
            <w:color w:val="0000FF"/>
            <w:sz w:val="24"/>
            <w:szCs w:val="24"/>
            <w:u w:val="single"/>
          </w:rPr>
          <w:t>https://doi.org/10.1007/s12144-018-9911-x</w:t>
        </w:r>
      </w:hyperlink>
    </w:p>
    <w:p w14:paraId="6F4EE4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Bram, A. D. (2014). Object relations, interpersonal functioning, and health in a nonclinical sample: Construct validation and norms for the TAT SCORS-G. </w:t>
      </w:r>
      <w:r w:rsidRPr="005E5401">
        <w:rPr>
          <w:rFonts w:ascii="Times New Roman" w:eastAsia="Times New Roman" w:hAnsi="Times New Roman" w:cs="Times New Roman"/>
          <w:i/>
          <w:iCs/>
          <w:sz w:val="24"/>
          <w:szCs w:val="24"/>
        </w:rPr>
        <w:t>Psychoanalytic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(3), 314–342. </w:t>
      </w:r>
      <w:hyperlink r:id="rId344" w:history="1">
        <w:r w:rsidRPr="005E5401">
          <w:rPr>
            <w:rFonts w:ascii="Times New Roman" w:eastAsia="Times New Roman" w:hAnsi="Times New Roman" w:cs="Times New Roman"/>
            <w:color w:val="0000FF"/>
            <w:sz w:val="24"/>
            <w:szCs w:val="24"/>
            <w:u w:val="single"/>
          </w:rPr>
          <w:t>https://doi.org/10.1037/a0036286</w:t>
        </w:r>
      </w:hyperlink>
    </w:p>
    <w:p w14:paraId="4098FA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Brandt, J., &amp; Bakker, A. (2018). Neuropsychological investigation of “the Amazing Memory Man”. </w:t>
      </w:r>
      <w:r w:rsidRPr="005E5401">
        <w:rPr>
          <w:rFonts w:ascii="Times New Roman" w:eastAsia="Times New Roman" w:hAnsi="Times New Roman" w:cs="Times New Roman"/>
          <w:i/>
          <w:iCs/>
          <w:sz w:val="24"/>
          <w:szCs w:val="24"/>
        </w:rPr>
        <w:t>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(3), 304–316. </w:t>
      </w:r>
      <w:hyperlink r:id="rId345" w:history="1">
        <w:r w:rsidRPr="005E5401">
          <w:rPr>
            <w:rFonts w:ascii="Times New Roman" w:eastAsia="Times New Roman" w:hAnsi="Times New Roman" w:cs="Times New Roman"/>
            <w:color w:val="0000FF"/>
            <w:sz w:val="24"/>
            <w:szCs w:val="24"/>
            <w:u w:val="single"/>
          </w:rPr>
          <w:t>https://doi.org/10.1037/neu0000410</w:t>
        </w:r>
      </w:hyperlink>
    </w:p>
    <w:p w14:paraId="47D841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Brandt, J., Campodonico, J. R., Rich, J. B., Baker, L., Steele, C., Ruff, T., Baker, A., &amp; Lyketsos, C. (1998). Adjustment of residential placement in Alzheimer disease patients: Does premorbid personality matter? </w:t>
      </w:r>
      <w:r w:rsidRPr="005E5401">
        <w:rPr>
          <w:rFonts w:ascii="Times New Roman" w:eastAsia="Times New Roman" w:hAnsi="Times New Roman" w:cs="Times New Roman"/>
          <w:i/>
          <w:iCs/>
          <w:sz w:val="24"/>
          <w:szCs w:val="24"/>
        </w:rPr>
        <w:t>International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(8), 509–515. </w:t>
      </w:r>
      <w:hyperlink r:id="rId346" w:history="1">
        <w:r w:rsidRPr="005E5401">
          <w:rPr>
            <w:rFonts w:ascii="Times New Roman" w:eastAsia="Times New Roman" w:hAnsi="Times New Roman" w:cs="Times New Roman"/>
            <w:color w:val="0000FF"/>
            <w:sz w:val="24"/>
            <w:szCs w:val="24"/>
            <w:u w:val="single"/>
          </w:rPr>
          <w:t>https://doi.org/10.1002/(SICI)1099-1166(199808)13:8&lt;509::AID-GPS809&gt;3.0.CO;2-R</w:t>
        </w:r>
      </w:hyperlink>
    </w:p>
    <w:p w14:paraId="4E5AD2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Branton, R. E. (2004). A multifaceted assessment protocol for successful international assignees.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(8-B), 4024–4024.</w:t>
      </w:r>
    </w:p>
    <w:p w14:paraId="0D427D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Bräscher, A.-K., Sütterlin, S., Scheuren, R., Van den Bergh, O., &amp; Witthöft, M. (2020). Somatic symptom perception from a predictive processing perspective: An empirical test using the thermal grill illusion.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(7), 708–714. </w:t>
      </w:r>
      <w:hyperlink r:id="rId347" w:history="1">
        <w:r w:rsidRPr="005E5401">
          <w:rPr>
            <w:rFonts w:ascii="Times New Roman" w:eastAsia="Times New Roman" w:hAnsi="Times New Roman" w:cs="Times New Roman"/>
            <w:color w:val="0000FF"/>
            <w:sz w:val="24"/>
            <w:szCs w:val="24"/>
            <w:u w:val="single"/>
          </w:rPr>
          <w:t>https://doi.org/10.1097/PSY.0000000000000824</w:t>
        </w:r>
      </w:hyperlink>
    </w:p>
    <w:p w14:paraId="4AD1E9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Braswell, L. B. (1992). A study of the relation of personality, context, level of distress, and coping process, in Army Reserve nurses activated in Operation Desert Shield. </w:t>
      </w:r>
      <w:r w:rsidRPr="005E5401">
        <w:rPr>
          <w:rFonts w:ascii="Times New Roman" w:eastAsia="Times New Roman" w:hAnsi="Times New Roman" w:cs="Times New Roman"/>
          <w:i/>
          <w:iCs/>
          <w:sz w:val="24"/>
          <w:szCs w:val="24"/>
        </w:rPr>
        <w:t>Unpublished Doctoral Dissertation, University of Georgia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(9-B), 4993–4993.</w:t>
      </w:r>
    </w:p>
    <w:p w14:paraId="72025F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Bratko, D., Butkovic, A., &amp; Bosnjak, M. (2013). Twin study of impulsive buying and its overlap with personality.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(1), 8–14. </w:t>
      </w:r>
      <w:hyperlink r:id="rId348" w:history="1">
        <w:r w:rsidRPr="005E5401">
          <w:rPr>
            <w:rFonts w:ascii="Times New Roman" w:eastAsia="Times New Roman" w:hAnsi="Times New Roman" w:cs="Times New Roman"/>
            <w:color w:val="0000FF"/>
            <w:sz w:val="24"/>
            <w:szCs w:val="24"/>
            <w:u w:val="single"/>
          </w:rPr>
          <w:t>https://doi.org/10.1027/1614-0001/a000091</w:t>
        </w:r>
      </w:hyperlink>
    </w:p>
    <w:p w14:paraId="6022BD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Bratko, D., Butković, A., Vukasović, T., Keresteš, G., &amp; Brković, I. (2014). Personality resemblance between parents and offspring: Study of five factors across four samples and questionnaires. </w:t>
      </w:r>
      <w:r w:rsidRPr="005E5401">
        <w:rPr>
          <w:rFonts w:ascii="Times New Roman" w:eastAsia="Times New Roman" w:hAnsi="Times New Roman" w:cs="Times New Roman"/>
          <w:i/>
          <w:iCs/>
          <w:sz w:val="24"/>
          <w:szCs w:val="24"/>
        </w:rPr>
        <w:t>Journal of Child and Family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(1), 95–104. </w:t>
      </w:r>
      <w:hyperlink r:id="rId349" w:history="1">
        <w:r w:rsidRPr="005E5401">
          <w:rPr>
            <w:rFonts w:ascii="Times New Roman" w:eastAsia="Times New Roman" w:hAnsi="Times New Roman" w:cs="Times New Roman"/>
            <w:color w:val="0000FF"/>
            <w:sz w:val="24"/>
            <w:szCs w:val="24"/>
            <w:u w:val="single"/>
          </w:rPr>
          <w:t>https://doi.org/10.1007/s10826-012-9695-9</w:t>
        </w:r>
      </w:hyperlink>
    </w:p>
    <w:p w14:paraId="2FD36D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Bratko, D., &amp; Marušić, I. (1997). Family study of the Big Five personality dimensions.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365–369. </w:t>
      </w:r>
      <w:hyperlink r:id="rId350" w:history="1">
        <w:r w:rsidRPr="005E5401">
          <w:rPr>
            <w:rFonts w:ascii="Times New Roman" w:eastAsia="Times New Roman" w:hAnsi="Times New Roman" w:cs="Times New Roman"/>
            <w:color w:val="0000FF"/>
            <w:sz w:val="24"/>
            <w:szCs w:val="24"/>
            <w:u w:val="single"/>
          </w:rPr>
          <w:t>https://doi.org/10.1016/S0191-8869(97)00081-0</w:t>
        </w:r>
      </w:hyperlink>
    </w:p>
    <w:p w14:paraId="5D1488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Bratko, D., Vukosav, Z., Zarevski, P., &amp; Vranic, A. (2002). The relations of shyness and assertiveness traits with the dimensions of the FFM in adolescence. </w:t>
      </w:r>
      <w:r w:rsidRPr="005E5401">
        <w:rPr>
          <w:rFonts w:ascii="Times New Roman" w:eastAsia="Times New Roman" w:hAnsi="Times New Roman" w:cs="Times New Roman"/>
          <w:i/>
          <w:iCs/>
          <w:sz w:val="24"/>
          <w:szCs w:val="24"/>
        </w:rPr>
        <w:t>Review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(1–2), 17–23.</w:t>
      </w:r>
    </w:p>
    <w:p w14:paraId="77CEF1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Bratton, V. K., &amp; Strittmatter, C. (2013). To cheat or not to cheat?: The role of personality in academic and business ethics. </w:t>
      </w:r>
      <w:r w:rsidRPr="005E5401">
        <w:rPr>
          <w:rFonts w:ascii="Times New Roman" w:eastAsia="Times New Roman" w:hAnsi="Times New Roman" w:cs="Times New Roman"/>
          <w:i/>
          <w:iCs/>
          <w:sz w:val="24"/>
          <w:szCs w:val="24"/>
        </w:rPr>
        <w:t>Ethics &amp;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(6), 427–444. </w:t>
      </w:r>
      <w:hyperlink r:id="rId351" w:history="1">
        <w:r w:rsidRPr="005E5401">
          <w:rPr>
            <w:rFonts w:ascii="Times New Roman" w:eastAsia="Times New Roman" w:hAnsi="Times New Roman" w:cs="Times New Roman"/>
            <w:color w:val="0000FF"/>
            <w:sz w:val="24"/>
            <w:szCs w:val="24"/>
            <w:u w:val="single"/>
          </w:rPr>
          <w:t>https://doi.org/10.1080/10508422.2013.811077</w:t>
        </w:r>
      </w:hyperlink>
    </w:p>
    <w:p w14:paraId="5915E3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Brebner, J. (1998). Happiness and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(2), 279–296. </w:t>
      </w:r>
      <w:hyperlink r:id="rId352" w:history="1">
        <w:r w:rsidRPr="005E5401">
          <w:rPr>
            <w:rFonts w:ascii="Times New Roman" w:eastAsia="Times New Roman" w:hAnsi="Times New Roman" w:cs="Times New Roman"/>
            <w:color w:val="0000FF"/>
            <w:sz w:val="24"/>
            <w:szCs w:val="24"/>
            <w:u w:val="single"/>
          </w:rPr>
          <w:t>https://doi.org/10.1016/S0191-8869(98)00041-5</w:t>
        </w:r>
      </w:hyperlink>
    </w:p>
    <w:p w14:paraId="37C761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Bredemeier, K., Spielberg, J. M., Silton, R. L., Berenbaum, H., Heller, W., &amp; Miller, G. A. (2010). Screening for depressive disorders using the mood and anxiety symptoms questionnaire anhedonic depression scale: A receiver-operating characteristic analysis.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(3), 702–710.</w:t>
      </w:r>
    </w:p>
    <w:p w14:paraId="76F73DE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Brendan Clark, C., Thorne, C. B., Hardy, S., &amp; Cropsey, K. L. (2013). Cooperation and depressive symptoms.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150</w:t>
      </w:r>
      <w:r w:rsidRPr="005E5401">
        <w:rPr>
          <w:rFonts w:ascii="Times New Roman" w:eastAsia="Times New Roman" w:hAnsi="Times New Roman" w:cs="Times New Roman"/>
          <w:sz w:val="24"/>
          <w:szCs w:val="24"/>
        </w:rPr>
        <w:t xml:space="preserve">(3), 1184–1187. </w:t>
      </w:r>
      <w:hyperlink r:id="rId353" w:history="1">
        <w:r w:rsidRPr="005E5401">
          <w:rPr>
            <w:rFonts w:ascii="Times New Roman" w:eastAsia="Times New Roman" w:hAnsi="Times New Roman" w:cs="Times New Roman"/>
            <w:color w:val="0000FF"/>
            <w:sz w:val="24"/>
            <w:szCs w:val="24"/>
            <w:u w:val="single"/>
          </w:rPr>
          <w:t>https://doi.org/10.1016/j.jad.2013.05.011</w:t>
        </w:r>
      </w:hyperlink>
    </w:p>
    <w:p w14:paraId="060FEB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Brennan, K. A. (1991). Adult romantic attachment: Measurement, affect regulation, and relationship functioning in dating couples. </w:t>
      </w:r>
      <w:r w:rsidRPr="005E5401">
        <w:rPr>
          <w:rFonts w:ascii="Times New Roman" w:eastAsia="Times New Roman" w:hAnsi="Times New Roman" w:cs="Times New Roman"/>
          <w:i/>
          <w:iCs/>
          <w:sz w:val="24"/>
          <w:szCs w:val="24"/>
        </w:rPr>
        <w:t>Unpublished Doctoral Dissertation, State University of New York at Buffalo</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(2-B), 1097–1097.</w:t>
      </w:r>
    </w:p>
    <w:p w14:paraId="2BCA09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Brenning, K. M., De Clercq, B., Wille, B., &amp; Vergauwe, J. (2020). Towards a fine-grained analysis of the link between borderline personality pathology and job burnout: Investigating the association with work-family conflict.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162</w:t>
      </w:r>
      <w:r w:rsidRPr="005E5401">
        <w:rPr>
          <w:rFonts w:ascii="Times New Roman" w:eastAsia="Times New Roman" w:hAnsi="Times New Roman" w:cs="Times New Roman"/>
          <w:sz w:val="24"/>
          <w:szCs w:val="24"/>
        </w:rPr>
        <w:t xml:space="preserve">. </w:t>
      </w:r>
      <w:hyperlink r:id="rId354" w:history="1">
        <w:r w:rsidRPr="005E5401">
          <w:rPr>
            <w:rFonts w:ascii="Times New Roman" w:eastAsia="Times New Roman" w:hAnsi="Times New Roman" w:cs="Times New Roman"/>
            <w:color w:val="0000FF"/>
            <w:sz w:val="24"/>
            <w:szCs w:val="24"/>
            <w:u w:val="single"/>
          </w:rPr>
          <w:t>https://doi.org/10.1016/j.paid.2020.110030</w:t>
        </w:r>
      </w:hyperlink>
    </w:p>
    <w:p w14:paraId="00D6A8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Brents, L. K., James, G. A., Cisler, J. M., &amp; Kilts, C. D. (2018). Personality variables modify the relationship between childhood maltreatment history and poor functional outcomes.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268</w:t>
      </w:r>
      <w:r w:rsidRPr="005E5401">
        <w:rPr>
          <w:rFonts w:ascii="Times New Roman" w:eastAsia="Times New Roman" w:hAnsi="Times New Roman" w:cs="Times New Roman"/>
          <w:sz w:val="24"/>
          <w:szCs w:val="24"/>
        </w:rPr>
        <w:t xml:space="preserve">, 229–237. </w:t>
      </w:r>
      <w:hyperlink r:id="rId355" w:history="1">
        <w:r w:rsidRPr="005E5401">
          <w:rPr>
            <w:rFonts w:ascii="Times New Roman" w:eastAsia="Times New Roman" w:hAnsi="Times New Roman" w:cs="Times New Roman"/>
            <w:color w:val="0000FF"/>
            <w:sz w:val="24"/>
            <w:szCs w:val="24"/>
            <w:u w:val="single"/>
          </w:rPr>
          <w:t>https://doi.org/10.1016/j.psychres.2018.07.010</w:t>
        </w:r>
      </w:hyperlink>
    </w:p>
    <w:p w14:paraId="460938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Brents, L. K., Tripathi, S. P., Young, J., James, G. A., &amp; Kilts, C. D. (2015). The role of childhood maltreatment in the altered trait and global expression of personality in cocaine addiction.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 23–31. </w:t>
      </w:r>
      <w:hyperlink r:id="rId356" w:history="1">
        <w:r w:rsidRPr="005E5401">
          <w:rPr>
            <w:rFonts w:ascii="Times New Roman" w:eastAsia="Times New Roman" w:hAnsi="Times New Roman" w:cs="Times New Roman"/>
            <w:color w:val="0000FF"/>
            <w:sz w:val="24"/>
            <w:szCs w:val="24"/>
            <w:u w:val="single"/>
          </w:rPr>
          <w:t>https://doi.org/10.1016/j.jpsychires.2015.02.015</w:t>
        </w:r>
      </w:hyperlink>
    </w:p>
    <w:p w14:paraId="6AC15A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Brickman, A. L., Yount, S. E., Blaney, N. T., &amp; Rothberg, S. T. (1996). Personality traits and long-term health status: The influence of Neuroticism and Conscientiousness on renal deterioration in Type-1 diabetes. </w:t>
      </w:r>
      <w:r w:rsidRPr="005E5401">
        <w:rPr>
          <w:rFonts w:ascii="Times New Roman" w:eastAsia="Times New Roman" w:hAnsi="Times New Roman" w:cs="Times New Roman"/>
          <w:i/>
          <w:iCs/>
          <w:sz w:val="24"/>
          <w:szCs w:val="24"/>
        </w:rPr>
        <w:t>Psychosomatics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(5), 459–468. </w:t>
      </w:r>
      <w:hyperlink r:id="rId357" w:history="1">
        <w:r w:rsidRPr="005E5401">
          <w:rPr>
            <w:rFonts w:ascii="Times New Roman" w:eastAsia="Times New Roman" w:hAnsi="Times New Roman" w:cs="Times New Roman"/>
            <w:color w:val="0000FF"/>
            <w:sz w:val="24"/>
            <w:szCs w:val="24"/>
            <w:u w:val="single"/>
          </w:rPr>
          <w:t>https://doi.org/10.1016/S0033-3182(96)71534-7</w:t>
        </w:r>
      </w:hyperlink>
    </w:p>
    <w:p w14:paraId="16A7C0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Bridgett, D. J., Oddi, K. B., Laake, L. M., Murdock, K. W., &amp; Bachmann, M. N. (2013). Integrating and differentiating aspects of self-regulation: Effortful control, executive functioning, and links to negative affectivity.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47–63.</w:t>
      </w:r>
    </w:p>
    <w:p w14:paraId="3C8F94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Brieger, P., Sommer, S., Blöink, R., &amp; Marneros, A. (2000). The relationship between Five-Factor personality measurements and ICD-10 personality disorder dimensions: Results from a sample of 229 subjects.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(3), 274–281.</w:t>
      </w:r>
    </w:p>
    <w:p w14:paraId="6B30D75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Brieger, P., Sommer, S., Blöink, R., &amp; Marneros, A. (2001). What becomes of children hospitalized for enuresis? Results of a catch-up study. </w:t>
      </w:r>
      <w:r w:rsidRPr="005E5401">
        <w:rPr>
          <w:rFonts w:ascii="Times New Roman" w:eastAsia="Times New Roman" w:hAnsi="Times New Roman" w:cs="Times New Roman"/>
          <w:i/>
          <w:iCs/>
          <w:sz w:val="24"/>
          <w:szCs w:val="24"/>
        </w:rPr>
        <w:t>European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 27–32.</w:t>
      </w:r>
    </w:p>
    <w:p w14:paraId="4BC161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Briggs, S. R. (1992). Assessing the Five-Factor Model of personality description.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(2), 253–293. </w:t>
      </w:r>
      <w:hyperlink r:id="rId358" w:history="1">
        <w:r w:rsidRPr="005E5401">
          <w:rPr>
            <w:rFonts w:ascii="Times New Roman" w:eastAsia="Times New Roman" w:hAnsi="Times New Roman" w:cs="Times New Roman"/>
            <w:color w:val="0000FF"/>
            <w:sz w:val="24"/>
            <w:szCs w:val="24"/>
            <w:u w:val="single"/>
          </w:rPr>
          <w:t>https://doi.org/10.1111/j.1467-6494.1992.tb00974.x</w:t>
        </w:r>
      </w:hyperlink>
    </w:p>
    <w:p w14:paraId="54D93B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Briley, D. A., &amp; Tucker-Drob, E. M. (2014). Genetic and environmental continuity in personality development: A meta-analysis.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140</w:t>
      </w:r>
      <w:r w:rsidRPr="005E5401">
        <w:rPr>
          <w:rFonts w:ascii="Times New Roman" w:eastAsia="Times New Roman" w:hAnsi="Times New Roman" w:cs="Times New Roman"/>
          <w:sz w:val="24"/>
          <w:szCs w:val="24"/>
        </w:rPr>
        <w:t xml:space="preserve">(5), 1303–1331. </w:t>
      </w:r>
      <w:hyperlink r:id="rId359" w:history="1">
        <w:r w:rsidRPr="005E5401">
          <w:rPr>
            <w:rFonts w:ascii="Times New Roman" w:eastAsia="Times New Roman" w:hAnsi="Times New Roman" w:cs="Times New Roman"/>
            <w:color w:val="0000FF"/>
            <w:sz w:val="24"/>
            <w:szCs w:val="24"/>
            <w:u w:val="single"/>
          </w:rPr>
          <w:t>https://doi.org/10.1037/a0037091</w:t>
        </w:r>
      </w:hyperlink>
    </w:p>
    <w:p w14:paraId="2CC0B2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Briody, M. E. (2005). Emotional intelligence: Personality, gender and cultural factors.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(1-B), 543–543.</w:t>
      </w:r>
    </w:p>
    <w:p w14:paraId="778E86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Brisson, R., &amp; Bianchi, R. (2021). On the overlap between aesthetic disposition, cultural eclecticism, and openness: An interdisciplinary study.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No Pagination Specified-No Pagination Specified. </w:t>
      </w:r>
      <w:hyperlink r:id="rId360" w:history="1">
        <w:r w:rsidRPr="005E5401">
          <w:rPr>
            <w:rFonts w:ascii="Times New Roman" w:eastAsia="Times New Roman" w:hAnsi="Times New Roman" w:cs="Times New Roman"/>
            <w:color w:val="0000FF"/>
            <w:sz w:val="24"/>
            <w:szCs w:val="24"/>
            <w:u w:val="single"/>
          </w:rPr>
          <w:t>https://doi.org/10.1037/aca0000432</w:t>
        </w:r>
      </w:hyperlink>
    </w:p>
    <w:p w14:paraId="31C49D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Britton, J. C., Ho, S., Taylor, S. F., &amp; Liberzon, I. (2007). Neuroticism associated with neural activation patterns to positive stimuli. </w:t>
      </w:r>
      <w:r w:rsidRPr="005E5401">
        <w:rPr>
          <w:rFonts w:ascii="Times New Roman" w:eastAsia="Times New Roman" w:hAnsi="Times New Roman" w:cs="Times New Roman"/>
          <w:i/>
          <w:iCs/>
          <w:sz w:val="24"/>
          <w:szCs w:val="24"/>
        </w:rPr>
        <w:t>Psychiatry Research: Neuroimaging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156</w:t>
      </w:r>
      <w:r w:rsidRPr="005E5401">
        <w:rPr>
          <w:rFonts w:ascii="Times New Roman" w:eastAsia="Times New Roman" w:hAnsi="Times New Roman" w:cs="Times New Roman"/>
          <w:sz w:val="24"/>
          <w:szCs w:val="24"/>
        </w:rPr>
        <w:t xml:space="preserve">(3), 263–267. </w:t>
      </w:r>
      <w:hyperlink r:id="rId361" w:history="1">
        <w:r w:rsidRPr="005E5401">
          <w:rPr>
            <w:rFonts w:ascii="Times New Roman" w:eastAsia="Times New Roman" w:hAnsi="Times New Roman" w:cs="Times New Roman"/>
            <w:color w:val="0000FF"/>
            <w:sz w:val="24"/>
            <w:szCs w:val="24"/>
            <w:u w:val="single"/>
          </w:rPr>
          <w:t>https://doi.org/10.1016/j.pscychresns.2007.06.003</w:t>
        </w:r>
      </w:hyperlink>
    </w:p>
    <w:p w14:paraId="5EDB5F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Broach, D. M. (1991). The relationship of personality to the perception of risks associated with video terminals. </w:t>
      </w:r>
      <w:r w:rsidRPr="005E5401">
        <w:rPr>
          <w:rFonts w:ascii="Times New Roman" w:eastAsia="Times New Roman" w:hAnsi="Times New Roman" w:cs="Times New Roman"/>
          <w:i/>
          <w:iCs/>
          <w:sz w:val="24"/>
          <w:szCs w:val="24"/>
        </w:rPr>
        <w:t>Unpublished Doctoral Dissertation, University of Tulsa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(6-B), 3329–3330.</w:t>
      </w:r>
    </w:p>
    <w:p w14:paraId="20E281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Brocklebank, S., Pauls, S., Rockmore, D., &amp; Bates, T. C. (2015). A spectral clustering approach to the structure of personality: Contrasting the FFM and HEXACO models.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 100–109. </w:t>
      </w:r>
      <w:hyperlink r:id="rId362" w:history="1">
        <w:r w:rsidRPr="005E5401">
          <w:rPr>
            <w:rFonts w:ascii="Times New Roman" w:eastAsia="Times New Roman" w:hAnsi="Times New Roman" w:cs="Times New Roman"/>
            <w:color w:val="0000FF"/>
            <w:sz w:val="24"/>
            <w:szCs w:val="24"/>
            <w:u w:val="single"/>
          </w:rPr>
          <w:t>https://doi.org/10.1016/j.jrp.2015.05.003</w:t>
        </w:r>
      </w:hyperlink>
    </w:p>
    <w:p w14:paraId="2C9993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Brom, S. S., Schnitzspahn, K. M., Melzer, M., Hagner, F., Bernhard, A., &amp; Kliegel, M. (2014). Fluid mechanics moderate the effect of implementation intentions on a health prospective memory task in older adults. </w:t>
      </w:r>
      <w:r w:rsidRPr="005E5401">
        <w:rPr>
          <w:rFonts w:ascii="Times New Roman" w:eastAsia="Times New Roman" w:hAnsi="Times New Roman" w:cs="Times New Roman"/>
          <w:i/>
          <w:iCs/>
          <w:sz w:val="24"/>
          <w:szCs w:val="24"/>
        </w:rPr>
        <w:t>European Journal of Ageing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(1), 89–98. </w:t>
      </w:r>
      <w:hyperlink r:id="rId363" w:history="1">
        <w:r w:rsidRPr="005E5401">
          <w:rPr>
            <w:rFonts w:ascii="Times New Roman" w:eastAsia="Times New Roman" w:hAnsi="Times New Roman" w:cs="Times New Roman"/>
            <w:color w:val="0000FF"/>
            <w:sz w:val="24"/>
            <w:szCs w:val="24"/>
            <w:u w:val="single"/>
          </w:rPr>
          <w:t>https://doi.org/10.1007/s10433-013-0288-2</w:t>
        </w:r>
      </w:hyperlink>
    </w:p>
    <w:p w14:paraId="1ABB5D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Brookings, J. B., &amp; Wilson, J. F. (1994). Personality and family-environment predictors of self-reported eating attitudes and behaviors.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(2), 313–326. </w:t>
      </w:r>
      <w:hyperlink r:id="rId364" w:history="1">
        <w:r w:rsidRPr="005E5401">
          <w:rPr>
            <w:rFonts w:ascii="Times New Roman" w:eastAsia="Times New Roman" w:hAnsi="Times New Roman" w:cs="Times New Roman"/>
            <w:color w:val="0000FF"/>
            <w:sz w:val="24"/>
            <w:szCs w:val="24"/>
            <w:u w:val="single"/>
          </w:rPr>
          <w:t>https://doi.org/10.1207/s15327752jpa6302_10</w:t>
        </w:r>
      </w:hyperlink>
    </w:p>
    <w:p w14:paraId="20F267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Brookings, J. B., Zembar, M. J., &amp; Hochstetler, G. M. (2003). An interpersonal circumplex/five-factor analysis of the Rejection Sensitivity Questionnaire.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(3), 449–461. </w:t>
      </w:r>
      <w:hyperlink r:id="rId365" w:history="1">
        <w:r w:rsidRPr="005E5401">
          <w:rPr>
            <w:rFonts w:ascii="Times New Roman" w:eastAsia="Times New Roman" w:hAnsi="Times New Roman" w:cs="Times New Roman"/>
            <w:color w:val="0000FF"/>
            <w:sz w:val="24"/>
            <w:szCs w:val="24"/>
            <w:u w:val="single"/>
          </w:rPr>
          <w:t>https://doi.org/10.1016/S0191-8869(02)00065-X</w:t>
        </w:r>
      </w:hyperlink>
    </w:p>
    <w:p w14:paraId="0E78B5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Brooner, R. K., Costa, P. T., Jr., Fetch, L. J., Rousar, E. E., Bigelow, G. E., &amp; Schmidt, C. W. (1991). The personality dimensions of male and female drug abusers with and without antisocial personality disorder. In L. S. Harris (Ed.), </w:t>
      </w:r>
      <w:r w:rsidRPr="005E5401">
        <w:rPr>
          <w:rFonts w:ascii="Times New Roman" w:eastAsia="Times New Roman" w:hAnsi="Times New Roman" w:cs="Times New Roman"/>
          <w:i/>
          <w:iCs/>
          <w:sz w:val="24"/>
          <w:szCs w:val="24"/>
        </w:rPr>
        <w:t>Problems of drug dependence: Proceedings of the 53rd Annual Scientific Meeting, Committee on Problems of Drug Dependence</w:t>
      </w:r>
      <w:r w:rsidRPr="005E5401">
        <w:rPr>
          <w:rFonts w:ascii="Times New Roman" w:eastAsia="Times New Roman" w:hAnsi="Times New Roman" w:cs="Times New Roman"/>
          <w:sz w:val="24"/>
          <w:szCs w:val="24"/>
        </w:rPr>
        <w:t>. National Institute on Drug Abuse.</w:t>
      </w:r>
    </w:p>
    <w:p w14:paraId="47CE0A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Brooner, R. K., Herbst, J. H., Schmidt, C. W., Jr., Bigelow, G. E., &amp; Costa, P. T., Jr. (1993). Antisocial personality disorder among drug abusers: Relations to other personality diagnoses and the Five-Factor Model of personality. </w:t>
      </w:r>
      <w:r w:rsidRPr="005E5401">
        <w:rPr>
          <w:rFonts w:ascii="Times New Roman" w:eastAsia="Times New Roman" w:hAnsi="Times New Roman" w:cs="Times New Roman"/>
          <w:i/>
          <w:iCs/>
          <w:sz w:val="24"/>
          <w:szCs w:val="24"/>
        </w:rPr>
        <w:t>Journal of 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181</w:t>
      </w:r>
      <w:r w:rsidRPr="005E5401">
        <w:rPr>
          <w:rFonts w:ascii="Times New Roman" w:eastAsia="Times New Roman" w:hAnsi="Times New Roman" w:cs="Times New Roman"/>
          <w:sz w:val="24"/>
          <w:szCs w:val="24"/>
        </w:rPr>
        <w:t xml:space="preserve">(5), 313–319. </w:t>
      </w:r>
      <w:hyperlink r:id="rId366" w:history="1">
        <w:r w:rsidRPr="005E5401">
          <w:rPr>
            <w:rFonts w:ascii="Times New Roman" w:eastAsia="Times New Roman" w:hAnsi="Times New Roman" w:cs="Times New Roman"/>
            <w:color w:val="0000FF"/>
            <w:sz w:val="24"/>
            <w:szCs w:val="24"/>
            <w:u w:val="single"/>
          </w:rPr>
          <w:t>https://doi.org/10.1097/00005053-199305000-00007</w:t>
        </w:r>
      </w:hyperlink>
    </w:p>
    <w:p w14:paraId="4670F2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Brooner, R. K., Schmidt, C. W., Jr., &amp; Herbst, J. H. (1994). Personality trait characteristics of opioid abusers with and without comorbid personality disorders. In Jr. P. T. Costa &amp; T. A. Widiger (Eds.), </w:t>
      </w:r>
      <w:r w:rsidRPr="005E5401">
        <w:rPr>
          <w:rFonts w:ascii="Times New Roman" w:eastAsia="Times New Roman" w:hAnsi="Times New Roman" w:cs="Times New Roman"/>
          <w:i/>
          <w:iCs/>
          <w:sz w:val="24"/>
          <w:szCs w:val="24"/>
        </w:rPr>
        <w:t>Personality disorders and the Five-Factor Model of personality</w:t>
      </w:r>
      <w:r w:rsidRPr="005E5401">
        <w:rPr>
          <w:rFonts w:ascii="Times New Roman" w:eastAsia="Times New Roman" w:hAnsi="Times New Roman" w:cs="Times New Roman"/>
          <w:sz w:val="24"/>
          <w:szCs w:val="24"/>
        </w:rPr>
        <w:t xml:space="preserve"> (pp. 131–148). American Psychological Association.</w:t>
      </w:r>
    </w:p>
    <w:p w14:paraId="7616A1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Brose, L. A., Rye, M. S., Lutz-Zois, C., &amp; Ross, S. R. (2005). Forgiveness and personality traits.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(1), 35–46.</w:t>
      </w:r>
    </w:p>
    <w:p w14:paraId="5D4D22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Brosy, J., Bangerter, A., &amp; Mayor, E. (2016). Disfluent responses to job interview questions and what they entail. </w:t>
      </w:r>
      <w:r w:rsidRPr="005E5401">
        <w:rPr>
          <w:rFonts w:ascii="Times New Roman" w:eastAsia="Times New Roman" w:hAnsi="Times New Roman" w:cs="Times New Roman"/>
          <w:i/>
          <w:iCs/>
          <w:sz w:val="24"/>
          <w:szCs w:val="24"/>
        </w:rPr>
        <w:t>Discourse Processes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 xml:space="preserve">(5–6), 371–391. </w:t>
      </w:r>
      <w:hyperlink r:id="rId367" w:history="1">
        <w:r w:rsidRPr="005E5401">
          <w:rPr>
            <w:rFonts w:ascii="Times New Roman" w:eastAsia="Times New Roman" w:hAnsi="Times New Roman" w:cs="Times New Roman"/>
            <w:color w:val="0000FF"/>
            <w:sz w:val="24"/>
            <w:szCs w:val="24"/>
            <w:u w:val="single"/>
          </w:rPr>
          <w:t>https://doi.org/10.1080/0163853X.2016.1150769</w:t>
        </w:r>
      </w:hyperlink>
    </w:p>
    <w:p w14:paraId="733493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Brosy, J., Bangerter, A., &amp; Ribeiro, S. (2020). Encouraging the production of narrative responses to past-behaviour interview questions: Effects of probing and information. </w:t>
      </w:r>
      <w:r w:rsidRPr="005E5401">
        <w:rPr>
          <w:rFonts w:ascii="Times New Roman" w:eastAsia="Times New Roman" w:hAnsi="Times New Roman" w:cs="Times New Roman"/>
          <w:i/>
          <w:iCs/>
          <w:sz w:val="24"/>
          <w:szCs w:val="24"/>
        </w:rPr>
        <w:t>European Journal of Work and Organizational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(3), 330–343. </w:t>
      </w:r>
      <w:hyperlink r:id="rId368" w:history="1">
        <w:r w:rsidRPr="005E5401">
          <w:rPr>
            <w:rFonts w:ascii="Times New Roman" w:eastAsia="Times New Roman" w:hAnsi="Times New Roman" w:cs="Times New Roman"/>
            <w:color w:val="0000FF"/>
            <w:sz w:val="24"/>
            <w:szCs w:val="24"/>
            <w:u w:val="single"/>
          </w:rPr>
          <w:t>https://doi.org/10.1080/1359432X.2019.1704265</w:t>
        </w:r>
      </w:hyperlink>
    </w:p>
    <w:p w14:paraId="42FA73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Broucek, W. G., &amp; Randell, G. (1996). An assessment of the construct validity of the Belbin Self-Perception Inventory and Observer’s Assessment from the perspective of the Five-</w:t>
      </w:r>
      <w:r w:rsidRPr="005E5401">
        <w:rPr>
          <w:rFonts w:ascii="Times New Roman" w:eastAsia="Times New Roman" w:hAnsi="Times New Roman" w:cs="Times New Roman"/>
          <w:sz w:val="24"/>
          <w:szCs w:val="24"/>
        </w:rPr>
        <w:lastRenderedPageBreak/>
        <w:t xml:space="preserve">Factor Model. </w:t>
      </w:r>
      <w:r w:rsidRPr="005E5401">
        <w:rPr>
          <w:rFonts w:ascii="Times New Roman" w:eastAsia="Times New Roman" w:hAnsi="Times New Roman" w:cs="Times New Roman"/>
          <w:i/>
          <w:iCs/>
          <w:sz w:val="24"/>
          <w:szCs w:val="24"/>
        </w:rPr>
        <w:t>Journal of Occupational and Organizational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(4), 389–405. </w:t>
      </w:r>
      <w:hyperlink r:id="rId369" w:history="1">
        <w:r w:rsidRPr="005E5401">
          <w:rPr>
            <w:rFonts w:ascii="Times New Roman" w:eastAsia="Times New Roman" w:hAnsi="Times New Roman" w:cs="Times New Roman"/>
            <w:color w:val="0000FF"/>
            <w:sz w:val="24"/>
            <w:szCs w:val="24"/>
            <w:u w:val="single"/>
          </w:rPr>
          <w:t>https://doi.org/10.1111/j.2044-8325.1996.tb00625.x</w:t>
        </w:r>
      </w:hyperlink>
    </w:p>
    <w:p w14:paraId="1D329E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Brown, A. K. (2004). Neuropsychological functioning, personality profiles, and coping among alcoholics with the comorbidity for other substances.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(2-B), 1056–1056.</w:t>
      </w:r>
    </w:p>
    <w:p w14:paraId="39F9C1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Brown, G. R., Wise, T. N., Costa, P. T., Jr., Herbst, J. H., Fagan, P. J., &amp; Schmidt, C. W., Jr. (1996). Personality characteristics and sexual functioning of 188 cross-dressing men. </w:t>
      </w:r>
      <w:r w:rsidRPr="005E5401">
        <w:rPr>
          <w:rFonts w:ascii="Times New Roman" w:eastAsia="Times New Roman" w:hAnsi="Times New Roman" w:cs="Times New Roman"/>
          <w:i/>
          <w:iCs/>
          <w:sz w:val="24"/>
          <w:szCs w:val="24"/>
        </w:rPr>
        <w:t>Journal of 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184</w:t>
      </w:r>
      <w:r w:rsidRPr="005E5401">
        <w:rPr>
          <w:rFonts w:ascii="Times New Roman" w:eastAsia="Times New Roman" w:hAnsi="Times New Roman" w:cs="Times New Roman"/>
          <w:sz w:val="24"/>
          <w:szCs w:val="24"/>
        </w:rPr>
        <w:t xml:space="preserve">(5), 265–273. </w:t>
      </w:r>
      <w:hyperlink r:id="rId370" w:history="1">
        <w:r w:rsidRPr="005E5401">
          <w:rPr>
            <w:rFonts w:ascii="Times New Roman" w:eastAsia="Times New Roman" w:hAnsi="Times New Roman" w:cs="Times New Roman"/>
            <w:color w:val="0000FF"/>
            <w:sz w:val="24"/>
            <w:szCs w:val="24"/>
            <w:u w:val="single"/>
          </w:rPr>
          <w:t>https://doi.org/10.1097/00005053-199605000-00001</w:t>
        </w:r>
      </w:hyperlink>
    </w:p>
    <w:p w14:paraId="3D756E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Brown, J. A., &amp; Bernieri, F. (2017). Trait perception accuracy and acquaintance within groups: Tracking accuracy development.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(5), 716–728. </w:t>
      </w:r>
      <w:hyperlink r:id="rId371" w:history="1">
        <w:r w:rsidRPr="005E5401">
          <w:rPr>
            <w:rFonts w:ascii="Times New Roman" w:eastAsia="Times New Roman" w:hAnsi="Times New Roman" w:cs="Times New Roman"/>
            <w:color w:val="0000FF"/>
            <w:sz w:val="24"/>
            <w:szCs w:val="24"/>
            <w:u w:val="single"/>
          </w:rPr>
          <w:t>https://doi.org/10.1177/0146167217695557</w:t>
        </w:r>
      </w:hyperlink>
    </w:p>
    <w:p w14:paraId="5D1F44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Brown, K. W., Goodman, R. J., &amp; Inzlicht, M. (2013). Dispositional mindfulness and the attenuation of neural responses to emotional stimuli.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(1), 93–99. </w:t>
      </w:r>
      <w:hyperlink r:id="rId372" w:history="1">
        <w:r w:rsidRPr="005E5401">
          <w:rPr>
            <w:rFonts w:ascii="Times New Roman" w:eastAsia="Times New Roman" w:hAnsi="Times New Roman" w:cs="Times New Roman"/>
            <w:color w:val="0000FF"/>
            <w:sz w:val="24"/>
            <w:szCs w:val="24"/>
            <w:u w:val="single"/>
          </w:rPr>
          <w:t>https://doi.org/10.1093/scan/nss004</w:t>
        </w:r>
      </w:hyperlink>
    </w:p>
    <w:p w14:paraId="138695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Brown, K. W., &amp; Moskowitz, D. M. (1998). Dynamic stability of behavior: The rhythms of our interpersonal lives.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(1), 105–124.</w:t>
      </w:r>
    </w:p>
    <w:p w14:paraId="2D115B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Brown, K. W., &amp; Moskowitz, D. S. (1997). Does unhappiness make you sick? The role of affect and Neuroticism in the experience of common physical symptoms.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 xml:space="preserve">(4), 907–917. </w:t>
      </w:r>
      <w:hyperlink r:id="rId373" w:history="1">
        <w:r w:rsidRPr="005E5401">
          <w:rPr>
            <w:rFonts w:ascii="Times New Roman" w:eastAsia="Times New Roman" w:hAnsi="Times New Roman" w:cs="Times New Roman"/>
            <w:color w:val="0000FF"/>
            <w:sz w:val="24"/>
            <w:szCs w:val="24"/>
            <w:u w:val="single"/>
          </w:rPr>
          <w:t>https://doi.org/10.1037/0022-3514.72.4.907</w:t>
        </w:r>
      </w:hyperlink>
    </w:p>
    <w:p w14:paraId="0DE3E1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Brown, K. W., &amp; Ryan, R. M. (2003). The benefits of being present: Mindfulness and its role in psychological well-being.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(4), 822–848.</w:t>
      </w:r>
    </w:p>
    <w:p w14:paraId="7A5988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Brown, L. M., &amp; Schinka, J. A. (2005). Development and initial validation of a 15-item informant version of the Geriatric Depression Scale. </w:t>
      </w:r>
      <w:r w:rsidRPr="005E5401">
        <w:rPr>
          <w:rFonts w:ascii="Times New Roman" w:eastAsia="Times New Roman" w:hAnsi="Times New Roman" w:cs="Times New Roman"/>
          <w:i/>
          <w:iCs/>
          <w:sz w:val="24"/>
          <w:szCs w:val="24"/>
        </w:rPr>
        <w:t>International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(10), 911–918.</w:t>
      </w:r>
    </w:p>
    <w:p w14:paraId="57E8B8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Brown, N. J. L., &amp; Nickerson, C. A. (2016). Reanalysis of Vedhara et al.’s (2015) study of personality and gene expression.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91</w:t>
      </w:r>
      <w:r w:rsidRPr="005E5401">
        <w:rPr>
          <w:rFonts w:ascii="Times New Roman" w:eastAsia="Times New Roman" w:hAnsi="Times New Roman" w:cs="Times New Roman"/>
          <w:sz w:val="24"/>
          <w:szCs w:val="24"/>
        </w:rPr>
        <w:t xml:space="preserve">, 133–137. </w:t>
      </w:r>
      <w:hyperlink r:id="rId374" w:history="1">
        <w:r w:rsidRPr="005E5401">
          <w:rPr>
            <w:rFonts w:ascii="Times New Roman" w:eastAsia="Times New Roman" w:hAnsi="Times New Roman" w:cs="Times New Roman"/>
            <w:color w:val="0000FF"/>
            <w:sz w:val="24"/>
            <w:szCs w:val="24"/>
            <w:u w:val="single"/>
          </w:rPr>
          <w:t>https://doi.org/10.1016/j.paid.2015.11.055</w:t>
        </w:r>
      </w:hyperlink>
    </w:p>
    <w:p w14:paraId="15E9FE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Brown, R. C., Mortensen, J., Hawn, S. E., Bountress, K., Chowdhury, N., Kevorkian, S., McDonald, S. D., Pickett, T., Danielson, C. K., Thomas, S., &amp; Amstadter, A. B. (2021). Drinking patterns of post-deployment veterans: The role of personality, negative urgency, and posttraumatic stress. </w:t>
      </w:r>
      <w:r w:rsidRPr="005E5401">
        <w:rPr>
          <w:rFonts w:ascii="Times New Roman" w:eastAsia="Times New Roman" w:hAnsi="Times New Roman" w:cs="Times New Roman"/>
          <w:i/>
          <w:iCs/>
          <w:sz w:val="24"/>
          <w:szCs w:val="24"/>
        </w:rPr>
        <w:t>Military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(4), 240–249. </w:t>
      </w:r>
      <w:hyperlink r:id="rId375" w:history="1">
        <w:r w:rsidRPr="005E5401">
          <w:rPr>
            <w:rFonts w:ascii="Times New Roman" w:eastAsia="Times New Roman" w:hAnsi="Times New Roman" w:cs="Times New Roman"/>
            <w:color w:val="0000FF"/>
            <w:sz w:val="24"/>
            <w:szCs w:val="24"/>
            <w:u w:val="single"/>
          </w:rPr>
          <w:t>https://doi.org/10.1080/08995605.2021.1902183</w:t>
        </w:r>
      </w:hyperlink>
    </w:p>
    <w:p w14:paraId="4CC8DF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Brown, T. A., &amp; Naragon-Gainey, K. (2013). Evaluation of the unique and specific contributions of dimensions of the triple vulnerability model to the prediction of DSM-IV anxiety and mood disorder constructs. </w:t>
      </w:r>
      <w:r w:rsidRPr="005E5401">
        <w:rPr>
          <w:rFonts w:ascii="Times New Roman" w:eastAsia="Times New Roman" w:hAnsi="Times New Roman" w:cs="Times New Roman"/>
          <w:i/>
          <w:iCs/>
          <w:sz w:val="24"/>
          <w:szCs w:val="24"/>
        </w:rPr>
        <w:t>Behavior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(2), 277–292. </w:t>
      </w:r>
      <w:hyperlink r:id="rId376" w:history="1">
        <w:r w:rsidRPr="005E5401">
          <w:rPr>
            <w:rFonts w:ascii="Times New Roman" w:eastAsia="Times New Roman" w:hAnsi="Times New Roman" w:cs="Times New Roman"/>
            <w:color w:val="0000FF"/>
            <w:sz w:val="24"/>
            <w:szCs w:val="24"/>
            <w:u w:val="single"/>
          </w:rPr>
          <w:t>https://doi.org/10.1016/j.beth.2012.11.002</w:t>
        </w:r>
      </w:hyperlink>
    </w:p>
    <w:p w14:paraId="512BC7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Brown, T. G., Ouimet, M. C., Eldeb, M., Tremblay, J., Vingilis, E., Nadeau, L., Pruessner, J., &amp; Bechara, A. (2017). The effect of age on the personality and cognitive characteristics of three distinct risky driving offender groups.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113</w:t>
      </w:r>
      <w:r w:rsidRPr="005E5401">
        <w:rPr>
          <w:rFonts w:ascii="Times New Roman" w:eastAsia="Times New Roman" w:hAnsi="Times New Roman" w:cs="Times New Roman"/>
          <w:sz w:val="24"/>
          <w:szCs w:val="24"/>
        </w:rPr>
        <w:t xml:space="preserve">, 48–56. </w:t>
      </w:r>
      <w:hyperlink r:id="rId377" w:history="1">
        <w:r w:rsidRPr="005E5401">
          <w:rPr>
            <w:rFonts w:ascii="Times New Roman" w:eastAsia="Times New Roman" w:hAnsi="Times New Roman" w:cs="Times New Roman"/>
            <w:color w:val="0000FF"/>
            <w:sz w:val="24"/>
            <w:szCs w:val="24"/>
            <w:u w:val="single"/>
          </w:rPr>
          <w:t>https://doi.org/10.1016/j.paid.2017.03.007</w:t>
        </w:r>
      </w:hyperlink>
    </w:p>
    <w:p w14:paraId="1784A4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Browne, J. M. (2006). Personality, life satisfaction, and career decision status: An examination of factors that impact the career decisions of Black college students.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(8-B), 4526–4526.</w:t>
      </w:r>
    </w:p>
    <w:p w14:paraId="56B7C5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Bruce, A. S., Lusk, J. L., Crespi, J. M., Cherry, J. B. C., Bruce, J. M., McFadden, B. R., Savage, C. R., Brooks, W. M., &amp; Martin, L. E. (2014). Consumers’ neural and behavioral responses to food technologies and price. </w:t>
      </w:r>
      <w:r w:rsidRPr="005E5401">
        <w:rPr>
          <w:rFonts w:ascii="Times New Roman" w:eastAsia="Times New Roman" w:hAnsi="Times New Roman" w:cs="Times New Roman"/>
          <w:i/>
          <w:iCs/>
          <w:sz w:val="24"/>
          <w:szCs w:val="24"/>
        </w:rPr>
        <w:t>Journal of Neuroscience, Psychology, and Economics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(3), 164–173. </w:t>
      </w:r>
      <w:hyperlink r:id="rId378" w:history="1">
        <w:r w:rsidRPr="005E5401">
          <w:rPr>
            <w:rFonts w:ascii="Times New Roman" w:eastAsia="Times New Roman" w:hAnsi="Times New Roman" w:cs="Times New Roman"/>
            <w:color w:val="0000FF"/>
            <w:sz w:val="24"/>
            <w:szCs w:val="24"/>
            <w:u w:val="single"/>
          </w:rPr>
          <w:t>https://doi.org/10.1037/npe0000023</w:t>
        </w:r>
      </w:hyperlink>
    </w:p>
    <w:p w14:paraId="6323A2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Bruce, J. M., Thelen, J. M., &amp; Westervelt, H. J. (2013). Secondary influences on cognition in multiple sclerosis. In </w:t>
      </w:r>
      <w:r w:rsidRPr="005E5401">
        <w:rPr>
          <w:rFonts w:ascii="Times New Roman" w:eastAsia="Times New Roman" w:hAnsi="Times New Roman" w:cs="Times New Roman"/>
          <w:i/>
          <w:iCs/>
          <w:sz w:val="24"/>
          <w:szCs w:val="24"/>
        </w:rPr>
        <w:t>Secondary influences on neuropsychological test performance: Research findings and practical applications.</w:t>
      </w:r>
      <w:r w:rsidRPr="005E5401">
        <w:rPr>
          <w:rFonts w:ascii="Times New Roman" w:eastAsia="Times New Roman" w:hAnsi="Times New Roman" w:cs="Times New Roman"/>
          <w:sz w:val="24"/>
          <w:szCs w:val="24"/>
        </w:rPr>
        <w:t xml:space="preserve"> (pp. 203–227). Oxford University Press.</w:t>
      </w:r>
    </w:p>
    <w:p w14:paraId="691AD3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Bruce, M. N., &amp; Paulhus, D. L. (1991). Effects of faking instructions on the Big Five traits. </w:t>
      </w:r>
      <w:r w:rsidRPr="005E5401">
        <w:rPr>
          <w:rFonts w:ascii="Times New Roman" w:eastAsia="Times New Roman" w:hAnsi="Times New Roman" w:cs="Times New Roman"/>
          <w:i/>
          <w:iCs/>
          <w:sz w:val="24"/>
          <w:szCs w:val="24"/>
        </w:rPr>
        <w:t>Paper Presented at the Annual Convention of the American Psychological Association, San Francisco</w:t>
      </w:r>
      <w:r w:rsidRPr="005E5401">
        <w:rPr>
          <w:rFonts w:ascii="Times New Roman" w:eastAsia="Times New Roman" w:hAnsi="Times New Roman" w:cs="Times New Roman"/>
          <w:sz w:val="24"/>
          <w:szCs w:val="24"/>
        </w:rPr>
        <w:t>.</w:t>
      </w:r>
    </w:p>
    <w:p w14:paraId="451EFD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Brummett, B. H., Babyak, M. A., Williams, R. B., Barefoot, J. C., Costa, P. T. Jr., &amp; Siegler, I. C. (2006). NEO personality domains and gender predict levels and trends in body mass index over 14 years during midlife.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(3), 222–236.</w:t>
      </w:r>
    </w:p>
    <w:p w14:paraId="50E659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Brummett, B. H., Siegler, I. C., Day, S., &amp; Costa, P. T., Jr. (2008). Personality as a predictor of dietary quality in spouses during midlife. </w:t>
      </w:r>
      <w:r w:rsidRPr="005E5401">
        <w:rPr>
          <w:rFonts w:ascii="Times New Roman" w:eastAsia="Times New Roman" w:hAnsi="Times New Roman" w:cs="Times New Roman"/>
          <w:i/>
          <w:iCs/>
          <w:sz w:val="24"/>
          <w:szCs w:val="24"/>
        </w:rPr>
        <w:t>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(1), 5–10.</w:t>
      </w:r>
    </w:p>
    <w:p w14:paraId="2FF877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Brummett, B. H., Siegler, I. C., McQuoid, D. R., Svenson, I. K., Marchuk, D. A., &amp; Steffens, D. C. (2003). Associations among the NEO Personality Inventory, Revised and the serotonin transporter gene-linked polymorphic region in elders: Effects of depression and gender. </w:t>
      </w:r>
      <w:r w:rsidRPr="005E5401">
        <w:rPr>
          <w:rFonts w:ascii="Times New Roman" w:eastAsia="Times New Roman" w:hAnsi="Times New Roman" w:cs="Times New Roman"/>
          <w:i/>
          <w:iCs/>
          <w:sz w:val="24"/>
          <w:szCs w:val="24"/>
        </w:rPr>
        <w:t>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13–18.</w:t>
      </w:r>
    </w:p>
    <w:p w14:paraId="6A104D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Brunstein, J. C., Schultheiss, O. C., &amp; Grässmann, R. (1998). Personal goals and emotional well-being: The moderating role of motive dispositions.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(2), 494–508. </w:t>
      </w:r>
      <w:hyperlink r:id="rId379" w:history="1">
        <w:r w:rsidRPr="005E5401">
          <w:rPr>
            <w:rFonts w:ascii="Times New Roman" w:eastAsia="Times New Roman" w:hAnsi="Times New Roman" w:cs="Times New Roman"/>
            <w:color w:val="0000FF"/>
            <w:sz w:val="24"/>
            <w:szCs w:val="24"/>
            <w:u w:val="single"/>
          </w:rPr>
          <w:t>https://doi.org/10.1037/0022-3514.75.2.494</w:t>
        </w:r>
      </w:hyperlink>
    </w:p>
    <w:p w14:paraId="0E7033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Bubas, G., &amp; Bratko, D. (2007). Factor structure of rules in friendship relationships and their relations with personality traits. </w:t>
      </w:r>
      <w:r w:rsidRPr="005E5401">
        <w:rPr>
          <w:rFonts w:ascii="Times New Roman" w:eastAsia="Times New Roman" w:hAnsi="Times New Roman" w:cs="Times New Roman"/>
          <w:i/>
          <w:iCs/>
          <w:sz w:val="24"/>
          <w:szCs w:val="24"/>
        </w:rPr>
        <w:t>Drustvena Istrazivanja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(6), 1175–1198.</w:t>
      </w:r>
    </w:p>
    <w:p w14:paraId="017904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Bucher, M. A., &amp; Samuel, D. B. (2020). Developing a short form of the IPIP Abridged Big Five-Dimensional Circumplex (AB5C) congruent with the AB5C circumplex locations.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 xml:space="preserve">. </w:t>
      </w:r>
      <w:hyperlink r:id="rId380" w:history="1">
        <w:r w:rsidRPr="005E5401">
          <w:rPr>
            <w:rFonts w:ascii="Times New Roman" w:eastAsia="Times New Roman" w:hAnsi="Times New Roman" w:cs="Times New Roman"/>
            <w:color w:val="0000FF"/>
            <w:sz w:val="24"/>
            <w:szCs w:val="24"/>
            <w:u w:val="single"/>
          </w:rPr>
          <w:t>https://doi.org/10.1016/j.jrp.2020.104007</w:t>
        </w:r>
      </w:hyperlink>
    </w:p>
    <w:p w14:paraId="1A9D1D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Buchman, A. S., Boyle, P. A., Wilson, R. S., Leurgans, S. E., Arnold, S. E., &amp; Bennett, D. A. (2013). Neuroticism, extraversion, and motor function in community-dwelling older </w:t>
      </w:r>
      <w:r w:rsidRPr="005E5401">
        <w:rPr>
          <w:rFonts w:ascii="Times New Roman" w:eastAsia="Times New Roman" w:hAnsi="Times New Roman" w:cs="Times New Roman"/>
          <w:sz w:val="24"/>
          <w:szCs w:val="24"/>
        </w:rPr>
        <w:lastRenderedPageBreak/>
        <w:t xml:space="preserve">persons. </w:t>
      </w:r>
      <w:r w:rsidRPr="005E5401">
        <w:rPr>
          <w:rFonts w:ascii="Times New Roman" w:eastAsia="Times New Roman" w:hAnsi="Times New Roman" w:cs="Times New Roman"/>
          <w:i/>
          <w:iCs/>
          <w:sz w:val="24"/>
          <w:szCs w:val="24"/>
        </w:rPr>
        <w:t>The 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(2), 145–154. </w:t>
      </w:r>
      <w:hyperlink r:id="rId381" w:history="1">
        <w:r w:rsidRPr="005E5401">
          <w:rPr>
            <w:rFonts w:ascii="Times New Roman" w:eastAsia="Times New Roman" w:hAnsi="Times New Roman" w:cs="Times New Roman"/>
            <w:color w:val="0000FF"/>
            <w:sz w:val="24"/>
            <w:szCs w:val="24"/>
            <w:u w:val="single"/>
          </w:rPr>
          <w:t>https://doi.org/10.1016/j.jagp.2012.10.015</w:t>
        </w:r>
      </w:hyperlink>
    </w:p>
    <w:p w14:paraId="187E82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Buchman, A. S., Leurgans, S. E., Yu, L., Wilson, R. S., Lim, A. S., James, B. D., Shulman, J. M., &amp; Bennett, D. A. (2016). Incident parkinsonism in older adults without Parkinson disease. </w:t>
      </w:r>
      <w:r w:rsidRPr="005E5401">
        <w:rPr>
          <w:rFonts w:ascii="Times New Roman" w:eastAsia="Times New Roman" w:hAnsi="Times New Roman" w:cs="Times New Roman"/>
          <w:i/>
          <w:iCs/>
          <w:sz w:val="24"/>
          <w:szCs w:val="24"/>
        </w:rPr>
        <w:t>Neurology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(10), 1036–1044. </w:t>
      </w:r>
      <w:hyperlink r:id="rId382" w:history="1">
        <w:r w:rsidRPr="005E5401">
          <w:rPr>
            <w:rFonts w:ascii="Times New Roman" w:eastAsia="Times New Roman" w:hAnsi="Times New Roman" w:cs="Times New Roman"/>
            <w:color w:val="0000FF"/>
            <w:sz w:val="24"/>
            <w:szCs w:val="24"/>
            <w:u w:val="single"/>
          </w:rPr>
          <w:t>https://doi.org/10.1212/WNL.0000000000003059</w:t>
        </w:r>
      </w:hyperlink>
    </w:p>
    <w:p w14:paraId="48669A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Buckley, L., MacHale, S. M., Cavanaugh, J. T. O., Sharpe, M., Deary, I. J., &amp; Lawrie, S. M. (1999). Personality dimensions in chronic fatigue syndrome and depression.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(4), 395–400. </w:t>
      </w:r>
      <w:hyperlink r:id="rId383" w:history="1">
        <w:r w:rsidRPr="005E5401">
          <w:rPr>
            <w:rFonts w:ascii="Times New Roman" w:eastAsia="Times New Roman" w:hAnsi="Times New Roman" w:cs="Times New Roman"/>
            <w:color w:val="0000FF"/>
            <w:sz w:val="24"/>
            <w:szCs w:val="24"/>
            <w:u w:val="single"/>
          </w:rPr>
          <w:t>https://doi.org/10.1016/S0022-3999(98)00120-2</w:t>
        </w:r>
      </w:hyperlink>
    </w:p>
    <w:p w14:paraId="234A4B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Buehler, C., O’Brien, M., Swartout, K. M., &amp; Zhou, N. (2014). Maternal employment and parenting through middle childhood: Contextualizing factors. </w:t>
      </w:r>
      <w:r w:rsidRPr="005E5401">
        <w:rPr>
          <w:rFonts w:ascii="Times New Roman" w:eastAsia="Times New Roman" w:hAnsi="Times New Roman" w:cs="Times New Roman"/>
          <w:i/>
          <w:iCs/>
          <w:sz w:val="24"/>
          <w:szCs w:val="24"/>
        </w:rPr>
        <w:t>Journal of Marriage and Family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(5), 1025–1046. </w:t>
      </w:r>
      <w:hyperlink r:id="rId384" w:history="1">
        <w:r w:rsidRPr="005E5401">
          <w:rPr>
            <w:rFonts w:ascii="Times New Roman" w:eastAsia="Times New Roman" w:hAnsi="Times New Roman" w:cs="Times New Roman"/>
            <w:color w:val="0000FF"/>
            <w:sz w:val="24"/>
            <w:szCs w:val="24"/>
            <w:u w:val="single"/>
          </w:rPr>
          <w:t>https://doi.org/10.1111/jomf.12130</w:t>
        </w:r>
      </w:hyperlink>
    </w:p>
    <w:p w14:paraId="743DE2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Bugental, D. B., Ellerson, P. C., Lin, E. K., Rainey, B., Kokotovic, A., &amp; O’Hara, N. (2010). A cognitive approach to child abuse prevention. </w:t>
      </w:r>
      <w:r w:rsidRPr="005E5401">
        <w:rPr>
          <w:rFonts w:ascii="Times New Roman" w:eastAsia="Times New Roman" w:hAnsi="Times New Roman" w:cs="Times New Roman"/>
          <w:i/>
          <w:iCs/>
          <w:sz w:val="24"/>
          <w:szCs w:val="24"/>
        </w:rPr>
        <w:t>Psychology of Violence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xml:space="preserve">(S), 84–106. </w:t>
      </w:r>
      <w:hyperlink r:id="rId385" w:history="1">
        <w:r w:rsidRPr="005E5401">
          <w:rPr>
            <w:rFonts w:ascii="Times New Roman" w:eastAsia="Times New Roman" w:hAnsi="Times New Roman" w:cs="Times New Roman"/>
            <w:color w:val="0000FF"/>
            <w:sz w:val="24"/>
            <w:szCs w:val="24"/>
            <w:u w:val="single"/>
          </w:rPr>
          <w:t>https://doi.org/10.1037/2152-0828.1.S.84</w:t>
        </w:r>
      </w:hyperlink>
    </w:p>
    <w:p w14:paraId="05256E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Buhr, K., &amp; Dugas, M. J. (2009). The role of fear of anxiety and intolerance of uncertainty in worry: An experimental manipulation. </w:t>
      </w:r>
      <w:r w:rsidRPr="005E5401">
        <w:rPr>
          <w:rFonts w:ascii="Times New Roman" w:eastAsia="Times New Roman" w:hAnsi="Times New Roman" w:cs="Times New Roman"/>
          <w:i/>
          <w:iCs/>
          <w:sz w:val="24"/>
          <w:szCs w:val="24"/>
        </w:rPr>
        <w:t>Behaviour Research and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(3), 215–223.</w:t>
      </w:r>
    </w:p>
    <w:p w14:paraId="0803A6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Bullock, E. E. (2006). Self-directed search interest profile elevation, Big Five personality factors, and interest secondary constructs in a college career course.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(8-B), 4700–4700.</w:t>
      </w:r>
    </w:p>
    <w:p w14:paraId="0F0542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Bullock, E. E., &amp; Reardon, R. C. (2008). Interest profile elevation, Big Five personality traits, and secondary constructs on the self-directed search: A replication and extension. </w:t>
      </w:r>
      <w:r w:rsidRPr="005E5401">
        <w:rPr>
          <w:rFonts w:ascii="Times New Roman" w:eastAsia="Times New Roman" w:hAnsi="Times New Roman" w:cs="Times New Roman"/>
          <w:i/>
          <w:iCs/>
          <w:sz w:val="24"/>
          <w:szCs w:val="24"/>
        </w:rPr>
        <w:t>Journal of Career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(3), 326–338.</w:t>
      </w:r>
    </w:p>
    <w:p w14:paraId="57D0ED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Bulten, E., Nijman, H., &amp; van der Staak, C. (2009). Psychiatric disorders and personality characteristics of prisoners at regular prison wards. </w:t>
      </w:r>
      <w:r w:rsidRPr="005E5401">
        <w:rPr>
          <w:rFonts w:ascii="Times New Roman" w:eastAsia="Times New Roman" w:hAnsi="Times New Roman" w:cs="Times New Roman"/>
          <w:i/>
          <w:iCs/>
          <w:sz w:val="24"/>
          <w:szCs w:val="24"/>
        </w:rPr>
        <w:t>International Journal of Law and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(2), 115–119.</w:t>
      </w:r>
    </w:p>
    <w:p w14:paraId="052461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Buneviciute, J., Staniute, M., Brozaitiene, J., Girdler, S. S., &amp; Bunevicius, R. (2013). Mood symptoms and personality dimensions as determinants of health-related quality of life in patients with coronary artery disease. </w:t>
      </w:r>
      <w:r w:rsidRPr="005E5401">
        <w:rPr>
          <w:rFonts w:ascii="Times New Roman" w:eastAsia="Times New Roman" w:hAnsi="Times New Roman" w:cs="Times New Roman"/>
          <w:i/>
          <w:iCs/>
          <w:sz w:val="24"/>
          <w:szCs w:val="24"/>
        </w:rPr>
        <w:t>Journal of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(11), 1493–1504. </w:t>
      </w:r>
      <w:hyperlink r:id="rId386" w:history="1">
        <w:r w:rsidRPr="005E5401">
          <w:rPr>
            <w:rFonts w:ascii="Times New Roman" w:eastAsia="Times New Roman" w:hAnsi="Times New Roman" w:cs="Times New Roman"/>
            <w:color w:val="0000FF"/>
            <w:sz w:val="24"/>
            <w:szCs w:val="24"/>
            <w:u w:val="single"/>
          </w:rPr>
          <w:t>https://doi.org/10.1177/1359105312465909</w:t>
        </w:r>
      </w:hyperlink>
    </w:p>
    <w:p w14:paraId="5FB867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Bünnings, C., &amp; Tauchmann, H. (2015). Who opts out of the statutory health insurance? A discrete time hazard model for Germany. </w:t>
      </w:r>
      <w:r w:rsidRPr="005E5401">
        <w:rPr>
          <w:rFonts w:ascii="Times New Roman" w:eastAsia="Times New Roman" w:hAnsi="Times New Roman" w:cs="Times New Roman"/>
          <w:i/>
          <w:iCs/>
          <w:sz w:val="24"/>
          <w:szCs w:val="24"/>
        </w:rPr>
        <w:t>Health Economics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(10), 1331–1347. </w:t>
      </w:r>
      <w:hyperlink r:id="rId387" w:history="1">
        <w:r w:rsidRPr="005E5401">
          <w:rPr>
            <w:rFonts w:ascii="Times New Roman" w:eastAsia="Times New Roman" w:hAnsi="Times New Roman" w:cs="Times New Roman"/>
            <w:color w:val="0000FF"/>
            <w:sz w:val="24"/>
            <w:szCs w:val="24"/>
            <w:u w:val="single"/>
          </w:rPr>
          <w:t>https://doi.org/10.1002/hec.3091</w:t>
        </w:r>
      </w:hyperlink>
    </w:p>
    <w:p w14:paraId="4064D2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Burch, G. St. J., &amp; Anderson, N. (2004). Measuring person-team fit: Development and validation of the team selection inventory. </w:t>
      </w:r>
      <w:r w:rsidRPr="005E5401">
        <w:rPr>
          <w:rFonts w:ascii="Times New Roman" w:eastAsia="Times New Roman" w:hAnsi="Times New Roman" w:cs="Times New Roman"/>
          <w:i/>
          <w:iCs/>
          <w:sz w:val="24"/>
          <w:szCs w:val="24"/>
        </w:rPr>
        <w:t>Journal of Managerial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(4), 406–426.</w:t>
      </w:r>
    </w:p>
    <w:p w14:paraId="76F44B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Burchinal, M. R., Lowe Vandell, D., &amp; Belsky, J. (2014). Is the prediction of adolescent outcomes from early child care moderated by later maternal sensitivity? Results from the </w:t>
      </w:r>
      <w:r w:rsidRPr="005E5401">
        <w:rPr>
          <w:rFonts w:ascii="Times New Roman" w:eastAsia="Times New Roman" w:hAnsi="Times New Roman" w:cs="Times New Roman"/>
          <w:sz w:val="24"/>
          <w:szCs w:val="24"/>
        </w:rPr>
        <w:lastRenderedPageBreak/>
        <w:t xml:space="preserve">nichd study of early child care and youth development.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(2), 542–553. </w:t>
      </w:r>
      <w:hyperlink r:id="rId388" w:history="1">
        <w:r w:rsidRPr="005E5401">
          <w:rPr>
            <w:rFonts w:ascii="Times New Roman" w:eastAsia="Times New Roman" w:hAnsi="Times New Roman" w:cs="Times New Roman"/>
            <w:color w:val="0000FF"/>
            <w:sz w:val="24"/>
            <w:szCs w:val="24"/>
            <w:u w:val="single"/>
          </w:rPr>
          <w:t>https://doi.org/10.1037/a0033709</w:t>
        </w:r>
      </w:hyperlink>
    </w:p>
    <w:p w14:paraId="14F722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Burgdorf, C., Rinn, C., &amp; Stemmler, G. (2016). Effects of personality on the opioidergic modulation of the emotion warmth‐liking. </w:t>
      </w:r>
      <w:r w:rsidRPr="005E5401">
        <w:rPr>
          <w:rFonts w:ascii="Times New Roman" w:eastAsia="Times New Roman" w:hAnsi="Times New Roman" w:cs="Times New Roman"/>
          <w:i/>
          <w:iCs/>
          <w:sz w:val="24"/>
          <w:szCs w:val="24"/>
        </w:rPr>
        <w:t>The Journal of Comparative Neurology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524</w:t>
      </w:r>
      <w:r w:rsidRPr="005E5401">
        <w:rPr>
          <w:rFonts w:ascii="Times New Roman" w:eastAsia="Times New Roman" w:hAnsi="Times New Roman" w:cs="Times New Roman"/>
          <w:sz w:val="24"/>
          <w:szCs w:val="24"/>
        </w:rPr>
        <w:t xml:space="preserve">(8), 1712–1726. </w:t>
      </w:r>
      <w:hyperlink r:id="rId389" w:history="1">
        <w:r w:rsidRPr="005E5401">
          <w:rPr>
            <w:rFonts w:ascii="Times New Roman" w:eastAsia="Times New Roman" w:hAnsi="Times New Roman" w:cs="Times New Roman"/>
            <w:color w:val="0000FF"/>
            <w:sz w:val="24"/>
            <w:szCs w:val="24"/>
            <w:u w:val="single"/>
          </w:rPr>
          <w:t>https://doi.org/10.1002/cne.23847</w:t>
        </w:r>
      </w:hyperlink>
    </w:p>
    <w:p w14:paraId="67FB08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Burger, J. M. (1995). Individual differences in preference for solitude.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(1), 85–108. </w:t>
      </w:r>
      <w:hyperlink r:id="rId390" w:history="1">
        <w:r w:rsidRPr="005E5401">
          <w:rPr>
            <w:rFonts w:ascii="Times New Roman" w:eastAsia="Times New Roman" w:hAnsi="Times New Roman" w:cs="Times New Roman"/>
            <w:color w:val="0000FF"/>
            <w:sz w:val="24"/>
            <w:szCs w:val="24"/>
            <w:u w:val="single"/>
          </w:rPr>
          <w:t>https://doi.org/10.1006/jrpe.1995.1005</w:t>
        </w:r>
      </w:hyperlink>
    </w:p>
    <w:p w14:paraId="247142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Burger, J. M., &amp; Caldwell, D. F. (2000). Personality, social activities, job-search behavior and interview success: Distinguising between PANAS trait positive affect and NEO Extraversion. </w:t>
      </w:r>
      <w:r w:rsidRPr="005E5401">
        <w:rPr>
          <w:rFonts w:ascii="Times New Roman" w:eastAsia="Times New Roman" w:hAnsi="Times New Roman" w:cs="Times New Roman"/>
          <w:i/>
          <w:iCs/>
          <w:sz w:val="24"/>
          <w:szCs w:val="24"/>
        </w:rPr>
        <w:t>Motivation and 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(1), 51–62.</w:t>
      </w:r>
    </w:p>
    <w:p w14:paraId="280775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Burke, C. A. (1998). Femininity reformulated: The Big Five and gender role.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(12-B), 6857–6857.</w:t>
      </w:r>
    </w:p>
    <w:p w14:paraId="4130D1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Burke, J. M. (2000). Acceptance of group therapy: Effects and interactions of personality and social interest.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(3), 1627B-1627B.</w:t>
      </w:r>
    </w:p>
    <w:p w14:paraId="08D5B1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Burke, M. J., Baskerville, M., &amp; Watkins, E. G. (2009). Performing in a multi-cultural context: The role of personality. </w:t>
      </w:r>
      <w:r w:rsidRPr="005E5401">
        <w:rPr>
          <w:rFonts w:ascii="Times New Roman" w:eastAsia="Times New Roman" w:hAnsi="Times New Roman" w:cs="Times New Roman"/>
          <w:i/>
          <w:iCs/>
          <w:sz w:val="24"/>
          <w:szCs w:val="24"/>
        </w:rPr>
        <w:t>International Journal of Intercultural Relations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(6), 475–485.</w:t>
      </w:r>
    </w:p>
    <w:p w14:paraId="091487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Burrow, A. L., &amp; Spreng, R. N. (2016). Waiting with purpose: A reliable but small association between purpose in life and impulsivity.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 xml:space="preserve">, 187–189. </w:t>
      </w:r>
      <w:hyperlink r:id="rId391" w:history="1">
        <w:r w:rsidRPr="005E5401">
          <w:rPr>
            <w:rFonts w:ascii="Times New Roman" w:eastAsia="Times New Roman" w:hAnsi="Times New Roman" w:cs="Times New Roman"/>
            <w:color w:val="0000FF"/>
            <w:sz w:val="24"/>
            <w:szCs w:val="24"/>
            <w:u w:val="single"/>
          </w:rPr>
          <w:t>https://doi.org/10.1016/j.paid.2015.11.010</w:t>
        </w:r>
      </w:hyperlink>
    </w:p>
    <w:p w14:paraId="738D16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Burt, K. B., Whelan, R., Conrod, P. J., Banaschewski, T., Barker, G. J., Bokde, A. L. W., Bromberg, U., Büchel, C., Fauth‐Bühler, M., Flor, H., Galinowski, A., Gallinat, J., Gowland, P., Heinz, A., Ittermann, B., Mann, K., Nees, F., Papadopoulos‐Orfanos, D., Paus, T., … Garavan, H. (2016). Structural brain correlates of adolescent resilience. </w:t>
      </w:r>
      <w:r w:rsidRPr="005E5401">
        <w:rPr>
          <w:rFonts w:ascii="Times New Roman" w:eastAsia="Times New Roman" w:hAnsi="Times New Roman" w:cs="Times New Roman"/>
          <w:i/>
          <w:iCs/>
          <w:sz w:val="24"/>
          <w:szCs w:val="24"/>
        </w:rPr>
        <w:t>Journal of Child Psychology and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(11), 1287–1296. </w:t>
      </w:r>
      <w:hyperlink r:id="rId392" w:history="1">
        <w:r w:rsidRPr="005E5401">
          <w:rPr>
            <w:rFonts w:ascii="Times New Roman" w:eastAsia="Times New Roman" w:hAnsi="Times New Roman" w:cs="Times New Roman"/>
            <w:color w:val="0000FF"/>
            <w:sz w:val="24"/>
            <w:szCs w:val="24"/>
            <w:u w:val="single"/>
          </w:rPr>
          <w:t>https://doi.org/10.1111/jcpp.12552</w:t>
        </w:r>
      </w:hyperlink>
    </w:p>
    <w:p w14:paraId="06A10E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Burton, L. A., Hafetz, J., &amp; Henninger, D. (2007). Gender differences in relational and physical aggression. </w:t>
      </w:r>
      <w:r w:rsidRPr="005E5401">
        <w:rPr>
          <w:rFonts w:ascii="Times New Roman" w:eastAsia="Times New Roman" w:hAnsi="Times New Roman" w:cs="Times New Roman"/>
          <w:i/>
          <w:iCs/>
          <w:sz w:val="24"/>
          <w:szCs w:val="24"/>
        </w:rPr>
        <w:t>Social Behavior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(1), 41–50.</w:t>
      </w:r>
    </w:p>
    <w:p w14:paraId="6BB1C2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Burton, L. A., &amp; Henninger, D. (2013). Sex differences in relationships between verbal fluency and personality.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(2), 168–174. </w:t>
      </w:r>
      <w:hyperlink r:id="rId393" w:history="1">
        <w:r w:rsidRPr="005E5401">
          <w:rPr>
            <w:rFonts w:ascii="Times New Roman" w:eastAsia="Times New Roman" w:hAnsi="Times New Roman" w:cs="Times New Roman"/>
            <w:color w:val="0000FF"/>
            <w:sz w:val="24"/>
            <w:szCs w:val="24"/>
            <w:u w:val="single"/>
          </w:rPr>
          <w:t>https://doi.org/10.1007/s12144-013-9167-4</w:t>
        </w:r>
      </w:hyperlink>
    </w:p>
    <w:p w14:paraId="1D8B46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Burton, L., Bensimon, E., Allimant, J. M., Kinsman, R., Levin, A., Kovacs, L., Koskorelos, E., &amp; Bahrami, J. (2013). Relationship of prosody perception to personality and aggression.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(3), 275–280. </w:t>
      </w:r>
      <w:hyperlink r:id="rId394" w:history="1">
        <w:r w:rsidRPr="005E5401">
          <w:rPr>
            <w:rFonts w:ascii="Times New Roman" w:eastAsia="Times New Roman" w:hAnsi="Times New Roman" w:cs="Times New Roman"/>
            <w:color w:val="0000FF"/>
            <w:sz w:val="24"/>
            <w:szCs w:val="24"/>
            <w:u w:val="single"/>
          </w:rPr>
          <w:t>https://doi.org/10.1007/s12144-013-9181-6</w:t>
        </w:r>
      </w:hyperlink>
    </w:p>
    <w:p w14:paraId="032366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Burton, L., Delvecchio, E., Germani, A., &amp; Mazzeschi, C. (2021). Individualism/collectivism and personality in Italian and American Groups. </w:t>
      </w:r>
      <w:r w:rsidRPr="005E5401">
        <w:rPr>
          <w:rFonts w:ascii="Times New Roman" w:eastAsia="Times New Roman" w:hAnsi="Times New Roman" w:cs="Times New Roman"/>
          <w:i/>
          <w:iCs/>
          <w:sz w:val="24"/>
          <w:szCs w:val="24"/>
        </w:rPr>
        <w:t xml:space="preserve">Current Psychology: A Journal for Diverse </w:t>
      </w:r>
      <w:r w:rsidRPr="005E5401">
        <w:rPr>
          <w:rFonts w:ascii="Times New Roman" w:eastAsia="Times New Roman" w:hAnsi="Times New Roman" w:cs="Times New Roman"/>
          <w:i/>
          <w:iCs/>
          <w:sz w:val="24"/>
          <w:szCs w:val="24"/>
        </w:rPr>
        <w:lastRenderedPageBreak/>
        <w:t>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(1), 29–34. </w:t>
      </w:r>
      <w:hyperlink r:id="rId395" w:history="1">
        <w:r w:rsidRPr="005E5401">
          <w:rPr>
            <w:rFonts w:ascii="Times New Roman" w:eastAsia="Times New Roman" w:hAnsi="Times New Roman" w:cs="Times New Roman"/>
            <w:color w:val="0000FF"/>
            <w:sz w:val="24"/>
            <w:szCs w:val="24"/>
            <w:u w:val="single"/>
          </w:rPr>
          <w:t>https://doi.org/10.1007/s12144-019-00584-4</w:t>
        </w:r>
      </w:hyperlink>
    </w:p>
    <w:p w14:paraId="001240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Bushman, B. (1999). Three-, Four-, and Five-Factor Models of personality and their association with dimensions of personality disorder.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(1), 0402B-0402B.</w:t>
      </w:r>
    </w:p>
    <w:p w14:paraId="5737DA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Butcher, J. N., Bubany, S., &amp; Mason, S. N. (2013). Assessment of personality and psychopathology with self-report inventories. In </w:t>
      </w:r>
      <w:r w:rsidRPr="005E5401">
        <w:rPr>
          <w:rFonts w:ascii="Times New Roman" w:eastAsia="Times New Roman" w:hAnsi="Times New Roman" w:cs="Times New Roman"/>
          <w:i/>
          <w:iCs/>
          <w:sz w:val="24"/>
          <w:szCs w:val="24"/>
        </w:rPr>
        <w:t>APA handbook of testing and assessment in psychology, Vol. 2: Testing and assessment in clinical and counseling psychology.</w:t>
      </w:r>
      <w:r w:rsidRPr="005E5401">
        <w:rPr>
          <w:rFonts w:ascii="Times New Roman" w:eastAsia="Times New Roman" w:hAnsi="Times New Roman" w:cs="Times New Roman"/>
          <w:sz w:val="24"/>
          <w:szCs w:val="24"/>
        </w:rPr>
        <w:t xml:space="preserve"> (pp. 171–192). American Psychological Association. </w:t>
      </w:r>
      <w:hyperlink r:id="rId396" w:history="1">
        <w:r w:rsidRPr="005E5401">
          <w:rPr>
            <w:rFonts w:ascii="Times New Roman" w:eastAsia="Times New Roman" w:hAnsi="Times New Roman" w:cs="Times New Roman"/>
            <w:color w:val="0000FF"/>
            <w:sz w:val="24"/>
            <w:szCs w:val="24"/>
            <w:u w:val="single"/>
          </w:rPr>
          <w:t>https://doi.org/10.1037/14048-011</w:t>
        </w:r>
      </w:hyperlink>
    </w:p>
    <w:p w14:paraId="14D59F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Butcher, J. N., &amp; Rouse, S. V. (1997). Personality: Individual differences and clinical assessment. </w:t>
      </w:r>
      <w:r w:rsidRPr="005E5401">
        <w:rPr>
          <w:rFonts w:ascii="Times New Roman" w:eastAsia="Times New Roman" w:hAnsi="Times New Roman" w:cs="Times New Roman"/>
          <w:i/>
          <w:iCs/>
          <w:sz w:val="24"/>
          <w:szCs w:val="24"/>
        </w:rPr>
        <w:t>Annual Review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 87–111. </w:t>
      </w:r>
      <w:hyperlink r:id="rId397" w:history="1">
        <w:r w:rsidRPr="005E5401">
          <w:rPr>
            <w:rFonts w:ascii="Times New Roman" w:eastAsia="Times New Roman" w:hAnsi="Times New Roman" w:cs="Times New Roman"/>
            <w:color w:val="0000FF"/>
            <w:sz w:val="24"/>
            <w:szCs w:val="24"/>
            <w:u w:val="single"/>
          </w:rPr>
          <w:t>https://doi.org/10.1146/annurev.psych.47.1.87</w:t>
        </w:r>
      </w:hyperlink>
    </w:p>
    <w:p w14:paraId="6262A2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Butkovic, A., &amp; Bratko, D. (2007). Family study of manipulation tactics.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(4), 791–801.</w:t>
      </w:r>
    </w:p>
    <w:p w14:paraId="7D1116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Butković, A., Vukasović Hlupić, T., &amp; Bratko, D. (2017). Physical activity and personality: A behaviour genetic analysis. </w:t>
      </w:r>
      <w:r w:rsidRPr="005E5401">
        <w:rPr>
          <w:rFonts w:ascii="Times New Roman" w:eastAsia="Times New Roman" w:hAnsi="Times New Roman" w:cs="Times New Roman"/>
          <w:i/>
          <w:iCs/>
          <w:sz w:val="24"/>
          <w:szCs w:val="24"/>
        </w:rPr>
        <w:t>Psychology of Sport and Exercise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 128–134. </w:t>
      </w:r>
      <w:hyperlink r:id="rId398" w:history="1">
        <w:r w:rsidRPr="005E5401">
          <w:rPr>
            <w:rFonts w:ascii="Times New Roman" w:eastAsia="Times New Roman" w:hAnsi="Times New Roman" w:cs="Times New Roman"/>
            <w:color w:val="0000FF"/>
            <w:sz w:val="24"/>
            <w:szCs w:val="24"/>
            <w:u w:val="single"/>
          </w:rPr>
          <w:t>https://doi.org/10.1016/j.psychsport.2017.02.005</w:t>
        </w:r>
      </w:hyperlink>
    </w:p>
    <w:p w14:paraId="13887E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Butkovic, A., Vukasovic, T., &amp; Bratko, D. (2014). Sleep duration and personality in Croatian twins. </w:t>
      </w:r>
      <w:r w:rsidRPr="005E5401">
        <w:rPr>
          <w:rFonts w:ascii="Times New Roman" w:eastAsia="Times New Roman" w:hAnsi="Times New Roman" w:cs="Times New Roman"/>
          <w:i/>
          <w:iCs/>
          <w:sz w:val="24"/>
          <w:szCs w:val="24"/>
        </w:rPr>
        <w:t>Journal of Sleep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(2), 153–158. </w:t>
      </w:r>
      <w:hyperlink r:id="rId399" w:history="1">
        <w:r w:rsidRPr="005E5401">
          <w:rPr>
            <w:rFonts w:ascii="Times New Roman" w:eastAsia="Times New Roman" w:hAnsi="Times New Roman" w:cs="Times New Roman"/>
            <w:color w:val="0000FF"/>
            <w:sz w:val="24"/>
            <w:szCs w:val="24"/>
            <w:u w:val="single"/>
          </w:rPr>
          <w:t>https://doi.org/10.1111/jsr.12101</w:t>
        </w:r>
      </w:hyperlink>
    </w:p>
    <w:p w14:paraId="7662B1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Butler, E. L., Jr. (2004). Substance use disorders and the Five-Factor Model of personality.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(6-B), 3209–3209.</w:t>
      </w:r>
    </w:p>
    <w:p w14:paraId="434EF7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Butrus, N., &amp; Witenberg, R. T. (2015). The relationships between Five-Factor Model personality traits and personality disorder features in an Australian non-clinical sample. </w:t>
      </w:r>
      <w:r w:rsidRPr="005E5401">
        <w:rPr>
          <w:rFonts w:ascii="Times New Roman" w:eastAsia="Times New Roman" w:hAnsi="Times New Roman" w:cs="Times New Roman"/>
          <w:i/>
          <w:iCs/>
          <w:sz w:val="24"/>
          <w:szCs w:val="24"/>
        </w:rPr>
        <w:t>Journal of Psychopathology and Behavioral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(1), 12–26. </w:t>
      </w:r>
      <w:hyperlink r:id="rId400" w:history="1">
        <w:r w:rsidRPr="005E5401">
          <w:rPr>
            <w:rFonts w:ascii="Times New Roman" w:eastAsia="Times New Roman" w:hAnsi="Times New Roman" w:cs="Times New Roman"/>
            <w:color w:val="0000FF"/>
            <w:sz w:val="24"/>
            <w:szCs w:val="24"/>
            <w:u w:val="single"/>
          </w:rPr>
          <w:t>https://doi.org/10.1007/s10862-014-9445-y</w:t>
        </w:r>
      </w:hyperlink>
    </w:p>
    <w:p w14:paraId="47751A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Butt, S., &amp; Phillips, J. G. (2008). Personality and self reported mobile phone use.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(2), 346–360.</w:t>
      </w:r>
    </w:p>
    <w:p w14:paraId="72913C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Butucescu, A., &amp; Iliescu, D. (2020). It was unfair! Should I appeal? The moderating role of agreeableness and neuroticism between fairness perceptions in assessment and intention to appeal. </w:t>
      </w:r>
      <w:r w:rsidRPr="005E5401">
        <w:rPr>
          <w:rFonts w:ascii="Times New Roman" w:eastAsia="Times New Roman" w:hAnsi="Times New Roman" w:cs="Times New Roman"/>
          <w:i/>
          <w:iCs/>
          <w:sz w:val="24"/>
          <w:szCs w:val="24"/>
        </w:rPr>
        <w:t>Ethics &amp;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(5), 342–363. </w:t>
      </w:r>
      <w:hyperlink r:id="rId401" w:history="1">
        <w:r w:rsidRPr="005E5401">
          <w:rPr>
            <w:rFonts w:ascii="Times New Roman" w:eastAsia="Times New Roman" w:hAnsi="Times New Roman" w:cs="Times New Roman"/>
            <w:color w:val="0000FF"/>
            <w:sz w:val="24"/>
            <w:szCs w:val="24"/>
            <w:u w:val="single"/>
          </w:rPr>
          <w:t>https://doi.org/10.1080/10508422.2019.1620609</w:t>
        </w:r>
      </w:hyperlink>
    </w:p>
    <w:p w14:paraId="48CFBB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Butucescu, A., Zanfirescu, A. Șerban, &amp; Iliescu, D. (2020). The whys and wherefores of going the extra-mile as public health workers.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153</w:t>
      </w:r>
      <w:r w:rsidRPr="005E5401">
        <w:rPr>
          <w:rFonts w:ascii="Times New Roman" w:eastAsia="Times New Roman" w:hAnsi="Times New Roman" w:cs="Times New Roman"/>
          <w:sz w:val="24"/>
          <w:szCs w:val="24"/>
        </w:rPr>
        <w:t xml:space="preserve">. </w:t>
      </w:r>
      <w:hyperlink r:id="rId402" w:history="1">
        <w:r w:rsidRPr="005E5401">
          <w:rPr>
            <w:rFonts w:ascii="Times New Roman" w:eastAsia="Times New Roman" w:hAnsi="Times New Roman" w:cs="Times New Roman"/>
            <w:color w:val="0000FF"/>
            <w:sz w:val="24"/>
            <w:szCs w:val="24"/>
            <w:u w:val="single"/>
          </w:rPr>
          <w:t>https://doi.org/10.1016/j.paid.2019.109646</w:t>
        </w:r>
      </w:hyperlink>
    </w:p>
    <w:p w14:paraId="6454A9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Byravan, A. (1997). Structure of personality disorders from a Five-Factor Model perspective, and the relative superiority of the MMPI-2 PSY-5, NEO-PI-R, and the 16 PF fifth edition scales for predicting personality disorders.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(10-B), 6635–6635.</w:t>
      </w:r>
    </w:p>
    <w:p w14:paraId="1EE9C4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Byravan, A., &amp; Ramanaiah, N. V. (1995). Structure of the 16 PF Fifth Edition from the perspective of the Five-Factor Model.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(2), 555–560. </w:t>
      </w:r>
      <w:hyperlink r:id="rId403" w:history="1">
        <w:r w:rsidRPr="005E5401">
          <w:rPr>
            <w:rFonts w:ascii="Times New Roman" w:eastAsia="Times New Roman" w:hAnsi="Times New Roman" w:cs="Times New Roman"/>
            <w:color w:val="0000FF"/>
            <w:sz w:val="24"/>
            <w:szCs w:val="24"/>
            <w:u w:val="single"/>
          </w:rPr>
          <w:t>https://doi.org/10.2466/pr0.1995.76.2.555</w:t>
        </w:r>
      </w:hyperlink>
    </w:p>
    <w:p w14:paraId="092A67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Byravan, A., &amp; Ramanaiah, N. V. (1999). Structure of personality disorders from the perspective of the Revised NEO Personality Inventory domain scales and the Psychopathology-5 scales.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(3 Pt 2), S1119-1122.</w:t>
      </w:r>
    </w:p>
    <w:p w14:paraId="3AD281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Byravan, A., &amp; Ramanaiah, N. V. (2002). On the incremental validity of MMPI-2 Psychopathology-5 scales over the Revised NEO Personality Inventory scales for predicting personality disorders. </w:t>
      </w:r>
      <w:r w:rsidRPr="005E5401">
        <w:rPr>
          <w:rFonts w:ascii="Times New Roman" w:eastAsia="Times New Roman" w:hAnsi="Times New Roman" w:cs="Times New Roman"/>
          <w:i/>
          <w:iCs/>
          <w:sz w:val="24"/>
          <w:szCs w:val="24"/>
        </w:rPr>
        <w:t>Psychological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(3 Pt 2), 1084–1090.</w:t>
      </w:r>
    </w:p>
    <w:p w14:paraId="38C2EF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Byrka, K., &amp; Kaiser, F. G. (2013). Health performance of individuals within the Campbell paradigm. </w:t>
      </w:r>
      <w:r w:rsidRPr="005E5401">
        <w:rPr>
          <w:rFonts w:ascii="Times New Roman" w:eastAsia="Times New Roman" w:hAnsi="Times New Roman" w:cs="Times New Roman"/>
          <w:i/>
          <w:iCs/>
          <w:sz w:val="24"/>
          <w:szCs w:val="24"/>
        </w:rPr>
        <w:t>International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(5), 986–999. </w:t>
      </w:r>
      <w:hyperlink r:id="rId404" w:history="1">
        <w:r w:rsidRPr="005E5401">
          <w:rPr>
            <w:rFonts w:ascii="Times New Roman" w:eastAsia="Times New Roman" w:hAnsi="Times New Roman" w:cs="Times New Roman"/>
            <w:color w:val="0000FF"/>
            <w:sz w:val="24"/>
            <w:szCs w:val="24"/>
            <w:u w:val="single"/>
          </w:rPr>
          <w:t>https://doi.org/10.1080/00207594.2012.702215</w:t>
        </w:r>
      </w:hyperlink>
    </w:p>
    <w:p w14:paraId="297652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Byrne, J. C. (2004). The role of emotional intelligence in predicting leadership and related work behavior. </w:t>
      </w:r>
      <w:r w:rsidRPr="005E5401">
        <w:rPr>
          <w:rFonts w:ascii="Times New Roman" w:eastAsia="Times New Roman" w:hAnsi="Times New Roman" w:cs="Times New Roman"/>
          <w:i/>
          <w:iCs/>
          <w:sz w:val="24"/>
          <w:szCs w:val="24"/>
        </w:rPr>
        <w:t>Dissertation Abstracts International Section A: Humanities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(3-A), 1020–1020.</w:t>
      </w:r>
    </w:p>
    <w:p w14:paraId="3B537FA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Byrne, K. A., Silasi-Mansat, C. D., &amp; Worthy, D. A. (2015). Who chokes under pressure? The Big Five personality traits and decision-making under pressure.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 22–28. </w:t>
      </w:r>
      <w:hyperlink r:id="rId405" w:history="1">
        <w:r w:rsidRPr="005E5401">
          <w:rPr>
            <w:rFonts w:ascii="Times New Roman" w:eastAsia="Times New Roman" w:hAnsi="Times New Roman" w:cs="Times New Roman"/>
            <w:color w:val="0000FF"/>
            <w:sz w:val="24"/>
            <w:szCs w:val="24"/>
            <w:u w:val="single"/>
          </w:rPr>
          <w:t>https://doi.org/10.1016/j.paid.2014.10.009</w:t>
        </w:r>
      </w:hyperlink>
    </w:p>
    <w:p w14:paraId="0D55FD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Byrne, Z. S., Stoner, J., Thompson, K. R., &amp; Hochwarter, W. (2005). The interactive effects of Conscientiousness, work effort, and psychological climate on job performance.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(2), 326–338.</w:t>
      </w:r>
    </w:p>
    <w:p w14:paraId="36F254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Byun, M. S., Jung, J. H., Sohn, B. K., Yi, D., Lee, J. H., Jeon, S. Y., Lee, Y., Jung, G. J., Lee, J., Kim, Y. K., Shin, S. A., Sohn, C., Kang, K. M., &amp; Lee, D. Y. (2020). Neuroticism, conscientiousness, and in vivo Alzheimer pathologies measured by amyloid PET and MRI. </w:t>
      </w:r>
      <w:r w:rsidRPr="005E5401">
        <w:rPr>
          <w:rFonts w:ascii="Times New Roman" w:eastAsia="Times New Roman" w:hAnsi="Times New Roman" w:cs="Times New Roman"/>
          <w:i/>
          <w:iCs/>
          <w:sz w:val="24"/>
          <w:szCs w:val="24"/>
        </w:rPr>
        <w:t>Psychiatry and Clinical Neurosciences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(5), 303–310. </w:t>
      </w:r>
      <w:hyperlink r:id="rId406" w:history="1">
        <w:r w:rsidRPr="005E5401">
          <w:rPr>
            <w:rFonts w:ascii="Times New Roman" w:eastAsia="Times New Roman" w:hAnsi="Times New Roman" w:cs="Times New Roman"/>
            <w:color w:val="0000FF"/>
            <w:sz w:val="24"/>
            <w:szCs w:val="24"/>
            <w:u w:val="single"/>
          </w:rPr>
          <w:t>https://doi.org/10.1111/pcn.12983</w:t>
        </w:r>
      </w:hyperlink>
    </w:p>
    <w:p w14:paraId="099068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Cáceda, R., James, G. A., Gutman, D. A., &amp; Kilts, C. D. (2015). Organization of intrinsic functional brain connectivity predicts decisions to reciprocate social behavior. </w:t>
      </w:r>
      <w:r w:rsidRPr="005E5401">
        <w:rPr>
          <w:rFonts w:ascii="Times New Roman" w:eastAsia="Times New Roman" w:hAnsi="Times New Roman" w:cs="Times New Roman"/>
          <w:i/>
          <w:iCs/>
          <w:sz w:val="24"/>
          <w:szCs w:val="24"/>
        </w:rPr>
        <w:t>Behavioural 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292</w:t>
      </w:r>
      <w:r w:rsidRPr="005E5401">
        <w:rPr>
          <w:rFonts w:ascii="Times New Roman" w:eastAsia="Times New Roman" w:hAnsi="Times New Roman" w:cs="Times New Roman"/>
          <w:sz w:val="24"/>
          <w:szCs w:val="24"/>
        </w:rPr>
        <w:t xml:space="preserve">, 478–483. </w:t>
      </w:r>
      <w:hyperlink r:id="rId407" w:history="1">
        <w:r w:rsidRPr="005E5401">
          <w:rPr>
            <w:rFonts w:ascii="Times New Roman" w:eastAsia="Times New Roman" w:hAnsi="Times New Roman" w:cs="Times New Roman"/>
            <w:color w:val="0000FF"/>
            <w:sz w:val="24"/>
            <w:szCs w:val="24"/>
            <w:u w:val="single"/>
          </w:rPr>
          <w:t>https://doi.org/10.1016/j.bbr.2015.07.008</w:t>
        </w:r>
      </w:hyperlink>
    </w:p>
    <w:p w14:paraId="0413F2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Cáceda, R., Prendes-Alvarez, S., Hsu, J.-J., Tripathi, S. P., Kilts, C. D., &amp; James, G. A. (2017). The neural correlates of reciprocity are sensitive to prior experience of reciprocity. </w:t>
      </w:r>
      <w:r w:rsidRPr="005E5401">
        <w:rPr>
          <w:rFonts w:ascii="Times New Roman" w:eastAsia="Times New Roman" w:hAnsi="Times New Roman" w:cs="Times New Roman"/>
          <w:i/>
          <w:iCs/>
          <w:sz w:val="24"/>
          <w:szCs w:val="24"/>
        </w:rPr>
        <w:t>Behavioural 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332</w:t>
      </w:r>
      <w:r w:rsidRPr="005E5401">
        <w:rPr>
          <w:rFonts w:ascii="Times New Roman" w:eastAsia="Times New Roman" w:hAnsi="Times New Roman" w:cs="Times New Roman"/>
          <w:sz w:val="24"/>
          <w:szCs w:val="24"/>
        </w:rPr>
        <w:t xml:space="preserve">, 136–144. </w:t>
      </w:r>
      <w:hyperlink r:id="rId408" w:history="1">
        <w:r w:rsidRPr="005E5401">
          <w:rPr>
            <w:rFonts w:ascii="Times New Roman" w:eastAsia="Times New Roman" w:hAnsi="Times New Roman" w:cs="Times New Roman"/>
            <w:color w:val="0000FF"/>
            <w:sz w:val="24"/>
            <w:szCs w:val="24"/>
            <w:u w:val="single"/>
          </w:rPr>
          <w:t>https://doi.org/10.1016/j.bbr.2017.05.030</w:t>
        </w:r>
      </w:hyperlink>
    </w:p>
    <w:p w14:paraId="0C3E86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Caci, B., Cardaci, M., Tabacchi, M. E., &amp; Scrima, F. (2014). Personality variables as predictors of Facebook usage.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114</w:t>
      </w:r>
      <w:r w:rsidRPr="005E5401">
        <w:rPr>
          <w:rFonts w:ascii="Times New Roman" w:eastAsia="Times New Roman" w:hAnsi="Times New Roman" w:cs="Times New Roman"/>
          <w:sz w:val="24"/>
          <w:szCs w:val="24"/>
        </w:rPr>
        <w:t xml:space="preserve">(2), 528–539. </w:t>
      </w:r>
      <w:hyperlink r:id="rId409" w:history="1">
        <w:r w:rsidRPr="005E5401">
          <w:rPr>
            <w:rFonts w:ascii="Times New Roman" w:eastAsia="Times New Roman" w:hAnsi="Times New Roman" w:cs="Times New Roman"/>
            <w:color w:val="0000FF"/>
            <w:sz w:val="24"/>
            <w:szCs w:val="24"/>
            <w:u w:val="single"/>
          </w:rPr>
          <w:t>https://doi.org/10.2466/21.09.PR0.114k23w6</w:t>
        </w:r>
      </w:hyperlink>
    </w:p>
    <w:p w14:paraId="55CA54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Cain, A. S., Epler, A. J., Steinley, D., &amp; Sher, K. J. (2010). Stability and change in patterns of concerns related to eating, weight, and shape in young adult women: A latent transition analysis.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119</w:t>
      </w:r>
      <w:r w:rsidRPr="005E5401">
        <w:rPr>
          <w:rFonts w:ascii="Times New Roman" w:eastAsia="Times New Roman" w:hAnsi="Times New Roman" w:cs="Times New Roman"/>
          <w:sz w:val="24"/>
          <w:szCs w:val="24"/>
        </w:rPr>
        <w:t>(2), 255–267.</w:t>
      </w:r>
    </w:p>
    <w:p w14:paraId="4E2A43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Cain, D. W. (2004). Effects of professional development training and caretaker personality on joint attention engagement in low-quality child care centers. </w:t>
      </w:r>
      <w:r w:rsidRPr="005E5401">
        <w:rPr>
          <w:rFonts w:ascii="Times New Roman" w:eastAsia="Times New Roman" w:hAnsi="Times New Roman" w:cs="Times New Roman"/>
          <w:i/>
          <w:iCs/>
          <w:sz w:val="24"/>
          <w:szCs w:val="24"/>
        </w:rPr>
        <w:t>Dissertation Abstracts International Section A: Humanities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(1-A), 65–65.</w:t>
      </w:r>
    </w:p>
    <w:p w14:paraId="467303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Cakić, L., &amp; Marjanovič-Umek, L. (2013). Privrženost djece u dobi od 5 do 7 godina I osobine ličnosti majki. [Children’s attachment at age five to seven and personality traits of mothers.]. </w:t>
      </w:r>
      <w:r w:rsidRPr="005E5401">
        <w:rPr>
          <w:rFonts w:ascii="Times New Roman" w:eastAsia="Times New Roman" w:hAnsi="Times New Roman" w:cs="Times New Roman"/>
          <w:i/>
          <w:iCs/>
          <w:sz w:val="24"/>
          <w:szCs w:val="24"/>
        </w:rPr>
        <w:t>Suvremena Psihologija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 5–20.</w:t>
      </w:r>
    </w:p>
    <w:p w14:paraId="4552E8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Calati, R., Porcelli, S., Giegling, I., Hartmann, A. M., Möller, H.-J., De Ronchi, D., &amp; et al. (2011). Catechol-o-methyltransferase gene modulation on suicidal behavior and personality traits: Review, meta-analysis and association study.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(3), 309–321.</w:t>
      </w:r>
    </w:p>
    <w:p w14:paraId="18A032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Caldwell, D. F., &amp; Burger, J. M. (1997). Personality and social influence strategies in the workplace.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(10), 1003–1012. </w:t>
      </w:r>
      <w:hyperlink r:id="rId410" w:history="1">
        <w:r w:rsidRPr="005E5401">
          <w:rPr>
            <w:rFonts w:ascii="Times New Roman" w:eastAsia="Times New Roman" w:hAnsi="Times New Roman" w:cs="Times New Roman"/>
            <w:color w:val="0000FF"/>
            <w:sz w:val="24"/>
            <w:szCs w:val="24"/>
            <w:u w:val="single"/>
          </w:rPr>
          <w:t>https://doi.org/10.1177/01461672972310001</w:t>
        </w:r>
      </w:hyperlink>
    </w:p>
    <w:p w14:paraId="54C008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Caldwell, D. F., &amp; Burger, J. M. (1998). Personality characteristics of job applicants and success in screening interviews. </w:t>
      </w:r>
      <w:r w:rsidRPr="005E5401">
        <w:rPr>
          <w:rFonts w:ascii="Times New Roman" w:eastAsia="Times New Roman" w:hAnsi="Times New Roman" w:cs="Times New Roman"/>
          <w:i/>
          <w:iCs/>
          <w:sz w:val="24"/>
          <w:szCs w:val="24"/>
        </w:rPr>
        <w:t>Personnel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(1), 119–136. </w:t>
      </w:r>
      <w:hyperlink r:id="rId411" w:history="1">
        <w:r w:rsidRPr="005E5401">
          <w:rPr>
            <w:rFonts w:ascii="Times New Roman" w:eastAsia="Times New Roman" w:hAnsi="Times New Roman" w:cs="Times New Roman"/>
            <w:color w:val="0000FF"/>
            <w:sz w:val="24"/>
            <w:szCs w:val="24"/>
            <w:u w:val="single"/>
          </w:rPr>
          <w:t>https://doi.org/10.1111/j.1744-6570.1998.tb00718.x</w:t>
        </w:r>
      </w:hyperlink>
    </w:p>
    <w:p w14:paraId="661939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Caldwell, J. K. (2001). A model of trauma with spirituality and religiosity: The mediating and moderating effects of personal growth initiative and Openness to experience.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(7), 3833B-3833B.</w:t>
      </w:r>
    </w:p>
    <w:p w14:paraId="70BFB1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Caldwell-Andrews, A. A. (2001). Relationships between MMPI-2 validity scales and NEO-PI-R experimental validity scales in police candidates.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(7), 3833–3833.</w:t>
      </w:r>
    </w:p>
    <w:p w14:paraId="0517B8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Caldwell-Andrews, A. A., &amp; Kain, Z. N. (2006). Psychological predictors of postoperative sleep in children undergoing outpatient surgery. </w:t>
      </w:r>
      <w:r w:rsidRPr="005E5401">
        <w:rPr>
          <w:rFonts w:ascii="Times New Roman" w:eastAsia="Times New Roman" w:hAnsi="Times New Roman" w:cs="Times New Roman"/>
          <w:i/>
          <w:iCs/>
          <w:sz w:val="24"/>
          <w:szCs w:val="24"/>
        </w:rPr>
        <w:t>Pediatric Anesthesia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(2), 144–151.</w:t>
      </w:r>
    </w:p>
    <w:p w14:paraId="79FD27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Caldwell-Andrews, A., Baer, R. A., &amp; Berry, D. T. (2000). Effects of response sets on NEO-PI-R scores and their relations to external criteria.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(3), 472–488.</w:t>
      </w:r>
    </w:p>
    <w:p w14:paraId="7FF3D7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Caligiuri, P., &amp; Tarique, I. (2009). Predicting effectiveness in global leadership activities. </w:t>
      </w:r>
      <w:r w:rsidRPr="005E5401">
        <w:rPr>
          <w:rFonts w:ascii="Times New Roman" w:eastAsia="Times New Roman" w:hAnsi="Times New Roman" w:cs="Times New Roman"/>
          <w:i/>
          <w:iCs/>
          <w:sz w:val="24"/>
          <w:szCs w:val="24"/>
        </w:rPr>
        <w:t>Journal of World Business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(3), 336–346.</w:t>
      </w:r>
    </w:p>
    <w:p w14:paraId="489196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Caligiuri, P., &amp; Tarique, I. (2016). Cultural agility and international assignees’ effectiveness in cross‐cultural interactions. </w:t>
      </w:r>
      <w:r w:rsidRPr="005E5401">
        <w:rPr>
          <w:rFonts w:ascii="Times New Roman" w:eastAsia="Times New Roman" w:hAnsi="Times New Roman" w:cs="Times New Roman"/>
          <w:i/>
          <w:iCs/>
          <w:sz w:val="24"/>
          <w:szCs w:val="24"/>
        </w:rPr>
        <w:t>International Journal of Training and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(4), 280–289. </w:t>
      </w:r>
      <w:hyperlink r:id="rId412" w:history="1">
        <w:r w:rsidRPr="005E5401">
          <w:rPr>
            <w:rFonts w:ascii="Times New Roman" w:eastAsia="Times New Roman" w:hAnsi="Times New Roman" w:cs="Times New Roman"/>
            <w:color w:val="0000FF"/>
            <w:sz w:val="24"/>
            <w:szCs w:val="24"/>
            <w:u w:val="single"/>
          </w:rPr>
          <w:t>https://doi.org/10.1111/ijtd.12085</w:t>
        </w:r>
      </w:hyperlink>
    </w:p>
    <w:p w14:paraId="143A76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Calkins, A. W., &amp; Al., E. (2009). Psychosocial predictors of the onset of anxiety disorders in women: Results from a prospective 3-year longitudinal study. </w:t>
      </w:r>
      <w:r w:rsidRPr="005E5401">
        <w:rPr>
          <w:rFonts w:ascii="Times New Roman" w:eastAsia="Times New Roman" w:hAnsi="Times New Roman" w:cs="Times New Roman"/>
          <w:i/>
          <w:iCs/>
          <w:sz w:val="24"/>
          <w:szCs w:val="24"/>
        </w:rPr>
        <w:t>Journal of Anxiety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(8), 1165–1169.</w:t>
      </w:r>
    </w:p>
    <w:p w14:paraId="21D315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Callahan, J. L., Borja, S. E., Herbert, G. L., Maxwell, K., &amp; Ruggero, C. J. (2013). Test of the trauma outcome process assessment model: One model of individual and environmental factors to explain adjustment. </w:t>
      </w:r>
      <w:r w:rsidRPr="005E5401">
        <w:rPr>
          <w:rFonts w:ascii="Times New Roman" w:eastAsia="Times New Roman" w:hAnsi="Times New Roman" w:cs="Times New Roman"/>
          <w:i/>
          <w:iCs/>
          <w:sz w:val="24"/>
          <w:szCs w:val="24"/>
        </w:rPr>
        <w:t>Traumatology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(4), 268–279. </w:t>
      </w:r>
      <w:hyperlink r:id="rId413" w:history="1">
        <w:r w:rsidRPr="005E5401">
          <w:rPr>
            <w:rFonts w:ascii="Times New Roman" w:eastAsia="Times New Roman" w:hAnsi="Times New Roman" w:cs="Times New Roman"/>
            <w:color w:val="0000FF"/>
            <w:sz w:val="24"/>
            <w:szCs w:val="24"/>
            <w:u w:val="single"/>
          </w:rPr>
          <w:t>https://doi.org/10.1177/1534765613476098</w:t>
        </w:r>
      </w:hyperlink>
    </w:p>
    <w:p w14:paraId="39E6E2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Callahan, J. L., Hogan, L. R., Klonoff, E. A., &amp; Collins Jr., F. L. (2014). Predicting match outcomes: Science, practice, and personality. </w:t>
      </w:r>
      <w:r w:rsidRPr="005E5401">
        <w:rPr>
          <w:rFonts w:ascii="Times New Roman" w:eastAsia="Times New Roman" w:hAnsi="Times New Roman" w:cs="Times New Roman"/>
          <w:i/>
          <w:iCs/>
          <w:sz w:val="24"/>
          <w:szCs w:val="24"/>
        </w:rPr>
        <w:t>Training and Education in Professional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(1), 68–82. </w:t>
      </w:r>
      <w:hyperlink r:id="rId414" w:history="1">
        <w:r w:rsidRPr="005E5401">
          <w:rPr>
            <w:rFonts w:ascii="Times New Roman" w:eastAsia="Times New Roman" w:hAnsi="Times New Roman" w:cs="Times New Roman"/>
            <w:color w:val="0000FF"/>
            <w:sz w:val="24"/>
            <w:szCs w:val="24"/>
            <w:u w:val="single"/>
          </w:rPr>
          <w:t>https://doi.org/10.1037/tep0000030</w:t>
        </w:r>
      </w:hyperlink>
    </w:p>
    <w:p w14:paraId="697CF9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Calland, A. R., Siegler, I. C., Costa, P. T., Ross, L. M., Zucker, N., French, R., Hauser, E., &amp; Huffman, K. M. (2020). Associations of self-reported eating disorder behaviors and personality in a college-educated sample. </w:t>
      </w:r>
      <w:r w:rsidRPr="005E5401">
        <w:rPr>
          <w:rFonts w:ascii="Times New Roman" w:eastAsia="Times New Roman" w:hAnsi="Times New Roman" w:cs="Times New Roman"/>
          <w:i/>
          <w:iCs/>
          <w:sz w:val="24"/>
          <w:szCs w:val="24"/>
        </w:rPr>
        <w:t>Appetite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151</w:t>
      </w:r>
      <w:r w:rsidRPr="005E5401">
        <w:rPr>
          <w:rFonts w:ascii="Times New Roman" w:eastAsia="Times New Roman" w:hAnsi="Times New Roman" w:cs="Times New Roman"/>
          <w:sz w:val="24"/>
          <w:szCs w:val="24"/>
        </w:rPr>
        <w:t xml:space="preserve">. </w:t>
      </w:r>
      <w:hyperlink r:id="rId415" w:history="1">
        <w:r w:rsidRPr="005E5401">
          <w:rPr>
            <w:rFonts w:ascii="Times New Roman" w:eastAsia="Times New Roman" w:hAnsi="Times New Roman" w:cs="Times New Roman"/>
            <w:color w:val="0000FF"/>
            <w:sz w:val="24"/>
            <w:szCs w:val="24"/>
            <w:u w:val="single"/>
          </w:rPr>
          <w:t>https://doi.org/10.1016/j.appet.2020.104669</w:t>
        </w:r>
      </w:hyperlink>
    </w:p>
    <w:p w14:paraId="7A79BF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Callejas, Z., Griol, D., &amp; López-Cózar, R. (2014). A framework for the assessment of synthetic personalities according to user perception. </w:t>
      </w:r>
      <w:r w:rsidRPr="005E5401">
        <w:rPr>
          <w:rFonts w:ascii="Times New Roman" w:eastAsia="Times New Roman" w:hAnsi="Times New Roman" w:cs="Times New Roman"/>
          <w:i/>
          <w:iCs/>
          <w:sz w:val="24"/>
          <w:szCs w:val="24"/>
        </w:rPr>
        <w:t>International Journal of Human-Computer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 xml:space="preserve">(7), 567–583. </w:t>
      </w:r>
      <w:hyperlink r:id="rId416" w:history="1">
        <w:r w:rsidRPr="005E5401">
          <w:rPr>
            <w:rFonts w:ascii="Times New Roman" w:eastAsia="Times New Roman" w:hAnsi="Times New Roman" w:cs="Times New Roman"/>
            <w:color w:val="0000FF"/>
            <w:sz w:val="24"/>
            <w:szCs w:val="24"/>
            <w:u w:val="single"/>
          </w:rPr>
          <w:t>https://doi.org/10.1016/j.ijhcs.2014.02.002</w:t>
        </w:r>
      </w:hyperlink>
    </w:p>
    <w:p w14:paraId="2BBC7F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Callister, J. D., King, R. E., Retzlaff, P. D., &amp; Marsh, R. W. (1999). Revised NEO Personality Inventory profiles of male and female U.S. Air Force pilots. </w:t>
      </w:r>
      <w:r w:rsidRPr="005E5401">
        <w:rPr>
          <w:rFonts w:ascii="Times New Roman" w:eastAsia="Times New Roman" w:hAnsi="Times New Roman" w:cs="Times New Roman"/>
          <w:i/>
          <w:iCs/>
          <w:sz w:val="24"/>
          <w:szCs w:val="24"/>
        </w:rPr>
        <w:t>Military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164</w:t>
      </w:r>
      <w:r w:rsidRPr="005E5401">
        <w:rPr>
          <w:rFonts w:ascii="Times New Roman" w:eastAsia="Times New Roman" w:hAnsi="Times New Roman" w:cs="Times New Roman"/>
          <w:sz w:val="24"/>
          <w:szCs w:val="24"/>
        </w:rPr>
        <w:t>(12), 885–890.</w:t>
      </w:r>
    </w:p>
    <w:p w14:paraId="796BE9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Calogero, R. M., &amp; Watson, N. (2009). Self-discrepancy and chronic social self-consciousness: Unique and interactive effects of gender and real–ought discrepancy.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(5–6), 642–647.</w:t>
      </w:r>
    </w:p>
    <w:p w14:paraId="3BDCBB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Calvet, B., Bricaud, M., &amp; Clément, J.-P. (2014). Relations entre deux modèles de personnalité au sein d’une population de personnes âgées. [Relationship between two models of personality in old individuals.]. </w:t>
      </w:r>
      <w:r w:rsidRPr="005E5401">
        <w:rPr>
          <w:rFonts w:ascii="Times New Roman" w:eastAsia="Times New Roman" w:hAnsi="Times New Roman" w:cs="Times New Roman"/>
          <w:i/>
          <w:iCs/>
          <w:sz w:val="24"/>
          <w:szCs w:val="24"/>
        </w:rPr>
        <w:t>Gériatrie et Psychologie Neuropsychiatrie Du Vieillissement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(4), 449–459.</w:t>
      </w:r>
    </w:p>
    <w:p w14:paraId="1E0BAC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Calvete, E., Fernández-González, L., Echezarraga, A., &amp; Orue, I. (2020). Dispositional mindfulness profiles in adolescents and their associations with psychological functioning and hypothalamic–pituitary–adrenal axis hormones. </w:t>
      </w:r>
      <w:r w:rsidRPr="005E5401">
        <w:rPr>
          <w:rFonts w:ascii="Times New Roman" w:eastAsia="Times New Roman" w:hAnsi="Times New Roman" w:cs="Times New Roman"/>
          <w:i/>
          <w:iCs/>
          <w:sz w:val="24"/>
          <w:szCs w:val="24"/>
        </w:rPr>
        <w:t>Journal of Youth and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(7), 1406–1419. </w:t>
      </w:r>
      <w:hyperlink r:id="rId417" w:history="1">
        <w:r w:rsidRPr="005E5401">
          <w:rPr>
            <w:rFonts w:ascii="Times New Roman" w:eastAsia="Times New Roman" w:hAnsi="Times New Roman" w:cs="Times New Roman"/>
            <w:color w:val="0000FF"/>
            <w:sz w:val="24"/>
            <w:szCs w:val="24"/>
            <w:u w:val="single"/>
          </w:rPr>
          <w:t>https://doi.org/10.1007/s10964-019-01128-6</w:t>
        </w:r>
      </w:hyperlink>
    </w:p>
    <w:p w14:paraId="40E0F2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Camisa, K. M., Bockbrader, M. A., Lysaker, P., Rae, L. L., Brenner, C. A., &amp; O’Donnell, B. F. (2005). Personality traits in schizophrenia and related personality disorders.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133</w:t>
      </w:r>
      <w:r w:rsidRPr="005E5401">
        <w:rPr>
          <w:rFonts w:ascii="Times New Roman" w:eastAsia="Times New Roman" w:hAnsi="Times New Roman" w:cs="Times New Roman"/>
          <w:sz w:val="24"/>
          <w:szCs w:val="24"/>
        </w:rPr>
        <w:t>(1), 23–33.</w:t>
      </w:r>
    </w:p>
    <w:p w14:paraId="10CED1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Campbell, A., &amp; Muncer, S. (2009). Can ‘risky’ impulsivity explain sex differences in aggression?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(5), 402–406.</w:t>
      </w:r>
    </w:p>
    <w:p w14:paraId="695840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Campbell, D. A., Ranseen, J. D., &amp; Brenzel, A. J. (1994). Adult attention deficit (ADD) with and without comorbid problems. </w:t>
      </w:r>
      <w:r w:rsidRPr="005E5401">
        <w:rPr>
          <w:rFonts w:ascii="Times New Roman" w:eastAsia="Times New Roman" w:hAnsi="Times New Roman" w:cs="Times New Roman"/>
          <w:i/>
          <w:iCs/>
          <w:sz w:val="24"/>
          <w:szCs w:val="24"/>
        </w:rPr>
        <w:t>Paper Presented at the Meeting of the National Academy of Neuropsychology, Orlando, FL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(4), 304–304.</w:t>
      </w:r>
    </w:p>
    <w:p w14:paraId="79BB9C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Campbell, J. D. (1993). Clarity of the self-concept. </w:t>
      </w:r>
      <w:r w:rsidRPr="005E5401">
        <w:rPr>
          <w:rFonts w:ascii="Times New Roman" w:eastAsia="Times New Roman" w:hAnsi="Times New Roman" w:cs="Times New Roman"/>
          <w:i/>
          <w:iCs/>
          <w:sz w:val="24"/>
          <w:szCs w:val="24"/>
        </w:rPr>
        <w:t>Invited Address, Annual Convention of the America Psychological Association, Toronto, Canada.</w:t>
      </w:r>
    </w:p>
    <w:p w14:paraId="2D68BC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Campbell, J. D., Assanand, S., &amp; Di Paula, A. (2003). The structure of the self-concept and its relation to psychological adjustment.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(1), 115–140.</w:t>
      </w:r>
    </w:p>
    <w:p w14:paraId="2603E7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Campbell, J. D., Trapnell, P. D., Heine, S. J., Katz, I. M., Lavallee, L. F., &amp; Lehman, D. R. (1996). Self concept clarity: Measurement, personality correlates, and cultural boundaries.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 141–156. </w:t>
      </w:r>
      <w:hyperlink r:id="rId418" w:history="1">
        <w:r w:rsidRPr="005E5401">
          <w:rPr>
            <w:rFonts w:ascii="Times New Roman" w:eastAsia="Times New Roman" w:hAnsi="Times New Roman" w:cs="Times New Roman"/>
            <w:color w:val="0000FF"/>
            <w:sz w:val="24"/>
            <w:szCs w:val="24"/>
            <w:u w:val="single"/>
          </w:rPr>
          <w:t>https://doi.org/10.1037/0022-3514.70.1.141</w:t>
        </w:r>
      </w:hyperlink>
    </w:p>
    <w:p w14:paraId="7EC439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Campbell, J. P. (2013). Assessment in industrial and organizational psychology: An overview. In </w:t>
      </w:r>
      <w:r w:rsidRPr="005E5401">
        <w:rPr>
          <w:rFonts w:ascii="Times New Roman" w:eastAsia="Times New Roman" w:hAnsi="Times New Roman" w:cs="Times New Roman"/>
          <w:i/>
          <w:iCs/>
          <w:sz w:val="24"/>
          <w:szCs w:val="24"/>
        </w:rPr>
        <w:t>APA handbook of testing and assessment in psychology, Vol. 1: Test theory and testing and assessment in industrial and organizational psychology.</w:t>
      </w:r>
      <w:r w:rsidRPr="005E5401">
        <w:rPr>
          <w:rFonts w:ascii="Times New Roman" w:eastAsia="Times New Roman" w:hAnsi="Times New Roman" w:cs="Times New Roman"/>
          <w:sz w:val="24"/>
          <w:szCs w:val="24"/>
        </w:rPr>
        <w:t xml:space="preserve"> (pp. 355–395). American Psychological Association. </w:t>
      </w:r>
      <w:hyperlink r:id="rId419" w:history="1">
        <w:r w:rsidRPr="005E5401">
          <w:rPr>
            <w:rFonts w:ascii="Times New Roman" w:eastAsia="Times New Roman" w:hAnsi="Times New Roman" w:cs="Times New Roman"/>
            <w:color w:val="0000FF"/>
            <w:sz w:val="24"/>
            <w:szCs w:val="24"/>
            <w:u w:val="single"/>
          </w:rPr>
          <w:t>https://doi.org/10.1037/14047-022</w:t>
        </w:r>
      </w:hyperlink>
    </w:p>
    <w:p w14:paraId="48E120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Campbell, M. M., &amp; Stein, D. J. (2016). Hypersexual disorder. In </w:t>
      </w:r>
      <w:r w:rsidRPr="005E5401">
        <w:rPr>
          <w:rFonts w:ascii="Times New Roman" w:eastAsia="Times New Roman" w:hAnsi="Times New Roman" w:cs="Times New Roman"/>
          <w:i/>
          <w:iCs/>
          <w:sz w:val="24"/>
          <w:szCs w:val="24"/>
        </w:rPr>
        <w:t>Behavioral addictions: DSM-5® and beyond.</w:t>
      </w:r>
      <w:r w:rsidRPr="005E5401">
        <w:rPr>
          <w:rFonts w:ascii="Times New Roman" w:eastAsia="Times New Roman" w:hAnsi="Times New Roman" w:cs="Times New Roman"/>
          <w:sz w:val="24"/>
          <w:szCs w:val="24"/>
        </w:rPr>
        <w:t xml:space="preserve"> (pp. 101–123). Oxford University Press.</w:t>
      </w:r>
    </w:p>
    <w:p w14:paraId="7FACA5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Campbell, W. K., Hoffman, B. J., Campbell, S. M., &amp; Marchisio, G. (2011). Narcissism in organizational contexts. </w:t>
      </w:r>
      <w:r w:rsidRPr="005E5401">
        <w:rPr>
          <w:rFonts w:ascii="Times New Roman" w:eastAsia="Times New Roman" w:hAnsi="Times New Roman" w:cs="Times New Roman"/>
          <w:i/>
          <w:iCs/>
          <w:sz w:val="24"/>
          <w:szCs w:val="24"/>
        </w:rPr>
        <w:t>Human Resource Management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(4), 268–284.</w:t>
      </w:r>
    </w:p>
    <w:p w14:paraId="1D4EC1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Campbell, W. K., &amp; Siedor, L. (2016). Narcissism and dishonesty: The SAC model. In </w:t>
      </w:r>
      <w:r w:rsidRPr="005E5401">
        <w:rPr>
          <w:rFonts w:ascii="Times New Roman" w:eastAsia="Times New Roman" w:hAnsi="Times New Roman" w:cs="Times New Roman"/>
          <w:i/>
          <w:iCs/>
          <w:sz w:val="24"/>
          <w:szCs w:val="24"/>
        </w:rPr>
        <w:t>Cheating, corruption, and concealment: The roots of dishonesty.</w:t>
      </w:r>
      <w:r w:rsidRPr="005E5401">
        <w:rPr>
          <w:rFonts w:ascii="Times New Roman" w:eastAsia="Times New Roman" w:hAnsi="Times New Roman" w:cs="Times New Roman"/>
          <w:sz w:val="24"/>
          <w:szCs w:val="24"/>
        </w:rPr>
        <w:t xml:space="preserve"> (pp. 151–165). Cambridge University Press.</w:t>
      </w:r>
    </w:p>
    <w:p w14:paraId="715226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Campbell-Sills, L., Cohan, S. L., &amp; Stein, M. B. (2006). Relationship of resilience to personality, coping, and psychiatric symptoms in young adults. </w:t>
      </w:r>
      <w:r w:rsidRPr="005E5401">
        <w:rPr>
          <w:rFonts w:ascii="Times New Roman" w:eastAsia="Times New Roman" w:hAnsi="Times New Roman" w:cs="Times New Roman"/>
          <w:i/>
          <w:iCs/>
          <w:sz w:val="24"/>
          <w:szCs w:val="24"/>
        </w:rPr>
        <w:t>Behaviour Research and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(4), 585–599. </w:t>
      </w:r>
      <w:hyperlink r:id="rId420" w:history="1">
        <w:r w:rsidRPr="005E5401">
          <w:rPr>
            <w:rFonts w:ascii="Times New Roman" w:eastAsia="Times New Roman" w:hAnsi="Times New Roman" w:cs="Times New Roman"/>
            <w:color w:val="0000FF"/>
            <w:sz w:val="24"/>
            <w:szCs w:val="24"/>
            <w:u w:val="single"/>
          </w:rPr>
          <w:t>https://doi.org/10.1016/j.brat.2005.05.001</w:t>
        </w:r>
      </w:hyperlink>
    </w:p>
    <w:p w14:paraId="779668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Campos, R. C. (2013). Conceptualization and preliminary validation of a depressive personality concept. </w:t>
      </w:r>
      <w:r w:rsidRPr="005E5401">
        <w:rPr>
          <w:rFonts w:ascii="Times New Roman" w:eastAsia="Times New Roman" w:hAnsi="Times New Roman" w:cs="Times New Roman"/>
          <w:i/>
          <w:iCs/>
          <w:sz w:val="24"/>
          <w:szCs w:val="24"/>
        </w:rPr>
        <w:t>Psychoanalytic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(4), 601–620. </w:t>
      </w:r>
      <w:hyperlink r:id="rId421" w:history="1">
        <w:r w:rsidRPr="005E5401">
          <w:rPr>
            <w:rFonts w:ascii="Times New Roman" w:eastAsia="Times New Roman" w:hAnsi="Times New Roman" w:cs="Times New Roman"/>
            <w:color w:val="0000FF"/>
            <w:sz w:val="24"/>
            <w:szCs w:val="24"/>
            <w:u w:val="single"/>
          </w:rPr>
          <w:t>https://doi.org/10.1037/a0033961</w:t>
        </w:r>
      </w:hyperlink>
    </w:p>
    <w:p w14:paraId="602818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Cañadas-De la Fuente, G. A., Vargas, C., San Luis, C., García, I., Cañadas, G. R., &amp; De la Fuente, E. I. (2015). Risk factors and prevalence of burnout syndrome in the nursing profession. </w:t>
      </w:r>
      <w:r w:rsidRPr="005E5401">
        <w:rPr>
          <w:rFonts w:ascii="Times New Roman" w:eastAsia="Times New Roman" w:hAnsi="Times New Roman" w:cs="Times New Roman"/>
          <w:i/>
          <w:iCs/>
          <w:sz w:val="24"/>
          <w:szCs w:val="24"/>
        </w:rPr>
        <w:t>International Journal of Nursing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(1), 240–249. </w:t>
      </w:r>
      <w:hyperlink r:id="rId422" w:history="1">
        <w:r w:rsidRPr="005E5401">
          <w:rPr>
            <w:rFonts w:ascii="Times New Roman" w:eastAsia="Times New Roman" w:hAnsi="Times New Roman" w:cs="Times New Roman"/>
            <w:color w:val="0000FF"/>
            <w:sz w:val="24"/>
            <w:szCs w:val="24"/>
            <w:u w:val="single"/>
          </w:rPr>
          <w:t>https://doi.org/10.1016/j.ijnurstu.2014.07.001</w:t>
        </w:r>
      </w:hyperlink>
    </w:p>
    <w:p w14:paraId="7D4CA4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Canli, T., Sivers, H., Whitfield, S. L., Gotlib, I. H., &amp; Gabrieli, J. D. E. (2002). Amygdala response to happy faces as a function of extraversion. </w:t>
      </w:r>
      <w:r w:rsidRPr="005E5401">
        <w:rPr>
          <w:rFonts w:ascii="Times New Roman" w:eastAsia="Times New Roman" w:hAnsi="Times New Roman" w:cs="Times New Roman"/>
          <w:i/>
          <w:iCs/>
          <w:sz w:val="24"/>
          <w:szCs w:val="24"/>
        </w:rPr>
        <w:t>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296</w:t>
      </w:r>
      <w:r w:rsidRPr="005E5401">
        <w:rPr>
          <w:rFonts w:ascii="Times New Roman" w:eastAsia="Times New Roman" w:hAnsi="Times New Roman" w:cs="Times New Roman"/>
          <w:sz w:val="24"/>
          <w:szCs w:val="24"/>
        </w:rPr>
        <w:t>(5576), 2191–2191.</w:t>
      </w:r>
    </w:p>
    <w:p w14:paraId="005095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Canli, T., Zhao, Z., Desmond, J. E., Kang, E., Gross, J., &amp; Gabrieli, J. D. E. (2001). An fMRI study of personality influences on brain reactivity to emotional stimuli. </w:t>
      </w:r>
      <w:r w:rsidRPr="005E5401">
        <w:rPr>
          <w:rFonts w:ascii="Times New Roman" w:eastAsia="Times New Roman" w:hAnsi="Times New Roman" w:cs="Times New Roman"/>
          <w:i/>
          <w:iCs/>
          <w:sz w:val="24"/>
          <w:szCs w:val="24"/>
        </w:rPr>
        <w:t>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115</w:t>
      </w:r>
      <w:r w:rsidRPr="005E5401">
        <w:rPr>
          <w:rFonts w:ascii="Times New Roman" w:eastAsia="Times New Roman" w:hAnsi="Times New Roman" w:cs="Times New Roman"/>
          <w:sz w:val="24"/>
          <w:szCs w:val="24"/>
        </w:rPr>
        <w:t>(1), 33–42.</w:t>
      </w:r>
    </w:p>
    <w:p w14:paraId="2E71FA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Cano-Garcia, F. J., Padilla-Munoz, E. M., &amp; Carrasco-Oritz, M. A. (2005). Personality and contextual variables in teacher burnout.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(4), 929–940. </w:t>
      </w:r>
      <w:hyperlink r:id="rId423" w:history="1">
        <w:r w:rsidRPr="005E5401">
          <w:rPr>
            <w:rFonts w:ascii="Times New Roman" w:eastAsia="Times New Roman" w:hAnsi="Times New Roman" w:cs="Times New Roman"/>
            <w:color w:val="0000FF"/>
            <w:sz w:val="24"/>
            <w:szCs w:val="24"/>
            <w:u w:val="single"/>
          </w:rPr>
          <w:t>https://doi.org/10.1016/j.paid.2004.06.018</w:t>
        </w:r>
      </w:hyperlink>
    </w:p>
    <w:p w14:paraId="659823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Cano-Prous, A., Moyá-Querejeta, J., Alonso, Á., Martin-Lanas, R., &amp; Cervera-Enguix, S. (2013). Personalidad: Un determinante de la satisfacción conyugal en matrimonios con un cónyuge diagnosticado de depresión mayor. [Personality: A determinant in marital dissatisfaction in individuals with major depression and their couples.]. </w:t>
      </w:r>
      <w:r w:rsidRPr="005E5401">
        <w:rPr>
          <w:rFonts w:ascii="Times New Roman" w:eastAsia="Times New Roman" w:hAnsi="Times New Roman" w:cs="Times New Roman"/>
          <w:i/>
          <w:iCs/>
          <w:sz w:val="24"/>
          <w:szCs w:val="24"/>
        </w:rPr>
        <w:t>Actas Españolas de Psiquiatría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(6), 340–348.</w:t>
      </w:r>
    </w:p>
    <w:p w14:paraId="1884F4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Canuto, A., Meiler-Mititelu, C., Herrmann, F., Giannakopoulos, P., &amp; Weber, K. (2008). Impact of personality on termination of short-term group psychotherapy in depressed elderly outpatients. </w:t>
      </w:r>
      <w:r w:rsidRPr="005E5401">
        <w:rPr>
          <w:rFonts w:ascii="Times New Roman" w:eastAsia="Times New Roman" w:hAnsi="Times New Roman" w:cs="Times New Roman"/>
          <w:i/>
          <w:iCs/>
          <w:sz w:val="24"/>
          <w:szCs w:val="24"/>
        </w:rPr>
        <w:t>International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(1), 22–26.</w:t>
      </w:r>
    </w:p>
    <w:p w14:paraId="3FA2B3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Cao, H., Bertolino, A., Walter, H., Schneider, M., Schäfer, A., Taurisano, P., Blasi, G., Haddad, L., Grimm, O., Otto, K., Dixson, L., Erk, S., Mohnke, S., Heinz, A., Romanczuk-Seiferth, N., Mühleisen, T. W., Mattheisen, M., Witt, S. H., Cichon, S., … Meyer-Lindenberg, A. (2016). Altered functional subnetwork during emotional face processing: A potential intermediate phenotype for schizophrenia. </w:t>
      </w:r>
      <w:r w:rsidRPr="005E5401">
        <w:rPr>
          <w:rFonts w:ascii="Times New Roman" w:eastAsia="Times New Roman" w:hAnsi="Times New Roman" w:cs="Times New Roman"/>
          <w:i/>
          <w:iCs/>
          <w:sz w:val="24"/>
          <w:szCs w:val="24"/>
        </w:rPr>
        <w:t>JAMA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(6), 598–605. </w:t>
      </w:r>
      <w:hyperlink r:id="rId424" w:history="1">
        <w:r w:rsidRPr="005E5401">
          <w:rPr>
            <w:rFonts w:ascii="Times New Roman" w:eastAsia="Times New Roman" w:hAnsi="Times New Roman" w:cs="Times New Roman"/>
            <w:color w:val="0000FF"/>
            <w:sz w:val="24"/>
            <w:szCs w:val="24"/>
            <w:u w:val="single"/>
          </w:rPr>
          <w:t>https://doi.org/10.1001/jamapsychiatry.2016.0161</w:t>
        </w:r>
      </w:hyperlink>
    </w:p>
    <w:p w14:paraId="5FE01D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Cao, H., Zhou, N., &amp; Leerkes, E. M. (2020). Childhood emotional maltreatment and couple functioning among women across transition to parenthood: A process model. </w:t>
      </w:r>
      <w:r w:rsidRPr="005E5401">
        <w:rPr>
          <w:rFonts w:ascii="Times New Roman" w:eastAsia="Times New Roman" w:hAnsi="Times New Roman" w:cs="Times New Roman"/>
          <w:i/>
          <w:iCs/>
          <w:sz w:val="24"/>
          <w:szCs w:val="24"/>
        </w:rPr>
        <w:t>Journal of Family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(8), 991–1003. </w:t>
      </w:r>
      <w:hyperlink r:id="rId425" w:history="1">
        <w:r w:rsidRPr="005E5401">
          <w:rPr>
            <w:rFonts w:ascii="Times New Roman" w:eastAsia="Times New Roman" w:hAnsi="Times New Roman" w:cs="Times New Roman"/>
            <w:color w:val="0000FF"/>
            <w:sz w:val="24"/>
            <w:szCs w:val="24"/>
            <w:u w:val="single"/>
          </w:rPr>
          <w:t>https://doi.org/10.1037/fam0000662</w:t>
        </w:r>
      </w:hyperlink>
    </w:p>
    <w:p w14:paraId="33E2EA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Cao, S., &amp; Xia, L.-X. (2020). Conscientiousness mediates the link between brain structure and consideration of future consequence. </w:t>
      </w:r>
      <w:r w:rsidRPr="005E5401">
        <w:rPr>
          <w:rFonts w:ascii="Times New Roman" w:eastAsia="Times New Roman" w:hAnsi="Times New Roman" w:cs="Times New Roman"/>
          <w:i/>
          <w:iCs/>
          <w:sz w:val="24"/>
          <w:szCs w:val="24"/>
        </w:rPr>
        <w:t>Neuropsychologia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141</w:t>
      </w:r>
      <w:r w:rsidRPr="005E5401">
        <w:rPr>
          <w:rFonts w:ascii="Times New Roman" w:eastAsia="Times New Roman" w:hAnsi="Times New Roman" w:cs="Times New Roman"/>
          <w:sz w:val="24"/>
          <w:szCs w:val="24"/>
        </w:rPr>
        <w:t xml:space="preserve">. </w:t>
      </w:r>
      <w:hyperlink r:id="rId426" w:history="1">
        <w:r w:rsidRPr="005E5401">
          <w:rPr>
            <w:rFonts w:ascii="Times New Roman" w:eastAsia="Times New Roman" w:hAnsi="Times New Roman" w:cs="Times New Roman"/>
            <w:color w:val="0000FF"/>
            <w:sz w:val="24"/>
            <w:szCs w:val="24"/>
            <w:u w:val="single"/>
          </w:rPr>
          <w:t>https://doi.org/10.1016/j.neuropsychologia.2020.107435</w:t>
        </w:r>
      </w:hyperlink>
    </w:p>
    <w:p w14:paraId="233CCC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Cappeliez, P. (1993). The relationship between Beck’s concepts of sociotropy and autonomy and the NEO Personality Inventory. </w:t>
      </w:r>
      <w:r w:rsidRPr="005E5401">
        <w:rPr>
          <w:rFonts w:ascii="Times New Roman" w:eastAsia="Times New Roman" w:hAnsi="Times New Roman" w:cs="Times New Roman"/>
          <w:i/>
          <w:iCs/>
          <w:sz w:val="24"/>
          <w:szCs w:val="24"/>
        </w:rPr>
        <w:t>British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(1), 78–80. </w:t>
      </w:r>
      <w:hyperlink r:id="rId427" w:history="1">
        <w:r w:rsidRPr="005E5401">
          <w:rPr>
            <w:rFonts w:ascii="Times New Roman" w:eastAsia="Times New Roman" w:hAnsi="Times New Roman" w:cs="Times New Roman"/>
            <w:color w:val="0000FF"/>
            <w:sz w:val="24"/>
            <w:szCs w:val="24"/>
            <w:u w:val="single"/>
          </w:rPr>
          <w:t>https://doi.org/10.1111/j.2044-8260.1993.tb01030.x</w:t>
        </w:r>
      </w:hyperlink>
    </w:p>
    <w:p w14:paraId="6E7D52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Cappeliez, P., &amp; O’Rourke, N. (2002a). Personality traits and existential concerns as predictors of the functions of reminiscence in older adults. </w:t>
      </w:r>
      <w:r w:rsidRPr="005E5401">
        <w:rPr>
          <w:rFonts w:ascii="Times New Roman" w:eastAsia="Times New Roman" w:hAnsi="Times New Roman" w:cs="Times New Roman"/>
          <w:i/>
          <w:iCs/>
          <w:sz w:val="24"/>
          <w:szCs w:val="24"/>
        </w:rPr>
        <w:t>Journal of Gerontology: Psychology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57B</w:t>
      </w:r>
      <w:r w:rsidRPr="005E5401">
        <w:rPr>
          <w:rFonts w:ascii="Times New Roman" w:eastAsia="Times New Roman" w:hAnsi="Times New Roman" w:cs="Times New Roman"/>
          <w:sz w:val="24"/>
          <w:szCs w:val="24"/>
        </w:rPr>
        <w:t>(2), P116–P123.</w:t>
      </w:r>
    </w:p>
    <w:p w14:paraId="58C03A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Cappeliez, P., &amp; O’Rourke, N. (2002b). Profiles of reminiscence among older adults: Perceived stress, life attitudes, and personality variables. </w:t>
      </w:r>
      <w:r w:rsidRPr="005E5401">
        <w:rPr>
          <w:rFonts w:ascii="Times New Roman" w:eastAsia="Times New Roman" w:hAnsi="Times New Roman" w:cs="Times New Roman"/>
          <w:i/>
          <w:iCs/>
          <w:sz w:val="24"/>
          <w:szCs w:val="24"/>
        </w:rPr>
        <w:t>International Journal of Aging &amp;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(4), 255–266. </w:t>
      </w:r>
      <w:hyperlink r:id="rId428" w:history="1">
        <w:r w:rsidRPr="005E5401">
          <w:rPr>
            <w:rFonts w:ascii="Times New Roman" w:eastAsia="Times New Roman" w:hAnsi="Times New Roman" w:cs="Times New Roman"/>
            <w:color w:val="0000FF"/>
            <w:sz w:val="24"/>
            <w:szCs w:val="24"/>
            <w:u w:val="single"/>
          </w:rPr>
          <w:t>https://doi.org/10.2190/YKYB-K1DJ-D1VL-6M7W</w:t>
        </w:r>
      </w:hyperlink>
    </w:p>
    <w:p w14:paraId="61893D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Caprara, G. V., Barbaranelli, C., Borgogni, L., &amp; Perugini, M. (1993). The “Big Five Questionnaire”: A new questionnaire to assess the Five-Factor Model.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(3), 281–288. </w:t>
      </w:r>
      <w:hyperlink r:id="rId429" w:history="1">
        <w:r w:rsidRPr="005E5401">
          <w:rPr>
            <w:rFonts w:ascii="Times New Roman" w:eastAsia="Times New Roman" w:hAnsi="Times New Roman" w:cs="Times New Roman"/>
            <w:color w:val="0000FF"/>
            <w:sz w:val="24"/>
            <w:szCs w:val="24"/>
            <w:u w:val="single"/>
          </w:rPr>
          <w:t>https://doi.org/10.1016/0191-8869(93)90218-R</w:t>
        </w:r>
      </w:hyperlink>
    </w:p>
    <w:p w14:paraId="68FC60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Caprara, G. V., Barbaranelli, C., &amp; Comrey, A. L. (1995). Factor analysis of the NEO-PI Inventory and the Comrey Personality Scales in an Italian sample.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(2), 193–200.</w:t>
      </w:r>
    </w:p>
    <w:p w14:paraId="34FBE7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Caprara, G. V., Barbaranelli, C., Hahn, R., &amp; Comrey, A. L. (2001). Factor analyses of the NEO-PI-R Inventory and the Comrey Personality Scales in Italy and the United States.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(2), 217–228.</w:t>
      </w:r>
    </w:p>
    <w:p w14:paraId="3EFA2F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Caprara, G. V., Barbaranelli, C., &amp; Livi, S. (1994). Mapping personality dimensions in the Big Five model. </w:t>
      </w:r>
      <w:r w:rsidRPr="005E5401">
        <w:rPr>
          <w:rFonts w:ascii="Times New Roman" w:eastAsia="Times New Roman" w:hAnsi="Times New Roman" w:cs="Times New Roman"/>
          <w:i/>
          <w:iCs/>
          <w:sz w:val="24"/>
          <w:szCs w:val="24"/>
        </w:rPr>
        <w:t>European Review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 9–15.</w:t>
      </w:r>
    </w:p>
    <w:p w14:paraId="1EF82A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Caprara, G. V., Caprara, M., &amp; Steca, P. (2003). Personality’s correlates of adult development and aging. </w:t>
      </w:r>
      <w:r w:rsidRPr="005E5401">
        <w:rPr>
          <w:rFonts w:ascii="Times New Roman" w:eastAsia="Times New Roman" w:hAnsi="Times New Roman" w:cs="Times New Roman"/>
          <w:i/>
          <w:iCs/>
          <w:sz w:val="24"/>
          <w:szCs w:val="24"/>
        </w:rPr>
        <w:t>European 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(3), 131–147.</w:t>
      </w:r>
    </w:p>
    <w:p w14:paraId="318531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Caraca, M. L., Loura, L., &amp; Martins, C. (2000). Personality characteristics in sculptors and scientific researchers [in Portuguese]. </w:t>
      </w:r>
      <w:r w:rsidRPr="005E5401">
        <w:rPr>
          <w:rFonts w:ascii="Times New Roman" w:eastAsia="Times New Roman" w:hAnsi="Times New Roman" w:cs="Times New Roman"/>
          <w:i/>
          <w:iCs/>
          <w:sz w:val="24"/>
          <w:szCs w:val="24"/>
        </w:rPr>
        <w:t>Analise Psicologica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(1), 53–58.</w:t>
      </w:r>
    </w:p>
    <w:p w14:paraId="5DC114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Caramela-Miller, S. A. (1998). Exploring the role of personality in selecting a continuing care retirement community.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(8-B), 4488–4488.</w:t>
      </w:r>
    </w:p>
    <w:p w14:paraId="53475D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Carbone, E. G., &amp; Cigrang, J. A. (2001). Job satisfaction, occupational stress, and personality characteristics of Air Force military training instructors. </w:t>
      </w:r>
      <w:r w:rsidRPr="005E5401">
        <w:rPr>
          <w:rFonts w:ascii="Times New Roman" w:eastAsia="Times New Roman" w:hAnsi="Times New Roman" w:cs="Times New Roman"/>
          <w:i/>
          <w:iCs/>
          <w:sz w:val="24"/>
          <w:szCs w:val="24"/>
        </w:rPr>
        <w:t>Military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166</w:t>
      </w:r>
      <w:r w:rsidRPr="005E5401">
        <w:rPr>
          <w:rFonts w:ascii="Times New Roman" w:eastAsia="Times New Roman" w:hAnsi="Times New Roman" w:cs="Times New Roman"/>
          <w:sz w:val="24"/>
          <w:szCs w:val="24"/>
        </w:rPr>
        <w:t>(9), 800–802.</w:t>
      </w:r>
    </w:p>
    <w:p w14:paraId="73DEBD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Card, N. A. (2018). Meta-analyses of the reliabilities of measures of forgiveness and humility. </w:t>
      </w:r>
      <w:r w:rsidRPr="005E5401">
        <w:rPr>
          <w:rFonts w:ascii="Times New Roman" w:eastAsia="Times New Roman" w:hAnsi="Times New Roman" w:cs="Times New Roman"/>
          <w:i/>
          <w:iCs/>
          <w:sz w:val="24"/>
          <w:szCs w:val="24"/>
        </w:rPr>
        <w:t>Research in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(1), 72–87. </w:t>
      </w:r>
      <w:hyperlink r:id="rId430" w:history="1">
        <w:r w:rsidRPr="005E5401">
          <w:rPr>
            <w:rFonts w:ascii="Times New Roman" w:eastAsia="Times New Roman" w:hAnsi="Times New Roman" w:cs="Times New Roman"/>
            <w:color w:val="0000FF"/>
            <w:sz w:val="24"/>
            <w:szCs w:val="24"/>
            <w:u w:val="single"/>
          </w:rPr>
          <w:t>https://doi.org/10.1080/15427609.2017.1411719</w:t>
        </w:r>
      </w:hyperlink>
    </w:p>
    <w:p w14:paraId="430883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Cardoso, C., Ellenbogen, M. A., Serravalle, L., &amp; Linnen, A.-M. (2013). Stress-induced negative mood moderates the relation between oxytocin administration and trust: Evidence for the tend-and-befriend response to stress?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(11), 2800–2804. </w:t>
      </w:r>
      <w:hyperlink r:id="rId431" w:history="1">
        <w:r w:rsidRPr="005E5401">
          <w:rPr>
            <w:rFonts w:ascii="Times New Roman" w:eastAsia="Times New Roman" w:hAnsi="Times New Roman" w:cs="Times New Roman"/>
            <w:color w:val="0000FF"/>
            <w:sz w:val="24"/>
            <w:szCs w:val="24"/>
            <w:u w:val="single"/>
          </w:rPr>
          <w:t>https://doi.org/10.1016/j.psyneuen.2013.05.006</w:t>
        </w:r>
      </w:hyperlink>
    </w:p>
    <w:p w14:paraId="38B634A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Carhart-Harris, R. L., Kaelen, M., Bolstridge, M., Williams, T. M., Williams, L. T., Underwood, R., Feilding, A., &amp; Nutt, D. J. (2016). The paradoxical psychological effects of lysergic acid diethylamide (LSD).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(7), 1379–1390. </w:t>
      </w:r>
      <w:hyperlink r:id="rId432" w:history="1">
        <w:r w:rsidRPr="005E5401">
          <w:rPr>
            <w:rFonts w:ascii="Times New Roman" w:eastAsia="Times New Roman" w:hAnsi="Times New Roman" w:cs="Times New Roman"/>
            <w:color w:val="0000FF"/>
            <w:sz w:val="24"/>
            <w:szCs w:val="24"/>
            <w:u w:val="single"/>
          </w:rPr>
          <w:t>https://doi.org/10.1017/S0033291715002901</w:t>
        </w:r>
      </w:hyperlink>
    </w:p>
    <w:p w14:paraId="410EE6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Carim-Todd, L., Mitchell, S. H., &amp; Oken, B. S. (2016). Impulsivity and stress response in nondependent smokers (tobacco chippers) in comparison to heavy smokers and nonsmokers. </w:t>
      </w:r>
      <w:r w:rsidRPr="005E5401">
        <w:rPr>
          <w:rFonts w:ascii="Times New Roman" w:eastAsia="Times New Roman" w:hAnsi="Times New Roman" w:cs="Times New Roman"/>
          <w:i/>
          <w:iCs/>
          <w:sz w:val="24"/>
          <w:szCs w:val="24"/>
        </w:rPr>
        <w:t>Nicotine &amp; Tobacco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(5), 547–556. </w:t>
      </w:r>
      <w:hyperlink r:id="rId433" w:history="1">
        <w:r w:rsidRPr="005E5401">
          <w:rPr>
            <w:rFonts w:ascii="Times New Roman" w:eastAsia="Times New Roman" w:hAnsi="Times New Roman" w:cs="Times New Roman"/>
            <w:color w:val="0000FF"/>
            <w:sz w:val="24"/>
            <w:szCs w:val="24"/>
            <w:u w:val="single"/>
          </w:rPr>
          <w:t>https://doi.org/10.1093/ntr/ntv210</w:t>
        </w:r>
      </w:hyperlink>
    </w:p>
    <w:p w14:paraId="73A5E6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Carless, S. A. (1999). Career assessment: Holland’s vocational interests, personality characteristics, and abilities. </w:t>
      </w:r>
      <w:r w:rsidRPr="005E5401">
        <w:rPr>
          <w:rFonts w:ascii="Times New Roman" w:eastAsia="Times New Roman" w:hAnsi="Times New Roman" w:cs="Times New Roman"/>
          <w:i/>
          <w:iCs/>
          <w:sz w:val="24"/>
          <w:szCs w:val="24"/>
        </w:rPr>
        <w:t>Journal of Career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(2), 125–144.</w:t>
      </w:r>
    </w:p>
    <w:p w14:paraId="3E8B5D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Carlisle, R. D., &amp; Tsang, J.-A. (2013). The virtues: Gratitude and forgiveness.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423–437). American Psychological Association. </w:t>
      </w:r>
      <w:hyperlink r:id="rId434" w:history="1">
        <w:r w:rsidRPr="005E5401">
          <w:rPr>
            <w:rFonts w:ascii="Times New Roman" w:eastAsia="Times New Roman" w:hAnsi="Times New Roman" w:cs="Times New Roman"/>
            <w:color w:val="0000FF"/>
            <w:sz w:val="24"/>
            <w:szCs w:val="24"/>
            <w:u w:val="single"/>
          </w:rPr>
          <w:t>https://doi.org/10.1037/14045-023</w:t>
        </w:r>
      </w:hyperlink>
    </w:p>
    <w:p w14:paraId="0393ED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Carlson, E. N. (2016). Meta-accuracy and relationship quality: Weighing the costs and benefits of knowing what people really think about you.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111</w:t>
      </w:r>
      <w:r w:rsidRPr="005E5401">
        <w:rPr>
          <w:rFonts w:ascii="Times New Roman" w:eastAsia="Times New Roman" w:hAnsi="Times New Roman" w:cs="Times New Roman"/>
          <w:sz w:val="24"/>
          <w:szCs w:val="24"/>
        </w:rPr>
        <w:t xml:space="preserve">(2), 250–264. </w:t>
      </w:r>
      <w:hyperlink r:id="rId435" w:history="1">
        <w:r w:rsidRPr="005E5401">
          <w:rPr>
            <w:rFonts w:ascii="Times New Roman" w:eastAsia="Times New Roman" w:hAnsi="Times New Roman" w:cs="Times New Roman"/>
            <w:color w:val="0000FF"/>
            <w:sz w:val="24"/>
            <w:szCs w:val="24"/>
            <w:u w:val="single"/>
          </w:rPr>
          <w:t>https://doi.org/10.1037/pspp0000107</w:t>
        </w:r>
      </w:hyperlink>
    </w:p>
    <w:p w14:paraId="5D0E76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Carlson, E. N., &amp; Oltmanns, T. F. (2015). The role of metaperception in personality disorders: Do people with personality problems know how others experience their personality?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(4), 449–467. </w:t>
      </w:r>
      <w:hyperlink r:id="rId436" w:history="1">
        <w:r w:rsidRPr="005E5401">
          <w:rPr>
            <w:rFonts w:ascii="Times New Roman" w:eastAsia="Times New Roman" w:hAnsi="Times New Roman" w:cs="Times New Roman"/>
            <w:color w:val="0000FF"/>
            <w:sz w:val="24"/>
            <w:szCs w:val="24"/>
            <w:u w:val="single"/>
          </w:rPr>
          <w:t>https://doi.org/10.1521/pedi.2015.29.4.449</w:t>
        </w:r>
      </w:hyperlink>
    </w:p>
    <w:p w14:paraId="0EDB38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Carlson, E. N., &amp; Oltmanns, T. F. (2018). Is it adaptive for people with personality problems to know how their romantic partner perceives them? The effect of meta-accuracy on romantic relationship satisfaction.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(3), 374–391. </w:t>
      </w:r>
      <w:hyperlink r:id="rId437" w:history="1">
        <w:r w:rsidRPr="005E5401">
          <w:rPr>
            <w:rFonts w:ascii="Times New Roman" w:eastAsia="Times New Roman" w:hAnsi="Times New Roman" w:cs="Times New Roman"/>
            <w:color w:val="0000FF"/>
            <w:sz w:val="24"/>
            <w:szCs w:val="24"/>
            <w:u w:val="single"/>
          </w:rPr>
          <w:t>https://doi.org/10.1521/pedi.2018.32.3.374</w:t>
        </w:r>
      </w:hyperlink>
    </w:p>
    <w:p w14:paraId="0B065E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Carlson, E. N., Vazire, S., &amp; Oltmanns, T. F. (2013). Self‐other knowledge asymmetries in personality pathology.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(2), 155–170. </w:t>
      </w:r>
      <w:hyperlink r:id="rId438" w:history="1">
        <w:r w:rsidRPr="005E5401">
          <w:rPr>
            <w:rFonts w:ascii="Times New Roman" w:eastAsia="Times New Roman" w:hAnsi="Times New Roman" w:cs="Times New Roman"/>
            <w:color w:val="0000FF"/>
            <w:sz w:val="24"/>
            <w:szCs w:val="24"/>
            <w:u w:val="single"/>
          </w:rPr>
          <w:t>https://doi.org/10.1111/j.1467-6494.2012.00794.x</w:t>
        </w:r>
      </w:hyperlink>
    </w:p>
    <w:p w14:paraId="0E680E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Carlson, M., Oshri, A., &amp; Kwon, J. (2015). Child maltreatment and risk behaviors: The roles of callous/unemotional traits and conscientiousness. </w:t>
      </w:r>
      <w:r w:rsidRPr="005E5401">
        <w:rPr>
          <w:rFonts w:ascii="Times New Roman" w:eastAsia="Times New Roman" w:hAnsi="Times New Roman" w:cs="Times New Roman"/>
          <w:i/>
          <w:iCs/>
          <w:sz w:val="24"/>
          <w:szCs w:val="24"/>
        </w:rPr>
        <w:t>Child Abuse &amp; Neglect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 234–243. </w:t>
      </w:r>
      <w:hyperlink r:id="rId439" w:history="1">
        <w:r w:rsidRPr="005E5401">
          <w:rPr>
            <w:rFonts w:ascii="Times New Roman" w:eastAsia="Times New Roman" w:hAnsi="Times New Roman" w:cs="Times New Roman"/>
            <w:color w:val="0000FF"/>
            <w:sz w:val="24"/>
            <w:szCs w:val="24"/>
            <w:u w:val="single"/>
          </w:rPr>
          <w:t>https://doi.org/10.1016/j.chiabu.2015.07.003</w:t>
        </w:r>
      </w:hyperlink>
    </w:p>
    <w:p w14:paraId="48FCE1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Carlstedt, R. A. (2013). </w:t>
      </w:r>
      <w:r w:rsidRPr="005E5401">
        <w:rPr>
          <w:rFonts w:ascii="Times New Roman" w:eastAsia="Times New Roman" w:hAnsi="Times New Roman" w:cs="Times New Roman"/>
          <w:i/>
          <w:iCs/>
          <w:sz w:val="24"/>
          <w:szCs w:val="24"/>
        </w:rPr>
        <w:t>Evidence-based applied sport psychology: A practitioner’s manual.</w:t>
      </w:r>
      <w:r w:rsidRPr="005E5401">
        <w:rPr>
          <w:rFonts w:ascii="Times New Roman" w:eastAsia="Times New Roman" w:hAnsi="Times New Roman" w:cs="Times New Roman"/>
          <w:sz w:val="24"/>
          <w:szCs w:val="24"/>
        </w:rPr>
        <w:t xml:space="preserve"> (pp. xiv, 514). Springer Publishing Co.</w:t>
      </w:r>
    </w:p>
    <w:p w14:paraId="2850B2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Carmine, A., Chheda, M. G., Jonsson, E. G., Sedvall, G. C., Farde, L., Gustavsson, J. P., Bergman, H., Anvret, M., Buervenich, S., &amp; Olson, L. (2003). Two NOTCH4 polymorphisms and their relation to schizophrenia susceptibility and different personality traits. </w:t>
      </w:r>
      <w:r w:rsidRPr="005E5401">
        <w:rPr>
          <w:rFonts w:ascii="Times New Roman" w:eastAsia="Times New Roman" w:hAnsi="Times New Roman" w:cs="Times New Roman"/>
          <w:i/>
          <w:iCs/>
          <w:sz w:val="24"/>
          <w:szCs w:val="24"/>
        </w:rPr>
        <w:t>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23–28.</w:t>
      </w:r>
    </w:p>
    <w:p w14:paraId="3ADF17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Carnovale, M., Carlson, E. N., Quilty, L. C., &amp; Bagby, R. M. (2019). Discrepancies in self- and informant-reports of personality pathology: Examining the DSM–5 Section III trait model.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(5), 456–467. </w:t>
      </w:r>
      <w:hyperlink r:id="rId440" w:history="1">
        <w:r w:rsidRPr="005E5401">
          <w:rPr>
            <w:rFonts w:ascii="Times New Roman" w:eastAsia="Times New Roman" w:hAnsi="Times New Roman" w:cs="Times New Roman"/>
            <w:color w:val="0000FF"/>
            <w:sz w:val="24"/>
            <w:szCs w:val="24"/>
            <w:u w:val="single"/>
          </w:rPr>
          <w:t>https://doi.org/10.1037/per0000342</w:t>
        </w:r>
      </w:hyperlink>
    </w:p>
    <w:p w14:paraId="1BA5C2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Carpenter, B. N., Reid, R. C., Garos, S., &amp; Najavits, L. M. (2013). Personality disorder comorbidity in treatment-seeking men with Hypersexual Disorder. </w:t>
      </w:r>
      <w:r w:rsidRPr="005E5401">
        <w:rPr>
          <w:rFonts w:ascii="Times New Roman" w:eastAsia="Times New Roman" w:hAnsi="Times New Roman" w:cs="Times New Roman"/>
          <w:i/>
          <w:iCs/>
          <w:sz w:val="24"/>
          <w:szCs w:val="24"/>
        </w:rPr>
        <w:t>Sexual Addiction &amp; Compulsivity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(1–2), 79–90.</w:t>
      </w:r>
    </w:p>
    <w:p w14:paraId="411910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Carpenter, D., Clarkin, J. F., Isman, L., &amp; Patten, M. (1999). The impact of Neuroticism upon married bipolar patients.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60–66.</w:t>
      </w:r>
    </w:p>
    <w:p w14:paraId="79A73B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Carr, D., Kalousova, L., Lin, K., &amp; Burgard, S. (2021). Occupational differences in advance care planning: Are medical professionals more likely to plan? </w:t>
      </w:r>
      <w:r w:rsidRPr="005E5401">
        <w:rPr>
          <w:rFonts w:ascii="Times New Roman" w:eastAsia="Times New Roman" w:hAnsi="Times New Roman" w:cs="Times New Roman"/>
          <w:i/>
          <w:iCs/>
          <w:sz w:val="24"/>
          <w:szCs w:val="24"/>
        </w:rPr>
        <w:t>Social Science &amp;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272</w:t>
      </w:r>
      <w:r w:rsidRPr="005E5401">
        <w:rPr>
          <w:rFonts w:ascii="Times New Roman" w:eastAsia="Times New Roman" w:hAnsi="Times New Roman" w:cs="Times New Roman"/>
          <w:sz w:val="24"/>
          <w:szCs w:val="24"/>
        </w:rPr>
        <w:t xml:space="preserve">. </w:t>
      </w:r>
      <w:hyperlink r:id="rId441" w:history="1">
        <w:r w:rsidRPr="005E5401">
          <w:rPr>
            <w:rFonts w:ascii="Times New Roman" w:eastAsia="Times New Roman" w:hAnsi="Times New Roman" w:cs="Times New Roman"/>
            <w:color w:val="0000FF"/>
            <w:sz w:val="24"/>
            <w:szCs w:val="24"/>
            <w:u w:val="single"/>
          </w:rPr>
          <w:t>https://doi.org/10.1016/j.socscimed.2021.113730</w:t>
        </w:r>
      </w:hyperlink>
    </w:p>
    <w:p w14:paraId="1FAC31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Carr, J. L. (2011). Using personality data in higher education: A preliminary examination of personality differences based on professional orientation and skill level. </w:t>
      </w:r>
      <w:r w:rsidRPr="005E5401">
        <w:rPr>
          <w:rFonts w:ascii="Times New Roman" w:eastAsia="Times New Roman" w:hAnsi="Times New Roman" w:cs="Times New Roman"/>
          <w:i/>
          <w:iCs/>
          <w:sz w:val="24"/>
          <w:szCs w:val="24"/>
        </w:rPr>
        <w:t>Capella University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(12-B), 7773–7773.</w:t>
      </w:r>
    </w:p>
    <w:p w14:paraId="2BF12C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Carr, M. J. (2000). Birthmothers and subsequent children: The role of personality traits and attachment history. </w:t>
      </w:r>
      <w:r w:rsidRPr="005E5401">
        <w:rPr>
          <w:rFonts w:ascii="Times New Roman" w:eastAsia="Times New Roman" w:hAnsi="Times New Roman" w:cs="Times New Roman"/>
          <w:i/>
          <w:iCs/>
          <w:sz w:val="24"/>
          <w:szCs w:val="24"/>
        </w:rPr>
        <w:t>Journal of Social Distress &amp; the Homeless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(4), 339–348.</w:t>
      </w:r>
    </w:p>
    <w:p w14:paraId="5E40D3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Carrera, M., Herran, A., Ramirez, M. L., Ayestaran, A., Sierra-Biddle, D., Hoyuela, F., Rodriguez-Cabo, B., &amp; Vazquez-Barquero, J. L. (2006). Personality traits in early phases of panic disorder: Implications on the presence of agoraphobia, clinical severity and short-term outcome. </w:t>
      </w:r>
      <w:r w:rsidRPr="005E5401">
        <w:rPr>
          <w:rFonts w:ascii="Times New Roman" w:eastAsia="Times New Roman" w:hAnsi="Times New Roman" w:cs="Times New Roman"/>
          <w:i/>
          <w:iCs/>
          <w:sz w:val="24"/>
          <w:szCs w:val="24"/>
        </w:rPr>
        <w:t>Acta Psychiatrica Scandinavica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114</w:t>
      </w:r>
      <w:r w:rsidRPr="005E5401">
        <w:rPr>
          <w:rFonts w:ascii="Times New Roman" w:eastAsia="Times New Roman" w:hAnsi="Times New Roman" w:cs="Times New Roman"/>
          <w:sz w:val="24"/>
          <w:szCs w:val="24"/>
        </w:rPr>
        <w:t xml:space="preserve">(6), 417–425. </w:t>
      </w:r>
      <w:hyperlink r:id="rId442" w:history="1">
        <w:r w:rsidRPr="005E5401">
          <w:rPr>
            <w:rFonts w:ascii="Times New Roman" w:eastAsia="Times New Roman" w:hAnsi="Times New Roman" w:cs="Times New Roman"/>
            <w:color w:val="0000FF"/>
            <w:sz w:val="24"/>
            <w:szCs w:val="24"/>
            <w:u w:val="single"/>
          </w:rPr>
          <w:t>https://doi.org/10.1111/j.1600-0447.2006.00826.x</w:t>
        </w:r>
      </w:hyperlink>
    </w:p>
    <w:p w14:paraId="78022A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Carretta, T. R., King, R. E., Ree, M. J., Teachout, M. S., &amp; Barto, E. (2016). Compilation of cognitive and personality norms for military aviators. </w:t>
      </w:r>
      <w:r w:rsidRPr="005E5401">
        <w:rPr>
          <w:rFonts w:ascii="Times New Roman" w:eastAsia="Times New Roman" w:hAnsi="Times New Roman" w:cs="Times New Roman"/>
          <w:i/>
          <w:iCs/>
          <w:sz w:val="24"/>
          <w:szCs w:val="24"/>
        </w:rPr>
        <w:t>Aerospace Medicine and Human Performance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(9), 764–771. </w:t>
      </w:r>
      <w:hyperlink r:id="rId443" w:history="1">
        <w:r w:rsidRPr="005E5401">
          <w:rPr>
            <w:rFonts w:ascii="Times New Roman" w:eastAsia="Times New Roman" w:hAnsi="Times New Roman" w:cs="Times New Roman"/>
            <w:color w:val="0000FF"/>
            <w:sz w:val="24"/>
            <w:szCs w:val="24"/>
            <w:u w:val="single"/>
          </w:rPr>
          <w:t>https://doi.org/10.3357/AMHP.4545.2016</w:t>
        </w:r>
      </w:hyperlink>
    </w:p>
    <w:p w14:paraId="06322B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Carretta, T. R., Teachout, M. S., Ree, M. J., Barto, E. L., King, R. E., &amp; Michaels, C. F. (2014). Consistency of the relations of cognitive ability and personality traits to pilot training performance. </w:t>
      </w:r>
      <w:r w:rsidRPr="005E5401">
        <w:rPr>
          <w:rFonts w:ascii="Times New Roman" w:eastAsia="Times New Roman" w:hAnsi="Times New Roman" w:cs="Times New Roman"/>
          <w:i/>
          <w:iCs/>
          <w:sz w:val="24"/>
          <w:szCs w:val="24"/>
        </w:rPr>
        <w:t>The International Journal of Aviation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(4), 247–264. </w:t>
      </w:r>
      <w:hyperlink r:id="rId444" w:history="1">
        <w:r w:rsidRPr="005E5401">
          <w:rPr>
            <w:rFonts w:ascii="Times New Roman" w:eastAsia="Times New Roman" w:hAnsi="Times New Roman" w:cs="Times New Roman"/>
            <w:color w:val="0000FF"/>
            <w:sz w:val="24"/>
            <w:szCs w:val="24"/>
            <w:u w:val="single"/>
          </w:rPr>
          <w:t>https://doi.org/10.1080/10508414.2014.949200</w:t>
        </w:r>
      </w:hyperlink>
    </w:p>
    <w:p w14:paraId="4DBDE2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Carrillo, J. M., Rojo, N., Sanchez-Bernardos, M. L., &amp; Avia, M. D. (2001). Openness to experience and depression.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(2), 130–136.</w:t>
      </w:r>
    </w:p>
    <w:p w14:paraId="089F2C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Carrillo, J. M., Rojo, N., Staats, A. W., &amp; Carrillo, J. M. (2004). Women and vulnerability to depression: Some personality and clinical factors. </w:t>
      </w:r>
      <w:r w:rsidRPr="005E5401">
        <w:rPr>
          <w:rFonts w:ascii="Times New Roman" w:eastAsia="Times New Roman" w:hAnsi="Times New Roman" w:cs="Times New Roman"/>
          <w:i/>
          <w:iCs/>
          <w:sz w:val="24"/>
          <w:szCs w:val="24"/>
        </w:rPr>
        <w:t>Spanish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(1), 29–39.</w:t>
      </w:r>
    </w:p>
    <w:p w14:paraId="5D8712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Carrillo-de-la-Pena, M. T. (1995). Impulsiveness and sensitivity to reward: Their place in Eysenck’s and Costa and McCrae’s personality spaces. </w:t>
      </w:r>
      <w:r w:rsidRPr="005E5401">
        <w:rPr>
          <w:rFonts w:ascii="Times New Roman" w:eastAsia="Times New Roman" w:hAnsi="Times New Roman" w:cs="Times New Roman"/>
          <w:i/>
          <w:iCs/>
          <w:sz w:val="24"/>
          <w:szCs w:val="24"/>
        </w:rPr>
        <w:t>Paper Presented at the Seventh Meeting of the International Society for the Study of Individual Differences, Warsaw, Poland.</w:t>
      </w:r>
    </w:p>
    <w:p w14:paraId="21CBC1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Carroll, P. C., Haywood Jr., C., Hoot, M. R., &amp; Lanzkron, S. (2013). A preliminary study of psychiatric, familial, and medical characteristics of high-utilizing sickle cell disease patients. </w:t>
      </w:r>
      <w:r w:rsidRPr="005E5401">
        <w:rPr>
          <w:rFonts w:ascii="Times New Roman" w:eastAsia="Times New Roman" w:hAnsi="Times New Roman" w:cs="Times New Roman"/>
          <w:i/>
          <w:iCs/>
          <w:sz w:val="24"/>
          <w:szCs w:val="24"/>
        </w:rPr>
        <w:t>The Clinical Journal of 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(4), 317–323. </w:t>
      </w:r>
      <w:hyperlink r:id="rId445" w:history="1">
        <w:r w:rsidRPr="005E5401">
          <w:rPr>
            <w:rFonts w:ascii="Times New Roman" w:eastAsia="Times New Roman" w:hAnsi="Times New Roman" w:cs="Times New Roman"/>
            <w:color w:val="0000FF"/>
            <w:sz w:val="24"/>
            <w:szCs w:val="24"/>
            <w:u w:val="single"/>
          </w:rPr>
          <w:t>https://doi.org/10.1097/AJP.0b013e3182579b87</w:t>
        </w:r>
      </w:hyperlink>
    </w:p>
    <w:p w14:paraId="20C685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Carrozzino, D., Vassend, O., Bjørndal, F., Pignolo, C., Olsen, L. R., &amp; Bech, P. (2016). A clinimetric analysis of the Hopkins Symptom Checklist (SCL-90-R) in general population studies (Denmark, Norway, and Italy). </w:t>
      </w:r>
      <w:r w:rsidRPr="005E5401">
        <w:rPr>
          <w:rFonts w:ascii="Times New Roman" w:eastAsia="Times New Roman" w:hAnsi="Times New Roman" w:cs="Times New Roman"/>
          <w:i/>
          <w:iCs/>
          <w:sz w:val="24"/>
          <w:szCs w:val="24"/>
        </w:rPr>
        <w:t>Nordic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(5), 374–379. </w:t>
      </w:r>
      <w:hyperlink r:id="rId446" w:history="1">
        <w:r w:rsidRPr="005E5401">
          <w:rPr>
            <w:rFonts w:ascii="Times New Roman" w:eastAsia="Times New Roman" w:hAnsi="Times New Roman" w:cs="Times New Roman"/>
            <w:color w:val="0000FF"/>
            <w:sz w:val="24"/>
            <w:szCs w:val="24"/>
            <w:u w:val="single"/>
          </w:rPr>
          <w:t>https://doi.org/10.3109/08039488.2016.1155235</w:t>
        </w:r>
      </w:hyperlink>
    </w:p>
    <w:p w14:paraId="7AFB47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Carter, J. A., Herbst, J. H., Stoller, K. B., King, V. L., Kidorf, M. S., &amp; Costa, P. T., Jr. (2001). Short term stability of NEO-PI-R personality trait scores in opioid-dependent outpatients. </w:t>
      </w:r>
      <w:r w:rsidRPr="005E5401">
        <w:rPr>
          <w:rFonts w:ascii="Times New Roman" w:eastAsia="Times New Roman" w:hAnsi="Times New Roman" w:cs="Times New Roman"/>
          <w:i/>
          <w:iCs/>
          <w:sz w:val="24"/>
          <w:szCs w:val="24"/>
        </w:rPr>
        <w:t>Psychology of 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(3), 25–260.</w:t>
      </w:r>
    </w:p>
    <w:p w14:paraId="14F7A8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Caruana, S., Lefeuvre, R., &amp; Mollaret, P. (2014). Looking for performance in personality inventories: The primacy of evaluative information over descriptive traits. </w:t>
      </w:r>
      <w:r w:rsidRPr="005E5401">
        <w:rPr>
          <w:rFonts w:ascii="Times New Roman" w:eastAsia="Times New Roman" w:hAnsi="Times New Roman" w:cs="Times New Roman"/>
          <w:i/>
          <w:iCs/>
          <w:sz w:val="24"/>
          <w:szCs w:val="24"/>
        </w:rPr>
        <w:t>European Journal of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(6), 622–635. </w:t>
      </w:r>
      <w:hyperlink r:id="rId447" w:history="1">
        <w:r w:rsidRPr="005E5401">
          <w:rPr>
            <w:rFonts w:ascii="Times New Roman" w:eastAsia="Times New Roman" w:hAnsi="Times New Roman" w:cs="Times New Roman"/>
            <w:color w:val="0000FF"/>
            <w:sz w:val="24"/>
            <w:szCs w:val="24"/>
            <w:u w:val="single"/>
          </w:rPr>
          <w:t>https://doi.org/10.1002/ejsp.2034</w:t>
        </w:r>
      </w:hyperlink>
    </w:p>
    <w:p w14:paraId="7C0FEA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Caruso, J. C. (2000). Reliability generalization of the NEO Personality scales. </w:t>
      </w:r>
      <w:r w:rsidRPr="005E5401">
        <w:rPr>
          <w:rFonts w:ascii="Times New Roman" w:eastAsia="Times New Roman" w:hAnsi="Times New Roman" w:cs="Times New Roman"/>
          <w:i/>
          <w:iCs/>
          <w:sz w:val="24"/>
          <w:szCs w:val="24"/>
        </w:rPr>
        <w:t>Educational and Psychological Measurement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(2), 236–254.</w:t>
      </w:r>
    </w:p>
    <w:p w14:paraId="09AA5D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Caruso, J. C., &amp; Cliff, N. (1997). An examination of the Five-Factor Model of normal personality variation with reliable component analysis.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(2), 317–325.</w:t>
      </w:r>
    </w:p>
    <w:p w14:paraId="67D072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Caruso, J. C., &amp; Spirrison, C. L. (1994). Early memories, normal personality variation, and coping.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(3), 517–533. </w:t>
      </w:r>
      <w:hyperlink r:id="rId448" w:history="1">
        <w:r w:rsidRPr="005E5401">
          <w:rPr>
            <w:rFonts w:ascii="Times New Roman" w:eastAsia="Times New Roman" w:hAnsi="Times New Roman" w:cs="Times New Roman"/>
            <w:color w:val="0000FF"/>
            <w:sz w:val="24"/>
            <w:szCs w:val="24"/>
            <w:u w:val="single"/>
          </w:rPr>
          <w:t>https://doi.org/10.1207/s15327752jpa6303_9</w:t>
        </w:r>
      </w:hyperlink>
    </w:p>
    <w:p w14:paraId="42CC25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Caruso, J. C., &amp; Spirrison, C. L. (1996). Reported earliest memory age: Relationships with personality and coping variables.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(1), 135–142. </w:t>
      </w:r>
      <w:hyperlink r:id="rId449" w:history="1">
        <w:r w:rsidRPr="005E5401">
          <w:rPr>
            <w:rFonts w:ascii="Times New Roman" w:eastAsia="Times New Roman" w:hAnsi="Times New Roman" w:cs="Times New Roman"/>
            <w:color w:val="0000FF"/>
            <w:sz w:val="24"/>
            <w:szCs w:val="24"/>
            <w:u w:val="single"/>
          </w:rPr>
          <w:t>https://doi.org/10.1016/0191-8869(96)00021-9</w:t>
        </w:r>
      </w:hyperlink>
    </w:p>
    <w:p w14:paraId="2CC854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Carvalho, J., Lemos, D., &amp; Nobre, P. J. (2017). Psychological features and sexual beliefs characterizing self-labeled asexual individuals. </w:t>
      </w:r>
      <w:r w:rsidRPr="005E5401">
        <w:rPr>
          <w:rFonts w:ascii="Times New Roman" w:eastAsia="Times New Roman" w:hAnsi="Times New Roman" w:cs="Times New Roman"/>
          <w:i/>
          <w:iCs/>
          <w:sz w:val="24"/>
          <w:szCs w:val="24"/>
        </w:rPr>
        <w:t>Journal of Sex &amp; Marital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(6), 517–528. </w:t>
      </w:r>
      <w:hyperlink r:id="rId450" w:history="1">
        <w:r w:rsidRPr="005E5401">
          <w:rPr>
            <w:rFonts w:ascii="Times New Roman" w:eastAsia="Times New Roman" w:hAnsi="Times New Roman" w:cs="Times New Roman"/>
            <w:color w:val="0000FF"/>
            <w:sz w:val="24"/>
            <w:szCs w:val="24"/>
            <w:u w:val="single"/>
          </w:rPr>
          <w:t>https://doi.org/10.1080/0092623X.2016.1208696</w:t>
        </w:r>
      </w:hyperlink>
    </w:p>
    <w:p w14:paraId="1C6D15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Carvalho, J., Veríssimo, A., &amp; Nobre, P. J. (2015). Psychological factors predicting the distress to female persistent genital arousal symptoms. </w:t>
      </w:r>
      <w:r w:rsidRPr="005E5401">
        <w:rPr>
          <w:rFonts w:ascii="Times New Roman" w:eastAsia="Times New Roman" w:hAnsi="Times New Roman" w:cs="Times New Roman"/>
          <w:i/>
          <w:iCs/>
          <w:sz w:val="24"/>
          <w:szCs w:val="24"/>
        </w:rPr>
        <w:t>Journal of Sex &amp; Marital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(1), 11–24. </w:t>
      </w:r>
      <w:hyperlink r:id="rId451" w:history="1">
        <w:r w:rsidRPr="005E5401">
          <w:rPr>
            <w:rFonts w:ascii="Times New Roman" w:eastAsia="Times New Roman" w:hAnsi="Times New Roman" w:cs="Times New Roman"/>
            <w:color w:val="0000FF"/>
            <w:sz w:val="24"/>
            <w:szCs w:val="24"/>
            <w:u w:val="single"/>
          </w:rPr>
          <w:t>https://doi.org/10.1080/0092623X.2013.869776</w:t>
        </w:r>
      </w:hyperlink>
    </w:p>
    <w:p w14:paraId="1FD900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Carvalho, L. D. F., &amp; Sette, C. P. (2015). Review and verification of the psychometric properties of the mood instability dimension of the dimensional clinical personality inventory. </w:t>
      </w:r>
      <w:r w:rsidRPr="005E5401">
        <w:rPr>
          <w:rFonts w:ascii="Times New Roman" w:eastAsia="Times New Roman" w:hAnsi="Times New Roman" w:cs="Times New Roman"/>
          <w:i/>
          <w:iCs/>
          <w:sz w:val="24"/>
          <w:szCs w:val="24"/>
        </w:rPr>
        <w:t>Acta Colombiana de Psicología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(2), 115–127. </w:t>
      </w:r>
      <w:hyperlink r:id="rId452" w:history="1">
        <w:r w:rsidRPr="005E5401">
          <w:rPr>
            <w:rFonts w:ascii="Times New Roman" w:eastAsia="Times New Roman" w:hAnsi="Times New Roman" w:cs="Times New Roman"/>
            <w:color w:val="0000FF"/>
            <w:sz w:val="24"/>
            <w:szCs w:val="24"/>
            <w:u w:val="single"/>
          </w:rPr>
          <w:t>https://doi.org/10.14718/ACP.2015.18.2.10</w:t>
        </w:r>
      </w:hyperlink>
    </w:p>
    <w:p w14:paraId="630184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Carvalho, L. de F., &amp; Martins, D. da F. (2017). Revisão da dimensão desconfiança do Inventário Dimensional Clínico da Personalidade. [Review of distrust dimension of the Clinical Dimensional Personality Inventory.]. </w:t>
      </w:r>
      <w:r w:rsidRPr="005E5401">
        <w:rPr>
          <w:rFonts w:ascii="Times New Roman" w:eastAsia="Times New Roman" w:hAnsi="Times New Roman" w:cs="Times New Roman"/>
          <w:i/>
          <w:iCs/>
          <w:sz w:val="24"/>
          <w:szCs w:val="24"/>
        </w:rPr>
        <w:t>PSICO</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(2), 152–162. </w:t>
      </w:r>
      <w:hyperlink r:id="rId453" w:history="1">
        <w:r w:rsidRPr="005E5401">
          <w:rPr>
            <w:rFonts w:ascii="Times New Roman" w:eastAsia="Times New Roman" w:hAnsi="Times New Roman" w:cs="Times New Roman"/>
            <w:color w:val="0000FF"/>
            <w:sz w:val="24"/>
            <w:szCs w:val="24"/>
            <w:u w:val="single"/>
          </w:rPr>
          <w:t>https://doi.org/10.15448/1980-8623.2017.2.24823</w:t>
        </w:r>
      </w:hyperlink>
    </w:p>
    <w:p w14:paraId="4C4156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Carvalho, L. de F., Pianowski, G., Silveira, F. J., Bacciotti, J. T., &amp; Vieira, P. G. (2016). Eccentricity dimension of the Dimensional Clinical Personality Inventory: Review and psychometric properties. </w:t>
      </w:r>
      <w:r w:rsidRPr="005E5401">
        <w:rPr>
          <w:rFonts w:ascii="Times New Roman" w:eastAsia="Times New Roman" w:hAnsi="Times New Roman" w:cs="Times New Roman"/>
          <w:i/>
          <w:iCs/>
          <w:sz w:val="24"/>
          <w:szCs w:val="24"/>
        </w:rPr>
        <w:t>Estudos de Psicologia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(4), 359–368. </w:t>
      </w:r>
      <w:hyperlink r:id="rId454" w:history="1">
        <w:r w:rsidRPr="005E5401">
          <w:rPr>
            <w:rFonts w:ascii="Times New Roman" w:eastAsia="Times New Roman" w:hAnsi="Times New Roman" w:cs="Times New Roman"/>
            <w:color w:val="0000FF"/>
            <w:sz w:val="24"/>
            <w:szCs w:val="24"/>
            <w:u w:val="single"/>
          </w:rPr>
          <w:t>https://doi.org/10.5935/1678-4669.20160035</w:t>
        </w:r>
      </w:hyperlink>
    </w:p>
    <w:p w14:paraId="01AEF2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Carver, C. S. (1997). Adult attachment and personality: Converging evidence and a new measure.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(8), 865–883. </w:t>
      </w:r>
      <w:hyperlink r:id="rId455" w:history="1">
        <w:r w:rsidRPr="005E5401">
          <w:rPr>
            <w:rFonts w:ascii="Times New Roman" w:eastAsia="Times New Roman" w:hAnsi="Times New Roman" w:cs="Times New Roman"/>
            <w:color w:val="0000FF"/>
            <w:sz w:val="24"/>
            <w:szCs w:val="24"/>
            <w:u w:val="single"/>
          </w:rPr>
          <w:t>https://doi.org/10.1177/0146167297238007</w:t>
        </w:r>
      </w:hyperlink>
    </w:p>
    <w:p w14:paraId="2F96D6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Carver, C. S. (2015). What do impulsive aggression, sensation seeking, and risk of depression have in common? Serotonergic functioning and dual process models of behavioral control. In </w:t>
      </w:r>
      <w:r w:rsidRPr="005E5401">
        <w:rPr>
          <w:rFonts w:ascii="Times New Roman" w:eastAsia="Times New Roman" w:hAnsi="Times New Roman" w:cs="Times New Roman"/>
          <w:i/>
          <w:iCs/>
          <w:sz w:val="24"/>
          <w:szCs w:val="24"/>
        </w:rPr>
        <w:t>Personality and control.</w:t>
      </w:r>
      <w:r w:rsidRPr="005E5401">
        <w:rPr>
          <w:rFonts w:ascii="Times New Roman" w:eastAsia="Times New Roman" w:hAnsi="Times New Roman" w:cs="Times New Roman"/>
          <w:sz w:val="24"/>
          <w:szCs w:val="24"/>
        </w:rPr>
        <w:t xml:space="preserve"> (pp. 169–191). Eliot Werner Publications.</w:t>
      </w:r>
    </w:p>
    <w:p w14:paraId="48A823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Carver, C. S., Johnson, S. L., &amp; Joormann, J. (2014). Dual process models and serotonergic functioning: Impulse and self-control. In </w:t>
      </w:r>
      <w:r w:rsidRPr="005E5401">
        <w:rPr>
          <w:rFonts w:ascii="Times New Roman" w:eastAsia="Times New Roman" w:hAnsi="Times New Roman" w:cs="Times New Roman"/>
          <w:i/>
          <w:iCs/>
          <w:sz w:val="24"/>
          <w:szCs w:val="24"/>
        </w:rPr>
        <w:t>Motivation and its regulation: The control within.</w:t>
      </w:r>
      <w:r w:rsidRPr="005E5401">
        <w:rPr>
          <w:rFonts w:ascii="Times New Roman" w:eastAsia="Times New Roman" w:hAnsi="Times New Roman" w:cs="Times New Roman"/>
          <w:sz w:val="24"/>
          <w:szCs w:val="24"/>
        </w:rPr>
        <w:t xml:space="preserve"> (pp. 55–78). Psychology Press.</w:t>
      </w:r>
    </w:p>
    <w:p w14:paraId="755CAE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Carver, C. S., Johnson, S. L., McCullough, M. E., Forster, D. E., &amp; Joormann, J. (2014). Adulthood personality correlates of childhood adversity.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w:t>
      </w:r>
    </w:p>
    <w:p w14:paraId="7FA9FD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Caselli, R. J., Langlais, B. T., Dueck, A. C., Henslin, B. R., Johnson, T. A., Woodruff, B. K., Hoffman‐Snyder, C., &amp; Locke, D. E. C. (2018). Personality changes during the transition from cognitive health to mild cognitive impairment. </w:t>
      </w:r>
      <w:r w:rsidRPr="005E5401">
        <w:rPr>
          <w:rFonts w:ascii="Times New Roman" w:eastAsia="Times New Roman" w:hAnsi="Times New Roman" w:cs="Times New Roman"/>
          <w:i/>
          <w:iCs/>
          <w:sz w:val="24"/>
          <w:szCs w:val="24"/>
        </w:rPr>
        <w:t>Journal of the American Geriatrics Society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(4), 671–678. </w:t>
      </w:r>
      <w:hyperlink r:id="rId456" w:history="1">
        <w:r w:rsidRPr="005E5401">
          <w:rPr>
            <w:rFonts w:ascii="Times New Roman" w:eastAsia="Times New Roman" w:hAnsi="Times New Roman" w:cs="Times New Roman"/>
            <w:color w:val="0000FF"/>
            <w:sz w:val="24"/>
            <w:szCs w:val="24"/>
            <w:u w:val="single"/>
          </w:rPr>
          <w:t>https://doi.org/10.1111/jgs.15182</w:t>
        </w:r>
      </w:hyperlink>
    </w:p>
    <w:p w14:paraId="376B55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Casey, M. M. (1999). Response latency to computer administered personality inventory items: A method to control for reading speed and item length.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(8-B), 4530–4530.</w:t>
      </w:r>
    </w:p>
    <w:p w14:paraId="2BA9A3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Cashel, M. L. (2016). What counselors should know about personality assessments. In </w:t>
      </w:r>
      <w:r w:rsidRPr="005E5401">
        <w:rPr>
          <w:rFonts w:ascii="Times New Roman" w:eastAsia="Times New Roman" w:hAnsi="Times New Roman" w:cs="Times New Roman"/>
          <w:i/>
          <w:iCs/>
          <w:sz w:val="24"/>
          <w:szCs w:val="24"/>
        </w:rPr>
        <w:t>The professional counselor’s desk reference, 2nd ed.</w:t>
      </w:r>
      <w:r w:rsidRPr="005E5401">
        <w:rPr>
          <w:rFonts w:ascii="Times New Roman" w:eastAsia="Times New Roman" w:hAnsi="Times New Roman" w:cs="Times New Roman"/>
          <w:sz w:val="24"/>
          <w:szCs w:val="24"/>
        </w:rPr>
        <w:t xml:space="preserve"> (pp. 299–303). Springer Publishing Company.</w:t>
      </w:r>
    </w:p>
    <w:p w14:paraId="25FA89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Castellanos-Ryan, N., Brière, F. N., O’Leary-Barrett, M., Banaschewski, T., Bokde, A., Bromberg, U., Büchel, C., Flor, H., Frouin, V., Gallinat, J., Garavan, H., Martinot, J.-L., Nees, F., Paus, T., Pausova, Z., Rietschel, M., Smolka, M. N., Robbins, T. W., Whelan, R., … Conrod, P. (2016). The structure of psychopathology in adolescence and its common personality and cognitive correlates.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125</w:t>
      </w:r>
      <w:r w:rsidRPr="005E5401">
        <w:rPr>
          <w:rFonts w:ascii="Times New Roman" w:eastAsia="Times New Roman" w:hAnsi="Times New Roman" w:cs="Times New Roman"/>
          <w:sz w:val="24"/>
          <w:szCs w:val="24"/>
        </w:rPr>
        <w:t xml:space="preserve">(8), 1039–1052. </w:t>
      </w:r>
      <w:hyperlink r:id="rId457" w:history="1">
        <w:r w:rsidRPr="005E5401">
          <w:rPr>
            <w:rFonts w:ascii="Times New Roman" w:eastAsia="Times New Roman" w:hAnsi="Times New Roman" w:cs="Times New Roman"/>
            <w:color w:val="0000FF"/>
            <w:sz w:val="24"/>
            <w:szCs w:val="24"/>
            <w:u w:val="single"/>
          </w:rPr>
          <w:t>https://doi.org/10.1037/abn0000193</w:t>
        </w:r>
      </w:hyperlink>
    </w:p>
    <w:p w14:paraId="17868ED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Casten, R. J., Rovner, B. W., &amp; Edmonds, S. (2001). The relationships among personality and vision-specific function among older people with impaired vision. </w:t>
      </w:r>
      <w:r w:rsidRPr="005E5401">
        <w:rPr>
          <w:rFonts w:ascii="Times New Roman" w:eastAsia="Times New Roman" w:hAnsi="Times New Roman" w:cs="Times New Roman"/>
          <w:i/>
          <w:iCs/>
          <w:sz w:val="24"/>
          <w:szCs w:val="24"/>
        </w:rPr>
        <w:t>Journal of Mental Health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(3), 325–334.</w:t>
      </w:r>
    </w:p>
    <w:p w14:paraId="202390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Catanzaro, J. M. (1997). The effect of response latencies on the validity of personality scales.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(4-B), 2112–2112.</w:t>
      </w:r>
    </w:p>
    <w:p w14:paraId="0F5810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Cattell, H. E. P. (1995). Some comments on a factor analysis of the 16PF and the NEO Personality Inventory-Revised.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(3), 1307–1311.</w:t>
      </w:r>
    </w:p>
    <w:p w14:paraId="406D1B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Cavallera, G. M., Passerini, A., &amp; Pepe, A. (2013). Personality traits and the role of gender in swimmers at the leisure level. </w:t>
      </w:r>
      <w:r w:rsidRPr="005E5401">
        <w:rPr>
          <w:rFonts w:ascii="Times New Roman" w:eastAsia="Times New Roman" w:hAnsi="Times New Roman" w:cs="Times New Roman"/>
          <w:i/>
          <w:iCs/>
          <w:sz w:val="24"/>
          <w:szCs w:val="24"/>
        </w:rPr>
        <w:t>Social Behavior and Personality: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(4), 693–703. </w:t>
      </w:r>
      <w:hyperlink r:id="rId458" w:history="1">
        <w:r w:rsidRPr="005E5401">
          <w:rPr>
            <w:rFonts w:ascii="Times New Roman" w:eastAsia="Times New Roman" w:hAnsi="Times New Roman" w:cs="Times New Roman"/>
            <w:color w:val="0000FF"/>
            <w:sz w:val="24"/>
            <w:szCs w:val="24"/>
            <w:u w:val="single"/>
          </w:rPr>
          <w:t>https://doi.org/10.2224/sbp.2013.41.4.693</w:t>
        </w:r>
      </w:hyperlink>
    </w:p>
    <w:p w14:paraId="34BBD7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Cawley, M. J., III. (1998). The Virtues Scale: A psychological examination of the structure of virtue and the relationships between virtue, personality, moral development, and epistemological style.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(7), 3954B-3954B.</w:t>
      </w:r>
    </w:p>
    <w:p w14:paraId="253F3F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Cawley, M. J., III, Martin, J. E., Johnson, J. A., Cawley, M. J., Cawley III, M. J., Martin, J. E., &amp; Johnson, J. A. (2000). A virtues approach to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(5), 997–1013. </w:t>
      </w:r>
      <w:hyperlink r:id="rId459" w:history="1">
        <w:r w:rsidRPr="005E5401">
          <w:rPr>
            <w:rFonts w:ascii="Times New Roman" w:eastAsia="Times New Roman" w:hAnsi="Times New Roman" w:cs="Times New Roman"/>
            <w:color w:val="0000FF"/>
            <w:sz w:val="24"/>
            <w:szCs w:val="24"/>
            <w:u w:val="single"/>
          </w:rPr>
          <w:t>https://doi.org/10.1016/S0191-8869(99)00207-X</w:t>
        </w:r>
      </w:hyperlink>
    </w:p>
    <w:p w14:paraId="066291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Cella, M., &amp; Wykes, T. (2013). Understanding processing speed—Its subcomponents and their relationship to characteristics of people with schizophrenia. </w:t>
      </w:r>
      <w:r w:rsidRPr="005E5401">
        <w:rPr>
          <w:rFonts w:ascii="Times New Roman" w:eastAsia="Times New Roman" w:hAnsi="Times New Roman" w:cs="Times New Roman"/>
          <w:i/>
          <w:iCs/>
          <w:sz w:val="24"/>
          <w:szCs w:val="24"/>
        </w:rPr>
        <w:t>Cognitive Neuropsychiatry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(5), 437–451. </w:t>
      </w:r>
      <w:hyperlink r:id="rId460" w:history="1">
        <w:r w:rsidRPr="005E5401">
          <w:rPr>
            <w:rFonts w:ascii="Times New Roman" w:eastAsia="Times New Roman" w:hAnsi="Times New Roman" w:cs="Times New Roman"/>
            <w:color w:val="0000FF"/>
            <w:sz w:val="24"/>
            <w:szCs w:val="24"/>
            <w:u w:val="single"/>
          </w:rPr>
          <w:t>https://doi.org/10.1080/13546805.2012.730038</w:t>
        </w:r>
      </w:hyperlink>
    </w:p>
    <w:p w14:paraId="0E6CAD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Cellar, D. F., Miller, M. L., Doverspike, D. D., &amp; Klawsky, J. D. (1997). Comparison of factor structures and criterion-related validity coefficients for two measures of personality based on the Five-Factor Model.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(6), 694–704. </w:t>
      </w:r>
      <w:hyperlink r:id="rId461" w:history="1">
        <w:r w:rsidRPr="005E5401">
          <w:rPr>
            <w:rFonts w:ascii="Times New Roman" w:eastAsia="Times New Roman" w:hAnsi="Times New Roman" w:cs="Times New Roman"/>
            <w:color w:val="0000FF"/>
            <w:sz w:val="24"/>
            <w:szCs w:val="24"/>
            <w:u w:val="single"/>
          </w:rPr>
          <w:t>https://doi.org/10.1037/0021-9010.81.6.694</w:t>
        </w:r>
      </w:hyperlink>
    </w:p>
    <w:p w14:paraId="7A3E99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Cellar, D. F., Nelson, Z. C., York, C. M., &amp; Bauer, C. (2001). The Five-Factor Model and safety in the workplace: Investigating the relationships between personality and accident involvement. </w:t>
      </w:r>
      <w:r w:rsidRPr="005E5401">
        <w:rPr>
          <w:rFonts w:ascii="Times New Roman" w:eastAsia="Times New Roman" w:hAnsi="Times New Roman" w:cs="Times New Roman"/>
          <w:i/>
          <w:iCs/>
          <w:sz w:val="24"/>
          <w:szCs w:val="24"/>
        </w:rPr>
        <w:t>Journal of Prevention &amp; Intervention in the Community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(1), 43–52.</w:t>
      </w:r>
    </w:p>
    <w:p w14:paraId="4E8497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Cellar, D. F., Nelson, Z. C., &amp; Yorke, C. M. (2000). The Five-Factor Model and driving behavior: Personality and involvement in vehicular accidents.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(2), 454–456.</w:t>
      </w:r>
    </w:p>
    <w:p w14:paraId="4FB4B2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Cerasa, A., Lombardo, G., Tripodi, D., Stilisano, E., Sarica, A., Gramigna, V., Martino, I., Pullera, A., Tigani, S., De Carlo, Y., Idone, M., Scaglione, A., Ziarelli, E., Vasta, R., Donzuso, G., Rizzo, M., &amp; Zucaro, D. L. (2016). Five-factor personality traits in priests.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 xml:space="preserve">, 89–94. </w:t>
      </w:r>
      <w:hyperlink r:id="rId462" w:history="1">
        <w:r w:rsidRPr="005E5401">
          <w:rPr>
            <w:rFonts w:ascii="Times New Roman" w:eastAsia="Times New Roman" w:hAnsi="Times New Roman" w:cs="Times New Roman"/>
            <w:color w:val="0000FF"/>
            <w:sz w:val="24"/>
            <w:szCs w:val="24"/>
            <w:u w:val="single"/>
          </w:rPr>
          <w:t>https://doi.org/10.1016/j.paid.2016.02.040</w:t>
        </w:r>
      </w:hyperlink>
    </w:p>
    <w:p w14:paraId="6224A7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Cerny, B. M., Stange, J. P., Kling, L. R., Hamlat, E. J., O’Donnell, L. A., Deveney, C., &amp; Langenecker, S. A. (2019). Self‐reported affective biases, but not all affective performance biases, are present in depression remission. </w:t>
      </w:r>
      <w:r w:rsidRPr="005E5401">
        <w:rPr>
          <w:rFonts w:ascii="Times New Roman" w:eastAsia="Times New Roman" w:hAnsi="Times New Roman" w:cs="Times New Roman"/>
          <w:i/>
          <w:iCs/>
          <w:sz w:val="24"/>
          <w:szCs w:val="24"/>
        </w:rPr>
        <w:t>British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(3), 274–288. </w:t>
      </w:r>
      <w:hyperlink r:id="rId463" w:history="1">
        <w:r w:rsidRPr="005E5401">
          <w:rPr>
            <w:rFonts w:ascii="Times New Roman" w:eastAsia="Times New Roman" w:hAnsi="Times New Roman" w:cs="Times New Roman"/>
            <w:color w:val="0000FF"/>
            <w:sz w:val="24"/>
            <w:szCs w:val="24"/>
            <w:u w:val="single"/>
          </w:rPr>
          <w:t>https://doi.org/10.1111/bjc.12217</w:t>
        </w:r>
      </w:hyperlink>
    </w:p>
    <w:p w14:paraId="332BEE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Cersonsky, T. E. K., Morgan, S., Kellner, S., Robakis, D., Liu, X., Huey, E. D., Louis, E. D., &amp; Cosentino, S. (2018). Evaluating mild cognitive impairment in essential tremor: How many and which neuropsychological tests? </w:t>
      </w:r>
      <w:r w:rsidRPr="005E5401">
        <w:rPr>
          <w:rFonts w:ascii="Times New Roman" w:eastAsia="Times New Roman" w:hAnsi="Times New Roman" w:cs="Times New Roman"/>
          <w:i/>
          <w:iCs/>
          <w:sz w:val="24"/>
          <w:szCs w:val="24"/>
        </w:rPr>
        <w:t>Journal of the International Neuropsychological Society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(10), 1084–1098. </w:t>
      </w:r>
      <w:hyperlink r:id="rId464" w:history="1">
        <w:r w:rsidRPr="005E5401">
          <w:rPr>
            <w:rFonts w:ascii="Times New Roman" w:eastAsia="Times New Roman" w:hAnsi="Times New Roman" w:cs="Times New Roman"/>
            <w:color w:val="0000FF"/>
            <w:sz w:val="24"/>
            <w:szCs w:val="24"/>
            <w:u w:val="single"/>
          </w:rPr>
          <w:t>https://doi.org/10.1017/S1355617718000747</w:t>
        </w:r>
      </w:hyperlink>
    </w:p>
    <w:p w14:paraId="37791F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Chabris, C. F., Lee, J. J., Benjamin, D. J., Beauchamp, J. P., Glaeser, E. L., Borst, G., Pinker, S., &amp; Laibson, D. I. (2013). Why it is hard to find genes associated with social science traits: Theoretical and empirical considerations. </w:t>
      </w:r>
      <w:r w:rsidRPr="005E5401">
        <w:rPr>
          <w:rFonts w:ascii="Times New Roman" w:eastAsia="Times New Roman" w:hAnsi="Times New Roman" w:cs="Times New Roman"/>
          <w:i/>
          <w:iCs/>
          <w:sz w:val="24"/>
          <w:szCs w:val="24"/>
        </w:rPr>
        <w:t>American Journal of Public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103</w:t>
      </w:r>
      <w:r w:rsidRPr="005E5401">
        <w:rPr>
          <w:rFonts w:ascii="Times New Roman" w:eastAsia="Times New Roman" w:hAnsi="Times New Roman" w:cs="Times New Roman"/>
          <w:sz w:val="24"/>
          <w:szCs w:val="24"/>
        </w:rPr>
        <w:t xml:space="preserve">(Suppl 1), S152–S166. </w:t>
      </w:r>
      <w:hyperlink r:id="rId465" w:history="1">
        <w:r w:rsidRPr="005E5401">
          <w:rPr>
            <w:rFonts w:ascii="Times New Roman" w:eastAsia="Times New Roman" w:hAnsi="Times New Roman" w:cs="Times New Roman"/>
            <w:color w:val="0000FF"/>
            <w:sz w:val="24"/>
            <w:szCs w:val="24"/>
            <w:u w:val="single"/>
          </w:rPr>
          <w:t>https://doi.org/10.2105/AJPH.2013.301327</w:t>
        </w:r>
      </w:hyperlink>
    </w:p>
    <w:p w14:paraId="3CB207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Chae, J. H., Piedmont, R. L., Estadt, B. K., &amp; Wicks, R. J. (1995). Personological evaluation of Clance’s Imposter Phenomenon scale in a Korean sample.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(3), 468–485. </w:t>
      </w:r>
      <w:hyperlink r:id="rId466" w:history="1">
        <w:r w:rsidRPr="005E5401">
          <w:rPr>
            <w:rFonts w:ascii="Times New Roman" w:eastAsia="Times New Roman" w:hAnsi="Times New Roman" w:cs="Times New Roman"/>
            <w:color w:val="0000FF"/>
            <w:sz w:val="24"/>
            <w:szCs w:val="24"/>
            <w:u w:val="single"/>
          </w:rPr>
          <w:t>https://doi.org/10.1207/s15327752jpa6503_7</w:t>
        </w:r>
      </w:hyperlink>
    </w:p>
    <w:p w14:paraId="14DCDD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Chae, Y., Goodman, G. S., Larson, R. P., Augusti, E.-M., Alley, D., VanMeenen, K. M., Culver, M., &amp; Coulter, K. P. (2014). Children’s memory and suggestibility about a distressing </w:t>
      </w:r>
      <w:r w:rsidRPr="005E5401">
        <w:rPr>
          <w:rFonts w:ascii="Times New Roman" w:eastAsia="Times New Roman" w:hAnsi="Times New Roman" w:cs="Times New Roman"/>
          <w:sz w:val="24"/>
          <w:szCs w:val="24"/>
        </w:rPr>
        <w:lastRenderedPageBreak/>
        <w:t xml:space="preserve">event: The role of children’s and parents’ attachment. </w:t>
      </w:r>
      <w:r w:rsidRPr="005E5401">
        <w:rPr>
          <w:rFonts w:ascii="Times New Roman" w:eastAsia="Times New Roman" w:hAnsi="Times New Roman" w:cs="Times New Roman"/>
          <w:i/>
          <w:iCs/>
          <w:sz w:val="24"/>
          <w:szCs w:val="24"/>
        </w:rPr>
        <w:t>Journal of Experimental Child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123</w:t>
      </w:r>
      <w:r w:rsidRPr="005E5401">
        <w:rPr>
          <w:rFonts w:ascii="Times New Roman" w:eastAsia="Times New Roman" w:hAnsi="Times New Roman" w:cs="Times New Roman"/>
          <w:sz w:val="24"/>
          <w:szCs w:val="24"/>
        </w:rPr>
        <w:t xml:space="preserve">, 90–111. </w:t>
      </w:r>
      <w:hyperlink r:id="rId467" w:history="1">
        <w:r w:rsidRPr="005E5401">
          <w:rPr>
            <w:rFonts w:ascii="Times New Roman" w:eastAsia="Times New Roman" w:hAnsi="Times New Roman" w:cs="Times New Roman"/>
            <w:color w:val="0000FF"/>
            <w:sz w:val="24"/>
            <w:szCs w:val="24"/>
            <w:u w:val="single"/>
          </w:rPr>
          <w:t>https://doi.org/10.1016/j.jecp.2014.01.005</w:t>
        </w:r>
      </w:hyperlink>
    </w:p>
    <w:p w14:paraId="783A86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Chambers, B. J. (2004). Adjustment to career termination in professional hockey players.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(8-B), 4107–4107.</w:t>
      </w:r>
    </w:p>
    <w:p w14:paraId="78438E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Chammorro-Premuzic, T., Furnham, A., Dissou, G., &amp; Heaven, P. (2005). Personality and preference for academic assessment: A study with Australian University students.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(4), 247–256.</w:t>
      </w:r>
    </w:p>
    <w:p w14:paraId="52D14A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Chammorro-Premuzic, T., Moutafi, J., &amp; Furnham, A. (2005). The relationship between personality traits, subjectively assessed and fluid intelligence.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(7), 1517–1528.</w:t>
      </w:r>
    </w:p>
    <w:p w14:paraId="422E06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Chamorro-Premuzic, T., Ahmetoglu, G., &amp; Furnham, A. (2008). Little more than personality: Dispositional determinants of test anxiety (the Big Five, core self-evaluations, and self-assessed intelligence).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(2), 258–263.</w:t>
      </w:r>
    </w:p>
    <w:p w14:paraId="7AB6EA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Chamorro-Premuzic, T., Burke, C., Hsu, A., &amp; Swami, V. (2010). Personality predictors of artistic preferences as a function of the emotional valence and perceived complexity of paintings.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(4), 196–204.</w:t>
      </w:r>
    </w:p>
    <w:p w14:paraId="5649BD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Chamorro-Premuzic, T., Fagan, P., &amp; Furnham, A. (2010). Personality and uses of music as predictors of preferences for music consensually classified as happy, sad, complex, and social.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(4), 205–213.</w:t>
      </w:r>
    </w:p>
    <w:p w14:paraId="65FEE2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Chamorro-Premuzic, T., &amp; Furnham, A. (2003a). Personality predicts academic performance: Evidence from two longitudinal university samples.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(4), 319–338.</w:t>
      </w:r>
    </w:p>
    <w:p w14:paraId="7E547D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Chamorro-Premuzic, T., &amp; Furnham, A. (2003b). Personality traits and academic examination performance.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(3), 237–250.</w:t>
      </w:r>
    </w:p>
    <w:p w14:paraId="0A6759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Chamorro-Premuzic, T., &amp; Furnham, A. (2008). Personality, intelligence and approaches to learning as predictors of academic performance.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(7), 1596–1603.</w:t>
      </w:r>
    </w:p>
    <w:p w14:paraId="39F0C1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Chamorro-Premuzic, T., Furnham, A., &amp; Ackerman, P. L. (2006). Incremental validity of the typical intellectual engagement scale as predictor of different academic performance measures.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(3), 261–268.</w:t>
      </w:r>
    </w:p>
    <w:p w14:paraId="644E12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Chamorro-Premuzic, T., Furnham, A., Chamorro-Presuzic, T., &amp; Furnham, A. (2009). Mainly Openness: The relationship between the Big Five personality traits and learning approaches.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(4), 524–529.</w:t>
      </w:r>
    </w:p>
    <w:p w14:paraId="2232FA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Chamorro-Premuzic, T., Furnham, A., Christopher, A. N., Garwood, J., &amp; Martin, G. N. (2008). Birds of a feather: Students’ preferences for lecturers’ personalities as predicted by their </w:t>
      </w:r>
      <w:r w:rsidRPr="005E5401">
        <w:rPr>
          <w:rFonts w:ascii="Times New Roman" w:eastAsia="Times New Roman" w:hAnsi="Times New Roman" w:cs="Times New Roman"/>
          <w:sz w:val="24"/>
          <w:szCs w:val="24"/>
        </w:rPr>
        <w:lastRenderedPageBreak/>
        <w:t xml:space="preserve">own personality and learning approaches.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(4), 965–976.</w:t>
      </w:r>
    </w:p>
    <w:p w14:paraId="18D1AE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Chamorro-Premuzic, T., Furnham, A., &amp; Lewis, M. (2007). Personality and approaches to learning predict preference for different teaching methods.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(3), 241–250.</w:t>
      </w:r>
    </w:p>
    <w:p w14:paraId="3F1461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Chamorro-Premuzic, T., Goma-i-Freixanet, M., Furnham, A., &amp; Muro, A. (2009). Personality, selfestimated intelligence, and uses of music: A Spanish replication and extension using structural equation modeling.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(3), 149–155.</w:t>
      </w:r>
    </w:p>
    <w:p w14:paraId="0BFE5A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Chamorro-Premuzic, T., Quiroga, &amp; Colom, R. (2009). Intellectual competence and academic performance: A Spanish study.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(4), 486–491.</w:t>
      </w:r>
    </w:p>
    <w:p w14:paraId="37D290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Chamorro-Premuzic, T., Swami, V., Furnham, A., &amp; Maakip, I. (2009). The Big Five personality traits and uses of music: A replication in Malaysia using structural equation modeling.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(1), 20–27.</w:t>
      </w:r>
    </w:p>
    <w:p w14:paraId="240F92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Chan, D. (1997). Racial subgroup differences in predictive validity perceptions on personality and cognitive ability tests.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(2), 311–320. </w:t>
      </w:r>
      <w:hyperlink r:id="rId468" w:history="1">
        <w:r w:rsidRPr="005E5401">
          <w:rPr>
            <w:rFonts w:ascii="Times New Roman" w:eastAsia="Times New Roman" w:hAnsi="Times New Roman" w:cs="Times New Roman"/>
            <w:color w:val="0000FF"/>
            <w:sz w:val="24"/>
            <w:szCs w:val="24"/>
            <w:u w:val="single"/>
          </w:rPr>
          <w:t>https://doi.org/10.1037/0021-9010.82.2.311</w:t>
        </w:r>
      </w:hyperlink>
    </w:p>
    <w:p w14:paraId="046FF7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Chan, D., Schmitt, N., Sacco, J. M., &amp; DeShon, R. P. (1998). Understanding pretest and posttest reactions to cognitive ability and personality tests.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(3), 471–485. </w:t>
      </w:r>
      <w:hyperlink r:id="rId469" w:history="1">
        <w:r w:rsidRPr="005E5401">
          <w:rPr>
            <w:rFonts w:ascii="Times New Roman" w:eastAsia="Times New Roman" w:hAnsi="Times New Roman" w:cs="Times New Roman"/>
            <w:color w:val="0000FF"/>
            <w:sz w:val="24"/>
            <w:szCs w:val="24"/>
            <w:u w:val="single"/>
          </w:rPr>
          <w:t>https://doi.org/10.1037/0021-9010.83.3.471</w:t>
        </w:r>
      </w:hyperlink>
    </w:p>
    <w:p w14:paraId="56787A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Chan, T. H. (2014). Facebook and its effects on users’ empathic social skills and life satisfaction: A double-edged sword effect. </w:t>
      </w:r>
      <w:r w:rsidRPr="005E5401">
        <w:rPr>
          <w:rFonts w:ascii="Times New Roman" w:eastAsia="Times New Roman" w:hAnsi="Times New Roman" w:cs="Times New Roman"/>
          <w:i/>
          <w:iCs/>
          <w:sz w:val="24"/>
          <w:szCs w:val="24"/>
        </w:rPr>
        <w:t>Cyberpsychology, Behavior, and Social Networking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(5), 276–280. </w:t>
      </w:r>
      <w:hyperlink r:id="rId470" w:history="1">
        <w:r w:rsidRPr="005E5401">
          <w:rPr>
            <w:rFonts w:ascii="Times New Roman" w:eastAsia="Times New Roman" w:hAnsi="Times New Roman" w:cs="Times New Roman"/>
            <w:color w:val="0000FF"/>
            <w:sz w:val="24"/>
            <w:szCs w:val="24"/>
            <w:u w:val="single"/>
          </w:rPr>
          <w:t>https://doi.org/10.1089/cyber.2013.0466</w:t>
        </w:r>
      </w:hyperlink>
    </w:p>
    <w:p w14:paraId="67115B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Chan, T., Wanigatunga, A. A., Terracciano, A., Carlson, M. C., Bandeen-Roche, K., Costa Jr., P. T., Simonsick, E. M., &amp; Schrack, J. A. (2021). Traits and treadmills: Association between personality and perceived fatigability in well-functioning community-dwelling older adults.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(6), 710–717. </w:t>
      </w:r>
      <w:hyperlink r:id="rId471" w:history="1">
        <w:r w:rsidRPr="005E5401">
          <w:rPr>
            <w:rFonts w:ascii="Times New Roman" w:eastAsia="Times New Roman" w:hAnsi="Times New Roman" w:cs="Times New Roman"/>
            <w:color w:val="0000FF"/>
            <w:sz w:val="24"/>
            <w:szCs w:val="24"/>
            <w:u w:val="single"/>
          </w:rPr>
          <w:t>https://doi.org/10.1037/pag0000631</w:t>
        </w:r>
      </w:hyperlink>
    </w:p>
    <w:p w14:paraId="1FF0F3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Chang, E. C., Jilani, Z., Yu, T., Fowler, E. E., Lin, J., Webb, J. R., &amp; Hirsch, J. K. (2015). Fundamental dimensions of personality underlying spirituality: Further evidence for the construct validity of the RiTE measure of spirituality.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 175–178. </w:t>
      </w:r>
      <w:hyperlink r:id="rId472" w:history="1">
        <w:r w:rsidRPr="005E5401">
          <w:rPr>
            <w:rFonts w:ascii="Times New Roman" w:eastAsia="Times New Roman" w:hAnsi="Times New Roman" w:cs="Times New Roman"/>
            <w:color w:val="0000FF"/>
            <w:sz w:val="24"/>
            <w:szCs w:val="24"/>
            <w:u w:val="single"/>
          </w:rPr>
          <w:t>https://doi.org/10.1016/j.paid.2014.11.027</w:t>
        </w:r>
      </w:hyperlink>
    </w:p>
    <w:p w14:paraId="79C219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Chang, W. C., Hui, C. L. M., Tang, J. Y. M., Wong, G. H. Y., Chan, S. K. W., Lee, E. H. M., &amp; Chen, E. Y. H. (2013). Impacts of duration of untreated psychosis on cognition and negative symptoms in first-episode schizophrenia: A 3-year prospective follow-up study.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(9), 1883–1893. </w:t>
      </w:r>
      <w:hyperlink r:id="rId473" w:history="1">
        <w:r w:rsidRPr="005E5401">
          <w:rPr>
            <w:rFonts w:ascii="Times New Roman" w:eastAsia="Times New Roman" w:hAnsi="Times New Roman" w:cs="Times New Roman"/>
            <w:color w:val="0000FF"/>
            <w:sz w:val="24"/>
            <w:szCs w:val="24"/>
            <w:u w:val="single"/>
          </w:rPr>
          <w:t>https://doi.org/10.1017/S0033291712002838</w:t>
        </w:r>
      </w:hyperlink>
    </w:p>
    <w:p w14:paraId="26699B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Chapman, B. P. (2007). Bandwidth and fidelity on the NEO Five-Factor Inventory: Replicability and reliability of Saucier’s (1998) item cluster subcomponents.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(2), 220–234.</w:t>
      </w:r>
    </w:p>
    <w:p w14:paraId="3C840C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Chapman, B. P., Benedict, R. H. B., Lin, F., Roy, S., Porteinsson, A., Szigeti, K., Federoff, H., &amp; Mapstone, M. (2018). Apolipoprotein E genotype impact on memory and attention in older persons: The moderating role of personality phenotype. </w:t>
      </w:r>
      <w:r w:rsidRPr="005E5401">
        <w:rPr>
          <w:rFonts w:ascii="Times New Roman" w:eastAsia="Times New Roman" w:hAnsi="Times New Roman" w:cs="Times New Roman"/>
          <w:i/>
          <w:iCs/>
          <w:sz w:val="24"/>
          <w:szCs w:val="24"/>
        </w:rPr>
        <w:t>International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(2), 332–339. </w:t>
      </w:r>
      <w:hyperlink r:id="rId474" w:history="1">
        <w:r w:rsidRPr="005E5401">
          <w:rPr>
            <w:rFonts w:ascii="Times New Roman" w:eastAsia="Times New Roman" w:hAnsi="Times New Roman" w:cs="Times New Roman"/>
            <w:color w:val="0000FF"/>
            <w:sz w:val="24"/>
            <w:szCs w:val="24"/>
            <w:u w:val="single"/>
          </w:rPr>
          <w:t>https://doi.org/10.1002/gps.4748</w:t>
        </w:r>
      </w:hyperlink>
    </w:p>
    <w:p w14:paraId="30EB55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Chapman, B. P., Benedict, R. H., Lin, F., Roy, S., Federoff, H. J., &amp; Mapstone, M. (2017). Personality and performance in specific neurocognitive domains among older persons. </w:t>
      </w:r>
      <w:r w:rsidRPr="005E5401">
        <w:rPr>
          <w:rFonts w:ascii="Times New Roman" w:eastAsia="Times New Roman" w:hAnsi="Times New Roman" w:cs="Times New Roman"/>
          <w:i/>
          <w:iCs/>
          <w:sz w:val="24"/>
          <w:szCs w:val="24"/>
        </w:rPr>
        <w:t>The 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(8), 900–908. </w:t>
      </w:r>
      <w:hyperlink r:id="rId475" w:history="1">
        <w:r w:rsidRPr="005E5401">
          <w:rPr>
            <w:rFonts w:ascii="Times New Roman" w:eastAsia="Times New Roman" w:hAnsi="Times New Roman" w:cs="Times New Roman"/>
            <w:color w:val="0000FF"/>
            <w:sz w:val="24"/>
            <w:szCs w:val="24"/>
            <w:u w:val="single"/>
          </w:rPr>
          <w:t>https://doi.org/10.1016/j.jagp.2017.03.006</w:t>
        </w:r>
      </w:hyperlink>
    </w:p>
    <w:p w14:paraId="4F42EC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Chapman, B. P., Duberstein, P. R., Epstein, R. M., Fiscella, K., &amp; Kravitz, R. L. (2008). Patient-centered communication during primary care visits for depressive symptoms: What is the role of physician personality? </w:t>
      </w:r>
      <w:r w:rsidRPr="005E5401">
        <w:rPr>
          <w:rFonts w:ascii="Times New Roman" w:eastAsia="Times New Roman" w:hAnsi="Times New Roman" w:cs="Times New Roman"/>
          <w:i/>
          <w:iCs/>
          <w:sz w:val="24"/>
          <w:szCs w:val="24"/>
        </w:rPr>
        <w:t>Medical Care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(8), 806–812.</w:t>
      </w:r>
    </w:p>
    <w:p w14:paraId="556B26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Chapman, B. P., Duberstein, P. R., Sörensen, S., &amp; Lyness, J. M. (2007). Gender differences in Five- Factor Model personality traits in an elderly cohort.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(6), 1594–1603.</w:t>
      </w:r>
    </w:p>
    <w:p w14:paraId="0AAD36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Chapman, B. P., Elliot, A., Sutin, A., Terraciano, A., Zelinski, E., Schaie, W., Willis, S., &amp; Hofer, S. (2020). Mortality risk associated with personality facets of the Big Five and interpersonal circumplex across three aging cohorts.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(1), 64–73. </w:t>
      </w:r>
      <w:hyperlink r:id="rId476" w:history="1">
        <w:r w:rsidRPr="005E5401">
          <w:rPr>
            <w:rFonts w:ascii="Times New Roman" w:eastAsia="Times New Roman" w:hAnsi="Times New Roman" w:cs="Times New Roman"/>
            <w:color w:val="0000FF"/>
            <w:sz w:val="24"/>
            <w:szCs w:val="24"/>
            <w:u w:val="single"/>
          </w:rPr>
          <w:t>https://doi.org/10.1097/PSY.0000000000000756</w:t>
        </w:r>
      </w:hyperlink>
    </w:p>
    <w:p w14:paraId="32025B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Chapman, B. P. &amp; et al. (2009). Gender, race/ethnicity, personality, and interleukin-6 in urban primary care patients. </w:t>
      </w:r>
      <w:r w:rsidRPr="005E5401">
        <w:rPr>
          <w:rFonts w:ascii="Times New Roman" w:eastAsia="Times New Roman" w:hAnsi="Times New Roman" w:cs="Times New Roman"/>
          <w:i/>
          <w:iCs/>
          <w:sz w:val="24"/>
          <w:szCs w:val="24"/>
        </w:rPr>
        <w:t>Brain, Behavior, and Immunity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(5), 636–642. </w:t>
      </w:r>
      <w:hyperlink r:id="rId477" w:history="1">
        <w:r w:rsidRPr="005E5401">
          <w:rPr>
            <w:rFonts w:ascii="Times New Roman" w:eastAsia="Times New Roman" w:hAnsi="Times New Roman" w:cs="Times New Roman"/>
            <w:color w:val="0000FF"/>
            <w:sz w:val="24"/>
            <w:szCs w:val="24"/>
            <w:u w:val="single"/>
          </w:rPr>
          <w:t>https://doi.org/10.1016/j.bbi.2008.12.009</w:t>
        </w:r>
      </w:hyperlink>
    </w:p>
    <w:p w14:paraId="1F77F4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Chapman, B. P., &amp; Hayslip, B., Jr. (2005). Incremental validity of a measure of emotional intelligence.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(2), 154–169.</w:t>
      </w:r>
    </w:p>
    <w:p w14:paraId="57F153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Chapman, B. P., Lin, F., Roy, S., Benedict, R. H. B., &amp; Lyness, J. M. (2019). Health risk prediction models incorporating personality data: Motivation, challenges, and illustration.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(1), 46–58. </w:t>
      </w:r>
      <w:hyperlink r:id="rId478" w:history="1">
        <w:r w:rsidRPr="005E5401">
          <w:rPr>
            <w:rFonts w:ascii="Times New Roman" w:eastAsia="Times New Roman" w:hAnsi="Times New Roman" w:cs="Times New Roman"/>
            <w:color w:val="0000FF"/>
            <w:sz w:val="24"/>
            <w:szCs w:val="24"/>
            <w:u w:val="single"/>
          </w:rPr>
          <w:t>https://doi.org/10.1037/per0000300</w:t>
        </w:r>
      </w:hyperlink>
    </w:p>
    <w:p w14:paraId="601A75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Chapman, B. P., Lyness, J. M., &amp; Duberstein, P. (2007). Personality and medical illness burden among older adults in primary care.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(3), 277–282.</w:t>
      </w:r>
    </w:p>
    <w:p w14:paraId="721EA2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Chapman, B. P., Roberts, B., Lyness, J., &amp; Duberstein, P. (2013). Personality and physician-assessed illness burden in older primary care patients over 4 years. </w:t>
      </w:r>
      <w:r w:rsidRPr="005E5401">
        <w:rPr>
          <w:rFonts w:ascii="Times New Roman" w:eastAsia="Times New Roman" w:hAnsi="Times New Roman" w:cs="Times New Roman"/>
          <w:i/>
          <w:iCs/>
          <w:sz w:val="24"/>
          <w:szCs w:val="24"/>
        </w:rPr>
        <w:t>The 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(8), 737–746. </w:t>
      </w:r>
      <w:hyperlink r:id="rId479" w:history="1">
        <w:r w:rsidRPr="005E5401">
          <w:rPr>
            <w:rFonts w:ascii="Times New Roman" w:eastAsia="Times New Roman" w:hAnsi="Times New Roman" w:cs="Times New Roman"/>
            <w:color w:val="0000FF"/>
            <w:sz w:val="24"/>
            <w:szCs w:val="24"/>
            <w:u w:val="single"/>
          </w:rPr>
          <w:t>https://doi.org/10.1016/j.jagp.2012.11.013</w:t>
        </w:r>
      </w:hyperlink>
    </w:p>
    <w:p w14:paraId="1C4F2D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Chapman, B. P., Wingaarden, E. v., Seplaki, C. L., Talbot, N., Duberstein, P., &amp; Moynihan, J. (2011). Openness and Conscientiousness predict 34-week patterns of Interleukin-6 in older persons. </w:t>
      </w:r>
      <w:r w:rsidRPr="005E5401">
        <w:rPr>
          <w:rFonts w:ascii="Times New Roman" w:eastAsia="Times New Roman" w:hAnsi="Times New Roman" w:cs="Times New Roman"/>
          <w:i/>
          <w:iCs/>
          <w:sz w:val="24"/>
          <w:szCs w:val="24"/>
        </w:rPr>
        <w:t>Brain, Behavior, and Immunity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(4), 667–673.</w:t>
      </w:r>
    </w:p>
    <w:p w14:paraId="248AC0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Chapman, P. (1995). Adjustment effects of multi-modal program participation on Ohio incarcerated women.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(2), 0709A-0709A.</w:t>
      </w:r>
    </w:p>
    <w:p w14:paraId="79FCC9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Charles, K. E., &amp; Egan, V. (2009). Sensational interests are not a simple predictor of adolescent offending: Evidence from a large normal British sample.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(4), 235–240.</w:t>
      </w:r>
    </w:p>
    <w:p w14:paraId="71CB5D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Chartrand, J. M., &amp; Bertok, R. L. (1993). Current trait factor career assessment: A cognitive-interactional perspective. </w:t>
      </w:r>
      <w:r w:rsidRPr="005E5401">
        <w:rPr>
          <w:rFonts w:ascii="Times New Roman" w:eastAsia="Times New Roman" w:hAnsi="Times New Roman" w:cs="Times New Roman"/>
          <w:i/>
          <w:iCs/>
          <w:sz w:val="24"/>
          <w:szCs w:val="24"/>
        </w:rPr>
        <w:t>Journal of Career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xml:space="preserve">(4), 323–340. </w:t>
      </w:r>
      <w:hyperlink r:id="rId480" w:history="1">
        <w:r w:rsidRPr="005E5401">
          <w:rPr>
            <w:rFonts w:ascii="Times New Roman" w:eastAsia="Times New Roman" w:hAnsi="Times New Roman" w:cs="Times New Roman"/>
            <w:color w:val="0000FF"/>
            <w:sz w:val="24"/>
            <w:szCs w:val="24"/>
            <w:u w:val="single"/>
          </w:rPr>
          <w:t>https://doi.org/10.1177/106907279300100401</w:t>
        </w:r>
      </w:hyperlink>
    </w:p>
    <w:p w14:paraId="21D509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Chartrand, J. M., Martin, W. F., Robbins, S. B., McAuliffe, G. J., Pickering, J. W., &amp; Calliotte, J. A. (1994). Testing a level versus an interactional view of career indecision. </w:t>
      </w:r>
      <w:r w:rsidRPr="005E5401">
        <w:rPr>
          <w:rFonts w:ascii="Times New Roman" w:eastAsia="Times New Roman" w:hAnsi="Times New Roman" w:cs="Times New Roman"/>
          <w:i/>
          <w:iCs/>
          <w:sz w:val="24"/>
          <w:szCs w:val="24"/>
        </w:rPr>
        <w:t>Journal of Career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w:t>
      </w:r>
      <w:r w:rsidRPr="005E5401">
        <w:rPr>
          <w:rFonts w:ascii="Times New Roman" w:eastAsia="Times New Roman" w:hAnsi="Times New Roman" w:cs="Times New Roman"/>
          <w:sz w:val="24"/>
          <w:szCs w:val="24"/>
        </w:rPr>
        <w:t xml:space="preserve">(1), 55–69. </w:t>
      </w:r>
      <w:hyperlink r:id="rId481" w:history="1">
        <w:r w:rsidRPr="005E5401">
          <w:rPr>
            <w:rFonts w:ascii="Times New Roman" w:eastAsia="Times New Roman" w:hAnsi="Times New Roman" w:cs="Times New Roman"/>
            <w:color w:val="0000FF"/>
            <w:sz w:val="24"/>
            <w:szCs w:val="24"/>
            <w:u w:val="single"/>
          </w:rPr>
          <w:t>https://doi.org/10.1177/106907279400200106</w:t>
        </w:r>
      </w:hyperlink>
    </w:p>
    <w:p w14:paraId="04E28B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Chartrand, J., Rose, M., Elliott, T., Marmarosh, C., &amp; Caldwell, S. (1993). Peeling back the onion: Personality, problem solving, and decision-making style correlates of career indecision.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xml:space="preserve">(1), 66–82. </w:t>
      </w:r>
      <w:hyperlink r:id="rId482" w:history="1">
        <w:r w:rsidRPr="005E5401">
          <w:rPr>
            <w:rFonts w:ascii="Times New Roman" w:eastAsia="Times New Roman" w:hAnsi="Times New Roman" w:cs="Times New Roman"/>
            <w:color w:val="0000FF"/>
            <w:sz w:val="24"/>
            <w:szCs w:val="24"/>
            <w:u w:val="single"/>
          </w:rPr>
          <w:t>https://doi.org/10.1177/106907279300100107</w:t>
        </w:r>
      </w:hyperlink>
    </w:p>
    <w:p w14:paraId="021E99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Chatterjee, A., Strauss, M. E., Smyth, K. A., &amp; Whitehouse, P. J. (1992). Personality changes in Alzheimer’s disease. </w:t>
      </w:r>
      <w:r w:rsidRPr="005E5401">
        <w:rPr>
          <w:rFonts w:ascii="Times New Roman" w:eastAsia="Times New Roman" w:hAnsi="Times New Roman" w:cs="Times New Roman"/>
          <w:i/>
          <w:iCs/>
          <w:sz w:val="24"/>
          <w:szCs w:val="24"/>
        </w:rPr>
        <w:t>Archives of Neurology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(5), 486–491. </w:t>
      </w:r>
      <w:hyperlink r:id="rId483" w:history="1">
        <w:r w:rsidRPr="005E5401">
          <w:rPr>
            <w:rFonts w:ascii="Times New Roman" w:eastAsia="Times New Roman" w:hAnsi="Times New Roman" w:cs="Times New Roman"/>
            <w:color w:val="0000FF"/>
            <w:sz w:val="24"/>
            <w:szCs w:val="24"/>
            <w:u w:val="single"/>
          </w:rPr>
          <w:t>https://doi.org/10.1001/archneur.1992.00530290070014</w:t>
        </w:r>
      </w:hyperlink>
    </w:p>
    <w:p w14:paraId="6AF0C9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Chatzi, L., Koutra, K., Vassilaki, M., Vardiampasis, A., Georgiou, V., Koutis, A., Lionis, C., Bitsios, P., &amp; Kogevinas, M. (2013). Maternal personality traits and risk of preterm birth and fetal growth restriction. </w:t>
      </w:r>
      <w:r w:rsidRPr="005E5401">
        <w:rPr>
          <w:rFonts w:ascii="Times New Roman" w:eastAsia="Times New Roman" w:hAnsi="Times New Roman" w:cs="Times New Roman"/>
          <w:i/>
          <w:iCs/>
          <w:sz w:val="24"/>
          <w:szCs w:val="24"/>
        </w:rPr>
        <w:t>European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(4), 213–218. </w:t>
      </w:r>
      <w:hyperlink r:id="rId484" w:history="1">
        <w:r w:rsidRPr="005E5401">
          <w:rPr>
            <w:rFonts w:ascii="Times New Roman" w:eastAsia="Times New Roman" w:hAnsi="Times New Roman" w:cs="Times New Roman"/>
            <w:color w:val="0000FF"/>
            <w:sz w:val="24"/>
            <w:szCs w:val="24"/>
            <w:u w:val="single"/>
          </w:rPr>
          <w:t>https://doi.org/10.1016/j.eurpsy.2011.11.006</w:t>
        </w:r>
      </w:hyperlink>
    </w:p>
    <w:p w14:paraId="326A85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Chauhan, M., &amp; Rai, P. K. (2014). Impact of self-talk and personality traits on self-esteem of student. </w:t>
      </w:r>
      <w:r w:rsidRPr="005E5401">
        <w:rPr>
          <w:rFonts w:ascii="Times New Roman" w:eastAsia="Times New Roman" w:hAnsi="Times New Roman" w:cs="Times New Roman"/>
          <w:i/>
          <w:iCs/>
          <w:sz w:val="24"/>
          <w:szCs w:val="24"/>
        </w:rPr>
        <w:t>Indian Journal of Community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(2), 252–262.</w:t>
      </w:r>
    </w:p>
    <w:p w14:paraId="3B9CDC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Cheek, N. N., &amp; Norem, J. K. (2020). Are Big Five traits and facets associated with anchoring susceptibility? </w:t>
      </w:r>
      <w:r w:rsidRPr="005E5401">
        <w:rPr>
          <w:rFonts w:ascii="Times New Roman" w:eastAsia="Times New Roman" w:hAnsi="Times New Roman" w:cs="Times New Roman"/>
          <w:i/>
          <w:iCs/>
          <w:sz w:val="24"/>
          <w:szCs w:val="24"/>
        </w:rPr>
        <w:t>Social Psychological and Personality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(1), 26–35. </w:t>
      </w:r>
      <w:hyperlink r:id="rId485" w:history="1">
        <w:r w:rsidRPr="005E5401">
          <w:rPr>
            <w:rFonts w:ascii="Times New Roman" w:eastAsia="Times New Roman" w:hAnsi="Times New Roman" w:cs="Times New Roman"/>
            <w:color w:val="0000FF"/>
            <w:sz w:val="24"/>
            <w:szCs w:val="24"/>
            <w:u w:val="single"/>
          </w:rPr>
          <w:t>https://doi.org/10.1177/1948550619837001</w:t>
        </w:r>
      </w:hyperlink>
    </w:p>
    <w:p w14:paraId="0BCA97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Cheli, S. (2020). Assessment and treatment planning for schizotypal personality disorder: A metacognitively oriented point of view. </w:t>
      </w:r>
      <w:r w:rsidRPr="005E5401">
        <w:rPr>
          <w:rFonts w:ascii="Times New Roman" w:eastAsia="Times New Roman" w:hAnsi="Times New Roman" w:cs="Times New Roman"/>
          <w:i/>
          <w:iCs/>
          <w:sz w:val="24"/>
          <w:szCs w:val="24"/>
        </w:rPr>
        <w:t>Psychiatric Rehabilitation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(4), 335–343. </w:t>
      </w:r>
      <w:hyperlink r:id="rId486" w:history="1">
        <w:r w:rsidRPr="005E5401">
          <w:rPr>
            <w:rFonts w:ascii="Times New Roman" w:eastAsia="Times New Roman" w:hAnsi="Times New Roman" w:cs="Times New Roman"/>
            <w:color w:val="0000FF"/>
            <w:sz w:val="24"/>
            <w:szCs w:val="24"/>
            <w:u w:val="single"/>
          </w:rPr>
          <w:t>https://doi.org/10.1037/prj0000429</w:t>
        </w:r>
      </w:hyperlink>
    </w:p>
    <w:p w14:paraId="761CAA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Chellew, K., Evans, P., Fornes-Vives, J., Pérez, G., &amp; Garcia-Banda, G. (2015). The effect of progressive muscle relaxation on daily cortisol secretion. </w:t>
      </w:r>
      <w:r w:rsidRPr="005E5401">
        <w:rPr>
          <w:rFonts w:ascii="Times New Roman" w:eastAsia="Times New Roman" w:hAnsi="Times New Roman" w:cs="Times New Roman"/>
          <w:i/>
          <w:iCs/>
          <w:sz w:val="24"/>
          <w:szCs w:val="24"/>
        </w:rPr>
        <w:t>Stress: The International Journal on the Biology of Stress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(5), 538–544. </w:t>
      </w:r>
      <w:hyperlink r:id="rId487" w:history="1">
        <w:r w:rsidRPr="005E5401">
          <w:rPr>
            <w:rFonts w:ascii="Times New Roman" w:eastAsia="Times New Roman" w:hAnsi="Times New Roman" w:cs="Times New Roman"/>
            <w:color w:val="0000FF"/>
            <w:sz w:val="24"/>
            <w:szCs w:val="24"/>
            <w:u w:val="single"/>
          </w:rPr>
          <w:t>https://doi.org/10.3109/10253890.2015.1053454</w:t>
        </w:r>
      </w:hyperlink>
    </w:p>
    <w:p w14:paraId="44D1CE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Chen, B.-B., Shi, Z., &amp; Sun, S. (2017). Life history strategy as a mediator between childhood environmental unpredictability and adulthood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111</w:t>
      </w:r>
      <w:r w:rsidRPr="005E5401">
        <w:rPr>
          <w:rFonts w:ascii="Times New Roman" w:eastAsia="Times New Roman" w:hAnsi="Times New Roman" w:cs="Times New Roman"/>
          <w:sz w:val="24"/>
          <w:szCs w:val="24"/>
        </w:rPr>
        <w:t xml:space="preserve">, 215–219. </w:t>
      </w:r>
      <w:hyperlink r:id="rId488" w:history="1">
        <w:r w:rsidRPr="005E5401">
          <w:rPr>
            <w:rFonts w:ascii="Times New Roman" w:eastAsia="Times New Roman" w:hAnsi="Times New Roman" w:cs="Times New Roman"/>
            <w:color w:val="0000FF"/>
            <w:sz w:val="24"/>
            <w:szCs w:val="24"/>
            <w:u w:val="single"/>
          </w:rPr>
          <w:t>https://doi.org/10.1016/j.paid.2017.02.032</w:t>
        </w:r>
      </w:hyperlink>
    </w:p>
    <w:p w14:paraId="3FFDDF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C., Mao, Y., Luo, J., He, L., &amp; Jiang, Q. (2018). Regional gray matter volume mediates the relationship between conscientiousness and expressive suppression. </w:t>
      </w:r>
      <w:r w:rsidRPr="005E5401">
        <w:rPr>
          <w:rFonts w:ascii="Times New Roman" w:eastAsia="Times New Roman" w:hAnsi="Times New Roman" w:cs="Times New Roman"/>
          <w:i/>
          <w:iCs/>
          <w:sz w:val="24"/>
          <w:szCs w:val="24"/>
        </w:rPr>
        <w:t>Frontiers in Human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 </w:t>
      </w:r>
      <w:hyperlink r:id="rId489" w:history="1">
        <w:r w:rsidRPr="005E5401">
          <w:rPr>
            <w:rFonts w:ascii="Times New Roman" w:eastAsia="Times New Roman" w:hAnsi="Times New Roman" w:cs="Times New Roman"/>
            <w:color w:val="0000FF"/>
            <w:sz w:val="24"/>
            <w:szCs w:val="24"/>
            <w:u w:val="single"/>
          </w:rPr>
          <w:t>https://doi.org/10.3389/fnhum.2018.00301</w:t>
        </w:r>
      </w:hyperlink>
    </w:p>
    <w:p w14:paraId="0961EE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C.-F. (2009). Personality, safety attitudes and risky driving behaviors—Evidence from young Taiwanese motorcyclists. </w:t>
      </w:r>
      <w:r w:rsidRPr="005E5401">
        <w:rPr>
          <w:rFonts w:ascii="Times New Roman" w:eastAsia="Times New Roman" w:hAnsi="Times New Roman" w:cs="Times New Roman"/>
          <w:i/>
          <w:iCs/>
          <w:sz w:val="24"/>
          <w:szCs w:val="24"/>
        </w:rPr>
        <w:t>Accident Analysis &amp;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(5), 963–968.</w:t>
      </w:r>
    </w:p>
    <w:p w14:paraId="0D0F3D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D., Bienvenu, O. J., Krasnow, J., Wang, Y., Grados, M. A., Cullen, B., Goes, F. S., Maher, B., Greenberg, B. D., McLaughlin, N. C., Rasmussen, S. A., Fyer, A. J., Knowles, J. A., McCracken, J. T., Piacentini, J., Geller, D., Pauls, D. L., Stewart, S. E., Murphy, D. L., … Samuels, J. (2017). Parental bonding and hoarding in obsessive–compulsive disorder.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 43–52. </w:t>
      </w:r>
      <w:hyperlink r:id="rId490" w:history="1">
        <w:r w:rsidRPr="005E5401">
          <w:rPr>
            <w:rFonts w:ascii="Times New Roman" w:eastAsia="Times New Roman" w:hAnsi="Times New Roman" w:cs="Times New Roman"/>
            <w:color w:val="0000FF"/>
            <w:sz w:val="24"/>
            <w:szCs w:val="24"/>
            <w:u w:val="single"/>
          </w:rPr>
          <w:t>https://doi.org/10.1016/j.comppsych.2016.11.004</w:t>
        </w:r>
      </w:hyperlink>
    </w:p>
    <w:p w14:paraId="1CA783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J., Chiu, C., &amp; Chan, F. (2009). The cultural effects of job mobility and the belief in a fixed world: Evidence from performance forecast.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(5), 851–865.</w:t>
      </w:r>
    </w:p>
    <w:p w14:paraId="615B98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J., Zebrack, B., Embry, L., Freyer, D. R., Aguilar, C., &amp; Cole, S. (2020). Profiles of emotional distress and growth among adolescents and young adults with cancer: A longitudinal study.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(5), 370–380. </w:t>
      </w:r>
      <w:hyperlink r:id="rId491" w:history="1">
        <w:r w:rsidRPr="005E5401">
          <w:rPr>
            <w:rFonts w:ascii="Times New Roman" w:eastAsia="Times New Roman" w:hAnsi="Times New Roman" w:cs="Times New Roman"/>
            <w:color w:val="0000FF"/>
            <w:sz w:val="24"/>
            <w:szCs w:val="24"/>
            <w:u w:val="single"/>
          </w:rPr>
          <w:t>https://doi.org/10.1037/hea0000843</w:t>
        </w:r>
      </w:hyperlink>
    </w:p>
    <w:p w14:paraId="120600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M. C. (1996). Psychosocial correlates of prosocial behavior among college students in Taiwan. </w:t>
      </w:r>
      <w:r w:rsidRPr="005E5401">
        <w:rPr>
          <w:rFonts w:ascii="Times New Roman" w:eastAsia="Times New Roman" w:hAnsi="Times New Roman" w:cs="Times New Roman"/>
          <w:i/>
          <w:iCs/>
          <w:sz w:val="24"/>
          <w:szCs w:val="24"/>
        </w:rPr>
        <w:t>Unpublished Doctoral Dissertation, Loyola College in Maryland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(9-B), 5962–5962.</w:t>
      </w:r>
    </w:p>
    <w:p w14:paraId="0B5D8B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M. C., &amp; Piedmont, R. L. (1999). Development and validation of the NEO-PI-R for a Taiwanese sample. In T. Sugiman, M. Karasawa, J. H. Liu, &amp; C. Ward (Eds.), </w:t>
      </w:r>
      <w:r w:rsidRPr="005E5401">
        <w:rPr>
          <w:rFonts w:ascii="Times New Roman" w:eastAsia="Times New Roman" w:hAnsi="Times New Roman" w:cs="Times New Roman"/>
          <w:i/>
          <w:iCs/>
          <w:sz w:val="24"/>
          <w:szCs w:val="24"/>
        </w:rPr>
        <w:t>Progress in Asian social psychology</w:t>
      </w:r>
      <w:r w:rsidRPr="005E5401">
        <w:rPr>
          <w:rFonts w:ascii="Times New Roman" w:eastAsia="Times New Roman" w:hAnsi="Times New Roman" w:cs="Times New Roman"/>
          <w:sz w:val="24"/>
          <w:szCs w:val="24"/>
        </w:rPr>
        <w:t xml:space="preserve"> (2nd ed., pp. 105–119). Kyoyook-Kwahak-Sa Publishing.</w:t>
      </w:r>
    </w:p>
    <w:p w14:paraId="1EADBD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P., Wang, G., Ma, R., Jing, F., Zhang, Y., Wang, Y., Zhang, P., Niu, C., &amp; Zhang, X. (2016). Multidimensional assessment of empathic abilities in patients with insular glioma. </w:t>
      </w:r>
      <w:r w:rsidRPr="005E5401">
        <w:rPr>
          <w:rFonts w:ascii="Times New Roman" w:eastAsia="Times New Roman" w:hAnsi="Times New Roman" w:cs="Times New Roman"/>
          <w:i/>
          <w:iCs/>
          <w:sz w:val="24"/>
          <w:szCs w:val="24"/>
        </w:rPr>
        <w:t>Cognitive, Affective &amp;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(5), 962–975. </w:t>
      </w:r>
      <w:hyperlink r:id="rId492" w:history="1">
        <w:r w:rsidRPr="005E5401">
          <w:rPr>
            <w:rFonts w:ascii="Times New Roman" w:eastAsia="Times New Roman" w:hAnsi="Times New Roman" w:cs="Times New Roman"/>
            <w:color w:val="0000FF"/>
            <w:sz w:val="24"/>
            <w:szCs w:val="24"/>
            <w:u w:val="single"/>
          </w:rPr>
          <w:t>https://doi.org/10.3758/s13415-016-0445-0</w:t>
        </w:r>
      </w:hyperlink>
    </w:p>
    <w:p w14:paraId="0A5685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S., Sun, P., &amp; Duan, X. (2017). Charismatic leadership and contextual performance: A chain mediation model. [Charismatic leadership and contextual performance: A chain mediation model.]. </w:t>
      </w:r>
      <w:r w:rsidRPr="005E5401">
        <w:rPr>
          <w:rFonts w:ascii="Times New Roman" w:eastAsia="Times New Roman" w:hAnsi="Times New Roman" w:cs="Times New Roman"/>
          <w:i/>
          <w:iCs/>
          <w:sz w:val="24"/>
          <w:szCs w:val="24"/>
        </w:rPr>
        <w:t>Chinese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(4), 747–749.</w:t>
      </w:r>
    </w:p>
    <w:p w14:paraId="345EF6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S. X., Fok, H. K., Bond, M. H., &amp; Matsumoto, D. (2006). Personality and beliefs about the world revisited: Expanding the nomological network of social axioms.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(2), 201–211.</w:t>
      </w:r>
    </w:p>
    <w:p w14:paraId="3A2B2F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Chen, S. X., Lam, B. C. P., Buchtel, E. E., &amp; Bond, M. H. (2014). The conscientiousness paradox: Cultural mindset shapes competence perception.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(5), 425–436. </w:t>
      </w:r>
      <w:hyperlink r:id="rId493" w:history="1">
        <w:r w:rsidRPr="005E5401">
          <w:rPr>
            <w:rFonts w:ascii="Times New Roman" w:eastAsia="Times New Roman" w:hAnsi="Times New Roman" w:cs="Times New Roman"/>
            <w:color w:val="0000FF"/>
            <w:sz w:val="24"/>
            <w:szCs w:val="24"/>
            <w:u w:val="single"/>
          </w:rPr>
          <w:t>https://doi.org/10.1002/per.1923</w:t>
        </w:r>
      </w:hyperlink>
    </w:p>
    <w:p w14:paraId="25C1B9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S. X., Ng, J. C. K., Buchtel, E. E., Guan, Y., Deng, H., &amp; Bond, M. H. (2017). The added value of world views over self‐views: Predicting modest behaviour in Eastern and Western cultures. </w:t>
      </w:r>
      <w:r w:rsidRPr="005E5401">
        <w:rPr>
          <w:rFonts w:ascii="Times New Roman" w:eastAsia="Times New Roman" w:hAnsi="Times New Roman" w:cs="Times New Roman"/>
          <w:i/>
          <w:iCs/>
          <w:sz w:val="24"/>
          <w:szCs w:val="24"/>
        </w:rPr>
        <w:t>British Journal of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(4), 723–749. </w:t>
      </w:r>
      <w:hyperlink r:id="rId494" w:history="1">
        <w:r w:rsidRPr="005E5401">
          <w:rPr>
            <w:rFonts w:ascii="Times New Roman" w:eastAsia="Times New Roman" w:hAnsi="Times New Roman" w:cs="Times New Roman"/>
            <w:color w:val="0000FF"/>
            <w:sz w:val="24"/>
            <w:szCs w:val="24"/>
            <w:u w:val="single"/>
          </w:rPr>
          <w:t>https://doi.org/10.1111/bjso.12196</w:t>
        </w:r>
      </w:hyperlink>
    </w:p>
    <w:p w14:paraId="13F502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W., &amp; Zhang, J. (2004). Factorial and construct validity of the Chinese Positive and Negative Affect Scale for student [Chinese]. </w:t>
      </w:r>
      <w:r w:rsidRPr="005E5401">
        <w:rPr>
          <w:rFonts w:ascii="Times New Roman" w:eastAsia="Times New Roman" w:hAnsi="Times New Roman" w:cs="Times New Roman"/>
          <w:i/>
          <w:iCs/>
          <w:sz w:val="24"/>
          <w:szCs w:val="24"/>
        </w:rPr>
        <w:t>Chinese Mental Health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(11), 763–765.</w:t>
      </w:r>
    </w:p>
    <w:p w14:paraId="395C24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X., Hackett, P. D., DeMarco, A. C., Feng, C., Stair, S., Haroon, E., Ditzen, B., Pagnoni, G., &amp; Rilling, J. K. (2016). Effects of oxytocin and vasopressin on the neural response to unreciprocated cooperation within brain regions involved in stress and anxiety in men and women. </w:t>
      </w:r>
      <w:r w:rsidRPr="005E5401">
        <w:rPr>
          <w:rFonts w:ascii="Times New Roman" w:eastAsia="Times New Roman" w:hAnsi="Times New Roman" w:cs="Times New Roman"/>
          <w:i/>
          <w:iCs/>
          <w:sz w:val="24"/>
          <w:szCs w:val="24"/>
        </w:rPr>
        <w:t>Brain Imaging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(2), 581–593. </w:t>
      </w:r>
      <w:hyperlink r:id="rId495" w:history="1">
        <w:r w:rsidRPr="005E5401">
          <w:rPr>
            <w:rFonts w:ascii="Times New Roman" w:eastAsia="Times New Roman" w:hAnsi="Times New Roman" w:cs="Times New Roman"/>
            <w:color w:val="0000FF"/>
            <w:sz w:val="24"/>
            <w:szCs w:val="24"/>
            <w:u w:val="single"/>
          </w:rPr>
          <w:t>https://doi.org/10.1007/s11682-015-9411-7</w:t>
        </w:r>
      </w:hyperlink>
    </w:p>
    <w:p w14:paraId="1EF05D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Y., Tsai, J., Lu, M., Lin, L., Lu, C., &amp; Wang, K. K. (2018). The influence of personality traits and socio‐demographic characteristics on paediatric nurses’ compassion satisfaction and fatigue. </w:t>
      </w:r>
      <w:r w:rsidRPr="005E5401">
        <w:rPr>
          <w:rFonts w:ascii="Times New Roman" w:eastAsia="Times New Roman" w:hAnsi="Times New Roman" w:cs="Times New Roman"/>
          <w:i/>
          <w:iCs/>
          <w:sz w:val="24"/>
          <w:szCs w:val="24"/>
        </w:rPr>
        <w:t>Journal of Advanced Nursing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(5), 1180–1188. </w:t>
      </w:r>
      <w:hyperlink r:id="rId496" w:history="1">
        <w:r w:rsidRPr="005E5401">
          <w:rPr>
            <w:rFonts w:ascii="Times New Roman" w:eastAsia="Times New Roman" w:hAnsi="Times New Roman" w:cs="Times New Roman"/>
            <w:color w:val="0000FF"/>
            <w:sz w:val="24"/>
            <w:szCs w:val="24"/>
            <w:u w:val="single"/>
          </w:rPr>
          <w:t>https://doi.org/10.1111/jan.13516</w:t>
        </w:r>
      </w:hyperlink>
    </w:p>
    <w:p w14:paraId="063711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Y., Wen, Z., &amp; Ye, M. (2017). Exploring profiles of work regulatory focus: A person-centered approach.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116</w:t>
      </w:r>
      <w:r w:rsidRPr="005E5401">
        <w:rPr>
          <w:rFonts w:ascii="Times New Roman" w:eastAsia="Times New Roman" w:hAnsi="Times New Roman" w:cs="Times New Roman"/>
          <w:sz w:val="24"/>
          <w:szCs w:val="24"/>
        </w:rPr>
        <w:t xml:space="preserve">, 16–21. </w:t>
      </w:r>
      <w:hyperlink r:id="rId497" w:history="1">
        <w:r w:rsidRPr="005E5401">
          <w:rPr>
            <w:rFonts w:ascii="Times New Roman" w:eastAsia="Times New Roman" w:hAnsi="Times New Roman" w:cs="Times New Roman"/>
            <w:color w:val="0000FF"/>
            <w:sz w:val="24"/>
            <w:szCs w:val="24"/>
            <w:u w:val="single"/>
          </w:rPr>
          <w:t>https://doi.org/10.1016/j.paid.2017.04.019</w:t>
        </w:r>
      </w:hyperlink>
    </w:p>
    <w:p w14:paraId="099642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Y.-T., Wang, G., &amp; Xu, G. (2016). Relationships among personality, locus of control, and economic confidence of Chinese migrant worker. </w:t>
      </w:r>
      <w:r w:rsidRPr="005E5401">
        <w:rPr>
          <w:rFonts w:ascii="Times New Roman" w:eastAsia="Times New Roman" w:hAnsi="Times New Roman" w:cs="Times New Roman"/>
          <w:i/>
          <w:iCs/>
          <w:sz w:val="24"/>
          <w:szCs w:val="24"/>
        </w:rPr>
        <w:t>Social Behavior and Personality: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(3), 415–430. </w:t>
      </w:r>
      <w:hyperlink r:id="rId498" w:history="1">
        <w:r w:rsidRPr="005E5401">
          <w:rPr>
            <w:rFonts w:ascii="Times New Roman" w:eastAsia="Times New Roman" w:hAnsi="Times New Roman" w:cs="Times New Roman"/>
            <w:color w:val="0000FF"/>
            <w:sz w:val="24"/>
            <w:szCs w:val="24"/>
            <w:u w:val="single"/>
          </w:rPr>
          <w:t>https://doi.org/10.2224/sbp.2016.44.3.415</w:t>
        </w:r>
      </w:hyperlink>
    </w:p>
    <w:p w14:paraId="6494DC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Z., Guo, Y., Suo, T., &amp; Feng, T. (2018). Coupling and segregation of large-scale brain networks predict individual differences in delay discounting. </w:t>
      </w:r>
      <w:r w:rsidRPr="005E5401">
        <w:rPr>
          <w:rFonts w:ascii="Times New Roman" w:eastAsia="Times New Roman" w:hAnsi="Times New Roman" w:cs="Times New Roman"/>
          <w:i/>
          <w:iCs/>
          <w:sz w:val="24"/>
          <w:szCs w:val="24"/>
        </w:rPr>
        <w:t>Biological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133</w:t>
      </w:r>
      <w:r w:rsidRPr="005E5401">
        <w:rPr>
          <w:rFonts w:ascii="Times New Roman" w:eastAsia="Times New Roman" w:hAnsi="Times New Roman" w:cs="Times New Roman"/>
          <w:sz w:val="24"/>
          <w:szCs w:val="24"/>
        </w:rPr>
        <w:t xml:space="preserve">, 63–71. </w:t>
      </w:r>
      <w:hyperlink r:id="rId499" w:history="1">
        <w:r w:rsidRPr="005E5401">
          <w:rPr>
            <w:rFonts w:ascii="Times New Roman" w:eastAsia="Times New Roman" w:hAnsi="Times New Roman" w:cs="Times New Roman"/>
            <w:color w:val="0000FF"/>
            <w:sz w:val="24"/>
            <w:szCs w:val="24"/>
            <w:u w:val="single"/>
          </w:rPr>
          <w:t>https://doi.org/10.1016/j.biopsycho.2018.01.011</w:t>
        </w:r>
      </w:hyperlink>
    </w:p>
    <w:p w14:paraId="3DD22B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Z., Hu, X., Chen, Q., &amp; Feng, T. (2019). Altered structural and functional brain network overall organization predict human intertemporal decision‐making. </w:t>
      </w:r>
      <w:r w:rsidRPr="005E5401">
        <w:rPr>
          <w:rFonts w:ascii="Times New Roman" w:eastAsia="Times New Roman" w:hAnsi="Times New Roman" w:cs="Times New Roman"/>
          <w:i/>
          <w:iCs/>
          <w:sz w:val="24"/>
          <w:szCs w:val="24"/>
        </w:rPr>
        <w:t>Human Brain Mapping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(1), 306–328. </w:t>
      </w:r>
      <w:hyperlink r:id="rId500" w:history="1">
        <w:r w:rsidRPr="005E5401">
          <w:rPr>
            <w:rFonts w:ascii="Times New Roman" w:eastAsia="Times New Roman" w:hAnsi="Times New Roman" w:cs="Times New Roman"/>
            <w:color w:val="0000FF"/>
            <w:sz w:val="24"/>
            <w:szCs w:val="24"/>
            <w:u w:val="single"/>
          </w:rPr>
          <w:t>https://doi.org/10.1002/hbm.24374</w:t>
        </w:r>
      </w:hyperlink>
    </w:p>
    <w:p w14:paraId="42E6A2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Z., &amp; Lin, T. (2017). Automatic personality identification using writing behaviours: An exploratory study. </w:t>
      </w:r>
      <w:r w:rsidRPr="005E5401">
        <w:rPr>
          <w:rFonts w:ascii="Times New Roman" w:eastAsia="Times New Roman" w:hAnsi="Times New Roman" w:cs="Times New Roman"/>
          <w:i/>
          <w:iCs/>
          <w:sz w:val="24"/>
          <w:szCs w:val="24"/>
        </w:rPr>
        <w:t>Behaviour &amp; Information Technology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(8), 839–845. </w:t>
      </w:r>
      <w:hyperlink r:id="rId501" w:history="1">
        <w:r w:rsidRPr="005E5401">
          <w:rPr>
            <w:rFonts w:ascii="Times New Roman" w:eastAsia="Times New Roman" w:hAnsi="Times New Roman" w:cs="Times New Roman"/>
            <w:color w:val="0000FF"/>
            <w:sz w:val="24"/>
            <w:szCs w:val="24"/>
            <w:u w:val="single"/>
          </w:rPr>
          <w:t>https://doi.org/10.1080/0144929X.2017.1304994</w:t>
        </w:r>
      </w:hyperlink>
    </w:p>
    <w:p w14:paraId="24E672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 Z., Watson, P. J., Biderman, M., &amp; Ghorbani, N. (2016). Investigating the properties of the general factor (M) in bifactor models applied to Big Five or HEXACO data in terms of method or meaning. </w:t>
      </w:r>
      <w:r w:rsidRPr="005E5401">
        <w:rPr>
          <w:rFonts w:ascii="Times New Roman" w:eastAsia="Times New Roman" w:hAnsi="Times New Roman" w:cs="Times New Roman"/>
          <w:i/>
          <w:iCs/>
          <w:sz w:val="24"/>
          <w:szCs w:val="24"/>
        </w:rPr>
        <w:t>Imagination, Cognition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(3), 216–243. </w:t>
      </w:r>
      <w:hyperlink r:id="rId502" w:history="1">
        <w:r w:rsidRPr="005E5401">
          <w:rPr>
            <w:rFonts w:ascii="Times New Roman" w:eastAsia="Times New Roman" w:hAnsi="Times New Roman" w:cs="Times New Roman"/>
            <w:color w:val="0000FF"/>
            <w:sz w:val="24"/>
            <w:szCs w:val="24"/>
            <w:u w:val="single"/>
          </w:rPr>
          <w:t>https://doi.org/10.1177/0276236615590587</w:t>
        </w:r>
      </w:hyperlink>
    </w:p>
    <w:p w14:paraId="37D1DF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Cheng, C., Cheng Pik Yee, L., Ng Ching Man, A., &amp; Yip Juen Juen, F. (1991). Validation of the eightfactor model of Chinese personality across instruments. </w:t>
      </w:r>
      <w:r w:rsidRPr="005E5401">
        <w:rPr>
          <w:rFonts w:ascii="Times New Roman" w:eastAsia="Times New Roman" w:hAnsi="Times New Roman" w:cs="Times New Roman"/>
          <w:i/>
          <w:iCs/>
          <w:sz w:val="24"/>
          <w:szCs w:val="24"/>
        </w:rPr>
        <w:t>Unpublished Manuscript, Chinese University of Hong Kong</w:t>
      </w:r>
      <w:r w:rsidRPr="005E5401">
        <w:rPr>
          <w:rFonts w:ascii="Times New Roman" w:eastAsia="Times New Roman" w:hAnsi="Times New Roman" w:cs="Times New Roman"/>
          <w:sz w:val="24"/>
          <w:szCs w:val="24"/>
        </w:rPr>
        <w:t>.</w:t>
      </w:r>
    </w:p>
    <w:p w14:paraId="097CFEA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Cheng, C., Dong, D., He, J., Zhong, X., &amp; Yao, S. (2020). Psychometric properties of the 10-item Connor–Davidson Resilience Scale (CD-RISC-10) in Chinese undergraduates and depressive patients.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261</w:t>
      </w:r>
      <w:r w:rsidRPr="005E5401">
        <w:rPr>
          <w:rFonts w:ascii="Times New Roman" w:eastAsia="Times New Roman" w:hAnsi="Times New Roman" w:cs="Times New Roman"/>
          <w:sz w:val="24"/>
          <w:szCs w:val="24"/>
        </w:rPr>
        <w:t xml:space="preserve">, 211–220. </w:t>
      </w:r>
      <w:hyperlink r:id="rId503" w:history="1">
        <w:r w:rsidRPr="005E5401">
          <w:rPr>
            <w:rFonts w:ascii="Times New Roman" w:eastAsia="Times New Roman" w:hAnsi="Times New Roman" w:cs="Times New Roman"/>
            <w:color w:val="0000FF"/>
            <w:sz w:val="24"/>
            <w:szCs w:val="24"/>
            <w:u w:val="single"/>
          </w:rPr>
          <w:t>https://doi.org/10.1016/j.jad.2019.10.018</w:t>
        </w:r>
      </w:hyperlink>
    </w:p>
    <w:p w14:paraId="1B430E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Cheng-ge, G., Zan-li, W., &amp; Shu-mao, J. (2003). A controlled study of personality characteristics and personality disorders of patients with major depression and dysthymic disorders in remission. </w:t>
      </w:r>
      <w:r w:rsidRPr="005E5401">
        <w:rPr>
          <w:rFonts w:ascii="Times New Roman" w:eastAsia="Times New Roman" w:hAnsi="Times New Roman" w:cs="Times New Roman"/>
          <w:i/>
          <w:iCs/>
          <w:sz w:val="24"/>
          <w:szCs w:val="24"/>
        </w:rPr>
        <w:t>Chinese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(3), 176–179.</w:t>
      </w:r>
    </w:p>
    <w:p w14:paraId="769DE9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Chester, D. S., DeWall, C. N., Derefinko, K. J., Estus, S., Peters, J. R., Lynam, D. R., &amp; Jiang, Y. (2015). Monoamine oxidase A (MAOA) genotype predicts greater aggression through impulsive reactivity to negative affect. </w:t>
      </w:r>
      <w:r w:rsidRPr="005E5401">
        <w:rPr>
          <w:rFonts w:ascii="Times New Roman" w:eastAsia="Times New Roman" w:hAnsi="Times New Roman" w:cs="Times New Roman"/>
          <w:i/>
          <w:iCs/>
          <w:sz w:val="24"/>
          <w:szCs w:val="24"/>
        </w:rPr>
        <w:t>Behavioural 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283</w:t>
      </w:r>
      <w:r w:rsidRPr="005E5401">
        <w:rPr>
          <w:rFonts w:ascii="Times New Roman" w:eastAsia="Times New Roman" w:hAnsi="Times New Roman" w:cs="Times New Roman"/>
          <w:sz w:val="24"/>
          <w:szCs w:val="24"/>
        </w:rPr>
        <w:t xml:space="preserve">, 97–101. </w:t>
      </w:r>
      <w:hyperlink r:id="rId504" w:history="1">
        <w:r w:rsidRPr="005E5401">
          <w:rPr>
            <w:rFonts w:ascii="Times New Roman" w:eastAsia="Times New Roman" w:hAnsi="Times New Roman" w:cs="Times New Roman"/>
            <w:color w:val="0000FF"/>
            <w:sz w:val="24"/>
            <w:szCs w:val="24"/>
            <w:u w:val="single"/>
          </w:rPr>
          <w:t>https://doi.org/10.1016/j.bbr.2015.01.034</w:t>
        </w:r>
      </w:hyperlink>
    </w:p>
    <w:p w14:paraId="232171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Cheung, F. M. (2004). Use of Western and indigenously developed personality tests in Asia. </w:t>
      </w:r>
      <w:r w:rsidRPr="005E5401">
        <w:rPr>
          <w:rFonts w:ascii="Times New Roman" w:eastAsia="Times New Roman" w:hAnsi="Times New Roman" w:cs="Times New Roman"/>
          <w:i/>
          <w:iCs/>
          <w:sz w:val="24"/>
          <w:szCs w:val="24"/>
        </w:rPr>
        <w:t>Applied Psychology-An International Review- Psychologie Appliquee-Revue Internationale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(2), 173–191.</w:t>
      </w:r>
    </w:p>
    <w:p w14:paraId="551B11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Cheung, F. M., Cheung, S. F., &amp; Fan, W. (2013). From Chinese to cross-cultural personality inventory: A combined emic-etic approach to the study of personality in culture. In </w:t>
      </w:r>
      <w:r w:rsidRPr="005E5401">
        <w:rPr>
          <w:rFonts w:ascii="Times New Roman" w:eastAsia="Times New Roman" w:hAnsi="Times New Roman" w:cs="Times New Roman"/>
          <w:i/>
          <w:iCs/>
          <w:sz w:val="24"/>
          <w:szCs w:val="24"/>
        </w:rPr>
        <w:t>Advances in culture and psychology, Vol. 3</w:t>
      </w:r>
      <w:r w:rsidRPr="005E5401">
        <w:rPr>
          <w:rFonts w:ascii="Times New Roman" w:eastAsia="Times New Roman" w:hAnsi="Times New Roman" w:cs="Times New Roman"/>
          <w:sz w:val="24"/>
          <w:szCs w:val="24"/>
        </w:rPr>
        <w:t xml:space="preserve"> (pp. 117–179). Oxford University Press. </w:t>
      </w:r>
      <w:hyperlink r:id="rId505" w:history="1">
        <w:r w:rsidRPr="005E5401">
          <w:rPr>
            <w:rFonts w:ascii="Times New Roman" w:eastAsia="Times New Roman" w:hAnsi="Times New Roman" w:cs="Times New Roman"/>
            <w:color w:val="0000FF"/>
            <w:sz w:val="24"/>
            <w:szCs w:val="24"/>
            <w:u w:val="single"/>
          </w:rPr>
          <w:t>https://doi.org/10.1093/acprof:oso/9780199930449.003.0003</w:t>
        </w:r>
      </w:hyperlink>
    </w:p>
    <w:p w14:paraId="0A6A9F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Cheung, F. M., Cheung, S. F., Leong, K., Ward, C., &amp; Leong, F. (2003). The English version of the Chinese Personality Assessment Inventory.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(4), 417–432.</w:t>
      </w:r>
    </w:p>
    <w:p w14:paraId="37825C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Cheung, F. M., Cheung, S. F., Zhang, J. X., Leung, K., Leong, F., &amp; Yeh, K. H. (2008). Relevance of Openness as a personality dimension in Chinese culture: Aspects of its cultural relevance.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(1), 81–108.</w:t>
      </w:r>
    </w:p>
    <w:p w14:paraId="1F10AA5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Cheung, F. M., Leong, K., Zhang, J. X., Sun, H. F., Gan, Y. Q., Song, W. Z., &amp; Xie, D. (2001). Indigenous Chinese personality constructs: Is the Five-Factor Model complete?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(4), 407–433.</w:t>
      </w:r>
    </w:p>
    <w:p w14:paraId="5D62CD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Chiappelli, J., Nugent, K. L., Thangavelu, K., Searcy, K., &amp; Hong, L. E. (2014). Assessment of trait and state aspects of depression in schizophrenia. </w:t>
      </w:r>
      <w:r w:rsidRPr="005E5401">
        <w:rPr>
          <w:rFonts w:ascii="Times New Roman" w:eastAsia="Times New Roman" w:hAnsi="Times New Roman" w:cs="Times New Roman"/>
          <w:i/>
          <w:iCs/>
          <w:sz w:val="24"/>
          <w:szCs w:val="24"/>
        </w:rPr>
        <w:t>Schizophrenia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(1), 132–142. </w:t>
      </w:r>
      <w:hyperlink r:id="rId506" w:history="1">
        <w:r w:rsidRPr="005E5401">
          <w:rPr>
            <w:rFonts w:ascii="Times New Roman" w:eastAsia="Times New Roman" w:hAnsi="Times New Roman" w:cs="Times New Roman"/>
            <w:color w:val="0000FF"/>
            <w:sz w:val="24"/>
            <w:szCs w:val="24"/>
            <w:u w:val="single"/>
          </w:rPr>
          <w:t>https://doi.org/10.1093/schbul/sbt069</w:t>
        </w:r>
      </w:hyperlink>
    </w:p>
    <w:p w14:paraId="326CCD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Chiaramello, S., Cyr, M., McDuff, P., Laguerre, C.-E., Rodgers, R. F., Walburg, V., &amp; Lignon, S. (2018). Effects of personality traits and characteristics of child sexual abuse on maternal reactions and support. </w:t>
      </w:r>
      <w:r w:rsidRPr="005E5401">
        <w:rPr>
          <w:rFonts w:ascii="Times New Roman" w:eastAsia="Times New Roman" w:hAnsi="Times New Roman" w:cs="Times New Roman"/>
          <w:i/>
          <w:iCs/>
          <w:sz w:val="24"/>
          <w:szCs w:val="24"/>
        </w:rPr>
        <w:t>European Review of Applied Psychology / Revue Européenne de Psychologie Appliquée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(3), 99–106. </w:t>
      </w:r>
      <w:hyperlink r:id="rId507" w:history="1">
        <w:r w:rsidRPr="005E5401">
          <w:rPr>
            <w:rFonts w:ascii="Times New Roman" w:eastAsia="Times New Roman" w:hAnsi="Times New Roman" w:cs="Times New Roman"/>
            <w:color w:val="0000FF"/>
            <w:sz w:val="24"/>
            <w:szCs w:val="24"/>
            <w:u w:val="single"/>
          </w:rPr>
          <w:t>https://doi.org/10.1016/j.erap.2018.04.003</w:t>
        </w:r>
      </w:hyperlink>
    </w:p>
    <w:p w14:paraId="1303B0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Chiarella, G., Petrolo, C., Riccelli, R., Giofrè, L., Olivadese, G., Gioacchini, F. M., Scarpa, A., Cassandro, E., &amp; Passamonti, L. (2016). Chronic subjective dizziness: Analysis of underlying personality factors. </w:t>
      </w:r>
      <w:r w:rsidRPr="005E5401">
        <w:rPr>
          <w:rFonts w:ascii="Times New Roman" w:eastAsia="Times New Roman" w:hAnsi="Times New Roman" w:cs="Times New Roman"/>
          <w:i/>
          <w:iCs/>
          <w:sz w:val="24"/>
          <w:szCs w:val="24"/>
        </w:rPr>
        <w:t>Journal of Vestibular Research: Equilibrium &amp; Orientation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(4), 403–408. </w:t>
      </w:r>
      <w:hyperlink r:id="rId508" w:history="1">
        <w:r w:rsidRPr="005E5401">
          <w:rPr>
            <w:rFonts w:ascii="Times New Roman" w:eastAsia="Times New Roman" w:hAnsi="Times New Roman" w:cs="Times New Roman"/>
            <w:color w:val="0000FF"/>
            <w:sz w:val="24"/>
            <w:szCs w:val="24"/>
            <w:u w:val="single"/>
          </w:rPr>
          <w:t>https://doi.org/10.3233/VES-160590</w:t>
        </w:r>
      </w:hyperlink>
    </w:p>
    <w:p w14:paraId="0F9EFE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Chibnall, J. T., &amp; Blaskiewicz, R. J. (2008). Do clinical evaluations in a psychiatry clerkship favor students with positive personality characteristics? </w:t>
      </w:r>
      <w:r w:rsidRPr="005E5401">
        <w:rPr>
          <w:rFonts w:ascii="Times New Roman" w:eastAsia="Times New Roman" w:hAnsi="Times New Roman" w:cs="Times New Roman"/>
          <w:i/>
          <w:iCs/>
          <w:sz w:val="24"/>
          <w:szCs w:val="24"/>
        </w:rPr>
        <w:t>Academic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(3), 199–205.</w:t>
      </w:r>
    </w:p>
    <w:p w14:paraId="6184FA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Chida, Y., &amp; Vedhara, K. (2009). Adverse psychosocial factors predict poorer prognosis in HIV disease: A meta-analytic review of prospective investigations. </w:t>
      </w:r>
      <w:r w:rsidRPr="005E5401">
        <w:rPr>
          <w:rFonts w:ascii="Times New Roman" w:eastAsia="Times New Roman" w:hAnsi="Times New Roman" w:cs="Times New Roman"/>
          <w:i/>
          <w:iCs/>
          <w:sz w:val="24"/>
          <w:szCs w:val="24"/>
        </w:rPr>
        <w:t>Brain, Behavior, and Immunity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(4), 434–445.</w:t>
      </w:r>
    </w:p>
    <w:p w14:paraId="458E19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Chiew, K. S., Hashemi, J., Gans, L. K., Lerebours, L., Clement, N. J., Vu, M.-A. T., Sapiro, G., Heller, N. E., &amp; Adcock, R. A. (2018). Motivational valence alters memory formation without altering exploration of a real-life spatial environment.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(3).</w:t>
      </w:r>
    </w:p>
    <w:p w14:paraId="777012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Chin Fatt, C. R., Cooper, C. M., Jha, M. K., Minhajuddin, A., Rush, A. J., Trombello, J. M., Fava, M., McInnis, M., Weissman, M., &amp; Trivedi, M. H. (2021). Differential response to SSRI versus Placebo and distinct neural signatures among data-driven subgroups of patients with major depressive disorder.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282</w:t>
      </w:r>
      <w:r w:rsidRPr="005E5401">
        <w:rPr>
          <w:rFonts w:ascii="Times New Roman" w:eastAsia="Times New Roman" w:hAnsi="Times New Roman" w:cs="Times New Roman"/>
          <w:sz w:val="24"/>
          <w:szCs w:val="24"/>
        </w:rPr>
        <w:t xml:space="preserve">, 602–610. </w:t>
      </w:r>
      <w:hyperlink r:id="rId509" w:history="1">
        <w:r w:rsidRPr="005E5401">
          <w:rPr>
            <w:rFonts w:ascii="Times New Roman" w:eastAsia="Times New Roman" w:hAnsi="Times New Roman" w:cs="Times New Roman"/>
            <w:color w:val="0000FF"/>
            <w:sz w:val="24"/>
            <w:szCs w:val="24"/>
            <w:u w:val="single"/>
          </w:rPr>
          <w:t>https://doi.org/10.1016/j.jad.2020.12.102</w:t>
        </w:r>
      </w:hyperlink>
    </w:p>
    <w:p w14:paraId="2192D7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Chioqueta, A. P., &amp; Stiles, T. C. (2005). Personality traits and the development of depression, hopelessness, and suicide ideation.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(6), 1283–1291.</w:t>
      </w:r>
    </w:p>
    <w:p w14:paraId="196330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Chiorri, C., Marsh, H. W., Ubbiali, A., &amp; Donati, D. (2016). Testing the factor structure and measurement invariance across gender of the Big Five Inventory through exploratory structural equation modeling.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 xml:space="preserve">(1), 88–99. </w:t>
      </w:r>
      <w:hyperlink r:id="rId510" w:history="1">
        <w:r w:rsidRPr="005E5401">
          <w:rPr>
            <w:rFonts w:ascii="Times New Roman" w:eastAsia="Times New Roman" w:hAnsi="Times New Roman" w:cs="Times New Roman"/>
            <w:color w:val="0000FF"/>
            <w:sz w:val="24"/>
            <w:szCs w:val="24"/>
            <w:u w:val="single"/>
          </w:rPr>
          <w:t>https://doi.org/10.1080/00223891.2015.1035381</w:t>
        </w:r>
      </w:hyperlink>
    </w:p>
    <w:p w14:paraId="0D3C42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Chirumbolo, A., &amp; Leone, L. (2010). Personality and politics: The role of the HEXACO model of personality in predicting ideology and voting.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(1), 43–48.</w:t>
      </w:r>
    </w:p>
    <w:p w14:paraId="5BC6A6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Chisolm, M. S. (2013). How to “pitch” a nontraditional career path. In </w:t>
      </w:r>
      <w:r w:rsidRPr="005E5401">
        <w:rPr>
          <w:rFonts w:ascii="Times New Roman" w:eastAsia="Times New Roman" w:hAnsi="Times New Roman" w:cs="Times New Roman"/>
          <w:i/>
          <w:iCs/>
          <w:sz w:val="24"/>
          <w:szCs w:val="24"/>
        </w:rPr>
        <w:t>The academic medicine handbook: A guide to achievement and fulfillment for academic faculty.</w:t>
      </w:r>
      <w:r w:rsidRPr="005E5401">
        <w:rPr>
          <w:rFonts w:ascii="Times New Roman" w:eastAsia="Times New Roman" w:hAnsi="Times New Roman" w:cs="Times New Roman"/>
          <w:sz w:val="24"/>
          <w:szCs w:val="24"/>
        </w:rPr>
        <w:t xml:space="preserve"> (pp. 421–425). Springer Science + Business Media. </w:t>
      </w:r>
      <w:hyperlink r:id="rId511" w:history="1">
        <w:r w:rsidRPr="005E5401">
          <w:rPr>
            <w:rFonts w:ascii="Times New Roman" w:eastAsia="Times New Roman" w:hAnsi="Times New Roman" w:cs="Times New Roman"/>
            <w:color w:val="0000FF"/>
            <w:sz w:val="24"/>
            <w:szCs w:val="24"/>
            <w:u w:val="single"/>
          </w:rPr>
          <w:t>https://doi.org/10.1007/978-1-4614-5693-3_51</w:t>
        </w:r>
      </w:hyperlink>
    </w:p>
    <w:p w14:paraId="6EFCFB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Chiu, H., &amp; Tsoh, J. (2013). Suicide and attempted suicide in older people. In </w:t>
      </w:r>
      <w:r w:rsidRPr="005E5401">
        <w:rPr>
          <w:rFonts w:ascii="Times New Roman" w:eastAsia="Times New Roman" w:hAnsi="Times New Roman" w:cs="Times New Roman"/>
          <w:i/>
          <w:iCs/>
          <w:sz w:val="24"/>
          <w:szCs w:val="24"/>
        </w:rPr>
        <w:t>Oxford textbook of old age psychiatry, 2nd ed.</w:t>
      </w:r>
      <w:r w:rsidRPr="005E5401">
        <w:rPr>
          <w:rFonts w:ascii="Times New Roman" w:eastAsia="Times New Roman" w:hAnsi="Times New Roman" w:cs="Times New Roman"/>
          <w:sz w:val="24"/>
          <w:szCs w:val="24"/>
        </w:rPr>
        <w:t xml:space="preserve"> (pp. 571–579). Oxford University Press. </w:t>
      </w:r>
      <w:hyperlink r:id="rId512" w:history="1">
        <w:r w:rsidRPr="005E5401">
          <w:rPr>
            <w:rFonts w:ascii="Times New Roman" w:eastAsia="Times New Roman" w:hAnsi="Times New Roman" w:cs="Times New Roman"/>
            <w:color w:val="0000FF"/>
            <w:sz w:val="24"/>
            <w:szCs w:val="24"/>
            <w:u w:val="single"/>
          </w:rPr>
          <w:t>https://doi.org/10.1093/med/9780199644957.003.0043</w:t>
        </w:r>
      </w:hyperlink>
    </w:p>
    <w:p w14:paraId="7A55B1A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Chmielewski, F., Hanning, S., Swidder-Darku, J., Ueberberg, B., Juckel, G., &amp; Mavrogiorgou, P. (2020). Heldentum gegen Todesangst und Psychopathologie: “Selbstwert” als protektiver Faktor in der ambulanten Psychotherapie. [Heroism against death anxiety and </w:t>
      </w:r>
      <w:r w:rsidRPr="005E5401">
        <w:rPr>
          <w:rFonts w:ascii="Times New Roman" w:eastAsia="Times New Roman" w:hAnsi="Times New Roman" w:cs="Times New Roman"/>
          <w:sz w:val="24"/>
          <w:szCs w:val="24"/>
        </w:rPr>
        <w:lastRenderedPageBreak/>
        <w:t xml:space="preserve">psychopathology: “Self-worth” as protective factor in outpatient psychotherapy.]. </w:t>
      </w:r>
      <w:r w:rsidRPr="005E5401">
        <w:rPr>
          <w:rFonts w:ascii="Times New Roman" w:eastAsia="Times New Roman" w:hAnsi="Times New Roman" w:cs="Times New Roman"/>
          <w:i/>
          <w:iCs/>
          <w:sz w:val="24"/>
          <w:szCs w:val="24"/>
        </w:rPr>
        <w:t>Verhaltenstherapie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(4), 271–280. </w:t>
      </w:r>
      <w:hyperlink r:id="rId513" w:history="1">
        <w:r w:rsidRPr="005E5401">
          <w:rPr>
            <w:rFonts w:ascii="Times New Roman" w:eastAsia="Times New Roman" w:hAnsi="Times New Roman" w:cs="Times New Roman"/>
            <w:color w:val="0000FF"/>
            <w:sz w:val="24"/>
            <w:szCs w:val="24"/>
            <w:u w:val="single"/>
          </w:rPr>
          <w:t>https://doi.org/10.1159/000503979</w:t>
        </w:r>
      </w:hyperlink>
    </w:p>
    <w:p w14:paraId="448E4CE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Chmielewski, M., Bagby, R. M., Markon, K., Ring, A. J., &amp; Ryder, A. G. (2014). Openness to Experience, Intellect, Schizotypal Personality Disorder, and Psychoticism: Resolving the controversy.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(4), 483–499. </w:t>
      </w:r>
      <w:hyperlink r:id="rId514" w:history="1">
        <w:r w:rsidRPr="005E5401">
          <w:rPr>
            <w:rFonts w:ascii="Times New Roman" w:eastAsia="Times New Roman" w:hAnsi="Times New Roman" w:cs="Times New Roman"/>
            <w:color w:val="0000FF"/>
            <w:sz w:val="24"/>
            <w:szCs w:val="24"/>
            <w:u w:val="single"/>
          </w:rPr>
          <w:t>https://doi.org/10.1521/pedi_2014_28_128</w:t>
        </w:r>
      </w:hyperlink>
    </w:p>
    <w:p w14:paraId="222A35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Cho, J., Nakagawa, T., Martin, P., Gondo, Y., Poon, L. W., &amp; Hirose, N. (2020). Caregiving centenarians: Cross-national comparison in caregiver-burden between the United States and Japan. </w:t>
      </w:r>
      <w:r w:rsidRPr="005E5401">
        <w:rPr>
          <w:rFonts w:ascii="Times New Roman" w:eastAsia="Times New Roman" w:hAnsi="Times New Roman" w:cs="Times New Roman"/>
          <w:i/>
          <w:iCs/>
          <w:sz w:val="24"/>
          <w:szCs w:val="24"/>
        </w:rPr>
        <w:t>Aging &amp;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(5), 774–783. </w:t>
      </w:r>
      <w:hyperlink r:id="rId515" w:history="1">
        <w:r w:rsidRPr="005E5401">
          <w:rPr>
            <w:rFonts w:ascii="Times New Roman" w:eastAsia="Times New Roman" w:hAnsi="Times New Roman" w:cs="Times New Roman"/>
            <w:color w:val="0000FF"/>
            <w:sz w:val="24"/>
            <w:szCs w:val="24"/>
            <w:u w:val="single"/>
          </w:rPr>
          <w:t>https://doi.org/10.1080/13607863.2018.1544221</w:t>
        </w:r>
      </w:hyperlink>
    </w:p>
    <w:p w14:paraId="4861D6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Choca, J. P. (2013a). Content. In </w:t>
      </w:r>
      <w:r w:rsidRPr="005E5401">
        <w:rPr>
          <w:rFonts w:ascii="Times New Roman" w:eastAsia="Times New Roman" w:hAnsi="Times New Roman" w:cs="Times New Roman"/>
          <w:i/>
          <w:iCs/>
          <w:sz w:val="24"/>
          <w:szCs w:val="24"/>
        </w:rPr>
        <w:t>The Rorschach Inkblot Test: An interpretive guide for clinicians.</w:t>
      </w:r>
      <w:r w:rsidRPr="005E5401">
        <w:rPr>
          <w:rFonts w:ascii="Times New Roman" w:eastAsia="Times New Roman" w:hAnsi="Times New Roman" w:cs="Times New Roman"/>
          <w:sz w:val="24"/>
          <w:szCs w:val="24"/>
        </w:rPr>
        <w:t xml:space="preserve"> (pp. 73–86). American Psychological Association. </w:t>
      </w:r>
      <w:hyperlink r:id="rId516" w:history="1">
        <w:r w:rsidRPr="005E5401">
          <w:rPr>
            <w:rFonts w:ascii="Times New Roman" w:eastAsia="Times New Roman" w:hAnsi="Times New Roman" w:cs="Times New Roman"/>
            <w:color w:val="0000FF"/>
            <w:sz w:val="24"/>
            <w:szCs w:val="24"/>
            <w:u w:val="single"/>
          </w:rPr>
          <w:t>https://doi.org/10.1037/14039-006</w:t>
        </w:r>
      </w:hyperlink>
    </w:p>
    <w:p w14:paraId="6C6AE2D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Choca, J. P. (2013b). The psychogram. In </w:t>
      </w:r>
      <w:r w:rsidRPr="005E5401">
        <w:rPr>
          <w:rFonts w:ascii="Times New Roman" w:eastAsia="Times New Roman" w:hAnsi="Times New Roman" w:cs="Times New Roman"/>
          <w:i/>
          <w:iCs/>
          <w:sz w:val="24"/>
          <w:szCs w:val="24"/>
        </w:rPr>
        <w:t>The Rorschach Inkblot Test: An interpretive guide for clinicians.</w:t>
      </w:r>
      <w:r w:rsidRPr="005E5401">
        <w:rPr>
          <w:rFonts w:ascii="Times New Roman" w:eastAsia="Times New Roman" w:hAnsi="Times New Roman" w:cs="Times New Roman"/>
          <w:sz w:val="24"/>
          <w:szCs w:val="24"/>
        </w:rPr>
        <w:t xml:space="preserve"> (pp. 51–72). American Psychological Association. </w:t>
      </w:r>
      <w:hyperlink r:id="rId517" w:history="1">
        <w:r w:rsidRPr="005E5401">
          <w:rPr>
            <w:rFonts w:ascii="Times New Roman" w:eastAsia="Times New Roman" w:hAnsi="Times New Roman" w:cs="Times New Roman"/>
            <w:color w:val="0000FF"/>
            <w:sz w:val="24"/>
            <w:szCs w:val="24"/>
            <w:u w:val="single"/>
          </w:rPr>
          <w:t>https://doi.org/10.1037/14039-005</w:t>
        </w:r>
      </w:hyperlink>
    </w:p>
    <w:p w14:paraId="5B8D3F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Choi, B. K., Moon, H. K., &amp; Chun, J. U. (2015). Impression management motive and voice: Moderating effects of self‐monitoring, self‐efficacy, and voice instrumentality. </w:t>
      </w:r>
      <w:r w:rsidRPr="005E5401">
        <w:rPr>
          <w:rFonts w:ascii="Times New Roman" w:eastAsia="Times New Roman" w:hAnsi="Times New Roman" w:cs="Times New Roman"/>
          <w:i/>
          <w:iCs/>
          <w:sz w:val="24"/>
          <w:szCs w:val="24"/>
        </w:rPr>
        <w:t>Asian Journal of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(3), 225–235. </w:t>
      </w:r>
      <w:hyperlink r:id="rId518" w:history="1">
        <w:r w:rsidRPr="005E5401">
          <w:rPr>
            <w:rFonts w:ascii="Times New Roman" w:eastAsia="Times New Roman" w:hAnsi="Times New Roman" w:cs="Times New Roman"/>
            <w:color w:val="0000FF"/>
            <w:sz w:val="24"/>
            <w:szCs w:val="24"/>
            <w:u w:val="single"/>
          </w:rPr>
          <w:t>https://doi.org/10.1111/ajsp.12095</w:t>
        </w:r>
      </w:hyperlink>
    </w:p>
    <w:p w14:paraId="54C9F2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Choi, H., Oishi, S., Shin, J., &amp; Suh, E. M. (2019). Do happy events love company? Cultural variations in sharing positive events with others.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(4), 528–540. </w:t>
      </w:r>
      <w:hyperlink r:id="rId519" w:history="1">
        <w:r w:rsidRPr="005E5401">
          <w:rPr>
            <w:rFonts w:ascii="Times New Roman" w:eastAsia="Times New Roman" w:hAnsi="Times New Roman" w:cs="Times New Roman"/>
            <w:color w:val="0000FF"/>
            <w:sz w:val="24"/>
            <w:szCs w:val="24"/>
            <w:u w:val="single"/>
          </w:rPr>
          <w:t>https://doi.org/10.1177/0146167218789071</w:t>
        </w:r>
      </w:hyperlink>
    </w:p>
    <w:p w14:paraId="6275AD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Choi, K.-H., Wykes, T., &amp; Kurtz, M. M. (2013). Adjunctive pharmacotherapy for cognitive deficits in schizophrenia: Meta-analytical investigation of efficacy. </w:t>
      </w:r>
      <w:r w:rsidRPr="005E5401">
        <w:rPr>
          <w:rFonts w:ascii="Times New Roman" w:eastAsia="Times New Roman" w:hAnsi="Times New Roman" w:cs="Times New Roman"/>
          <w:i/>
          <w:iCs/>
          <w:sz w:val="24"/>
          <w:szCs w:val="24"/>
        </w:rPr>
        <w:t>The British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203</w:t>
      </w:r>
      <w:r w:rsidRPr="005E5401">
        <w:rPr>
          <w:rFonts w:ascii="Times New Roman" w:eastAsia="Times New Roman" w:hAnsi="Times New Roman" w:cs="Times New Roman"/>
          <w:sz w:val="24"/>
          <w:szCs w:val="24"/>
        </w:rPr>
        <w:t xml:space="preserve">(3), 172–178. </w:t>
      </w:r>
      <w:hyperlink r:id="rId520" w:history="1">
        <w:r w:rsidRPr="005E5401">
          <w:rPr>
            <w:rFonts w:ascii="Times New Roman" w:eastAsia="Times New Roman" w:hAnsi="Times New Roman" w:cs="Times New Roman"/>
            <w:color w:val="0000FF"/>
            <w:sz w:val="24"/>
            <w:szCs w:val="24"/>
            <w:u w:val="single"/>
          </w:rPr>
          <w:t>https://doi.org/10.1192/bjp.bp.111.107359</w:t>
        </w:r>
      </w:hyperlink>
    </w:p>
    <w:p w14:paraId="5787EC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Chong, C. W., Teh, P.-L., &amp; Tan, B. C. (2014). Knowledge sharing among Malaysian universities’ students: Do personality traits, class room and technological factors matter? </w:t>
      </w:r>
      <w:r w:rsidRPr="005E5401">
        <w:rPr>
          <w:rFonts w:ascii="Times New Roman" w:eastAsia="Times New Roman" w:hAnsi="Times New Roman" w:cs="Times New Roman"/>
          <w:i/>
          <w:iCs/>
          <w:sz w:val="24"/>
          <w:szCs w:val="24"/>
        </w:rPr>
        <w:t>Educational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(1), 1–25. </w:t>
      </w:r>
      <w:hyperlink r:id="rId521" w:history="1">
        <w:r w:rsidRPr="005E5401">
          <w:rPr>
            <w:rFonts w:ascii="Times New Roman" w:eastAsia="Times New Roman" w:hAnsi="Times New Roman" w:cs="Times New Roman"/>
            <w:color w:val="0000FF"/>
            <w:sz w:val="24"/>
            <w:szCs w:val="24"/>
            <w:u w:val="single"/>
          </w:rPr>
          <w:t>https://doi.org/10.1080/03055698.2013.825577</w:t>
        </w:r>
      </w:hyperlink>
    </w:p>
    <w:p w14:paraId="147F20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Chopra, K. K., Bagby, R. M., Dickens, S., Kennedy, S. H., Ravindran, A., &amp; Levitan, R. D. (2005). A dimensional approach to personality in atypical depression.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134</w:t>
      </w:r>
      <w:r w:rsidRPr="005E5401">
        <w:rPr>
          <w:rFonts w:ascii="Times New Roman" w:eastAsia="Times New Roman" w:hAnsi="Times New Roman" w:cs="Times New Roman"/>
          <w:sz w:val="24"/>
          <w:szCs w:val="24"/>
        </w:rPr>
        <w:t>(2), 161–167.</w:t>
      </w:r>
    </w:p>
    <w:p w14:paraId="6C1192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Chopra, K., Katz, J. L., Quilty, L. C., Matthews, S., Ravindran, A., &amp; Levitan, R. D. (2019). Extraversion modulates cortisol responses to acute social stress in chronic major depression.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103</w:t>
      </w:r>
      <w:r w:rsidRPr="005E5401">
        <w:rPr>
          <w:rFonts w:ascii="Times New Roman" w:eastAsia="Times New Roman" w:hAnsi="Times New Roman" w:cs="Times New Roman"/>
          <w:sz w:val="24"/>
          <w:szCs w:val="24"/>
        </w:rPr>
        <w:t xml:space="preserve">, 316–323. </w:t>
      </w:r>
      <w:hyperlink r:id="rId522" w:history="1">
        <w:r w:rsidRPr="005E5401">
          <w:rPr>
            <w:rFonts w:ascii="Times New Roman" w:eastAsia="Times New Roman" w:hAnsi="Times New Roman" w:cs="Times New Roman"/>
            <w:color w:val="0000FF"/>
            <w:sz w:val="24"/>
            <w:szCs w:val="24"/>
            <w:u w:val="single"/>
          </w:rPr>
          <w:t>https://doi.org/10.1016/j.psyneuen.2019.02.008</w:t>
        </w:r>
      </w:hyperlink>
    </w:p>
    <w:p w14:paraId="7932DB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Christensen, A. J., &amp; Smith, T. W. (1995). Personality and patient adherence: Correlates of the Five-Factor Model in renal dialysis. </w:t>
      </w:r>
      <w:r w:rsidRPr="005E5401">
        <w:rPr>
          <w:rFonts w:ascii="Times New Roman" w:eastAsia="Times New Roman" w:hAnsi="Times New Roman" w:cs="Times New Roman"/>
          <w:i/>
          <w:iCs/>
          <w:sz w:val="24"/>
          <w:szCs w:val="24"/>
        </w:rPr>
        <w:t>Journal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(3), 305–313. </w:t>
      </w:r>
      <w:hyperlink r:id="rId523" w:history="1">
        <w:r w:rsidRPr="005E5401">
          <w:rPr>
            <w:rFonts w:ascii="Times New Roman" w:eastAsia="Times New Roman" w:hAnsi="Times New Roman" w:cs="Times New Roman"/>
            <w:color w:val="0000FF"/>
            <w:sz w:val="24"/>
            <w:szCs w:val="24"/>
            <w:u w:val="single"/>
          </w:rPr>
          <w:t>https://doi.org/10.1007/BF01857875</w:t>
        </w:r>
      </w:hyperlink>
    </w:p>
    <w:p w14:paraId="2F0FC3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Christensen, A. J., Wiebe, J. S., Edwards, D. L., Michels, J. D., &amp; Lawton, W. J. (1996). Body consciousness, illness-related impairment, and patient adherence in hemodialysis. </w:t>
      </w:r>
      <w:r w:rsidRPr="005E5401">
        <w:rPr>
          <w:rFonts w:ascii="Times New Roman" w:eastAsia="Times New Roman" w:hAnsi="Times New Roman" w:cs="Times New Roman"/>
          <w:i/>
          <w:iCs/>
          <w:sz w:val="24"/>
          <w:szCs w:val="24"/>
        </w:rPr>
        <w:t>Journal of Consulting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(1), 147–152. </w:t>
      </w:r>
      <w:hyperlink r:id="rId524" w:history="1">
        <w:r w:rsidRPr="005E5401">
          <w:rPr>
            <w:rFonts w:ascii="Times New Roman" w:eastAsia="Times New Roman" w:hAnsi="Times New Roman" w:cs="Times New Roman"/>
            <w:color w:val="0000FF"/>
            <w:sz w:val="24"/>
            <w:szCs w:val="24"/>
            <w:u w:val="single"/>
          </w:rPr>
          <w:t>https://doi.org/10.1037/0022-006X.64.1.147</w:t>
        </w:r>
      </w:hyperlink>
    </w:p>
    <w:p w14:paraId="0AC5A0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Christiansen, D. M., &amp; Hansen, M. (2015). Accounting for sex differences in PTSD: A multi-variable mediation model. </w:t>
      </w:r>
      <w:r w:rsidRPr="005E5401">
        <w:rPr>
          <w:rFonts w:ascii="Times New Roman" w:eastAsia="Times New Roman" w:hAnsi="Times New Roman" w:cs="Times New Roman"/>
          <w:i/>
          <w:iCs/>
          <w:sz w:val="24"/>
          <w:szCs w:val="24"/>
        </w:rPr>
        <w:t>European Journal of Psychotraumatology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 </w:t>
      </w:r>
      <w:hyperlink r:id="rId525" w:history="1">
        <w:r w:rsidRPr="005E5401">
          <w:rPr>
            <w:rFonts w:ascii="Times New Roman" w:eastAsia="Times New Roman" w:hAnsi="Times New Roman" w:cs="Times New Roman"/>
            <w:color w:val="0000FF"/>
            <w:sz w:val="24"/>
            <w:szCs w:val="24"/>
            <w:u w:val="single"/>
          </w:rPr>
          <w:t>https://doi.org/10.3402/ejpt.v6.26068</w:t>
        </w:r>
      </w:hyperlink>
    </w:p>
    <w:p w14:paraId="5AB1A5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Christiansen, N. D., Quirk, S. W., Robie, C., &amp; Oswald, F. L. (2014). Light already defines the darkness: Understanding normal and maladaptive personality in the workplace. </w:t>
      </w:r>
      <w:r w:rsidRPr="005E5401">
        <w:rPr>
          <w:rFonts w:ascii="Times New Roman" w:eastAsia="Times New Roman" w:hAnsi="Times New Roman" w:cs="Times New Roman"/>
          <w:i/>
          <w:iCs/>
          <w:sz w:val="24"/>
          <w:szCs w:val="24"/>
        </w:rPr>
        <w:t>Industrial and Organizational Psychology: Perspectives on Science and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(1), 138–143. </w:t>
      </w:r>
      <w:hyperlink r:id="rId526" w:history="1">
        <w:r w:rsidRPr="005E5401">
          <w:rPr>
            <w:rFonts w:ascii="Times New Roman" w:eastAsia="Times New Roman" w:hAnsi="Times New Roman" w:cs="Times New Roman"/>
            <w:color w:val="0000FF"/>
            <w:sz w:val="24"/>
            <w:szCs w:val="24"/>
            <w:u w:val="single"/>
          </w:rPr>
          <w:t>https://doi.org/10.1111/iops.12122</w:t>
        </w:r>
      </w:hyperlink>
    </w:p>
    <w:p w14:paraId="6C29CF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Christopher, A. N., Furnham, A., Batey, M., Martin, G. N., Koenig, C. S., &amp; Doty, K. (2010). Protestant ethic endorsement, personality, and general intelligence.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 46–50. </w:t>
      </w:r>
      <w:hyperlink r:id="rId527" w:history="1">
        <w:r w:rsidRPr="005E5401">
          <w:rPr>
            <w:rFonts w:ascii="Times New Roman" w:eastAsia="Times New Roman" w:hAnsi="Times New Roman" w:cs="Times New Roman"/>
            <w:color w:val="0000FF"/>
            <w:sz w:val="24"/>
            <w:szCs w:val="24"/>
            <w:u w:val="single"/>
          </w:rPr>
          <w:t>https://doi.org/10.1016/j.lindif.2009.10.003</w:t>
        </w:r>
      </w:hyperlink>
    </w:p>
    <w:p w14:paraId="1B1D2A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Christopher, A. N., Zabel, K. L., &amp; Miller, D. E. (2013). Personality, authoritarianism, social dominance, and ambivalent sexism: A mediational model. </w:t>
      </w:r>
      <w:r w:rsidRPr="005E5401">
        <w:rPr>
          <w:rFonts w:ascii="Times New Roman" w:eastAsia="Times New Roman" w:hAnsi="Times New Roman" w:cs="Times New Roman"/>
          <w:i/>
          <w:iCs/>
          <w:sz w:val="24"/>
          <w:szCs w:val="24"/>
        </w:rPr>
        <w:t>Individual Differences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(2), 70–80.</w:t>
      </w:r>
    </w:p>
    <w:p w14:paraId="48E3FC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Chu, L., Tsai, J. L., &amp; Fung, H. H. (2021). Association between age and intellectual curiosity: The mediating roles of future time perspective and importance of curiosity. </w:t>
      </w:r>
      <w:r w:rsidRPr="005E5401">
        <w:rPr>
          <w:rFonts w:ascii="Times New Roman" w:eastAsia="Times New Roman" w:hAnsi="Times New Roman" w:cs="Times New Roman"/>
          <w:i/>
          <w:iCs/>
          <w:sz w:val="24"/>
          <w:szCs w:val="24"/>
        </w:rPr>
        <w:t>European Journal of Ageing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(1), 45–53. </w:t>
      </w:r>
      <w:hyperlink r:id="rId528" w:history="1">
        <w:r w:rsidRPr="005E5401">
          <w:rPr>
            <w:rFonts w:ascii="Times New Roman" w:eastAsia="Times New Roman" w:hAnsi="Times New Roman" w:cs="Times New Roman"/>
            <w:color w:val="0000FF"/>
            <w:sz w:val="24"/>
            <w:szCs w:val="24"/>
            <w:u w:val="single"/>
          </w:rPr>
          <w:t>https://doi.org/10.1007/s10433-020-00567-6</w:t>
        </w:r>
      </w:hyperlink>
    </w:p>
    <w:p w14:paraId="6D6760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Chuang, Y.-F., Tanaka, T., Beason-Held, L. L., An, Y., Terracciano, A., Sutin, A. R., Kraut, M., Singleton, A. B., Resnick, S. M., &amp; Thambisetty, M. (2015). FTO genotype and aging: Pleiotropic longitudinal effects on adiposity, brain function, impulsivity and diet.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 133–139. </w:t>
      </w:r>
      <w:hyperlink r:id="rId529" w:history="1">
        <w:r w:rsidRPr="005E5401">
          <w:rPr>
            <w:rFonts w:ascii="Times New Roman" w:eastAsia="Times New Roman" w:hAnsi="Times New Roman" w:cs="Times New Roman"/>
            <w:color w:val="0000FF"/>
            <w:sz w:val="24"/>
            <w:szCs w:val="24"/>
            <w:u w:val="single"/>
          </w:rPr>
          <w:t>https://doi.org/10.1038/mp.2014.49</w:t>
        </w:r>
      </w:hyperlink>
    </w:p>
    <w:p w14:paraId="31F6A8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Chung, C. (2010). Effects of view of life and selection bias on emotional memory in old age. </w:t>
      </w:r>
      <w:r w:rsidRPr="005E5401">
        <w:rPr>
          <w:rFonts w:ascii="Times New Roman" w:eastAsia="Times New Roman" w:hAnsi="Times New Roman" w:cs="Times New Roman"/>
          <w:i/>
          <w:iCs/>
          <w:sz w:val="24"/>
          <w:szCs w:val="24"/>
        </w:rPr>
        <w:t>GeroPsych: The Journal of Gerontopsychology and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(3), 161–168.</w:t>
      </w:r>
    </w:p>
    <w:p w14:paraId="5EA149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Chung, M. C., Berger, Z., Jones, R., &amp; Rudd, H. (2006). Posttraumatic stress disorder and general health problems following myocardial infarction (Post-MI PTSD) among older patients: The role of personality. </w:t>
      </w:r>
      <w:r w:rsidRPr="005E5401">
        <w:rPr>
          <w:rFonts w:ascii="Times New Roman" w:eastAsia="Times New Roman" w:hAnsi="Times New Roman" w:cs="Times New Roman"/>
          <w:i/>
          <w:iCs/>
          <w:sz w:val="24"/>
          <w:szCs w:val="24"/>
        </w:rPr>
        <w:t>International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(12), 1163–1174.</w:t>
      </w:r>
    </w:p>
    <w:p w14:paraId="6C854B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Chung, M. C., Berger, Z., &amp; Rudd, H. (2007). Comorbidity and personality traits in patients with different levels of posttraumatic stress disorder following myocardial infarction.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152</w:t>
      </w:r>
      <w:r w:rsidRPr="005E5401">
        <w:rPr>
          <w:rFonts w:ascii="Times New Roman" w:eastAsia="Times New Roman" w:hAnsi="Times New Roman" w:cs="Times New Roman"/>
          <w:sz w:val="24"/>
          <w:szCs w:val="24"/>
        </w:rPr>
        <w:t>(2–3), 243–252.</w:t>
      </w:r>
    </w:p>
    <w:p w14:paraId="50AFB4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Chung, M. C., Symons, C., Gilliam, J., &amp; Kaminski, E. R. (2010). The relationship between posttraumatic stress disorder, psychiatric comorbidity, and personality traits among patients with chronic idiopathic urticaria.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(1), 55–63.</w:t>
      </w:r>
    </w:p>
    <w:p w14:paraId="7FB3AF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Church, A. T. (1994). Relating the Tellegen and Five-Factor Models of personality structure.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(5), 898–909.</w:t>
      </w:r>
    </w:p>
    <w:p w14:paraId="2B6A8D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Church, A. T., &amp; Burke, P. J. (1994). Exploratory and confirmatory test of the Big Five and Tellegen’s three-and four-dimensional models.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(1), 93–114.</w:t>
      </w:r>
    </w:p>
    <w:p w14:paraId="31D39F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Church, A. T., &amp; Katigbak, M. S. (2002). The Five-Factor Model in the Philippines: Investigating trait structure and levels across cultures. In R. R. McCrae &amp; J. Allik (Eds.), </w:t>
      </w:r>
      <w:r w:rsidRPr="005E5401">
        <w:rPr>
          <w:rFonts w:ascii="Times New Roman" w:eastAsia="Times New Roman" w:hAnsi="Times New Roman" w:cs="Times New Roman"/>
          <w:i/>
          <w:iCs/>
          <w:sz w:val="24"/>
          <w:szCs w:val="24"/>
        </w:rPr>
        <w:t>The Five-Factor Model of personality across cultures</w:t>
      </w:r>
      <w:r w:rsidRPr="005E5401">
        <w:rPr>
          <w:rFonts w:ascii="Times New Roman" w:eastAsia="Times New Roman" w:hAnsi="Times New Roman" w:cs="Times New Roman"/>
          <w:sz w:val="24"/>
          <w:szCs w:val="24"/>
        </w:rPr>
        <w:t xml:space="preserve"> (pp. 129–154). Kluwer Academic/Plenum Publishers.</w:t>
      </w:r>
    </w:p>
    <w:p w14:paraId="1E88B8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Church, A. T., Katigbak, M. S., &amp; del Prado, A. M. (2010). Cultural similarities and differences in perceived affordances of situations for Big Five behaviors.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 78–90.</w:t>
      </w:r>
    </w:p>
    <w:p w14:paraId="7E29EB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Church, A. T., Katigbak, M. S., &amp; Reyes, J. A. S. (1998). Further exploration of Filipino personality structure using the lexical approach: Do the Big-Five or Big-Seven dimensions emerge?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(4), 249–269.</w:t>
      </w:r>
    </w:p>
    <w:p w14:paraId="293C84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Church, A. T., Katigbak, M. S., Reyes, J. A. S., Salanga, M. G. C., Miramontes, L. A., &amp; Adams, N. B. (2008). Prediction and cross-situational consistency of daily behavior across cultures: Testing trait and cultural psychology perspectives.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(5), 1199–1215.</w:t>
      </w:r>
    </w:p>
    <w:p w14:paraId="11A7F4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Church, A. T., Reyes, J. A. S., Katigbak, M. S., &amp; Grimm, S. D. (1997). Filipino personality structure and the Big Five Model: A lexical approach.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(3), 477–528.</w:t>
      </w:r>
    </w:p>
    <w:p w14:paraId="735B2B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Cianci, A. M., Klein, H. J., &amp; Seijts, G. H. (2010). The effect of negative feedback on tension and subsequent performance: The main and interactive effects of goal content and Conscientiousness.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(4), 618–630.</w:t>
      </w:r>
    </w:p>
    <w:p w14:paraId="0B90D6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Ciarrochi, J., Kashdan, T. B., Leeson, P., Heaven, P., &amp; Jordan, C. (2011). On being aware and accepting: A one-year longitudinal study into adolescent well-being. </w:t>
      </w:r>
      <w:r w:rsidRPr="005E5401">
        <w:rPr>
          <w:rFonts w:ascii="Times New Roman" w:eastAsia="Times New Roman" w:hAnsi="Times New Roman" w:cs="Times New Roman"/>
          <w:i/>
          <w:iCs/>
          <w:sz w:val="24"/>
          <w:szCs w:val="24"/>
        </w:rPr>
        <w:t>Journal of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(4), 695–703.</w:t>
      </w:r>
    </w:p>
    <w:p w14:paraId="4E7C92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Ciarrochi, J. V., Caputi, P., &amp; Mayer, J. D. (2003). The distinctiveness and utility of a measure of trait emotional awareness.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(8), 1477–1490.</w:t>
      </w:r>
    </w:p>
    <w:p w14:paraId="1C1B03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Ciarrochi, J. V., Chan, A. Y. C., &amp; Caputi, P. (2000). A critical evaluation of the emotional intelligence construct.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(3), 539–561.</w:t>
      </w:r>
    </w:p>
    <w:p w14:paraId="535E35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Claasen, C., Kurian, B., &amp; Al., E. (2009). Telephone-based assessments to minimize missing data in longitudinal depression trials: A project IMPACTS study report. </w:t>
      </w:r>
      <w:r w:rsidRPr="005E5401">
        <w:rPr>
          <w:rFonts w:ascii="Times New Roman" w:eastAsia="Times New Roman" w:hAnsi="Times New Roman" w:cs="Times New Roman"/>
          <w:i/>
          <w:iCs/>
          <w:sz w:val="24"/>
          <w:szCs w:val="24"/>
        </w:rPr>
        <w:t>Contemporary Clinical Trials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(1), 13–19.</w:t>
      </w:r>
    </w:p>
    <w:p w14:paraId="6027E0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Claes, L., Muehlenkamp, J., Vandereycken, W., Hamelinck, L., Martens, H., &amp; Claes, S. (2010). Comparison of non-suicidal self-injurious behavior and suicide attempts in patients admitted to a psychiatric crisis unit.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(1), 83–87.</w:t>
      </w:r>
    </w:p>
    <w:p w14:paraId="74CE99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Claes, L., Vandereycken, W., Luyten, P., Soenens, B., Pieters, G., &amp; Vertommen, H. (2006). Personality prototypes in eating disorders based on the Big Five model.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(4), 401–416.</w:t>
      </w:r>
    </w:p>
    <w:p w14:paraId="34EA38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Claes, L., Vandereycken, W., Vandeputte, A., &amp; Braet, C. (2013). Personality subtypes in female pre‐bariatric obese patients: Do they differ in eating disorder symptoms, psychological complaints and coping behaviour? </w:t>
      </w:r>
      <w:r w:rsidRPr="005E5401">
        <w:rPr>
          <w:rFonts w:ascii="Times New Roman" w:eastAsia="Times New Roman" w:hAnsi="Times New Roman" w:cs="Times New Roman"/>
          <w:i/>
          <w:iCs/>
          <w:sz w:val="24"/>
          <w:szCs w:val="24"/>
        </w:rPr>
        <w:t>European Eating Disorders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(1), 72–77. </w:t>
      </w:r>
      <w:hyperlink r:id="rId530" w:history="1">
        <w:r w:rsidRPr="005E5401">
          <w:rPr>
            <w:rFonts w:ascii="Times New Roman" w:eastAsia="Times New Roman" w:hAnsi="Times New Roman" w:cs="Times New Roman"/>
            <w:color w:val="0000FF"/>
            <w:sz w:val="24"/>
            <w:szCs w:val="24"/>
            <w:u w:val="single"/>
          </w:rPr>
          <w:t>https://doi.org/10.1002/erv.2188</w:t>
        </w:r>
      </w:hyperlink>
    </w:p>
    <w:p w14:paraId="1876DE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Claes, L., Vandereycken, W., &amp; Vertommen, H. (2004). Personality traits in eating disordered patients with and without self-injurious behaviors.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(4), 399–404.</w:t>
      </w:r>
    </w:p>
    <w:p w14:paraId="233100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Claes, L., Vandereycken, W., &amp; Vertommen, H. (2005). Impulsivity-related traits in eating disorder patients.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(4), 739–749.</w:t>
      </w:r>
    </w:p>
    <w:p w14:paraId="29D9B5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Clancy, S. M., &amp; Dollinger, S. J. (1993). Identity, self, and personality: I. Identity status and the Five- Factor Model of personality. </w:t>
      </w:r>
      <w:r w:rsidRPr="005E5401">
        <w:rPr>
          <w:rFonts w:ascii="Times New Roman" w:eastAsia="Times New Roman" w:hAnsi="Times New Roman" w:cs="Times New Roman"/>
          <w:i/>
          <w:iCs/>
          <w:sz w:val="24"/>
          <w:szCs w:val="24"/>
        </w:rPr>
        <w:t>Journal of Research on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(3), 227–245. </w:t>
      </w:r>
      <w:hyperlink r:id="rId531" w:history="1">
        <w:r w:rsidRPr="005E5401">
          <w:rPr>
            <w:rFonts w:ascii="Times New Roman" w:eastAsia="Times New Roman" w:hAnsi="Times New Roman" w:cs="Times New Roman"/>
            <w:color w:val="0000FF"/>
            <w:sz w:val="24"/>
            <w:szCs w:val="24"/>
            <w:u w:val="single"/>
          </w:rPr>
          <w:t>https://doi.org/10.1207/s15327795jra0303_2</w:t>
        </w:r>
      </w:hyperlink>
    </w:p>
    <w:p w14:paraId="201D5D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Clara, I. P., Cox, B. J., &amp; Enns, M. W. (2003). Hierarchical models of personality and psychopathology: The case of self-criticism, Neuroticism, and depression.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(1), 91–100.</w:t>
      </w:r>
    </w:p>
    <w:p w14:paraId="2189F2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Clark, E. M., Ma, L., Knott, C. L., Williams, B. R., Park, C. L., Schulz, E. K., &amp; Ghosh, D. (2020). A longitudinal examination of social support as a mediator of the personality-health relationship in a national sample of African Americans. </w:t>
      </w:r>
      <w:r w:rsidRPr="005E5401">
        <w:rPr>
          <w:rFonts w:ascii="Times New Roman" w:eastAsia="Times New Roman" w:hAnsi="Times New Roman" w:cs="Times New Roman"/>
          <w:i/>
          <w:iCs/>
          <w:sz w:val="24"/>
          <w:szCs w:val="24"/>
        </w:rPr>
        <w:t>Journal of Black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(8), 607–637. </w:t>
      </w:r>
      <w:hyperlink r:id="rId532" w:history="1">
        <w:r w:rsidRPr="005E5401">
          <w:rPr>
            <w:rFonts w:ascii="Times New Roman" w:eastAsia="Times New Roman" w:hAnsi="Times New Roman" w:cs="Times New Roman"/>
            <w:color w:val="0000FF"/>
            <w:sz w:val="24"/>
            <w:szCs w:val="24"/>
            <w:u w:val="single"/>
          </w:rPr>
          <w:t>https://doi.org/10.1177/0095798420966826</w:t>
        </w:r>
      </w:hyperlink>
    </w:p>
    <w:p w14:paraId="442473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Clark, L. A., Kochanska, G., &amp; Ready, R. (2000). Mothers’ personality and its interaction with child temperament as predictors of parenting behavior.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(2), 274–285.</w:t>
      </w:r>
    </w:p>
    <w:p w14:paraId="455F28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Clark, L. A., &amp; Livesley, W. J. (1994). Two approaches to identifying the dimensions of personality disorder: Convergence on the Five-Factor Model. In Jr. P. T. Costa &amp; T. A. Widiger (Eds.), </w:t>
      </w:r>
      <w:r w:rsidRPr="005E5401">
        <w:rPr>
          <w:rFonts w:ascii="Times New Roman" w:eastAsia="Times New Roman" w:hAnsi="Times New Roman" w:cs="Times New Roman"/>
          <w:i/>
          <w:iCs/>
          <w:sz w:val="24"/>
          <w:szCs w:val="24"/>
        </w:rPr>
        <w:t>Personality disorders and the Five-Factor Model of personality</w:t>
      </w:r>
      <w:r w:rsidRPr="005E5401">
        <w:rPr>
          <w:rFonts w:ascii="Times New Roman" w:eastAsia="Times New Roman" w:hAnsi="Times New Roman" w:cs="Times New Roman"/>
          <w:sz w:val="24"/>
          <w:szCs w:val="24"/>
        </w:rPr>
        <w:t xml:space="preserve"> (pp. 261–278). American Psychological Association. </w:t>
      </w:r>
      <w:hyperlink r:id="rId533" w:history="1">
        <w:r w:rsidRPr="005E5401">
          <w:rPr>
            <w:rFonts w:ascii="Times New Roman" w:eastAsia="Times New Roman" w:hAnsi="Times New Roman" w:cs="Times New Roman"/>
            <w:color w:val="0000FF"/>
            <w:sz w:val="24"/>
            <w:szCs w:val="24"/>
            <w:u w:val="single"/>
          </w:rPr>
          <w:t>https://doi.org/10.1037/10140-031</w:t>
        </w:r>
      </w:hyperlink>
    </w:p>
    <w:p w14:paraId="6E9C8C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Clark, L. A., Shapiro, J. L., Daly, E., Vanderbleek, E. N., Negrón, M. R., &amp; Harrison, J. (2018). Empirically validated diagnostic and assessment methods. In </w:t>
      </w:r>
      <w:r w:rsidRPr="005E5401">
        <w:rPr>
          <w:rFonts w:ascii="Times New Roman" w:eastAsia="Times New Roman" w:hAnsi="Times New Roman" w:cs="Times New Roman"/>
          <w:i/>
          <w:iCs/>
          <w:sz w:val="24"/>
          <w:szCs w:val="24"/>
        </w:rPr>
        <w:t>Handbook of personality disorders: Theory, research, and treatment, 2nd ed.</w:t>
      </w:r>
      <w:r w:rsidRPr="005E5401">
        <w:rPr>
          <w:rFonts w:ascii="Times New Roman" w:eastAsia="Times New Roman" w:hAnsi="Times New Roman" w:cs="Times New Roman"/>
          <w:sz w:val="24"/>
          <w:szCs w:val="24"/>
        </w:rPr>
        <w:t xml:space="preserve"> (pp. 341–366). The Guilford Press.</w:t>
      </w:r>
    </w:p>
    <w:p w14:paraId="06B933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Clark, L. A., Vorheis, L., &amp; McEwen, J. L. (1994). Personality disorder symptomatology from the five-factor perspective. In Jr. P. T. Costa &amp; T. A. Widiger (Eds.), </w:t>
      </w:r>
      <w:r w:rsidRPr="005E5401">
        <w:rPr>
          <w:rFonts w:ascii="Times New Roman" w:eastAsia="Times New Roman" w:hAnsi="Times New Roman" w:cs="Times New Roman"/>
          <w:i/>
          <w:iCs/>
          <w:sz w:val="24"/>
          <w:szCs w:val="24"/>
        </w:rPr>
        <w:t xml:space="preserve">Personality disorders </w:t>
      </w:r>
      <w:r w:rsidRPr="005E5401">
        <w:rPr>
          <w:rFonts w:ascii="Times New Roman" w:eastAsia="Times New Roman" w:hAnsi="Times New Roman" w:cs="Times New Roman"/>
          <w:i/>
          <w:iCs/>
          <w:sz w:val="24"/>
          <w:szCs w:val="24"/>
        </w:rPr>
        <w:lastRenderedPageBreak/>
        <w:t>and the Five-Factor Model of personality</w:t>
      </w:r>
      <w:r w:rsidRPr="005E5401">
        <w:rPr>
          <w:rFonts w:ascii="Times New Roman" w:eastAsia="Times New Roman" w:hAnsi="Times New Roman" w:cs="Times New Roman"/>
          <w:sz w:val="24"/>
          <w:szCs w:val="24"/>
        </w:rPr>
        <w:t xml:space="preserve"> (pp. 95–116). American Psychological Association. </w:t>
      </w:r>
      <w:hyperlink r:id="rId534" w:history="1">
        <w:r w:rsidRPr="005E5401">
          <w:rPr>
            <w:rFonts w:ascii="Times New Roman" w:eastAsia="Times New Roman" w:hAnsi="Times New Roman" w:cs="Times New Roman"/>
            <w:color w:val="0000FF"/>
            <w:sz w:val="24"/>
            <w:szCs w:val="24"/>
            <w:u w:val="single"/>
          </w:rPr>
          <w:t>https://doi.org/10.1037/10140-006</w:t>
        </w:r>
      </w:hyperlink>
    </w:p>
    <w:p w14:paraId="0A04D0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Clark, L. M., McDonald, W. M., Welsh, K. A., Siegler, I. C., Bohmer, D. V., Tupler, L. A., &amp; Krishnan, K. R. R. (1998). Magnetic resonance imaging correlates of depression in early- and late-onset Alzheimer’s disease.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(7), 592–599. </w:t>
      </w:r>
      <w:hyperlink r:id="rId535" w:history="1">
        <w:r w:rsidRPr="005E5401">
          <w:rPr>
            <w:rFonts w:ascii="Times New Roman" w:eastAsia="Times New Roman" w:hAnsi="Times New Roman" w:cs="Times New Roman"/>
            <w:color w:val="0000FF"/>
            <w:sz w:val="24"/>
            <w:szCs w:val="24"/>
            <w:u w:val="single"/>
          </w:rPr>
          <w:t>https://doi.org/10.1016/S0006-3223(98)00106-1</w:t>
        </w:r>
      </w:hyperlink>
    </w:p>
    <w:p w14:paraId="75B361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Clark, W. B., &amp; Newberry, B. H. (1995). Temperament and the five-factor personality formulations: Some initial findings. </w:t>
      </w:r>
      <w:r w:rsidRPr="005E5401">
        <w:rPr>
          <w:rFonts w:ascii="Times New Roman" w:eastAsia="Times New Roman" w:hAnsi="Times New Roman" w:cs="Times New Roman"/>
          <w:i/>
          <w:iCs/>
          <w:sz w:val="24"/>
          <w:szCs w:val="24"/>
        </w:rPr>
        <w:t>Paper Presented at the Seventh Meeting of the International Society for the Study of Individual Differences, Warsaw, Poland.</w:t>
      </w:r>
    </w:p>
    <w:p w14:paraId="7DC1C7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Clarkin, J. F., Hull, J. W., Cantor, J., &amp; Sanderson, C. (1993). Borderline personality disorder and personality traits: A comparison of SCID-II BPD and NEO-PI.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(4), 472–476. </w:t>
      </w:r>
      <w:hyperlink r:id="rId536" w:history="1">
        <w:r w:rsidRPr="005E5401">
          <w:rPr>
            <w:rFonts w:ascii="Times New Roman" w:eastAsia="Times New Roman" w:hAnsi="Times New Roman" w:cs="Times New Roman"/>
            <w:color w:val="0000FF"/>
            <w:sz w:val="24"/>
            <w:szCs w:val="24"/>
            <w:u w:val="single"/>
          </w:rPr>
          <w:t>https://doi.org/10.1037/1040-3590.5.4.472</w:t>
        </w:r>
      </w:hyperlink>
    </w:p>
    <w:p w14:paraId="0E0B74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Clarkin, J. F., Meehan, K. B., &amp; Lenzenweger, M. F. (2015). Emerging approaches to the conceptualization and treatment of personality disorder. </w:t>
      </w:r>
      <w:r w:rsidRPr="005E5401">
        <w:rPr>
          <w:rFonts w:ascii="Times New Roman" w:eastAsia="Times New Roman" w:hAnsi="Times New Roman" w:cs="Times New Roman"/>
          <w:i/>
          <w:iCs/>
          <w:sz w:val="24"/>
          <w:szCs w:val="24"/>
        </w:rPr>
        <w:t>Canadian Psychology/Psychologie Canadienne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(2), 155–167. </w:t>
      </w:r>
      <w:hyperlink r:id="rId537" w:history="1">
        <w:r w:rsidRPr="005E5401">
          <w:rPr>
            <w:rFonts w:ascii="Times New Roman" w:eastAsia="Times New Roman" w:hAnsi="Times New Roman" w:cs="Times New Roman"/>
            <w:color w:val="0000FF"/>
            <w:sz w:val="24"/>
            <w:szCs w:val="24"/>
            <w:u w:val="single"/>
          </w:rPr>
          <w:t>https://doi.org/10.1037/a0038744</w:t>
        </w:r>
      </w:hyperlink>
    </w:p>
    <w:p w14:paraId="687AF0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Claro, P. da C., &amp; Mota, C. P. (2020). O papel da personalidade e das estratégias de coping no investimento na aparência em jovens adultos. [The role of the personality and coping strategies on investment in appearance in young adults.]. </w:t>
      </w:r>
      <w:r w:rsidRPr="005E5401">
        <w:rPr>
          <w:rFonts w:ascii="Times New Roman" w:eastAsia="Times New Roman" w:hAnsi="Times New Roman" w:cs="Times New Roman"/>
          <w:i/>
          <w:iCs/>
          <w:sz w:val="24"/>
          <w:szCs w:val="24"/>
        </w:rPr>
        <w:t>Psicologia: Revista Da Associação Portuguesa Psicologia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(2), 143–158. </w:t>
      </w:r>
      <w:hyperlink r:id="rId538" w:history="1">
        <w:r w:rsidRPr="005E5401">
          <w:rPr>
            <w:rFonts w:ascii="Times New Roman" w:eastAsia="Times New Roman" w:hAnsi="Times New Roman" w:cs="Times New Roman"/>
            <w:color w:val="0000FF"/>
            <w:sz w:val="24"/>
            <w:szCs w:val="24"/>
            <w:u w:val="single"/>
          </w:rPr>
          <w:t>https://doi.org/10.17575/psicologia.v34i2.1516</w:t>
        </w:r>
      </w:hyperlink>
    </w:p>
    <w:p w14:paraId="4F7559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Claussen, N. L. (2004). Law enforcement corruption and psychological preemployment screening: A case study on Robert P. Hanssen examining antisocial characteristics and Conscientiousness.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(11-B), 5775–5775.</w:t>
      </w:r>
    </w:p>
    <w:p w14:paraId="63E9A4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Claxton-Oldfield, S., Claxton-Oldfield, J., &amp; Paulovic, S. (2013). Personality traits of British hospice volunteers. </w:t>
      </w:r>
      <w:r w:rsidRPr="005E5401">
        <w:rPr>
          <w:rFonts w:ascii="Times New Roman" w:eastAsia="Times New Roman" w:hAnsi="Times New Roman" w:cs="Times New Roman"/>
          <w:i/>
          <w:iCs/>
          <w:sz w:val="24"/>
          <w:szCs w:val="24"/>
        </w:rPr>
        <w:t>American Journal of Hospice &amp; Palliative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(7), 690–695. </w:t>
      </w:r>
      <w:hyperlink r:id="rId539" w:history="1">
        <w:r w:rsidRPr="005E5401">
          <w:rPr>
            <w:rFonts w:ascii="Times New Roman" w:eastAsia="Times New Roman" w:hAnsi="Times New Roman" w:cs="Times New Roman"/>
            <w:color w:val="0000FF"/>
            <w:sz w:val="24"/>
            <w:szCs w:val="24"/>
            <w:u w:val="single"/>
          </w:rPr>
          <w:t>https://doi.org/10.1177/1049909112463117</w:t>
        </w:r>
      </w:hyperlink>
    </w:p>
    <w:p w14:paraId="1554D3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Clifford, J. S., Boufal, M. M., &amp; Kurtz, J. E. (2004). Personality traits and critical thinking skills in college students: Empirical tests of a two-factor theory.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(2), 169–176.</w:t>
      </w:r>
    </w:p>
    <w:p w14:paraId="72462F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Clifton, A. (2014). Variability in personality expression across contexts: A social network approach.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(2), 103–115. </w:t>
      </w:r>
      <w:hyperlink r:id="rId540" w:history="1">
        <w:r w:rsidRPr="005E5401">
          <w:rPr>
            <w:rFonts w:ascii="Times New Roman" w:eastAsia="Times New Roman" w:hAnsi="Times New Roman" w:cs="Times New Roman"/>
            <w:color w:val="0000FF"/>
            <w:sz w:val="24"/>
            <w:szCs w:val="24"/>
            <w:u w:val="single"/>
          </w:rPr>
          <w:t>https://doi.org/10.1111/jopy.12038</w:t>
        </w:r>
      </w:hyperlink>
    </w:p>
    <w:p w14:paraId="0992A3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Cloninger, C. R., &amp; Svrakic, D. M. (1994). Differentiating normal and deviant personality by the seven-factor personality model. In S. Strack &amp; M. Lorr (Eds.), </w:t>
      </w:r>
      <w:r w:rsidRPr="005E5401">
        <w:rPr>
          <w:rFonts w:ascii="Times New Roman" w:eastAsia="Times New Roman" w:hAnsi="Times New Roman" w:cs="Times New Roman"/>
          <w:i/>
          <w:iCs/>
          <w:sz w:val="24"/>
          <w:szCs w:val="24"/>
        </w:rPr>
        <w:t>Differentiating normal and abnormal personality</w:t>
      </w:r>
      <w:r w:rsidRPr="005E5401">
        <w:rPr>
          <w:rFonts w:ascii="Times New Roman" w:eastAsia="Times New Roman" w:hAnsi="Times New Roman" w:cs="Times New Roman"/>
          <w:sz w:val="24"/>
          <w:szCs w:val="24"/>
        </w:rPr>
        <w:t xml:space="preserve"> (pp. 40–64). Springer.</w:t>
      </w:r>
    </w:p>
    <w:p w14:paraId="59A2B3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Clower, C. E., &amp; Bothwell, R. K. (2001). An exploratory study of the relationship between the Big Five and inmate recidivism.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(2), 231–237. </w:t>
      </w:r>
      <w:hyperlink r:id="rId541" w:history="1">
        <w:r w:rsidRPr="005E5401">
          <w:rPr>
            <w:rFonts w:ascii="Times New Roman" w:eastAsia="Times New Roman" w:hAnsi="Times New Roman" w:cs="Times New Roman"/>
            <w:color w:val="0000FF"/>
            <w:sz w:val="24"/>
            <w:szCs w:val="24"/>
            <w:u w:val="single"/>
          </w:rPr>
          <w:t>https://doi.org/10.1006/jrpe.2000.2312</w:t>
        </w:r>
      </w:hyperlink>
    </w:p>
    <w:p w14:paraId="51D5F8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Coates, K. B. (1993). The relationship between selected personality factors and the resolution of certain Eriksonian stages in a group of female elders. </w:t>
      </w:r>
      <w:r w:rsidRPr="005E5401">
        <w:rPr>
          <w:rFonts w:ascii="Times New Roman" w:eastAsia="Times New Roman" w:hAnsi="Times New Roman" w:cs="Times New Roman"/>
          <w:i/>
          <w:iCs/>
          <w:sz w:val="24"/>
          <w:szCs w:val="24"/>
        </w:rPr>
        <w:t>Unpublished Doctoral Dissertation, College of William and Mary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(2-A), 423–434.</w:t>
      </w:r>
    </w:p>
    <w:p w14:paraId="18BD8C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Coffey, V. J. (1999). To cleanse the doors of perception: A dissertation on the subject of Openness to experience.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(8-B), 4522–4522.</w:t>
      </w:r>
    </w:p>
    <w:p w14:paraId="3AB76F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Cohen, A. B., Gorvine, B. J., &amp; Gorvine, H. (2013). The religion, spirituality, and psychology of Jews.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665–679). American Psychological Association. </w:t>
      </w:r>
      <w:hyperlink r:id="rId542" w:history="1">
        <w:r w:rsidRPr="005E5401">
          <w:rPr>
            <w:rFonts w:ascii="Times New Roman" w:eastAsia="Times New Roman" w:hAnsi="Times New Roman" w:cs="Times New Roman"/>
            <w:color w:val="0000FF"/>
            <w:sz w:val="24"/>
            <w:szCs w:val="24"/>
            <w:u w:val="single"/>
          </w:rPr>
          <w:t>https://doi.org/10.1037/14045-037</w:t>
        </w:r>
      </w:hyperlink>
    </w:p>
    <w:p w14:paraId="2A478E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Cohen, A. S., Minor, K. S., &amp; Najolia, G. M. (2010). A framework for understanding experiential deficits in schizophrenia.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178</w:t>
      </w:r>
      <w:r w:rsidRPr="005E5401">
        <w:rPr>
          <w:rFonts w:ascii="Times New Roman" w:eastAsia="Times New Roman" w:hAnsi="Times New Roman" w:cs="Times New Roman"/>
          <w:sz w:val="24"/>
          <w:szCs w:val="24"/>
        </w:rPr>
        <w:t>(1), 10–16.</w:t>
      </w:r>
    </w:p>
    <w:p w14:paraId="163BCF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Cohen, N. L., Ross, E. C., Bagby, R. M., Farvolden, P., &amp; Kennedy, S. H. (2004). The 5-factor model of personality and antidepressant medication compliance. </w:t>
      </w:r>
      <w:r w:rsidRPr="005E5401">
        <w:rPr>
          <w:rFonts w:ascii="Times New Roman" w:eastAsia="Times New Roman" w:hAnsi="Times New Roman" w:cs="Times New Roman"/>
          <w:i/>
          <w:iCs/>
          <w:sz w:val="24"/>
          <w:szCs w:val="24"/>
        </w:rPr>
        <w:t>Canadian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(2), 106–113.</w:t>
      </w:r>
    </w:p>
    <w:p w14:paraId="0F8184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Cohen, S., Doyle, W. J., Skoner, D. P., Fireman, P., Gwaltney, J. M., Jr., &amp; Newsom, J. T. (1995). State and trait negative affect as predictors of objective and subjective symptoms of respiratory viral infections.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(1), 159–169. </w:t>
      </w:r>
      <w:hyperlink r:id="rId543" w:history="1">
        <w:r w:rsidRPr="005E5401">
          <w:rPr>
            <w:rFonts w:ascii="Times New Roman" w:eastAsia="Times New Roman" w:hAnsi="Times New Roman" w:cs="Times New Roman"/>
            <w:color w:val="0000FF"/>
            <w:sz w:val="24"/>
            <w:szCs w:val="24"/>
            <w:u w:val="single"/>
          </w:rPr>
          <w:t>https://doi.org/10.1037/0022-3514.68.1.159</w:t>
        </w:r>
      </w:hyperlink>
    </w:p>
    <w:p w14:paraId="76C7D7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Cohen, Z. D., Kim, T. T., Van, H. L., Dekker, J. J. M., &amp; Driessen, E. (2020). A demonstration of a multi-method variable selection approach for treatment selection: Recommending cognitive–behavioral versus psychodynamic therapy for mild to moderate adult depression. </w:t>
      </w:r>
      <w:r w:rsidRPr="005E5401">
        <w:rPr>
          <w:rFonts w:ascii="Times New Roman" w:eastAsia="Times New Roman" w:hAnsi="Times New Roman" w:cs="Times New Roman"/>
          <w:i/>
          <w:iCs/>
          <w:sz w:val="24"/>
          <w:szCs w:val="24"/>
        </w:rPr>
        <w:t>Psychotherapy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(2), 137–150. </w:t>
      </w:r>
      <w:hyperlink r:id="rId544" w:history="1">
        <w:r w:rsidRPr="005E5401">
          <w:rPr>
            <w:rFonts w:ascii="Times New Roman" w:eastAsia="Times New Roman" w:hAnsi="Times New Roman" w:cs="Times New Roman"/>
            <w:color w:val="0000FF"/>
            <w:sz w:val="24"/>
            <w:szCs w:val="24"/>
            <w:u w:val="single"/>
          </w:rPr>
          <w:t>https://doi.org/10.1080/10503307.2018.1563312</w:t>
        </w:r>
      </w:hyperlink>
    </w:p>
    <w:p w14:paraId="6B9459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Cohen-Zimerman, S., Cristofori, I., Zhong, W., Bulbulia, J., Krueger, F., Gordon, B., &amp; Grafman, J. (2020). Neural underpinning of a personal relationship with God and sense of control: A lesion-mapping study. </w:t>
      </w:r>
      <w:r w:rsidRPr="005E5401">
        <w:rPr>
          <w:rFonts w:ascii="Times New Roman" w:eastAsia="Times New Roman" w:hAnsi="Times New Roman" w:cs="Times New Roman"/>
          <w:i/>
          <w:iCs/>
          <w:sz w:val="24"/>
          <w:szCs w:val="24"/>
        </w:rPr>
        <w:t>Cognitive, Affective &amp;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575–587. </w:t>
      </w:r>
      <w:hyperlink r:id="rId545" w:history="1">
        <w:r w:rsidRPr="005E5401">
          <w:rPr>
            <w:rFonts w:ascii="Times New Roman" w:eastAsia="Times New Roman" w:hAnsi="Times New Roman" w:cs="Times New Roman"/>
            <w:color w:val="0000FF"/>
            <w:sz w:val="24"/>
            <w:szCs w:val="24"/>
            <w:u w:val="single"/>
          </w:rPr>
          <w:t>https://doi.org/10.3758/s13415-020-00787-4</w:t>
        </w:r>
      </w:hyperlink>
    </w:p>
    <w:p w14:paraId="354C17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Cole, S. H., &amp; Hooley, J. M. (2013). Clinical and personality correlates of MMO gaming: Anxiety and absorption in problematic Internet use. </w:t>
      </w:r>
      <w:r w:rsidRPr="005E5401">
        <w:rPr>
          <w:rFonts w:ascii="Times New Roman" w:eastAsia="Times New Roman" w:hAnsi="Times New Roman" w:cs="Times New Roman"/>
          <w:i/>
          <w:iCs/>
          <w:sz w:val="24"/>
          <w:szCs w:val="24"/>
        </w:rPr>
        <w:t>Social Science Computer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(4), 424–436. </w:t>
      </w:r>
      <w:hyperlink r:id="rId546" w:history="1">
        <w:r w:rsidRPr="005E5401">
          <w:rPr>
            <w:rFonts w:ascii="Times New Roman" w:eastAsia="Times New Roman" w:hAnsi="Times New Roman" w:cs="Times New Roman"/>
            <w:color w:val="0000FF"/>
            <w:sz w:val="24"/>
            <w:szCs w:val="24"/>
            <w:u w:val="single"/>
          </w:rPr>
          <w:t>https://doi.org/10.1177/0894439312475280</w:t>
        </w:r>
      </w:hyperlink>
    </w:p>
    <w:p w14:paraId="433D8A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Cole, S. N., Morrison, C. M., &amp; Conway, M. A. (2013). Episodic future thinking: Linking neuropsychological performance with episodic detail in young and old adults. </w:t>
      </w:r>
      <w:r w:rsidRPr="005E5401">
        <w:rPr>
          <w:rFonts w:ascii="Times New Roman" w:eastAsia="Times New Roman" w:hAnsi="Times New Roman" w:cs="Times New Roman"/>
          <w:i/>
          <w:iCs/>
          <w:sz w:val="24"/>
          <w:szCs w:val="24"/>
        </w:rPr>
        <w:t>The Quarterly Journal of Experimental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(9), 1687–1706. </w:t>
      </w:r>
      <w:hyperlink r:id="rId547" w:history="1">
        <w:r w:rsidRPr="005E5401">
          <w:rPr>
            <w:rFonts w:ascii="Times New Roman" w:eastAsia="Times New Roman" w:hAnsi="Times New Roman" w:cs="Times New Roman"/>
            <w:color w:val="0000FF"/>
            <w:sz w:val="24"/>
            <w:szCs w:val="24"/>
            <w:u w:val="single"/>
          </w:rPr>
          <w:t>https://doi.org/10.1080/17470218.2012.758157</w:t>
        </w:r>
      </w:hyperlink>
    </w:p>
    <w:p w14:paraId="2B03AA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Coleman, J., &amp; Trunzo, J. (2015). Personality, social stress, and drug use among college students. </w:t>
      </w:r>
      <w:r w:rsidRPr="005E5401">
        <w:rPr>
          <w:rFonts w:ascii="Times New Roman" w:eastAsia="Times New Roman" w:hAnsi="Times New Roman" w:cs="Times New Roman"/>
          <w:i/>
          <w:iCs/>
          <w:sz w:val="24"/>
          <w:szCs w:val="24"/>
        </w:rPr>
        <w:t>Psi Chi Journal of Psychological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 52–56. </w:t>
      </w:r>
      <w:hyperlink r:id="rId548" w:history="1">
        <w:r w:rsidRPr="005E5401">
          <w:rPr>
            <w:rFonts w:ascii="Times New Roman" w:eastAsia="Times New Roman" w:hAnsi="Times New Roman" w:cs="Times New Roman"/>
            <w:color w:val="0000FF"/>
            <w:sz w:val="24"/>
            <w:szCs w:val="24"/>
            <w:u w:val="single"/>
          </w:rPr>
          <w:t>https://doi.org/10.24839/2164-8204.JN20.1.52</w:t>
        </w:r>
      </w:hyperlink>
    </w:p>
    <w:p w14:paraId="46A92A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Colémont, A., Van Hiel, A., &amp; Cornelis, I. (2010). Five-Factor Model personality dimensions and right-wing attitudes: Psychological bases of punitive attitudes?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(4), 486–491.</w:t>
      </w:r>
    </w:p>
    <w:p w14:paraId="62C326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Collado, A., Monfort, V., Hainaut, J.-P., Rosnet, E., &amp; Bolmont, B. (2014). Personality traits of people attracted by parabolic flight. </w:t>
      </w:r>
      <w:r w:rsidRPr="005E5401">
        <w:rPr>
          <w:rFonts w:ascii="Times New Roman" w:eastAsia="Times New Roman" w:hAnsi="Times New Roman" w:cs="Times New Roman"/>
          <w:i/>
          <w:iCs/>
          <w:sz w:val="24"/>
          <w:szCs w:val="24"/>
        </w:rPr>
        <w:t>Aviation, Space, and Environmental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(1), 55–59. </w:t>
      </w:r>
      <w:hyperlink r:id="rId549" w:history="1">
        <w:r w:rsidRPr="005E5401">
          <w:rPr>
            <w:rFonts w:ascii="Times New Roman" w:eastAsia="Times New Roman" w:hAnsi="Times New Roman" w:cs="Times New Roman"/>
            <w:color w:val="0000FF"/>
            <w:sz w:val="24"/>
            <w:szCs w:val="24"/>
            <w:u w:val="single"/>
          </w:rPr>
          <w:t>https://doi.org/10.3357/ASEM.3818.2014</w:t>
        </w:r>
      </w:hyperlink>
    </w:p>
    <w:p w14:paraId="73B1CA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Collette, T., Pakzad, S., &amp; Bergheul, S. (2015). Adolescent criminal acts committed and substance use with a voluntary sample recruited from post-secondary institutions. </w:t>
      </w:r>
      <w:r w:rsidRPr="005E5401">
        <w:rPr>
          <w:rFonts w:ascii="Times New Roman" w:eastAsia="Times New Roman" w:hAnsi="Times New Roman" w:cs="Times New Roman"/>
          <w:i/>
          <w:iCs/>
          <w:sz w:val="24"/>
          <w:szCs w:val="24"/>
        </w:rPr>
        <w:t>Journal of Alcohol and Drug Education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(2), 64–91.</w:t>
      </w:r>
    </w:p>
    <w:p w14:paraId="06BFA4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Colley, A., Halpern, J., Paul, S., Micco, G., Lahiff, M., Wright, F., Levine, J. D., Mastick, J., Hammer, M. J., Miaskowski, C., &amp; Dunn, L. B. (2017). Factors associated with oncology patients’ involvement in shared decision making during chemotherapy. </w:t>
      </w:r>
      <w:r w:rsidRPr="005E5401">
        <w:rPr>
          <w:rFonts w:ascii="Times New Roman" w:eastAsia="Times New Roman" w:hAnsi="Times New Roman" w:cs="Times New Roman"/>
          <w:i/>
          <w:iCs/>
          <w:sz w:val="24"/>
          <w:szCs w:val="24"/>
        </w:rPr>
        <w:t>Psycho-Oncology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(11), 1972–1979. </w:t>
      </w:r>
      <w:hyperlink r:id="rId550" w:history="1">
        <w:r w:rsidRPr="005E5401">
          <w:rPr>
            <w:rFonts w:ascii="Times New Roman" w:eastAsia="Times New Roman" w:hAnsi="Times New Roman" w:cs="Times New Roman"/>
            <w:color w:val="0000FF"/>
            <w:sz w:val="24"/>
            <w:szCs w:val="24"/>
            <w:u w:val="single"/>
          </w:rPr>
          <w:t>https://doi.org/10.1002/pon.4284</w:t>
        </w:r>
      </w:hyperlink>
    </w:p>
    <w:p w14:paraId="0113A9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Collinger, S. M. C. (1995). Identity styles and the Five-Factor Model of personality.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 475–479. </w:t>
      </w:r>
      <w:hyperlink r:id="rId551" w:history="1">
        <w:r w:rsidRPr="005E5401">
          <w:rPr>
            <w:rFonts w:ascii="Times New Roman" w:eastAsia="Times New Roman" w:hAnsi="Times New Roman" w:cs="Times New Roman"/>
            <w:color w:val="0000FF"/>
            <w:sz w:val="24"/>
            <w:szCs w:val="24"/>
            <w:u w:val="single"/>
          </w:rPr>
          <w:t>https://doi.org/10.1006/jrpe.1995.1028</w:t>
        </w:r>
      </w:hyperlink>
    </w:p>
    <w:p w14:paraId="6A499E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Collins, K., Rohl, B., Morgan, S., Huey, E. D., Louis, E. D., &amp; Cosentino, S. (2017). Mild cognitive impairment subtypes in a cohort of elderly essential tremor cases. </w:t>
      </w:r>
      <w:r w:rsidRPr="005E5401">
        <w:rPr>
          <w:rFonts w:ascii="Times New Roman" w:eastAsia="Times New Roman" w:hAnsi="Times New Roman" w:cs="Times New Roman"/>
          <w:i/>
          <w:iCs/>
          <w:sz w:val="24"/>
          <w:szCs w:val="24"/>
        </w:rPr>
        <w:t>Journal of the International Neuropsychological Society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(5), 390–399. </w:t>
      </w:r>
      <w:hyperlink r:id="rId552" w:history="1">
        <w:r w:rsidRPr="005E5401">
          <w:rPr>
            <w:rFonts w:ascii="Times New Roman" w:eastAsia="Times New Roman" w:hAnsi="Times New Roman" w:cs="Times New Roman"/>
            <w:color w:val="0000FF"/>
            <w:sz w:val="24"/>
            <w:szCs w:val="24"/>
            <w:u w:val="single"/>
          </w:rPr>
          <w:t>https://doi.org/10.1017/S1355617717000170</w:t>
        </w:r>
      </w:hyperlink>
    </w:p>
    <w:p w14:paraId="256116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Collison, K. L., Miller, J. D., Gaughan, E. T., Widiger, T. A., &amp; Lynam, D. R. (2016). Development and validation of the super-short form of the Elemental Psychopathy Assessment. </w:t>
      </w:r>
      <w:r w:rsidRPr="005E5401">
        <w:rPr>
          <w:rFonts w:ascii="Times New Roman" w:eastAsia="Times New Roman" w:hAnsi="Times New Roman" w:cs="Times New Roman"/>
          <w:i/>
          <w:iCs/>
          <w:sz w:val="24"/>
          <w:szCs w:val="24"/>
        </w:rPr>
        <w:t>Journal of Criminal Justice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 143–150. </w:t>
      </w:r>
      <w:hyperlink r:id="rId553" w:history="1">
        <w:r w:rsidRPr="005E5401">
          <w:rPr>
            <w:rFonts w:ascii="Times New Roman" w:eastAsia="Times New Roman" w:hAnsi="Times New Roman" w:cs="Times New Roman"/>
            <w:color w:val="0000FF"/>
            <w:sz w:val="24"/>
            <w:szCs w:val="24"/>
            <w:u w:val="single"/>
          </w:rPr>
          <w:t>https://doi.org/10.1016/j.jcrimjus.2016.09.002</w:t>
        </w:r>
      </w:hyperlink>
    </w:p>
    <w:p w14:paraId="18A150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Collison, K. L., Miller, J. D., &amp; Lynam, D. R. (2021). Examining the factor structure and validity of the Triarchic Model of Psychopathy across measures.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(2), 115–126. </w:t>
      </w:r>
      <w:hyperlink r:id="rId554" w:history="1">
        <w:r w:rsidRPr="005E5401">
          <w:rPr>
            <w:rFonts w:ascii="Times New Roman" w:eastAsia="Times New Roman" w:hAnsi="Times New Roman" w:cs="Times New Roman"/>
            <w:color w:val="0000FF"/>
            <w:sz w:val="24"/>
            <w:szCs w:val="24"/>
            <w:u w:val="single"/>
          </w:rPr>
          <w:t>https://doi.org/10.1037/per0000394</w:t>
        </w:r>
      </w:hyperlink>
    </w:p>
    <w:p w14:paraId="7FA897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Collison, K. L., Vize, C. E., Miller, J. D., &amp; Lynam, D. R. (2018). Development and preliminary validation of a five factor model measure of Machiavellianism.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(10), 1401–1407. </w:t>
      </w:r>
      <w:hyperlink r:id="rId555" w:history="1">
        <w:r w:rsidRPr="005E5401">
          <w:rPr>
            <w:rFonts w:ascii="Times New Roman" w:eastAsia="Times New Roman" w:hAnsi="Times New Roman" w:cs="Times New Roman"/>
            <w:color w:val="0000FF"/>
            <w:sz w:val="24"/>
            <w:szCs w:val="24"/>
            <w:u w:val="single"/>
          </w:rPr>
          <w:t>https://doi.org/10.1037/pas0000637</w:t>
        </w:r>
      </w:hyperlink>
    </w:p>
    <w:p w14:paraId="01C76D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Colquitt, J. A., LePine, J. A., Hollenbeck, J. R., Ilgen, D. R., &amp; Sheppard, L. (2002). Computer-assisted communication and team decision-making performance: The moderating effect of Openness to Experience.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(2), 402–410.</w:t>
      </w:r>
    </w:p>
    <w:p w14:paraId="5ACFD6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Colquitt, J. A., &amp; Simmering, M. J. (1998). Conscientiousness, goal orientation, and motivation to learn during the learning process: A longitudinal study.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(4), 654–665. </w:t>
      </w:r>
      <w:hyperlink r:id="rId556" w:history="1">
        <w:r w:rsidRPr="005E5401">
          <w:rPr>
            <w:rFonts w:ascii="Times New Roman" w:eastAsia="Times New Roman" w:hAnsi="Times New Roman" w:cs="Times New Roman"/>
            <w:color w:val="0000FF"/>
            <w:sz w:val="24"/>
            <w:szCs w:val="24"/>
            <w:u w:val="single"/>
          </w:rPr>
          <w:t>https://doi.org/10.1037/0021-9010.83.4.654</w:t>
        </w:r>
      </w:hyperlink>
    </w:p>
    <w:p w14:paraId="727497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Colver, M. C., &amp; El-Alayli, A. (2016). Getting aesthetic chills from music: The connection between openness to experience and frisson. </w:t>
      </w:r>
      <w:r w:rsidRPr="005E5401">
        <w:rPr>
          <w:rFonts w:ascii="Times New Roman" w:eastAsia="Times New Roman" w:hAnsi="Times New Roman" w:cs="Times New Roman"/>
          <w:i/>
          <w:iCs/>
          <w:sz w:val="24"/>
          <w:szCs w:val="24"/>
        </w:rPr>
        <w:t>Psychology of Music</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(3), 413–427. </w:t>
      </w:r>
      <w:hyperlink r:id="rId557" w:history="1">
        <w:r w:rsidRPr="005E5401">
          <w:rPr>
            <w:rFonts w:ascii="Times New Roman" w:eastAsia="Times New Roman" w:hAnsi="Times New Roman" w:cs="Times New Roman"/>
            <w:color w:val="0000FF"/>
            <w:sz w:val="24"/>
            <w:szCs w:val="24"/>
            <w:u w:val="single"/>
          </w:rPr>
          <w:t>https://doi.org/10.1177/0305735615572358</w:t>
        </w:r>
      </w:hyperlink>
    </w:p>
    <w:p w14:paraId="7DF7B2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Combs, J. L., Jordan, C. E., &amp; Smith, G. T. (2014). Individual differences in personality predict externalizing versus internalizing outcomes following sexual assault. </w:t>
      </w:r>
      <w:r w:rsidRPr="005E5401">
        <w:rPr>
          <w:rFonts w:ascii="Times New Roman" w:eastAsia="Times New Roman" w:hAnsi="Times New Roman" w:cs="Times New Roman"/>
          <w:i/>
          <w:iCs/>
          <w:sz w:val="24"/>
          <w:szCs w:val="24"/>
        </w:rPr>
        <w:t>Psychological Trauma: Theory, Research, Practice, and Policy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(4), 375–383. </w:t>
      </w:r>
      <w:hyperlink r:id="rId558" w:history="1">
        <w:r w:rsidRPr="005E5401">
          <w:rPr>
            <w:rFonts w:ascii="Times New Roman" w:eastAsia="Times New Roman" w:hAnsi="Times New Roman" w:cs="Times New Roman"/>
            <w:color w:val="0000FF"/>
            <w:sz w:val="24"/>
            <w:szCs w:val="24"/>
            <w:u w:val="single"/>
          </w:rPr>
          <w:t>https://doi.org/10.1037/a0032978</w:t>
        </w:r>
      </w:hyperlink>
    </w:p>
    <w:p w14:paraId="228BBB2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Combs, J. L., Riley, E. N., Peterson, S. J., Jordan, C. E., &amp; Smith, G. T. (2018). Pre-assault personality predicts the nature of adverse outcomes among sexual assault victims. </w:t>
      </w:r>
      <w:r w:rsidRPr="005E5401">
        <w:rPr>
          <w:rFonts w:ascii="Times New Roman" w:eastAsia="Times New Roman" w:hAnsi="Times New Roman" w:cs="Times New Roman"/>
          <w:i/>
          <w:iCs/>
          <w:sz w:val="24"/>
          <w:szCs w:val="24"/>
        </w:rPr>
        <w:t>Journal of Studies on Alcohol and Drugs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 xml:space="preserve">(2), 258–268. </w:t>
      </w:r>
      <w:hyperlink r:id="rId559" w:history="1">
        <w:r w:rsidRPr="005E5401">
          <w:rPr>
            <w:rFonts w:ascii="Times New Roman" w:eastAsia="Times New Roman" w:hAnsi="Times New Roman" w:cs="Times New Roman"/>
            <w:color w:val="0000FF"/>
            <w:sz w:val="24"/>
            <w:szCs w:val="24"/>
            <w:u w:val="single"/>
          </w:rPr>
          <w:t>https://doi.org/10.15288/jsad.2018.79.258</w:t>
        </w:r>
      </w:hyperlink>
    </w:p>
    <w:p w14:paraId="65978E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Compton, M. T., Bakeman, R., Alolayan, Y., Balducci, P. M., Bernardini, F., Broussard, B., Crisafio, A., Cristofaro, S., Amar, P., Johnson, S., &amp; Wan, C. R. (2015). Personality domains, duration of untreated psychosis, functioning, and symptom severity in first-episode psychosis.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168</w:t>
      </w:r>
      <w:r w:rsidRPr="005E5401">
        <w:rPr>
          <w:rFonts w:ascii="Times New Roman" w:eastAsia="Times New Roman" w:hAnsi="Times New Roman" w:cs="Times New Roman"/>
          <w:sz w:val="24"/>
          <w:szCs w:val="24"/>
        </w:rPr>
        <w:t xml:space="preserve">(1–2), 113–119. </w:t>
      </w:r>
      <w:hyperlink r:id="rId560" w:history="1">
        <w:r w:rsidRPr="005E5401">
          <w:rPr>
            <w:rFonts w:ascii="Times New Roman" w:eastAsia="Times New Roman" w:hAnsi="Times New Roman" w:cs="Times New Roman"/>
            <w:color w:val="0000FF"/>
            <w:sz w:val="24"/>
            <w:szCs w:val="24"/>
            <w:u w:val="single"/>
          </w:rPr>
          <w:t>https://doi.org/10.1016/j.schres.2015.06.028</w:t>
        </w:r>
      </w:hyperlink>
    </w:p>
    <w:p w14:paraId="024B3A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Compton, W. C. (1998). Measures of mental health and a five-factor theory of personality.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(1), 371–381.</w:t>
      </w:r>
    </w:p>
    <w:p w14:paraId="1B2184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Compton, W. C., Smith, M. L., Cornish, K. A., &amp; Qualls, D. L. (1996). Factor structure of mental health measures.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(2), 406–413. </w:t>
      </w:r>
      <w:hyperlink r:id="rId561" w:history="1">
        <w:r w:rsidRPr="005E5401">
          <w:rPr>
            <w:rFonts w:ascii="Times New Roman" w:eastAsia="Times New Roman" w:hAnsi="Times New Roman" w:cs="Times New Roman"/>
            <w:color w:val="0000FF"/>
            <w:sz w:val="24"/>
            <w:szCs w:val="24"/>
            <w:u w:val="single"/>
          </w:rPr>
          <w:t>https://doi.org/10.1037/0022-3514.71.2.406</w:t>
        </w:r>
      </w:hyperlink>
    </w:p>
    <w:p w14:paraId="6FD67F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Conijn, J. M., Emons, W. H. M., van Assen, M. A. L. M., Pedersen, S. S., &amp; Sijtsma, K. (2013). Explanatory, multilevel person-fit analysis of response consistency on the Spielberg state-trait anxiety inventory. </w:t>
      </w:r>
      <w:r w:rsidRPr="005E5401">
        <w:rPr>
          <w:rFonts w:ascii="Times New Roman" w:eastAsia="Times New Roman" w:hAnsi="Times New Roman" w:cs="Times New Roman"/>
          <w:i/>
          <w:iCs/>
          <w:sz w:val="24"/>
          <w:szCs w:val="24"/>
        </w:rPr>
        <w:t>Multivariate Behavioral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(5), 692–718. </w:t>
      </w:r>
      <w:hyperlink r:id="rId562" w:history="1">
        <w:r w:rsidRPr="005E5401">
          <w:rPr>
            <w:rFonts w:ascii="Times New Roman" w:eastAsia="Times New Roman" w:hAnsi="Times New Roman" w:cs="Times New Roman"/>
            <w:color w:val="0000FF"/>
            <w:sz w:val="24"/>
            <w:szCs w:val="24"/>
            <w:u w:val="single"/>
          </w:rPr>
          <w:t>https://doi.org/10.1080/00273171.2013.815580</w:t>
        </w:r>
      </w:hyperlink>
    </w:p>
    <w:p w14:paraId="12D960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Conijn, J. M., van der Ark, L. A., &amp; Spinhoven, P. (2020). Satisficing in mental health care patients: The effect of cognitive symptoms on self-report data quality.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(1), 178–193. </w:t>
      </w:r>
      <w:hyperlink r:id="rId563" w:history="1">
        <w:r w:rsidRPr="005E5401">
          <w:rPr>
            <w:rFonts w:ascii="Times New Roman" w:eastAsia="Times New Roman" w:hAnsi="Times New Roman" w:cs="Times New Roman"/>
            <w:color w:val="0000FF"/>
            <w:sz w:val="24"/>
            <w:szCs w:val="24"/>
            <w:u w:val="single"/>
          </w:rPr>
          <w:t>https://doi.org/10.1177/1073191117714557</w:t>
        </w:r>
      </w:hyperlink>
    </w:p>
    <w:p w14:paraId="38502F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Conklin, S. M., Harris, J. I., Manuck, S. B., Yao, J. K., Hibbeln, J. R., &amp; Muldoon, M. F. (2007). Serum omega-3 fatty acids are associated with variation in mood, personality and behavior in hypercholesterolemic community volunteers.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152</w:t>
      </w:r>
      <w:r w:rsidRPr="005E5401">
        <w:rPr>
          <w:rFonts w:ascii="Times New Roman" w:eastAsia="Times New Roman" w:hAnsi="Times New Roman" w:cs="Times New Roman"/>
          <w:sz w:val="24"/>
          <w:szCs w:val="24"/>
        </w:rPr>
        <w:t>(1), 1–10.</w:t>
      </w:r>
    </w:p>
    <w:p w14:paraId="772CF7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Conklin, S. M., Manuck, S. B., Yao, J. K., Flory, J. D., Hibbeln, J. R., &amp; Muldoon, M. F. (2007). High {omega}-6 and low {omega}-3 fatty acids are associated with depressive symptoms and Neuroticism.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(9), 932–934.</w:t>
      </w:r>
    </w:p>
    <w:p w14:paraId="133031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Conn, S. R. (1993). Relationship between 16PF Fifth Edition Global Factors and the Personality Research Form, California Psychological Inventory, NEO Personality Inventory, and the Myers-Briggs Type Indicator: A study of construct validity. </w:t>
      </w:r>
      <w:r w:rsidRPr="005E5401">
        <w:rPr>
          <w:rFonts w:ascii="Times New Roman" w:eastAsia="Times New Roman" w:hAnsi="Times New Roman" w:cs="Times New Roman"/>
          <w:i/>
          <w:iCs/>
          <w:sz w:val="24"/>
          <w:szCs w:val="24"/>
        </w:rPr>
        <w:t>Symposium Presented at the Annual Convention of the American Psychological Association, Toronto, Canada.</w:t>
      </w:r>
    </w:p>
    <w:p w14:paraId="3AE296C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Conn, S. R. ; R., R. L. (1994). No Title16PF Fifth Edition Technical Manual. In S. R. Conn &amp; M. L. Rieke (Eds.), </w:t>
      </w:r>
      <w:r w:rsidRPr="005E5401">
        <w:rPr>
          <w:rFonts w:ascii="Times New Roman" w:eastAsia="Times New Roman" w:hAnsi="Times New Roman" w:cs="Times New Roman"/>
          <w:i/>
          <w:iCs/>
          <w:sz w:val="24"/>
          <w:szCs w:val="24"/>
        </w:rPr>
        <w:t>The 16PF Fifth Edition technical manual</w:t>
      </w:r>
      <w:r w:rsidRPr="005E5401">
        <w:rPr>
          <w:rFonts w:ascii="Times New Roman" w:eastAsia="Times New Roman" w:hAnsi="Times New Roman" w:cs="Times New Roman"/>
          <w:sz w:val="24"/>
          <w:szCs w:val="24"/>
        </w:rPr>
        <w:t xml:space="preserve"> (5th ed., pp. 279–279). Institute for Personality and Ability Testing.</w:t>
      </w:r>
    </w:p>
    <w:p w14:paraId="21BF098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Connelly, B. S., &amp; Ones, D. S. (2010). An other perspective on personality: Meta-analytic integration of observers’ accuracy and predictive validity.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136</w:t>
      </w:r>
      <w:r w:rsidRPr="005E5401">
        <w:rPr>
          <w:rFonts w:ascii="Times New Roman" w:eastAsia="Times New Roman" w:hAnsi="Times New Roman" w:cs="Times New Roman"/>
          <w:sz w:val="24"/>
          <w:szCs w:val="24"/>
        </w:rPr>
        <w:t>(6), 1092–1122.</w:t>
      </w:r>
    </w:p>
    <w:p w14:paraId="38DDC4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Connelly, B. S., Ones, D. S., Davies, S. E., &amp; Birkland, A. (2014). Opening up openness: A theoretical sort following critical incidents methodology and a meta-analytic investigation of the trait family measures.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 xml:space="preserve">(1), 17–28. </w:t>
      </w:r>
      <w:hyperlink r:id="rId564" w:history="1">
        <w:r w:rsidRPr="005E5401">
          <w:rPr>
            <w:rFonts w:ascii="Times New Roman" w:eastAsia="Times New Roman" w:hAnsi="Times New Roman" w:cs="Times New Roman"/>
            <w:color w:val="0000FF"/>
            <w:sz w:val="24"/>
            <w:szCs w:val="24"/>
            <w:u w:val="single"/>
          </w:rPr>
          <w:t>https://doi.org/10.1080/00223891.2013.809355</w:t>
        </w:r>
      </w:hyperlink>
    </w:p>
    <w:p w14:paraId="2EBFCD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Conner, K. R., Zhong, Y., &amp; Duberstein, P. R. (2004). NEO-PI-R Neuroticism scores in substance-dependent outpatients: Internal consistency and self-partner agreement.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(1), 75–77. </w:t>
      </w:r>
      <w:hyperlink r:id="rId565" w:history="1">
        <w:r w:rsidRPr="005E5401">
          <w:rPr>
            <w:rFonts w:ascii="Times New Roman" w:eastAsia="Times New Roman" w:hAnsi="Times New Roman" w:cs="Times New Roman"/>
            <w:color w:val="0000FF"/>
            <w:sz w:val="24"/>
            <w:szCs w:val="24"/>
            <w:u w:val="single"/>
          </w:rPr>
          <w:t>https://doi.org/10.1207/s15327752jpa8301_07</w:t>
        </w:r>
      </w:hyperlink>
    </w:p>
    <w:p w14:paraId="0F2D56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Conner, M., &amp; Abraham, C. (2001). Conscientiousness and the Theory of Planned Behavior: Toward a more complete model of the antecedents of intentions and behavior.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(11), 1547–1561.</w:t>
      </w:r>
    </w:p>
    <w:p w14:paraId="594B6C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Conner, T. S., DeYoung, C. G., &amp; Silvia, P. J. (2018). Everyday creative activity as a path to flourishing. </w:t>
      </w:r>
      <w:r w:rsidRPr="005E5401">
        <w:rPr>
          <w:rFonts w:ascii="Times New Roman" w:eastAsia="Times New Roman" w:hAnsi="Times New Roman" w:cs="Times New Roman"/>
          <w:i/>
          <w:iCs/>
          <w:sz w:val="24"/>
          <w:szCs w:val="24"/>
        </w:rPr>
        <w:t>The Journal of Positive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(2), 181–189. </w:t>
      </w:r>
      <w:hyperlink r:id="rId566" w:history="1">
        <w:r w:rsidRPr="005E5401">
          <w:rPr>
            <w:rFonts w:ascii="Times New Roman" w:eastAsia="Times New Roman" w:hAnsi="Times New Roman" w:cs="Times New Roman"/>
            <w:color w:val="0000FF"/>
            <w:sz w:val="24"/>
            <w:szCs w:val="24"/>
            <w:u w:val="single"/>
          </w:rPr>
          <w:t>https://doi.org/10.1080/17439760.2016.1257049</w:t>
        </w:r>
      </w:hyperlink>
    </w:p>
    <w:p w14:paraId="3D9F3E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Conner, T. S., &amp; Silvia, P. J. (2015). Creative days: A daily diary study of emotion, personality, and everyday creativity.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(4), 463–470. </w:t>
      </w:r>
      <w:hyperlink r:id="rId567" w:history="1">
        <w:r w:rsidRPr="005E5401">
          <w:rPr>
            <w:rFonts w:ascii="Times New Roman" w:eastAsia="Times New Roman" w:hAnsi="Times New Roman" w:cs="Times New Roman"/>
            <w:color w:val="0000FF"/>
            <w:sz w:val="24"/>
            <w:szCs w:val="24"/>
            <w:u w:val="single"/>
          </w:rPr>
          <w:t>https://doi.org/10.1037/aca0000022</w:t>
        </w:r>
      </w:hyperlink>
    </w:p>
    <w:p w14:paraId="212142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Conner, T. S., Thompson, L. M., Knight, R. L., Flett, J. A. M., Richardson, A. C., &amp; Brookie, K. L. (2017). The role of personality traits in young adult fruit and vegetable consumption.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 </w:t>
      </w:r>
      <w:hyperlink r:id="rId568" w:history="1">
        <w:r w:rsidRPr="005E5401">
          <w:rPr>
            <w:rFonts w:ascii="Times New Roman" w:eastAsia="Times New Roman" w:hAnsi="Times New Roman" w:cs="Times New Roman"/>
            <w:color w:val="0000FF"/>
            <w:sz w:val="24"/>
            <w:szCs w:val="24"/>
            <w:u w:val="single"/>
          </w:rPr>
          <w:t>https://doi.org/10.3389/fpsyg.2017.00119</w:t>
        </w:r>
      </w:hyperlink>
    </w:p>
    <w:p w14:paraId="13FC4A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Conway, C. C., Boudreaux, M., &amp; Oltmanns, T. F. (2018). Dynamic associations between borderline personality disorder and stressful life events over five years in older adults.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(6), 521–529. </w:t>
      </w:r>
      <w:hyperlink r:id="rId569" w:history="1">
        <w:r w:rsidRPr="005E5401">
          <w:rPr>
            <w:rFonts w:ascii="Times New Roman" w:eastAsia="Times New Roman" w:hAnsi="Times New Roman" w:cs="Times New Roman"/>
            <w:color w:val="0000FF"/>
            <w:sz w:val="24"/>
            <w:szCs w:val="24"/>
            <w:u w:val="single"/>
          </w:rPr>
          <w:t>https://doi.org/10.1037/per0000281</w:t>
        </w:r>
      </w:hyperlink>
    </w:p>
    <w:p w14:paraId="50C879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Conway, C. C., Hopwood, C. J., Morey, L. C., &amp; Skodol, A. E. (2018). Borderline personality disorder is equally trait-like and state-like over ten years in adult psychiatric patients.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127</w:t>
      </w:r>
      <w:r w:rsidRPr="005E5401">
        <w:rPr>
          <w:rFonts w:ascii="Times New Roman" w:eastAsia="Times New Roman" w:hAnsi="Times New Roman" w:cs="Times New Roman"/>
          <w:sz w:val="24"/>
          <w:szCs w:val="24"/>
        </w:rPr>
        <w:t xml:space="preserve">(6), 590–601. </w:t>
      </w:r>
      <w:hyperlink r:id="rId570" w:history="1">
        <w:r w:rsidRPr="005E5401">
          <w:rPr>
            <w:rFonts w:ascii="Times New Roman" w:eastAsia="Times New Roman" w:hAnsi="Times New Roman" w:cs="Times New Roman"/>
            <w:color w:val="0000FF"/>
            <w:sz w:val="24"/>
            <w:szCs w:val="24"/>
            <w:u w:val="single"/>
          </w:rPr>
          <w:t>https://doi.org/10.1037/abn0000364</w:t>
        </w:r>
      </w:hyperlink>
    </w:p>
    <w:p w14:paraId="35F3A4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Conway, K. P., Vullo, G. C., Kennedy, A. P., Finger, M. S., Agrawal, A., Bjork, J. M., Farrer, L. A., Hancock, D. B., Hussong, A., Wakim, P., Huggins, W., Hendershot, T., Nettles, D. S., Pratt, J., Maiese, D., Junkins, H. A., Ramos, E. M., Strader, L. C., Hamilton, C. M., &amp; Sher, K. J. (2014). Data compatibility in the addiction sciences: An examination of measure commonality. </w:t>
      </w:r>
      <w:r w:rsidRPr="005E5401">
        <w:rPr>
          <w:rFonts w:ascii="Times New Roman" w:eastAsia="Times New Roman" w:hAnsi="Times New Roman" w:cs="Times New Roman"/>
          <w:i/>
          <w:iCs/>
          <w:sz w:val="24"/>
          <w:szCs w:val="24"/>
        </w:rPr>
        <w:t>Drug and Alcohol Dependence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141</w:t>
      </w:r>
      <w:r w:rsidRPr="005E5401">
        <w:rPr>
          <w:rFonts w:ascii="Times New Roman" w:eastAsia="Times New Roman" w:hAnsi="Times New Roman" w:cs="Times New Roman"/>
          <w:sz w:val="24"/>
          <w:szCs w:val="24"/>
        </w:rPr>
        <w:t xml:space="preserve">, 153–158. </w:t>
      </w:r>
      <w:hyperlink r:id="rId571" w:history="1">
        <w:r w:rsidRPr="005E5401">
          <w:rPr>
            <w:rFonts w:ascii="Times New Roman" w:eastAsia="Times New Roman" w:hAnsi="Times New Roman" w:cs="Times New Roman"/>
            <w:color w:val="0000FF"/>
            <w:sz w:val="24"/>
            <w:szCs w:val="24"/>
            <w:u w:val="single"/>
          </w:rPr>
          <w:t>https://doi.org/10.1016/j.drugalcdep.2014.04.029</w:t>
        </w:r>
      </w:hyperlink>
    </w:p>
    <w:p w14:paraId="5EF99B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Conway, M., Csank, P. A. R., Holm, S. L., &amp; Blake, C. K. (2000). On individual differences in rumination on sadness.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(3), 404–425.</w:t>
      </w:r>
    </w:p>
    <w:p w14:paraId="28C063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Conwell, Y., &amp; O’Riley, A. (2013). The challenge of suicide prevention in later life. In </w:t>
      </w:r>
      <w:r w:rsidRPr="005E5401">
        <w:rPr>
          <w:rFonts w:ascii="Times New Roman" w:eastAsia="Times New Roman" w:hAnsi="Times New Roman" w:cs="Times New Roman"/>
          <w:i/>
          <w:iCs/>
          <w:sz w:val="24"/>
          <w:szCs w:val="24"/>
        </w:rPr>
        <w:t>Late-life mood disorders.</w:t>
      </w:r>
      <w:r w:rsidRPr="005E5401">
        <w:rPr>
          <w:rFonts w:ascii="Times New Roman" w:eastAsia="Times New Roman" w:hAnsi="Times New Roman" w:cs="Times New Roman"/>
          <w:sz w:val="24"/>
          <w:szCs w:val="24"/>
        </w:rPr>
        <w:t xml:space="preserve"> (pp. 206–219). Oxford University Press.</w:t>
      </w:r>
    </w:p>
    <w:p w14:paraId="77AC85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Conzelmann, K., Weis, S., &amp; Süß, H.-M. (2013). New findings about social intelligence: Development and application of the Magdeburg Test of Social Intelligence (MTSI).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(3), 119–137. </w:t>
      </w:r>
      <w:hyperlink r:id="rId572" w:history="1">
        <w:r w:rsidRPr="005E5401">
          <w:rPr>
            <w:rFonts w:ascii="Times New Roman" w:eastAsia="Times New Roman" w:hAnsi="Times New Roman" w:cs="Times New Roman"/>
            <w:color w:val="0000FF"/>
            <w:sz w:val="24"/>
            <w:szCs w:val="24"/>
            <w:u w:val="single"/>
          </w:rPr>
          <w:t>https://doi.org/10.1027/1614-0001/a000106</w:t>
        </w:r>
      </w:hyperlink>
    </w:p>
    <w:p w14:paraId="308BB9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Cook, D. B., Casillas, A., Robbins, S. B., &amp; Dougherty, L. M. (2005). Goal continuity and the “Big Five” as predictors of older adult marital adjustment.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(3), 519–531.</w:t>
      </w:r>
    </w:p>
    <w:p w14:paraId="7B4CD1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Coolidge, F. L., Becker, L. A., DiRito, D. C., Durham, R. L., Kinlaw, M. W., &amp; Philbrick, P. B. (1994). On the relationship of the five-factor personality model to personality disorders: Four reservations.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(1 Pt 1), 11–21.</w:t>
      </w:r>
    </w:p>
    <w:p w14:paraId="4CFC3B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Cooper, C. A., Golden, L., &amp; Socha, A. (2013). The big five personality factors and mass politics. </w:t>
      </w:r>
      <w:r w:rsidRPr="005E5401">
        <w:rPr>
          <w:rFonts w:ascii="Times New Roman" w:eastAsia="Times New Roman" w:hAnsi="Times New Roman" w:cs="Times New Roman"/>
          <w:i/>
          <w:iCs/>
          <w:sz w:val="24"/>
          <w:szCs w:val="24"/>
        </w:rPr>
        <w:t>Journal of Applied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(1), 68–82. </w:t>
      </w:r>
      <w:hyperlink r:id="rId573" w:history="1">
        <w:r w:rsidRPr="005E5401">
          <w:rPr>
            <w:rFonts w:ascii="Times New Roman" w:eastAsia="Times New Roman" w:hAnsi="Times New Roman" w:cs="Times New Roman"/>
            <w:color w:val="0000FF"/>
            <w:sz w:val="24"/>
            <w:szCs w:val="24"/>
            <w:u w:val="single"/>
          </w:rPr>
          <w:t>https://doi.org/10.1111/j.1559-1816.2012.00982.x</w:t>
        </w:r>
      </w:hyperlink>
    </w:p>
    <w:p w14:paraId="038794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Cooper, D. A., Connolly, T., &amp; Kugler, T. (2015). Lay personality theories in interactive decisions: Strongly held, weakly supported. </w:t>
      </w:r>
      <w:r w:rsidRPr="005E5401">
        <w:rPr>
          <w:rFonts w:ascii="Times New Roman" w:eastAsia="Times New Roman" w:hAnsi="Times New Roman" w:cs="Times New Roman"/>
          <w:i/>
          <w:iCs/>
          <w:sz w:val="24"/>
          <w:szCs w:val="24"/>
        </w:rPr>
        <w:t>Journal of Behavioral Decision Making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(3), 201–213. </w:t>
      </w:r>
      <w:hyperlink r:id="rId574" w:history="1">
        <w:r w:rsidRPr="005E5401">
          <w:rPr>
            <w:rFonts w:ascii="Times New Roman" w:eastAsia="Times New Roman" w:hAnsi="Times New Roman" w:cs="Times New Roman"/>
            <w:color w:val="0000FF"/>
            <w:sz w:val="24"/>
            <w:szCs w:val="24"/>
            <w:u w:val="single"/>
          </w:rPr>
          <w:t>https://doi.org/10.1002/bdm.1842</w:t>
        </w:r>
      </w:hyperlink>
    </w:p>
    <w:p w14:paraId="0359FC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Cooper, L. D., Balsis, S., &amp; Oltmanns, T. F. (2014). Aging: Empirical contribution: A longitudinal analysis of personality disorder dimensions and personality traits in a community sample of older adults: Perspectives from selves and informants.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(1), 151–165. </w:t>
      </w:r>
      <w:hyperlink r:id="rId575" w:history="1">
        <w:r w:rsidRPr="005E5401">
          <w:rPr>
            <w:rFonts w:ascii="Times New Roman" w:eastAsia="Times New Roman" w:hAnsi="Times New Roman" w:cs="Times New Roman"/>
            <w:color w:val="0000FF"/>
            <w:sz w:val="24"/>
            <w:szCs w:val="24"/>
            <w:u w:val="single"/>
          </w:rPr>
          <w:t>https://doi.org/10.1521/pedi.2014.28.1.151</w:t>
        </w:r>
      </w:hyperlink>
    </w:p>
    <w:p w14:paraId="2E378A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Cooper, M. L. (2010). Toward a Person × Situation model of sexual risk-taking behaviors: Illuminating the conditional effects of traits across sexual situations and relationship contexts.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 xml:space="preserve">(2), 319–341. </w:t>
      </w:r>
      <w:hyperlink r:id="rId576" w:history="1">
        <w:r w:rsidRPr="005E5401">
          <w:rPr>
            <w:rFonts w:ascii="Times New Roman" w:eastAsia="Times New Roman" w:hAnsi="Times New Roman" w:cs="Times New Roman"/>
            <w:color w:val="0000FF"/>
            <w:sz w:val="24"/>
            <w:szCs w:val="24"/>
            <w:u w:val="single"/>
          </w:rPr>
          <w:t>https://doi.org/10.1037/a0017785</w:t>
        </w:r>
      </w:hyperlink>
    </w:p>
    <w:p w14:paraId="23C32A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Cooper, M. L., Wood, P. K., Orcutt, H. K., &amp; Albino, A. (2003). Personality and the predisposition to engage in risky or problem behaviors during adolescence.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(2), 390–410.</w:t>
      </w:r>
    </w:p>
    <w:p w14:paraId="113DD8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Coren, S., &amp; Harland, R. E. (1995). Personality correlates of variations in visual and auditory abilities.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(1), 15–25. </w:t>
      </w:r>
      <w:hyperlink r:id="rId577" w:history="1">
        <w:r w:rsidRPr="005E5401">
          <w:rPr>
            <w:rFonts w:ascii="Times New Roman" w:eastAsia="Times New Roman" w:hAnsi="Times New Roman" w:cs="Times New Roman"/>
            <w:color w:val="0000FF"/>
            <w:sz w:val="24"/>
            <w:szCs w:val="24"/>
            <w:u w:val="single"/>
          </w:rPr>
          <w:t>https://doi.org/10.1016/0191-8869(94)00133-D</w:t>
        </w:r>
      </w:hyperlink>
    </w:p>
    <w:p w14:paraId="0CA0E9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Corey, D. M., &amp; Borum, R. (2013). Forensic assessment for high-risk occupations. In </w:t>
      </w:r>
      <w:r w:rsidRPr="005E5401">
        <w:rPr>
          <w:rFonts w:ascii="Times New Roman" w:eastAsia="Times New Roman" w:hAnsi="Times New Roman" w:cs="Times New Roman"/>
          <w:i/>
          <w:iCs/>
          <w:sz w:val="24"/>
          <w:szCs w:val="24"/>
        </w:rPr>
        <w:t>Handbook of psychology: Forensic psychology, Vol. 11, 2nd ed.</w:t>
      </w:r>
      <w:r w:rsidRPr="005E5401">
        <w:rPr>
          <w:rFonts w:ascii="Times New Roman" w:eastAsia="Times New Roman" w:hAnsi="Times New Roman" w:cs="Times New Roman"/>
          <w:sz w:val="24"/>
          <w:szCs w:val="24"/>
        </w:rPr>
        <w:t xml:space="preserve"> (pp. 246–270). John Wiley &amp; Sons Inc.</w:t>
      </w:r>
    </w:p>
    <w:p w14:paraId="1429DA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Corradi, G., Chuquichambi, E. G., Barrada, J. R., Clemente, A., &amp; Nadal, M. (2020). A new conception of visual aesthetic sensitivity. </w:t>
      </w:r>
      <w:r w:rsidRPr="005E5401">
        <w:rPr>
          <w:rFonts w:ascii="Times New Roman" w:eastAsia="Times New Roman" w:hAnsi="Times New Roman" w:cs="Times New Roman"/>
          <w:i/>
          <w:iCs/>
          <w:sz w:val="24"/>
          <w:szCs w:val="24"/>
        </w:rPr>
        <w:t>British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111</w:t>
      </w:r>
      <w:r w:rsidRPr="005E5401">
        <w:rPr>
          <w:rFonts w:ascii="Times New Roman" w:eastAsia="Times New Roman" w:hAnsi="Times New Roman" w:cs="Times New Roman"/>
          <w:sz w:val="24"/>
          <w:szCs w:val="24"/>
        </w:rPr>
        <w:t xml:space="preserve">(4), 630–658. </w:t>
      </w:r>
      <w:hyperlink r:id="rId578" w:history="1">
        <w:r w:rsidRPr="005E5401">
          <w:rPr>
            <w:rFonts w:ascii="Times New Roman" w:eastAsia="Times New Roman" w:hAnsi="Times New Roman" w:cs="Times New Roman"/>
            <w:color w:val="0000FF"/>
            <w:sz w:val="24"/>
            <w:szCs w:val="24"/>
            <w:u w:val="single"/>
          </w:rPr>
          <w:t>https://doi.org/10.1111/bjop.12427</w:t>
        </w:r>
      </w:hyperlink>
    </w:p>
    <w:p w14:paraId="24BB5F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Corsi, N., &amp; Colloca, L. (2017). Placebo and nocebo effects: The advantage of measuring expectations and psychological factors.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w:t>
      </w:r>
    </w:p>
    <w:p w14:paraId="435290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Corso-de-Zúñiga, S., Moreno-Jiménez, B., Garrosa, E., Blanco-Donoso, L. M., &amp; Carmona-Cobo, I. (2020). Personal resources and personal vulnerability factors at work: An application of the job demands-resources model among teachers at private schools in Peru.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(1), 325–336. </w:t>
      </w:r>
      <w:hyperlink r:id="rId579" w:history="1">
        <w:r w:rsidRPr="005E5401">
          <w:rPr>
            <w:rFonts w:ascii="Times New Roman" w:eastAsia="Times New Roman" w:hAnsi="Times New Roman" w:cs="Times New Roman"/>
            <w:color w:val="0000FF"/>
            <w:sz w:val="24"/>
            <w:szCs w:val="24"/>
            <w:u w:val="single"/>
          </w:rPr>
          <w:t>https://doi.org/10.1007/s12144-017-9766-6</w:t>
        </w:r>
      </w:hyperlink>
    </w:p>
    <w:p w14:paraId="517B3C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Corts, D. P., DeNeui, D. L., &amp; Lounsbury, J. W. (1996). Personal and social predictors of the psychological sense of community on campus. </w:t>
      </w:r>
      <w:r w:rsidRPr="005E5401">
        <w:rPr>
          <w:rFonts w:ascii="Times New Roman" w:eastAsia="Times New Roman" w:hAnsi="Times New Roman" w:cs="Times New Roman"/>
          <w:i/>
          <w:iCs/>
          <w:sz w:val="24"/>
          <w:szCs w:val="24"/>
        </w:rPr>
        <w:t>Paper Presented at the Convention of the American Psychological Society, San Francisco</w:t>
      </w:r>
      <w:r w:rsidRPr="005E5401">
        <w:rPr>
          <w:rFonts w:ascii="Times New Roman" w:eastAsia="Times New Roman" w:hAnsi="Times New Roman" w:cs="Times New Roman"/>
          <w:sz w:val="24"/>
          <w:szCs w:val="24"/>
        </w:rPr>
        <w:t>.</w:t>
      </w:r>
    </w:p>
    <w:p w14:paraId="7FCDD0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Coryell, W. H., Langbehn, D. R., Norris, A. W., Yao, J.-R., Dindo, L. N., &amp; Calarge, C. A. (2017). Polyunsaturated fatty acid composition and childhood adversity: Independent correlates of depressive symptom persistence.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256</w:t>
      </w:r>
      <w:r w:rsidRPr="005E5401">
        <w:rPr>
          <w:rFonts w:ascii="Times New Roman" w:eastAsia="Times New Roman" w:hAnsi="Times New Roman" w:cs="Times New Roman"/>
          <w:sz w:val="24"/>
          <w:szCs w:val="24"/>
        </w:rPr>
        <w:t xml:space="preserve">, 305–311. </w:t>
      </w:r>
      <w:hyperlink r:id="rId580" w:history="1">
        <w:r w:rsidRPr="005E5401">
          <w:rPr>
            <w:rFonts w:ascii="Times New Roman" w:eastAsia="Times New Roman" w:hAnsi="Times New Roman" w:cs="Times New Roman"/>
            <w:color w:val="0000FF"/>
            <w:sz w:val="24"/>
            <w:szCs w:val="24"/>
            <w:u w:val="single"/>
          </w:rPr>
          <w:t>https://doi.org/10.1016/j.psychres.2017.06.036</w:t>
        </w:r>
      </w:hyperlink>
    </w:p>
    <w:p w14:paraId="15D1EB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Coryell, W., Mills, J., Dindo, L., &amp; Calarge, C. A. (2020). Predictors of depressive symptom trajectories in a prospective follow-up of late adolescents.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(13), 2283–2288. </w:t>
      </w:r>
      <w:hyperlink r:id="rId581" w:history="1">
        <w:r w:rsidRPr="005E5401">
          <w:rPr>
            <w:rFonts w:ascii="Times New Roman" w:eastAsia="Times New Roman" w:hAnsi="Times New Roman" w:cs="Times New Roman"/>
            <w:color w:val="0000FF"/>
            <w:sz w:val="24"/>
            <w:szCs w:val="24"/>
            <w:u w:val="single"/>
          </w:rPr>
          <w:t>https://doi.org/10.1017/S0033291719002551</w:t>
        </w:r>
      </w:hyperlink>
    </w:p>
    <w:p w14:paraId="314273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Coskunpinar, A., Dir, A. L., Karyadi, K. A., Koo, C., &amp; Cyders, M. A. (2013). Mechanisms underlying the relationship between negative affectivity and problematic alcohol use. </w:t>
      </w:r>
      <w:r w:rsidRPr="005E5401">
        <w:rPr>
          <w:rFonts w:ascii="Times New Roman" w:eastAsia="Times New Roman" w:hAnsi="Times New Roman" w:cs="Times New Roman"/>
          <w:i/>
          <w:iCs/>
          <w:sz w:val="24"/>
          <w:szCs w:val="24"/>
        </w:rPr>
        <w:t>Journal of Experimental Psychopathology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(3), 263–278. </w:t>
      </w:r>
      <w:hyperlink r:id="rId582" w:history="1">
        <w:r w:rsidRPr="005E5401">
          <w:rPr>
            <w:rFonts w:ascii="Times New Roman" w:eastAsia="Times New Roman" w:hAnsi="Times New Roman" w:cs="Times New Roman"/>
            <w:color w:val="0000FF"/>
            <w:sz w:val="24"/>
            <w:szCs w:val="24"/>
            <w:u w:val="single"/>
          </w:rPr>
          <w:t>https://doi.org/10.5127/jep.029612</w:t>
        </w:r>
      </w:hyperlink>
    </w:p>
    <w:p w14:paraId="5D5E24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Jr., P. T., &amp; McCrae, R. R. (2014). The NEO Inventories. In </w:t>
      </w:r>
      <w:r w:rsidRPr="005E5401">
        <w:rPr>
          <w:rFonts w:ascii="Times New Roman" w:eastAsia="Times New Roman" w:hAnsi="Times New Roman" w:cs="Times New Roman"/>
          <w:i/>
          <w:iCs/>
          <w:sz w:val="24"/>
          <w:szCs w:val="24"/>
        </w:rPr>
        <w:t>Personality assessment, 2nd ed.</w:t>
      </w:r>
      <w:r w:rsidRPr="005E5401">
        <w:rPr>
          <w:rFonts w:ascii="Times New Roman" w:eastAsia="Times New Roman" w:hAnsi="Times New Roman" w:cs="Times New Roman"/>
          <w:sz w:val="24"/>
          <w:szCs w:val="24"/>
        </w:rPr>
        <w:t xml:space="preserve"> (pp. 229–260). Routledge/Taylor &amp; Francis Group.</w:t>
      </w:r>
    </w:p>
    <w:p w14:paraId="7FAFCC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Jr., P. T., Weiss, A., Duberstein, P. R., Friedman, B., &amp; Siegler, I. C. (2014). Personality facets and all-cause mortality among Medicare patients aged 66 to 102 years: A follow-on study of Weiss and Costa (2005).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(5), 370–378. </w:t>
      </w:r>
      <w:hyperlink r:id="rId583" w:history="1">
        <w:r w:rsidRPr="005E5401">
          <w:rPr>
            <w:rFonts w:ascii="Times New Roman" w:eastAsia="Times New Roman" w:hAnsi="Times New Roman" w:cs="Times New Roman"/>
            <w:color w:val="0000FF"/>
            <w:sz w:val="24"/>
            <w:szCs w:val="24"/>
            <w:u w:val="single"/>
          </w:rPr>
          <w:t>https://doi.org/10.1097/PSY.0000000000000070</w:t>
        </w:r>
      </w:hyperlink>
    </w:p>
    <w:p w14:paraId="163B30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(1991). Clinical use of the Five-Factor Model: An introduction.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(3), 393–398. </w:t>
      </w:r>
      <w:hyperlink r:id="rId584" w:history="1">
        <w:r w:rsidRPr="005E5401">
          <w:rPr>
            <w:rFonts w:ascii="Times New Roman" w:eastAsia="Times New Roman" w:hAnsi="Times New Roman" w:cs="Times New Roman"/>
            <w:color w:val="0000FF"/>
            <w:sz w:val="24"/>
            <w:szCs w:val="24"/>
            <w:u w:val="single"/>
          </w:rPr>
          <w:t>https://doi.org/10.1207/s15327752jpa5703_1</w:t>
        </w:r>
      </w:hyperlink>
    </w:p>
    <w:p w14:paraId="77B6FD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(1996). Work and personality: Use of the NEO-PI-R in Industrial/Organizational psychology. </w:t>
      </w:r>
      <w:r w:rsidRPr="005E5401">
        <w:rPr>
          <w:rFonts w:ascii="Times New Roman" w:eastAsia="Times New Roman" w:hAnsi="Times New Roman" w:cs="Times New Roman"/>
          <w:i/>
          <w:iCs/>
          <w:sz w:val="24"/>
          <w:szCs w:val="24"/>
        </w:rPr>
        <w:t>Applied Psychology: An International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(3), 225–241. </w:t>
      </w:r>
      <w:hyperlink r:id="rId585" w:history="1">
        <w:r w:rsidRPr="005E5401">
          <w:rPr>
            <w:rFonts w:ascii="Times New Roman" w:eastAsia="Times New Roman" w:hAnsi="Times New Roman" w:cs="Times New Roman"/>
            <w:color w:val="0000FF"/>
            <w:sz w:val="24"/>
            <w:szCs w:val="24"/>
            <w:u w:val="single"/>
          </w:rPr>
          <w:t>https://doi.org/10.1111/j.1464-0597.1996.tb00766.x</w:t>
        </w:r>
      </w:hyperlink>
    </w:p>
    <w:p w14:paraId="421ED0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&amp; McCrae, R. R. (1992). </w:t>
      </w:r>
      <w:r w:rsidRPr="005E5401">
        <w:rPr>
          <w:rFonts w:ascii="Times New Roman" w:eastAsia="Times New Roman" w:hAnsi="Times New Roman" w:cs="Times New Roman"/>
          <w:i/>
          <w:iCs/>
          <w:sz w:val="24"/>
          <w:szCs w:val="24"/>
        </w:rPr>
        <w:t>NEO PI-R professional manual</w:t>
      </w:r>
      <w:r w:rsidRPr="005E5401">
        <w:rPr>
          <w:rFonts w:ascii="Times New Roman" w:eastAsia="Times New Roman" w:hAnsi="Times New Roman" w:cs="Times New Roman"/>
          <w:sz w:val="24"/>
          <w:szCs w:val="24"/>
        </w:rPr>
        <w:t>. Psychological Assessment Resources.</w:t>
      </w:r>
    </w:p>
    <w:p w14:paraId="332DC9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Costa, P. T., Yang, J., &amp; McCrae, R. R. (1998). Aging and personality traits: Generalizations and clinical implications. In I. H. Nordhus, G. R. VandenBos, P. Fromhold, &amp; S. Berg (Eds.), </w:t>
      </w:r>
      <w:r w:rsidRPr="005E5401">
        <w:rPr>
          <w:rFonts w:ascii="Times New Roman" w:eastAsia="Times New Roman" w:hAnsi="Times New Roman" w:cs="Times New Roman"/>
          <w:i/>
          <w:iCs/>
          <w:sz w:val="24"/>
          <w:szCs w:val="24"/>
        </w:rPr>
        <w:t>Clinical geropsychology</w:t>
      </w:r>
      <w:r w:rsidRPr="005E5401">
        <w:rPr>
          <w:rFonts w:ascii="Times New Roman" w:eastAsia="Times New Roman" w:hAnsi="Times New Roman" w:cs="Times New Roman"/>
          <w:sz w:val="24"/>
          <w:szCs w:val="24"/>
        </w:rPr>
        <w:t xml:space="preserve"> (pp. 33–48). American Psychological Association. </w:t>
      </w:r>
      <w:hyperlink r:id="rId586" w:history="1">
        <w:r w:rsidRPr="005E5401">
          <w:rPr>
            <w:rFonts w:ascii="Times New Roman" w:eastAsia="Times New Roman" w:hAnsi="Times New Roman" w:cs="Times New Roman"/>
            <w:color w:val="0000FF"/>
            <w:sz w:val="24"/>
            <w:szCs w:val="24"/>
            <w:u w:val="single"/>
          </w:rPr>
          <w:t>https://doi.org/10.1037/10295-003</w:t>
        </w:r>
      </w:hyperlink>
    </w:p>
    <w:p w14:paraId="13DE37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Magalhães, E., &amp; Costa, M. J. (2013). A latent growth model suggests that empathy of medical students does not decline over time. </w:t>
      </w:r>
      <w:r w:rsidRPr="005E5401">
        <w:rPr>
          <w:rFonts w:ascii="Times New Roman" w:eastAsia="Times New Roman" w:hAnsi="Times New Roman" w:cs="Times New Roman"/>
          <w:i/>
          <w:iCs/>
          <w:sz w:val="24"/>
          <w:szCs w:val="24"/>
        </w:rPr>
        <w:t>Advances in Health Sciences Education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(3), 509–522. </w:t>
      </w:r>
      <w:hyperlink r:id="rId587" w:history="1">
        <w:r w:rsidRPr="005E5401">
          <w:rPr>
            <w:rFonts w:ascii="Times New Roman" w:eastAsia="Times New Roman" w:hAnsi="Times New Roman" w:cs="Times New Roman"/>
            <w:color w:val="0000FF"/>
            <w:sz w:val="24"/>
            <w:szCs w:val="24"/>
            <w:u w:val="single"/>
          </w:rPr>
          <w:t>https://doi.org/10.1007/s10459-012-9390-z</w:t>
        </w:r>
      </w:hyperlink>
    </w:p>
    <w:p w14:paraId="4EF210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Bagby, R. M., Herbst, J. H., &amp; McCrae, R. R. (2005). Personality self-reports are concurrently reliable and valid during acute depressive episodes.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(1–3), 45–55.</w:t>
      </w:r>
    </w:p>
    <w:p w14:paraId="3767AD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Busch, C. M., Zonderman, A. B., &amp; McCrae, R. R. (1986). Correlations of MMPI factor scales with measures of the Five-Factor Model of personality.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(4), 640–650. </w:t>
      </w:r>
      <w:hyperlink r:id="rId588" w:history="1">
        <w:r w:rsidRPr="005E5401">
          <w:rPr>
            <w:rFonts w:ascii="Times New Roman" w:eastAsia="Times New Roman" w:hAnsi="Times New Roman" w:cs="Times New Roman"/>
            <w:color w:val="0000FF"/>
            <w:sz w:val="24"/>
            <w:szCs w:val="24"/>
            <w:u w:val="single"/>
          </w:rPr>
          <w:t>https://doi.org/10.1207/s15327752jpa5004_10</w:t>
        </w:r>
      </w:hyperlink>
    </w:p>
    <w:p w14:paraId="1F70CC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Fagan, P., Piedmont, R. L., Ponticas, Y., &amp; Wise, T. N. (1992). The Five-Factor Model of personality and sexual functioning in outpatient men and women. </w:t>
      </w:r>
      <w:r w:rsidRPr="005E5401">
        <w:rPr>
          <w:rFonts w:ascii="Times New Roman" w:eastAsia="Times New Roman" w:hAnsi="Times New Roman" w:cs="Times New Roman"/>
          <w:i/>
          <w:iCs/>
          <w:sz w:val="24"/>
          <w:szCs w:val="24"/>
        </w:rPr>
        <w:t>Psychiatric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(2), 199–215.</w:t>
      </w:r>
    </w:p>
    <w:p w14:paraId="455D51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Herbst, J. H., McCrae, R. R., Samuels, J., &amp; Ozer, D. J. (2002). The replicability and utility of three personality types.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S73–S87.</w:t>
      </w:r>
    </w:p>
    <w:p w14:paraId="280A62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Herbst, J. H., McCrae, R. R., &amp; Siegler, I. C. (2000). Personality at midlife: Stability, intrinsic maturation, and response to life events.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(4), 365–378.</w:t>
      </w:r>
    </w:p>
    <w:p w14:paraId="317930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(1978). Objective personality assessment. In M. Storandt, I. C. Siegler, &amp; M. F. Elias (Eds.), </w:t>
      </w:r>
      <w:r w:rsidRPr="005E5401">
        <w:rPr>
          <w:rFonts w:ascii="Times New Roman" w:eastAsia="Times New Roman" w:hAnsi="Times New Roman" w:cs="Times New Roman"/>
          <w:i/>
          <w:iCs/>
          <w:sz w:val="24"/>
          <w:szCs w:val="24"/>
        </w:rPr>
        <w:t>The clinical psychology of aging</w:t>
      </w:r>
      <w:r w:rsidRPr="005E5401">
        <w:rPr>
          <w:rFonts w:ascii="Times New Roman" w:eastAsia="Times New Roman" w:hAnsi="Times New Roman" w:cs="Times New Roman"/>
          <w:sz w:val="24"/>
          <w:szCs w:val="24"/>
        </w:rPr>
        <w:t xml:space="preserve"> (pp. 119–143). Plenum Press.</w:t>
      </w:r>
    </w:p>
    <w:p w14:paraId="11398B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(1980). Still stable after all these years: Personality as a key to some issues in adulthood and old age. In P. B. Baltes &amp; Jr. O. G. Brim (Eds.), </w:t>
      </w:r>
      <w:r w:rsidRPr="005E5401">
        <w:rPr>
          <w:rFonts w:ascii="Times New Roman" w:eastAsia="Times New Roman" w:hAnsi="Times New Roman" w:cs="Times New Roman"/>
          <w:i/>
          <w:iCs/>
          <w:sz w:val="24"/>
          <w:szCs w:val="24"/>
        </w:rPr>
        <w:t>Life span development and behavior</w:t>
      </w:r>
      <w:r w:rsidRPr="005E5401">
        <w:rPr>
          <w:rFonts w:ascii="Times New Roman" w:eastAsia="Times New Roman" w:hAnsi="Times New Roman" w:cs="Times New Roman"/>
          <w:sz w:val="24"/>
          <w:szCs w:val="24"/>
        </w:rPr>
        <w:t xml:space="preserve"> (3rd ed., pp. 65–102). Academic Press.</w:t>
      </w:r>
    </w:p>
    <w:p w14:paraId="67A9C2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(1984). Personality as a lifelong determinant of well-being. In C. Malatesta &amp; C. Izard (Eds.), </w:t>
      </w:r>
      <w:r w:rsidRPr="005E5401">
        <w:rPr>
          <w:rFonts w:ascii="Times New Roman" w:eastAsia="Times New Roman" w:hAnsi="Times New Roman" w:cs="Times New Roman"/>
          <w:i/>
          <w:iCs/>
          <w:sz w:val="24"/>
          <w:szCs w:val="24"/>
        </w:rPr>
        <w:t>Affective processes in adult development and aging</w:t>
      </w:r>
      <w:r w:rsidRPr="005E5401">
        <w:rPr>
          <w:rFonts w:ascii="Times New Roman" w:eastAsia="Times New Roman" w:hAnsi="Times New Roman" w:cs="Times New Roman"/>
          <w:sz w:val="24"/>
          <w:szCs w:val="24"/>
        </w:rPr>
        <w:t xml:space="preserve"> (pp. 141–157). Sage.</w:t>
      </w:r>
    </w:p>
    <w:p w14:paraId="769020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(1985). Concurrent validation after 20 years: Implications of personality stability for its assessment. In J. N. Butcher &amp; C. D. Spielberger (Eds.), </w:t>
      </w:r>
      <w:r w:rsidRPr="005E5401">
        <w:rPr>
          <w:rFonts w:ascii="Times New Roman" w:eastAsia="Times New Roman" w:hAnsi="Times New Roman" w:cs="Times New Roman"/>
          <w:i/>
          <w:iCs/>
          <w:sz w:val="24"/>
          <w:szCs w:val="24"/>
        </w:rPr>
        <w:t>Advances in personality assessment</w:t>
      </w:r>
      <w:r w:rsidRPr="005E5401">
        <w:rPr>
          <w:rFonts w:ascii="Times New Roman" w:eastAsia="Times New Roman" w:hAnsi="Times New Roman" w:cs="Times New Roman"/>
          <w:sz w:val="24"/>
          <w:szCs w:val="24"/>
        </w:rPr>
        <w:t xml:space="preserve"> (4th ed., pp. 31–54). Lawrence Erlbaum.</w:t>
      </w:r>
    </w:p>
    <w:p w14:paraId="123B93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(1986a). Age, personality, and the Holtzman Inkblot Technique. </w:t>
      </w:r>
      <w:r w:rsidRPr="005E5401">
        <w:rPr>
          <w:rFonts w:ascii="Times New Roman" w:eastAsia="Times New Roman" w:hAnsi="Times New Roman" w:cs="Times New Roman"/>
          <w:i/>
          <w:iCs/>
          <w:sz w:val="24"/>
          <w:szCs w:val="24"/>
        </w:rPr>
        <w:t>International Journal of Aging and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(2), 115–125. </w:t>
      </w:r>
      <w:hyperlink r:id="rId589" w:history="1">
        <w:r w:rsidRPr="005E5401">
          <w:rPr>
            <w:rFonts w:ascii="Times New Roman" w:eastAsia="Times New Roman" w:hAnsi="Times New Roman" w:cs="Times New Roman"/>
            <w:color w:val="0000FF"/>
            <w:sz w:val="24"/>
            <w:szCs w:val="24"/>
            <w:u w:val="single"/>
          </w:rPr>
          <w:t>https://doi.org/10.2190/H7HX-YTK6-7A4P-N141</w:t>
        </w:r>
      </w:hyperlink>
    </w:p>
    <w:p w14:paraId="128867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Costa, P. T., Jr., &amp; McCrae, R. R. (1986b). Cross-sectional studies of personality in a national sample: 1. Development and validation of survey measures.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xml:space="preserve">(2), 140–143. </w:t>
      </w:r>
      <w:hyperlink r:id="rId590" w:history="1">
        <w:r w:rsidRPr="005E5401">
          <w:rPr>
            <w:rFonts w:ascii="Times New Roman" w:eastAsia="Times New Roman" w:hAnsi="Times New Roman" w:cs="Times New Roman"/>
            <w:color w:val="0000FF"/>
            <w:sz w:val="24"/>
            <w:szCs w:val="24"/>
            <w:u w:val="single"/>
          </w:rPr>
          <w:t>https://doi.org/10.1037/0882-7974.1.2.140</w:t>
        </w:r>
      </w:hyperlink>
    </w:p>
    <w:p w14:paraId="1605E5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(1986c). Major contributions to personality psychology. In S. Modgil &amp; C. Modgil (Eds.), </w:t>
      </w:r>
      <w:r w:rsidRPr="005E5401">
        <w:rPr>
          <w:rFonts w:ascii="Times New Roman" w:eastAsia="Times New Roman" w:hAnsi="Times New Roman" w:cs="Times New Roman"/>
          <w:i/>
          <w:iCs/>
          <w:sz w:val="24"/>
          <w:szCs w:val="24"/>
        </w:rPr>
        <w:t>Hans Eysenck: Consensus and controversy</w:t>
      </w:r>
      <w:r w:rsidRPr="005E5401">
        <w:rPr>
          <w:rFonts w:ascii="Times New Roman" w:eastAsia="Times New Roman" w:hAnsi="Times New Roman" w:cs="Times New Roman"/>
          <w:sz w:val="24"/>
          <w:szCs w:val="24"/>
        </w:rPr>
        <w:t xml:space="preserve"> (pp. 63–72, 86, 87). Falmer.</w:t>
      </w:r>
    </w:p>
    <w:p w14:paraId="7B33D3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(1987a). Neuroticism, somatic complaints, and disease: Is the bark worse than the bite?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(2), 299–316. </w:t>
      </w:r>
      <w:hyperlink r:id="rId591" w:history="1">
        <w:r w:rsidRPr="005E5401">
          <w:rPr>
            <w:rFonts w:ascii="Times New Roman" w:eastAsia="Times New Roman" w:hAnsi="Times New Roman" w:cs="Times New Roman"/>
            <w:color w:val="0000FF"/>
            <w:sz w:val="24"/>
            <w:szCs w:val="24"/>
            <w:u w:val="single"/>
          </w:rPr>
          <w:t>https://doi.org/10.1111/j.1467-6494.1987.tb00438.x</w:t>
        </w:r>
      </w:hyperlink>
    </w:p>
    <w:p w14:paraId="0E55A9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(1987b). Personality assessment in psychosomatic medicine: Value of a trait taxonomy. In G. A. Fava &amp; T. N. Wise (Eds.), </w:t>
      </w:r>
      <w:r w:rsidRPr="005E5401">
        <w:rPr>
          <w:rFonts w:ascii="Times New Roman" w:eastAsia="Times New Roman" w:hAnsi="Times New Roman" w:cs="Times New Roman"/>
          <w:i/>
          <w:iCs/>
          <w:sz w:val="24"/>
          <w:szCs w:val="24"/>
        </w:rPr>
        <w:t>Advances in psychosomatic medicine</w:t>
      </w:r>
      <w:r w:rsidRPr="005E5401">
        <w:rPr>
          <w:rFonts w:ascii="Times New Roman" w:eastAsia="Times New Roman" w:hAnsi="Times New Roman" w:cs="Times New Roman"/>
          <w:sz w:val="24"/>
          <w:szCs w:val="24"/>
        </w:rPr>
        <w:t xml:space="preserve"> (17th ed., pp. 71–82). Karger. </w:t>
      </w:r>
      <w:hyperlink r:id="rId592" w:history="1">
        <w:r w:rsidRPr="005E5401">
          <w:rPr>
            <w:rFonts w:ascii="Times New Roman" w:eastAsia="Times New Roman" w:hAnsi="Times New Roman" w:cs="Times New Roman"/>
            <w:color w:val="0000FF"/>
            <w:sz w:val="24"/>
            <w:szCs w:val="24"/>
            <w:u w:val="single"/>
          </w:rPr>
          <w:t>https://doi.org/10.1159/000414007</w:t>
        </w:r>
      </w:hyperlink>
    </w:p>
    <w:p w14:paraId="074CBB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(1988a). From catalog to classification: Murray’s needs and the Five- Factor Model.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(2), 258–265.</w:t>
      </w:r>
    </w:p>
    <w:p w14:paraId="25AFBD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(1988b). Personality in adulthood: A six-year longitudinal study of selfreports and spouse ratings on the NEO Personality Inventory.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(5), 853–863. </w:t>
      </w:r>
      <w:hyperlink r:id="rId593" w:history="1">
        <w:r w:rsidRPr="005E5401">
          <w:rPr>
            <w:rFonts w:ascii="Times New Roman" w:eastAsia="Times New Roman" w:hAnsi="Times New Roman" w:cs="Times New Roman"/>
            <w:color w:val="0000FF"/>
            <w:sz w:val="24"/>
            <w:szCs w:val="24"/>
            <w:u w:val="single"/>
          </w:rPr>
          <w:t>https://doi.org/10.1037/0022-3514.54.5.853</w:t>
        </w:r>
      </w:hyperlink>
    </w:p>
    <w:p w14:paraId="61F3AC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(1989a). Personality continuity and the changes of adult life. In M. Storandt &amp; G. R. VandenBos (Eds.), </w:t>
      </w:r>
      <w:r w:rsidRPr="005E5401">
        <w:rPr>
          <w:rFonts w:ascii="Times New Roman" w:eastAsia="Times New Roman" w:hAnsi="Times New Roman" w:cs="Times New Roman"/>
          <w:i/>
          <w:iCs/>
          <w:sz w:val="24"/>
          <w:szCs w:val="24"/>
        </w:rPr>
        <w:t>The adult years: Continuity and change</w:t>
      </w:r>
      <w:r w:rsidRPr="005E5401">
        <w:rPr>
          <w:rFonts w:ascii="Times New Roman" w:eastAsia="Times New Roman" w:hAnsi="Times New Roman" w:cs="Times New Roman"/>
          <w:sz w:val="24"/>
          <w:szCs w:val="24"/>
        </w:rPr>
        <w:t xml:space="preserve"> (pp. 41–77). American Psychological Association.</w:t>
      </w:r>
    </w:p>
    <w:p w14:paraId="5C2602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(1989b). Personality, stress, and coping: Some lessons from a decade of research. In K. S. Markides &amp; C. L. Cooper (Eds.), </w:t>
      </w:r>
      <w:r w:rsidRPr="005E5401">
        <w:rPr>
          <w:rFonts w:ascii="Times New Roman" w:eastAsia="Times New Roman" w:hAnsi="Times New Roman" w:cs="Times New Roman"/>
          <w:i/>
          <w:iCs/>
          <w:sz w:val="24"/>
          <w:szCs w:val="24"/>
        </w:rPr>
        <w:t>Aging, stress, social support and health</w:t>
      </w:r>
      <w:r w:rsidRPr="005E5401">
        <w:rPr>
          <w:rFonts w:ascii="Times New Roman" w:eastAsia="Times New Roman" w:hAnsi="Times New Roman" w:cs="Times New Roman"/>
          <w:sz w:val="24"/>
          <w:szCs w:val="24"/>
        </w:rPr>
        <w:t xml:space="preserve"> (pp. 269–285). Wiley.</w:t>
      </w:r>
    </w:p>
    <w:p w14:paraId="393524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(1989c). What lies beneath the Big Five? Facet scales for Agreeableness and Conscientiousness. </w:t>
      </w:r>
      <w:r w:rsidRPr="005E5401">
        <w:rPr>
          <w:rFonts w:ascii="Times New Roman" w:eastAsia="Times New Roman" w:hAnsi="Times New Roman" w:cs="Times New Roman"/>
          <w:i/>
          <w:iCs/>
          <w:sz w:val="24"/>
          <w:szCs w:val="24"/>
        </w:rPr>
        <w:t>Symposium Conducted at the Meeting of the Society for Multivariate Experimental Psychology, Honolulu, HI</w:t>
      </w:r>
      <w:r w:rsidRPr="005E5401">
        <w:rPr>
          <w:rFonts w:ascii="Times New Roman" w:eastAsia="Times New Roman" w:hAnsi="Times New Roman" w:cs="Times New Roman"/>
          <w:sz w:val="24"/>
          <w:szCs w:val="24"/>
        </w:rPr>
        <w:t>.</w:t>
      </w:r>
    </w:p>
    <w:p w14:paraId="46CA86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(1990). Personality disorders and the Five-Factor Model of personality.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(4), 362–371. </w:t>
      </w:r>
      <w:hyperlink r:id="rId594" w:history="1">
        <w:r w:rsidRPr="005E5401">
          <w:rPr>
            <w:rFonts w:ascii="Times New Roman" w:eastAsia="Times New Roman" w:hAnsi="Times New Roman" w:cs="Times New Roman"/>
            <w:color w:val="0000FF"/>
            <w:sz w:val="24"/>
            <w:szCs w:val="24"/>
            <w:u w:val="single"/>
          </w:rPr>
          <w:t>https://doi.org/10.1521/pedi.1990.4.4.362</w:t>
        </w:r>
      </w:hyperlink>
    </w:p>
    <w:p w14:paraId="62A188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(1992a). Four ways five factors are basic.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(6), 653–665.</w:t>
      </w:r>
    </w:p>
    <w:p w14:paraId="69F08C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(1992b). Multiple uses for longitudinal personality data.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(2), 85–102. </w:t>
      </w:r>
      <w:hyperlink r:id="rId595" w:history="1">
        <w:r w:rsidRPr="005E5401">
          <w:rPr>
            <w:rFonts w:ascii="Times New Roman" w:eastAsia="Times New Roman" w:hAnsi="Times New Roman" w:cs="Times New Roman"/>
            <w:color w:val="0000FF"/>
            <w:sz w:val="24"/>
            <w:szCs w:val="24"/>
            <w:u w:val="single"/>
          </w:rPr>
          <w:t>https://doi.org/10.1002/per.2410060203</w:t>
        </w:r>
      </w:hyperlink>
    </w:p>
    <w:p w14:paraId="4C4F64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Costa, P. T., Jr., &amp; McCrae, R. R. (1992c). Normal personality assessment in clinical practice: The NEO Personality Inventory.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(1), 5–13. </w:t>
      </w:r>
      <w:hyperlink r:id="rId596" w:history="1">
        <w:r w:rsidRPr="005E5401">
          <w:rPr>
            <w:rFonts w:ascii="Times New Roman" w:eastAsia="Times New Roman" w:hAnsi="Times New Roman" w:cs="Times New Roman"/>
            <w:color w:val="0000FF"/>
            <w:sz w:val="24"/>
            <w:szCs w:val="24"/>
            <w:u w:val="single"/>
          </w:rPr>
          <w:t>https://doi.org/10.1037/1040-3590.4.1.5</w:t>
        </w:r>
      </w:hyperlink>
    </w:p>
    <w:p w14:paraId="1CCCEA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(1992d). Reply to Eysenck.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(8), 861–865.</w:t>
      </w:r>
    </w:p>
    <w:p w14:paraId="7C571F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(1992e). Trait psychology comes of age. In T. B. Sonderegger (Ed.), </w:t>
      </w:r>
      <w:r w:rsidRPr="005E5401">
        <w:rPr>
          <w:rFonts w:ascii="Times New Roman" w:eastAsia="Times New Roman" w:hAnsi="Times New Roman" w:cs="Times New Roman"/>
          <w:i/>
          <w:iCs/>
          <w:sz w:val="24"/>
          <w:szCs w:val="24"/>
        </w:rPr>
        <w:t>Nebraska Symposium on Motivation: Psychology and Aging</w:t>
      </w:r>
      <w:r w:rsidRPr="005E5401">
        <w:rPr>
          <w:rFonts w:ascii="Times New Roman" w:eastAsia="Times New Roman" w:hAnsi="Times New Roman" w:cs="Times New Roman"/>
          <w:sz w:val="24"/>
          <w:szCs w:val="24"/>
        </w:rPr>
        <w:t xml:space="preserve"> (pp. 169–204). University of Nebraska Press.</w:t>
      </w:r>
    </w:p>
    <w:p w14:paraId="354DD7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(1994a). Depression as an enduring disposition. In L. S. Schneider, C. F. R. III, B. D. Lebowitz, &amp; A. J. Friedhoff (Eds.), </w:t>
      </w:r>
      <w:r w:rsidRPr="005E5401">
        <w:rPr>
          <w:rFonts w:ascii="Times New Roman" w:eastAsia="Times New Roman" w:hAnsi="Times New Roman" w:cs="Times New Roman"/>
          <w:i/>
          <w:iCs/>
          <w:sz w:val="24"/>
          <w:szCs w:val="24"/>
        </w:rPr>
        <w:t>Diagnosis and treatment of depression in late life: Results of the NIH Consensus Development Conference</w:t>
      </w:r>
      <w:r w:rsidRPr="005E5401">
        <w:rPr>
          <w:rFonts w:ascii="Times New Roman" w:eastAsia="Times New Roman" w:hAnsi="Times New Roman" w:cs="Times New Roman"/>
          <w:sz w:val="24"/>
          <w:szCs w:val="24"/>
        </w:rPr>
        <w:t xml:space="preserve"> (pp. 155–167). American Psychiatric Press.</w:t>
      </w:r>
    </w:p>
    <w:p w14:paraId="063F54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(1994b). “Set like plaster”? Evidence for the stability of adult personality. In T. Heatherton &amp; J. Weinberger (Eds.), </w:t>
      </w:r>
      <w:r w:rsidRPr="005E5401">
        <w:rPr>
          <w:rFonts w:ascii="Times New Roman" w:eastAsia="Times New Roman" w:hAnsi="Times New Roman" w:cs="Times New Roman"/>
          <w:i/>
          <w:iCs/>
          <w:sz w:val="24"/>
          <w:szCs w:val="24"/>
        </w:rPr>
        <w:t>Can personality change?</w:t>
      </w:r>
      <w:r w:rsidRPr="005E5401">
        <w:rPr>
          <w:rFonts w:ascii="Times New Roman" w:eastAsia="Times New Roman" w:hAnsi="Times New Roman" w:cs="Times New Roman"/>
          <w:sz w:val="24"/>
          <w:szCs w:val="24"/>
        </w:rPr>
        <w:t xml:space="preserve"> (pp. 21–40). American Psychological Association. </w:t>
      </w:r>
      <w:hyperlink r:id="rId597" w:history="1">
        <w:r w:rsidRPr="005E5401">
          <w:rPr>
            <w:rFonts w:ascii="Times New Roman" w:eastAsia="Times New Roman" w:hAnsi="Times New Roman" w:cs="Times New Roman"/>
            <w:color w:val="0000FF"/>
            <w:sz w:val="24"/>
            <w:szCs w:val="24"/>
            <w:u w:val="single"/>
          </w:rPr>
          <w:t>https://doi.org/10.1037/10143-002</w:t>
        </w:r>
      </w:hyperlink>
    </w:p>
    <w:p w14:paraId="4695CE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(1994c). Stability and change in personality from adolescence through adulthood. In C. F. Halverson, G. A. Kohnstamm, &amp; R. P. Martin (Eds.), </w:t>
      </w:r>
      <w:r w:rsidRPr="005E5401">
        <w:rPr>
          <w:rFonts w:ascii="Times New Roman" w:eastAsia="Times New Roman" w:hAnsi="Times New Roman" w:cs="Times New Roman"/>
          <w:i/>
          <w:iCs/>
          <w:sz w:val="24"/>
          <w:szCs w:val="24"/>
        </w:rPr>
        <w:t>The developing structure of temperament and personality from infancy to adulthood</w:t>
      </w:r>
      <w:r w:rsidRPr="005E5401">
        <w:rPr>
          <w:rFonts w:ascii="Times New Roman" w:eastAsia="Times New Roman" w:hAnsi="Times New Roman" w:cs="Times New Roman"/>
          <w:sz w:val="24"/>
          <w:szCs w:val="24"/>
        </w:rPr>
        <w:t xml:space="preserve"> (pp. 139–150). Lawrence Erlbaum.</w:t>
      </w:r>
    </w:p>
    <w:p w14:paraId="7C324B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(1995a). Primary traits of Eysenck’s P-E-N system: Three- and five-factor solutions.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(2), 308–317.</w:t>
      </w:r>
    </w:p>
    <w:p w14:paraId="308DF3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(1995b). Solid ground in the wetlands of personality: A reply to Block.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117</w:t>
      </w:r>
      <w:r w:rsidRPr="005E5401">
        <w:rPr>
          <w:rFonts w:ascii="Times New Roman" w:eastAsia="Times New Roman" w:hAnsi="Times New Roman" w:cs="Times New Roman"/>
          <w:sz w:val="24"/>
          <w:szCs w:val="24"/>
        </w:rPr>
        <w:t>(2), 216–220.</w:t>
      </w:r>
    </w:p>
    <w:p w14:paraId="50B702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(1996). Mood and personality in adulthood. In C. Magai &amp; S. McFadden (Eds.), </w:t>
      </w:r>
      <w:r w:rsidRPr="005E5401">
        <w:rPr>
          <w:rFonts w:ascii="Times New Roman" w:eastAsia="Times New Roman" w:hAnsi="Times New Roman" w:cs="Times New Roman"/>
          <w:i/>
          <w:iCs/>
          <w:sz w:val="24"/>
          <w:szCs w:val="24"/>
        </w:rPr>
        <w:t>Handbook of emotion, aging, and the lifecourse</w:t>
      </w:r>
      <w:r w:rsidRPr="005E5401">
        <w:rPr>
          <w:rFonts w:ascii="Times New Roman" w:eastAsia="Times New Roman" w:hAnsi="Times New Roman" w:cs="Times New Roman"/>
          <w:sz w:val="24"/>
          <w:szCs w:val="24"/>
        </w:rPr>
        <w:t xml:space="preserve"> (pp. 369–383). Academic Press.</w:t>
      </w:r>
    </w:p>
    <w:p w14:paraId="17E9C9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(1997a). Longitudinal stability of adult personality. In R. Hogan, J. A. Johnson, &amp; S. R. Briggs (Eds.), </w:t>
      </w:r>
      <w:r w:rsidRPr="005E5401">
        <w:rPr>
          <w:rFonts w:ascii="Times New Roman" w:eastAsia="Times New Roman" w:hAnsi="Times New Roman" w:cs="Times New Roman"/>
          <w:i/>
          <w:iCs/>
          <w:sz w:val="24"/>
          <w:szCs w:val="24"/>
        </w:rPr>
        <w:t>Handbook of personality psychology</w:t>
      </w:r>
      <w:r w:rsidRPr="005E5401">
        <w:rPr>
          <w:rFonts w:ascii="Times New Roman" w:eastAsia="Times New Roman" w:hAnsi="Times New Roman" w:cs="Times New Roman"/>
          <w:sz w:val="24"/>
          <w:szCs w:val="24"/>
        </w:rPr>
        <w:t xml:space="preserve"> (pp. 269–290). Academic Press. </w:t>
      </w:r>
      <w:hyperlink r:id="rId598" w:history="1">
        <w:r w:rsidRPr="005E5401">
          <w:rPr>
            <w:rFonts w:ascii="Times New Roman" w:eastAsia="Times New Roman" w:hAnsi="Times New Roman" w:cs="Times New Roman"/>
            <w:color w:val="0000FF"/>
            <w:sz w:val="24"/>
            <w:szCs w:val="24"/>
            <w:u w:val="single"/>
          </w:rPr>
          <w:t>https://doi.org/10.1016/B978-012134645-4/50012-3</w:t>
        </w:r>
      </w:hyperlink>
    </w:p>
    <w:p w14:paraId="7ED375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(1997b). Stability and change in personality assessment: The Revised NEO Personality Inventory in the Year 2000.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(1), 86–94.</w:t>
      </w:r>
    </w:p>
    <w:p w14:paraId="1160F7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(1998a). Six approaches to the explication of facet-level traits: Examples from Conscientiousness.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(2), 117–134.</w:t>
      </w:r>
    </w:p>
    <w:p w14:paraId="4FF9EB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(1998b). Trait theories of personality. In D. F. Barone, M. Hersen, &amp; V. B. Van Hasselt (Eds.), </w:t>
      </w:r>
      <w:r w:rsidRPr="005E5401">
        <w:rPr>
          <w:rFonts w:ascii="Times New Roman" w:eastAsia="Times New Roman" w:hAnsi="Times New Roman" w:cs="Times New Roman"/>
          <w:i/>
          <w:iCs/>
          <w:sz w:val="24"/>
          <w:szCs w:val="24"/>
        </w:rPr>
        <w:t>Advanced personality</w:t>
      </w:r>
      <w:r w:rsidRPr="005E5401">
        <w:rPr>
          <w:rFonts w:ascii="Times New Roman" w:eastAsia="Times New Roman" w:hAnsi="Times New Roman" w:cs="Times New Roman"/>
          <w:sz w:val="24"/>
          <w:szCs w:val="24"/>
        </w:rPr>
        <w:t xml:space="preserve"> (pp. 103–121). Plenum.</w:t>
      </w:r>
    </w:p>
    <w:p w14:paraId="41BB30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Costa, P. T., Jr., &amp; McCrae, R. R. (2000a). A theoretical context for adult temperament. In T. D. Wachs &amp; G. A. Kohnstamm (Eds.), </w:t>
      </w:r>
      <w:r w:rsidRPr="005E5401">
        <w:rPr>
          <w:rFonts w:ascii="Times New Roman" w:eastAsia="Times New Roman" w:hAnsi="Times New Roman" w:cs="Times New Roman"/>
          <w:i/>
          <w:iCs/>
          <w:sz w:val="24"/>
          <w:szCs w:val="24"/>
        </w:rPr>
        <w:t>Temperament in context</w:t>
      </w:r>
      <w:r w:rsidRPr="005E5401">
        <w:rPr>
          <w:rFonts w:ascii="Times New Roman" w:eastAsia="Times New Roman" w:hAnsi="Times New Roman" w:cs="Times New Roman"/>
          <w:sz w:val="24"/>
          <w:szCs w:val="24"/>
        </w:rPr>
        <w:t xml:space="preserve"> (pp. 1–21). Lawrence Erlbaum Associates.</w:t>
      </w:r>
    </w:p>
    <w:p w14:paraId="45381C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(2000b). Contemporary personality psychology. In C. E. Coffey &amp; J. L. Cummings (Eds.), </w:t>
      </w:r>
      <w:r w:rsidRPr="005E5401">
        <w:rPr>
          <w:rFonts w:ascii="Times New Roman" w:eastAsia="Times New Roman" w:hAnsi="Times New Roman" w:cs="Times New Roman"/>
          <w:i/>
          <w:iCs/>
          <w:sz w:val="24"/>
          <w:szCs w:val="24"/>
        </w:rPr>
        <w:t>Textbook of geriatric neuropsychiatry</w:t>
      </w:r>
      <w:r w:rsidRPr="005E5401">
        <w:rPr>
          <w:rFonts w:ascii="Times New Roman" w:eastAsia="Times New Roman" w:hAnsi="Times New Roman" w:cs="Times New Roman"/>
          <w:sz w:val="24"/>
          <w:szCs w:val="24"/>
        </w:rPr>
        <w:t xml:space="preserve"> (2nd ed., pp. 453–462). American Psychiatric Press.</w:t>
      </w:r>
    </w:p>
    <w:p w14:paraId="14B720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(2000c). NEO Personality Inventory. In A. E. Kazdin (Ed.), </w:t>
      </w:r>
      <w:r w:rsidRPr="005E5401">
        <w:rPr>
          <w:rFonts w:ascii="Times New Roman" w:eastAsia="Times New Roman" w:hAnsi="Times New Roman" w:cs="Times New Roman"/>
          <w:i/>
          <w:iCs/>
          <w:sz w:val="24"/>
          <w:szCs w:val="24"/>
        </w:rPr>
        <w:t>Encyclopedia of psychology</w:t>
      </w:r>
      <w:r w:rsidRPr="005E5401">
        <w:rPr>
          <w:rFonts w:ascii="Times New Roman" w:eastAsia="Times New Roman" w:hAnsi="Times New Roman" w:cs="Times New Roman"/>
          <w:sz w:val="24"/>
          <w:szCs w:val="24"/>
        </w:rPr>
        <w:t xml:space="preserve"> (pp. 407–409). American Psychological Association.</w:t>
      </w:r>
    </w:p>
    <w:p w14:paraId="505552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(2000d). Overview: Innovations in assessment using the revised NEO personality inventory.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(4), 325–327.</w:t>
      </w:r>
    </w:p>
    <w:p w14:paraId="743ECF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(2000e). Theories of personality and psychopathology: Approaches derived from philosophy and psychology. In H. I. Kaplan &amp; B. J. Sadock (Eds.), </w:t>
      </w:r>
      <w:r w:rsidRPr="005E5401">
        <w:rPr>
          <w:rFonts w:ascii="Times New Roman" w:eastAsia="Times New Roman" w:hAnsi="Times New Roman" w:cs="Times New Roman"/>
          <w:i/>
          <w:iCs/>
          <w:sz w:val="24"/>
          <w:szCs w:val="24"/>
        </w:rPr>
        <w:t>Comprehensive textbook of psychiatry</w:t>
      </w:r>
      <w:r w:rsidRPr="005E5401">
        <w:rPr>
          <w:rFonts w:ascii="Times New Roman" w:eastAsia="Times New Roman" w:hAnsi="Times New Roman" w:cs="Times New Roman"/>
          <w:sz w:val="24"/>
          <w:szCs w:val="24"/>
        </w:rPr>
        <w:t xml:space="preserve"> (7th ed., pp. 638–651). Williams &amp; Wilkins.</w:t>
      </w:r>
    </w:p>
    <w:p w14:paraId="28AB80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(2002). Looking backward: Changes in the mean levels of personality traits from 80 to 12. In D. Cervone &amp; W. Mischel (Eds.), </w:t>
      </w:r>
      <w:r w:rsidRPr="005E5401">
        <w:rPr>
          <w:rFonts w:ascii="Times New Roman" w:eastAsia="Times New Roman" w:hAnsi="Times New Roman" w:cs="Times New Roman"/>
          <w:i/>
          <w:iCs/>
          <w:sz w:val="24"/>
          <w:szCs w:val="24"/>
        </w:rPr>
        <w:t>Advances in personality science</w:t>
      </w:r>
      <w:r w:rsidRPr="005E5401">
        <w:rPr>
          <w:rFonts w:ascii="Times New Roman" w:eastAsia="Times New Roman" w:hAnsi="Times New Roman" w:cs="Times New Roman"/>
          <w:sz w:val="24"/>
          <w:szCs w:val="24"/>
        </w:rPr>
        <w:t xml:space="preserve"> (pp. 219–237). Guilford.</w:t>
      </w:r>
    </w:p>
    <w:p w14:paraId="566A93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(2005). A Five-Factor Model perspective on personality disorders. In S. Strack (Ed.), </w:t>
      </w:r>
      <w:r w:rsidRPr="005E5401">
        <w:rPr>
          <w:rFonts w:ascii="Times New Roman" w:eastAsia="Times New Roman" w:hAnsi="Times New Roman" w:cs="Times New Roman"/>
          <w:i/>
          <w:iCs/>
          <w:sz w:val="24"/>
          <w:szCs w:val="24"/>
        </w:rPr>
        <w:t>Handbook of personology and psychopathology</w:t>
      </w:r>
      <w:r w:rsidRPr="005E5401">
        <w:rPr>
          <w:rFonts w:ascii="Times New Roman" w:eastAsia="Times New Roman" w:hAnsi="Times New Roman" w:cs="Times New Roman"/>
          <w:sz w:val="24"/>
          <w:szCs w:val="24"/>
        </w:rPr>
        <w:t xml:space="preserve"> (pp. 257–270). Wiley.</w:t>
      </w:r>
    </w:p>
    <w:p w14:paraId="519A9E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(2006). Trait and factor theories. In J. C. Thomas &amp; D. L. Segal (Eds.), </w:t>
      </w:r>
      <w:r w:rsidRPr="005E5401">
        <w:rPr>
          <w:rFonts w:ascii="Times New Roman" w:eastAsia="Times New Roman" w:hAnsi="Times New Roman" w:cs="Times New Roman"/>
          <w:i/>
          <w:iCs/>
          <w:sz w:val="24"/>
          <w:szCs w:val="24"/>
        </w:rPr>
        <w:t>Comprehensive handbook of personality and psychopathology</w:t>
      </w:r>
      <w:r w:rsidRPr="005E5401">
        <w:rPr>
          <w:rFonts w:ascii="Times New Roman" w:eastAsia="Times New Roman" w:hAnsi="Times New Roman" w:cs="Times New Roman"/>
          <w:sz w:val="24"/>
          <w:szCs w:val="24"/>
        </w:rPr>
        <w:t xml:space="preserve"> (1st ed., pp. 96–114). Wiley.</w:t>
      </w:r>
    </w:p>
    <w:p w14:paraId="33B5A1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(2008a). The NEO Inventories. In R. P. Archer &amp; S. R. Smith (Eds.), </w:t>
      </w:r>
      <w:r w:rsidRPr="005E5401">
        <w:rPr>
          <w:rFonts w:ascii="Times New Roman" w:eastAsia="Times New Roman" w:hAnsi="Times New Roman" w:cs="Times New Roman"/>
          <w:i/>
          <w:iCs/>
          <w:sz w:val="24"/>
          <w:szCs w:val="24"/>
        </w:rPr>
        <w:t>Personality Assessment</w:t>
      </w:r>
      <w:r w:rsidRPr="005E5401">
        <w:rPr>
          <w:rFonts w:ascii="Times New Roman" w:eastAsia="Times New Roman" w:hAnsi="Times New Roman" w:cs="Times New Roman"/>
          <w:sz w:val="24"/>
          <w:szCs w:val="24"/>
        </w:rPr>
        <w:t xml:space="preserve"> (pp. 213–246). Erlbaum.</w:t>
      </w:r>
    </w:p>
    <w:p w14:paraId="59F3BC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(2008b). The Revised NEO Personality Inventory (NEO-PI-R). In G. J. Boyle, G. Matthews, &amp; D. H. Saklofske (Eds.), </w:t>
      </w:r>
      <w:r w:rsidRPr="005E5401">
        <w:rPr>
          <w:rFonts w:ascii="Times New Roman" w:eastAsia="Times New Roman" w:hAnsi="Times New Roman" w:cs="Times New Roman"/>
          <w:i/>
          <w:iCs/>
          <w:sz w:val="24"/>
          <w:szCs w:val="24"/>
        </w:rPr>
        <w:t>Handbook of adult personality inventories</w:t>
      </w:r>
      <w:r w:rsidRPr="005E5401">
        <w:rPr>
          <w:rFonts w:ascii="Times New Roman" w:eastAsia="Times New Roman" w:hAnsi="Times New Roman" w:cs="Times New Roman"/>
          <w:sz w:val="24"/>
          <w:szCs w:val="24"/>
        </w:rPr>
        <w:t xml:space="preserve"> (pp. 179–198). Plenum.</w:t>
      </w:r>
    </w:p>
    <w:p w14:paraId="768597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McCrae, R. R. (2009). The five-factor model and the NEO inventories. In J. M. Butcher (Ed.), </w:t>
      </w:r>
      <w:r w:rsidRPr="005E5401">
        <w:rPr>
          <w:rFonts w:ascii="Times New Roman" w:eastAsia="Times New Roman" w:hAnsi="Times New Roman" w:cs="Times New Roman"/>
          <w:i/>
          <w:iCs/>
          <w:sz w:val="24"/>
          <w:szCs w:val="24"/>
        </w:rPr>
        <w:t>Oxford handbook of personality assessment</w:t>
      </w:r>
      <w:r w:rsidRPr="005E5401">
        <w:rPr>
          <w:rFonts w:ascii="Times New Roman" w:eastAsia="Times New Roman" w:hAnsi="Times New Roman" w:cs="Times New Roman"/>
          <w:sz w:val="24"/>
          <w:szCs w:val="24"/>
        </w:rPr>
        <w:t xml:space="preserve"> (pp. 299–322). Oxford University Press. </w:t>
      </w:r>
      <w:hyperlink r:id="rId599" w:history="1">
        <w:r w:rsidRPr="005E5401">
          <w:rPr>
            <w:rFonts w:ascii="Times New Roman" w:eastAsia="Times New Roman" w:hAnsi="Times New Roman" w:cs="Times New Roman"/>
            <w:color w:val="0000FF"/>
            <w:sz w:val="24"/>
            <w:szCs w:val="24"/>
            <w:u w:val="single"/>
          </w:rPr>
          <w:t>https://doi.org/10.1093/oxfordhb/9780195366877.013.0016</w:t>
        </w:r>
      </w:hyperlink>
    </w:p>
    <w:p w14:paraId="7E17D5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McCrae, R. R., &amp; Arenberg, D. (1983). Recent longitudinal research on personality and aging. In K. W. Schaie (Ed.), </w:t>
      </w:r>
      <w:r w:rsidRPr="005E5401">
        <w:rPr>
          <w:rFonts w:ascii="Times New Roman" w:eastAsia="Times New Roman" w:hAnsi="Times New Roman" w:cs="Times New Roman"/>
          <w:i/>
          <w:iCs/>
          <w:sz w:val="24"/>
          <w:szCs w:val="24"/>
        </w:rPr>
        <w:t>Longitudinal studies of adult psychological development</w:t>
      </w:r>
      <w:r w:rsidRPr="005E5401">
        <w:rPr>
          <w:rFonts w:ascii="Times New Roman" w:eastAsia="Times New Roman" w:hAnsi="Times New Roman" w:cs="Times New Roman"/>
          <w:sz w:val="24"/>
          <w:szCs w:val="24"/>
        </w:rPr>
        <w:t xml:space="preserve"> (pp. 222–265). Guilford.</w:t>
      </w:r>
    </w:p>
    <w:p w14:paraId="73556F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McCrae, R. R., Costa, P. T., &amp; McCrae, R. R. (1995). Domains and facets: Hierarchical personality assessment using the Revised NEO Personality Inventory.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(1), 21–50. </w:t>
      </w:r>
      <w:hyperlink r:id="rId600" w:history="1">
        <w:r w:rsidRPr="005E5401">
          <w:rPr>
            <w:rFonts w:ascii="Times New Roman" w:eastAsia="Times New Roman" w:hAnsi="Times New Roman" w:cs="Times New Roman"/>
            <w:color w:val="0000FF"/>
            <w:sz w:val="24"/>
            <w:szCs w:val="24"/>
            <w:u w:val="single"/>
          </w:rPr>
          <w:t>https://doi.org/10.1207/s15327752jpa6401_2</w:t>
        </w:r>
      </w:hyperlink>
    </w:p>
    <w:p w14:paraId="2FAECC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Costa, P. T., Jr., McCrae, R. R., &amp; Dembroski, T. M. (1989). Agreeableness vs. Antagonism: Explication of a potential risk factor for CHD. In A. Siegman &amp; T. M. Dembroski (Eds.), </w:t>
      </w:r>
      <w:r w:rsidRPr="005E5401">
        <w:rPr>
          <w:rFonts w:ascii="Times New Roman" w:eastAsia="Times New Roman" w:hAnsi="Times New Roman" w:cs="Times New Roman"/>
          <w:i/>
          <w:iCs/>
          <w:sz w:val="24"/>
          <w:szCs w:val="24"/>
        </w:rPr>
        <w:t>In search of coronary-prone behavior: Beyond Type A</w:t>
      </w:r>
      <w:r w:rsidRPr="005E5401">
        <w:rPr>
          <w:rFonts w:ascii="Times New Roman" w:eastAsia="Times New Roman" w:hAnsi="Times New Roman" w:cs="Times New Roman"/>
          <w:sz w:val="24"/>
          <w:szCs w:val="24"/>
        </w:rPr>
        <w:t xml:space="preserve"> (pp. 41–63). Lawrence Erlbaum.</w:t>
      </w:r>
    </w:p>
    <w:p w14:paraId="5FF12A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McCrae, R. R., Dye, D. A., Costa, P. T., McCrae, R. R., &amp; Dye, D. A. (1991). Facet scales for agreeableness and conscientiousness: A revision of the NEO Personality Inventory.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(9), 887–898. </w:t>
      </w:r>
      <w:hyperlink r:id="rId601" w:history="1">
        <w:r w:rsidRPr="005E5401">
          <w:rPr>
            <w:rFonts w:ascii="Times New Roman" w:eastAsia="Times New Roman" w:hAnsi="Times New Roman" w:cs="Times New Roman"/>
            <w:color w:val="0000FF"/>
            <w:sz w:val="24"/>
            <w:szCs w:val="24"/>
            <w:u w:val="single"/>
          </w:rPr>
          <w:t>https://doi.org/10.1016/0191-8869(91)90177-D</w:t>
        </w:r>
      </w:hyperlink>
    </w:p>
    <w:p w14:paraId="41EDDC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McCrae, R. R., &amp; Holland, J. L. (1984). Personality and vocational interests in an adult sample.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(3), 390–400. </w:t>
      </w:r>
      <w:hyperlink r:id="rId602" w:history="1">
        <w:r w:rsidRPr="005E5401">
          <w:rPr>
            <w:rFonts w:ascii="Times New Roman" w:eastAsia="Times New Roman" w:hAnsi="Times New Roman" w:cs="Times New Roman"/>
            <w:color w:val="0000FF"/>
            <w:sz w:val="24"/>
            <w:szCs w:val="24"/>
            <w:u w:val="single"/>
          </w:rPr>
          <w:t>https://doi.org/10.1037/0021-9010.69.3.390</w:t>
        </w:r>
      </w:hyperlink>
    </w:p>
    <w:p w14:paraId="5D2DDD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McCrae, R. R., &amp; Jónsson, F. H. (2002). Validity and utility of the Revised NEO Personality Inventory: Examples from Europe. In B. D. Raad &amp; M. Perugini (Eds.), </w:t>
      </w:r>
      <w:r w:rsidRPr="005E5401">
        <w:rPr>
          <w:rFonts w:ascii="Times New Roman" w:eastAsia="Times New Roman" w:hAnsi="Times New Roman" w:cs="Times New Roman"/>
          <w:i/>
          <w:iCs/>
          <w:sz w:val="24"/>
          <w:szCs w:val="24"/>
        </w:rPr>
        <w:t>Big Five assessment</w:t>
      </w:r>
      <w:r w:rsidRPr="005E5401">
        <w:rPr>
          <w:rFonts w:ascii="Times New Roman" w:eastAsia="Times New Roman" w:hAnsi="Times New Roman" w:cs="Times New Roman"/>
          <w:sz w:val="24"/>
          <w:szCs w:val="24"/>
        </w:rPr>
        <w:t xml:space="preserve"> (pp. 61–72). Hogrefe &amp; Huber.</w:t>
      </w:r>
    </w:p>
    <w:p w14:paraId="439914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McCrae, R. R., &amp; Kay, G. G. (1995). Persons, places, and personality: Career assessment using the Revised NEO Personality Inventory. </w:t>
      </w:r>
      <w:r w:rsidRPr="005E5401">
        <w:rPr>
          <w:rFonts w:ascii="Times New Roman" w:eastAsia="Times New Roman" w:hAnsi="Times New Roman" w:cs="Times New Roman"/>
          <w:i/>
          <w:iCs/>
          <w:sz w:val="24"/>
          <w:szCs w:val="24"/>
        </w:rPr>
        <w:t>Journal of Career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(2), 123–139. </w:t>
      </w:r>
      <w:hyperlink r:id="rId603" w:history="1">
        <w:r w:rsidRPr="005E5401">
          <w:rPr>
            <w:rFonts w:ascii="Times New Roman" w:eastAsia="Times New Roman" w:hAnsi="Times New Roman" w:cs="Times New Roman"/>
            <w:color w:val="0000FF"/>
            <w:sz w:val="24"/>
            <w:szCs w:val="24"/>
            <w:u w:val="single"/>
          </w:rPr>
          <w:t>https://doi.org/10.1177/106907279500300202</w:t>
        </w:r>
      </w:hyperlink>
    </w:p>
    <w:p w14:paraId="62A81E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McCrae, R. R., &amp; Locke, B. Z. (1990). Personality factors. In J. Cornoni-Huntley, R. Huntley, &amp; J. J. Feldman (Eds.), </w:t>
      </w:r>
      <w:r w:rsidRPr="005E5401">
        <w:rPr>
          <w:rFonts w:ascii="Times New Roman" w:eastAsia="Times New Roman" w:hAnsi="Times New Roman" w:cs="Times New Roman"/>
          <w:i/>
          <w:iCs/>
          <w:sz w:val="24"/>
          <w:szCs w:val="24"/>
        </w:rPr>
        <w:t>Health status and well-being of the elderly: National Health and Nutrition Examination I-Epidemiologic Follow-up Study</w:t>
      </w:r>
      <w:r w:rsidRPr="005E5401">
        <w:rPr>
          <w:rFonts w:ascii="Times New Roman" w:eastAsia="Times New Roman" w:hAnsi="Times New Roman" w:cs="Times New Roman"/>
          <w:sz w:val="24"/>
          <w:szCs w:val="24"/>
        </w:rPr>
        <w:t xml:space="preserve"> (pp. 210–220). Oxford University Press.</w:t>
      </w:r>
    </w:p>
    <w:p w14:paraId="66987D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McCrae, R. R., &amp; Martin, T. A. (2008). Incipient adult personality: The NEO-PI-3 in middle-school-aged children. </w:t>
      </w:r>
      <w:r w:rsidRPr="005E5401">
        <w:rPr>
          <w:rFonts w:ascii="Times New Roman" w:eastAsia="Times New Roman" w:hAnsi="Times New Roman" w:cs="Times New Roman"/>
          <w:i/>
          <w:iCs/>
          <w:sz w:val="24"/>
          <w:szCs w:val="24"/>
        </w:rPr>
        <w:t>British Journal of 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(1), 71–89.</w:t>
      </w:r>
    </w:p>
    <w:p w14:paraId="030BDE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McCrae, R. R., Martin, T. A., Oryol, V. E., Senin, I. G., Rukavishnikov, A. A., Shimonaka, Y., Nakazato, K., Gondo, Y., Takayama, M., Allik, J., Kallasmaa, T., &amp; Realo, A. (2000). Personality development from adolescence through adulthood: Further cross-cultural comparisons of age differences. In V. J. Molfese &amp; D. Molfese (Eds.), </w:t>
      </w:r>
      <w:r w:rsidRPr="005E5401">
        <w:rPr>
          <w:rFonts w:ascii="Times New Roman" w:eastAsia="Times New Roman" w:hAnsi="Times New Roman" w:cs="Times New Roman"/>
          <w:i/>
          <w:iCs/>
          <w:sz w:val="24"/>
          <w:szCs w:val="24"/>
        </w:rPr>
        <w:t>Temperament and personality development across the life span</w:t>
      </w:r>
      <w:r w:rsidRPr="005E5401">
        <w:rPr>
          <w:rFonts w:ascii="Times New Roman" w:eastAsia="Times New Roman" w:hAnsi="Times New Roman" w:cs="Times New Roman"/>
          <w:sz w:val="24"/>
          <w:szCs w:val="24"/>
        </w:rPr>
        <w:t xml:space="preserve"> (pp. 235–252). Lawrence Erlbaum Associates.</w:t>
      </w:r>
    </w:p>
    <w:p w14:paraId="795DBA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McCrae, R. R., &amp; Siegler, I. C. (1999). Continuity and change over the adult life cycle: Personality and personality disorders. In C. R. Cloninger (Ed.), </w:t>
      </w:r>
      <w:r w:rsidRPr="005E5401">
        <w:rPr>
          <w:rFonts w:ascii="Times New Roman" w:eastAsia="Times New Roman" w:hAnsi="Times New Roman" w:cs="Times New Roman"/>
          <w:i/>
          <w:iCs/>
          <w:sz w:val="24"/>
          <w:szCs w:val="24"/>
        </w:rPr>
        <w:t>Personality and psychopathology</w:t>
      </w:r>
      <w:r w:rsidRPr="005E5401">
        <w:rPr>
          <w:rFonts w:ascii="Times New Roman" w:eastAsia="Times New Roman" w:hAnsi="Times New Roman" w:cs="Times New Roman"/>
          <w:sz w:val="24"/>
          <w:szCs w:val="24"/>
        </w:rPr>
        <w:t xml:space="preserve"> (pp. 129–154). American Psychiatric Press.</w:t>
      </w:r>
    </w:p>
    <w:p w14:paraId="1BDAB6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McCrae, R. R., Zonderman, A. B., Barbano, H. E., Lebowitz, B., &amp; Larson, D. M. (1986). Cross-sectional studies of personality in a national sample: 2. Stability in Neuroticism, Extraversion, and Openness.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xml:space="preserve">(2), 144–149. </w:t>
      </w:r>
      <w:hyperlink r:id="rId604" w:history="1">
        <w:r w:rsidRPr="005E5401">
          <w:rPr>
            <w:rFonts w:ascii="Times New Roman" w:eastAsia="Times New Roman" w:hAnsi="Times New Roman" w:cs="Times New Roman"/>
            <w:color w:val="0000FF"/>
            <w:sz w:val="24"/>
            <w:szCs w:val="24"/>
            <w:u w:val="single"/>
          </w:rPr>
          <w:t>https://doi.org/10.1037/0882-7974.1.2.144</w:t>
        </w:r>
      </w:hyperlink>
    </w:p>
    <w:p w14:paraId="309C22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Metter, E. J., &amp; McCrae, R. R. (1994). Personality stability and its contribution to successful aging. </w:t>
      </w:r>
      <w:r w:rsidRPr="005E5401">
        <w:rPr>
          <w:rFonts w:ascii="Times New Roman" w:eastAsia="Times New Roman" w:hAnsi="Times New Roman" w:cs="Times New Roman"/>
          <w:i/>
          <w:iCs/>
          <w:sz w:val="24"/>
          <w:szCs w:val="24"/>
        </w:rPr>
        <w:t>Journal of Geriatric Psychiatry and Neurology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(1), 41–59.</w:t>
      </w:r>
    </w:p>
    <w:p w14:paraId="70D589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Costa, P. T., Jr., Somerfield, M. R., &amp; McCrae, R. R. (1996). Personality and coping: A reconceptualization. In M. Zeidner &amp; N. S. Endler (Eds.), </w:t>
      </w:r>
      <w:r w:rsidRPr="005E5401">
        <w:rPr>
          <w:rFonts w:ascii="Times New Roman" w:eastAsia="Times New Roman" w:hAnsi="Times New Roman" w:cs="Times New Roman"/>
          <w:i/>
          <w:iCs/>
          <w:sz w:val="24"/>
          <w:szCs w:val="24"/>
        </w:rPr>
        <w:t>Handbook of coping</w:t>
      </w:r>
      <w:r w:rsidRPr="005E5401">
        <w:rPr>
          <w:rFonts w:ascii="Times New Roman" w:eastAsia="Times New Roman" w:hAnsi="Times New Roman" w:cs="Times New Roman"/>
          <w:sz w:val="24"/>
          <w:szCs w:val="24"/>
        </w:rPr>
        <w:t xml:space="preserve"> (pp. 44–61). Wiley.</w:t>
      </w:r>
    </w:p>
    <w:p w14:paraId="4AFB76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Terracciano, A., &amp; McCrae, R. R. (2001). Gender differences in personality traits across cultures: Robust and surprising findings.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(2), 322–331.</w:t>
      </w:r>
    </w:p>
    <w:p w14:paraId="2BEEDB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Terracciano, A., Uda, M., Vacca, L., Mameli, C., Pilia, G., Zonderman, A. B., Lakatta, E., Schlessinger, D., &amp; McCrae, R. R. (2007). Personality Traits in Sardinia: Testing founder population effects on trait means and variances. </w:t>
      </w:r>
      <w:r w:rsidRPr="005E5401">
        <w:rPr>
          <w:rFonts w:ascii="Times New Roman" w:eastAsia="Times New Roman" w:hAnsi="Times New Roman" w:cs="Times New Roman"/>
          <w:i/>
          <w:iCs/>
          <w:sz w:val="24"/>
          <w:szCs w:val="24"/>
        </w:rPr>
        <w:t>Behavior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(2), 376–387.</w:t>
      </w:r>
    </w:p>
    <w:p w14:paraId="055560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&amp; Widiger, T. A. (1994). </w:t>
      </w:r>
      <w:r w:rsidRPr="005E5401">
        <w:rPr>
          <w:rFonts w:ascii="Times New Roman" w:eastAsia="Times New Roman" w:hAnsi="Times New Roman" w:cs="Times New Roman"/>
          <w:i/>
          <w:iCs/>
          <w:sz w:val="24"/>
          <w:szCs w:val="24"/>
        </w:rPr>
        <w:t>Personality disorders and the Five-Factor Model of personality</w:t>
      </w:r>
      <w:r w:rsidRPr="005E5401">
        <w:rPr>
          <w:rFonts w:ascii="Times New Roman" w:eastAsia="Times New Roman" w:hAnsi="Times New Roman" w:cs="Times New Roman"/>
          <w:sz w:val="24"/>
          <w:szCs w:val="24"/>
        </w:rPr>
        <w:t xml:space="preserve">. American Psychological Association. </w:t>
      </w:r>
      <w:hyperlink r:id="rId605" w:history="1">
        <w:r w:rsidRPr="005E5401">
          <w:rPr>
            <w:rFonts w:ascii="Times New Roman" w:eastAsia="Times New Roman" w:hAnsi="Times New Roman" w:cs="Times New Roman"/>
            <w:color w:val="0000FF"/>
            <w:sz w:val="24"/>
            <w:szCs w:val="24"/>
            <w:u w:val="single"/>
          </w:rPr>
          <w:t>https://doi.org/10.1037/10140-000</w:t>
        </w:r>
      </w:hyperlink>
    </w:p>
    <w:p w14:paraId="3768C6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Zonderman, A. B., &amp; McCrae, R. R. (1985). Longitudinal course of social support among men in the Baltimore Longitudinal Study of Aging. In I. Sarason &amp; B. R. Sarason (Eds.), </w:t>
      </w:r>
      <w:r w:rsidRPr="005E5401">
        <w:rPr>
          <w:rFonts w:ascii="Times New Roman" w:eastAsia="Times New Roman" w:hAnsi="Times New Roman" w:cs="Times New Roman"/>
          <w:i/>
          <w:iCs/>
          <w:sz w:val="24"/>
          <w:szCs w:val="24"/>
        </w:rPr>
        <w:t>Social support: Theory, research, and applications</w:t>
      </w:r>
      <w:r w:rsidRPr="005E5401">
        <w:rPr>
          <w:rFonts w:ascii="Times New Roman" w:eastAsia="Times New Roman" w:hAnsi="Times New Roman" w:cs="Times New Roman"/>
          <w:sz w:val="24"/>
          <w:szCs w:val="24"/>
        </w:rPr>
        <w:t xml:space="preserve"> (pp. 137–154). Nijhoff.</w:t>
      </w:r>
    </w:p>
    <w:p w14:paraId="49847D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P. T., Jr., Zonderman, A. B., &amp; McCrae, R. R. (1991). Personality, defense, coping, and adaptation in older adulthood. In E. M. Cummings, A. L. Greene, &amp; K. H. Karraker (Eds.), </w:t>
      </w:r>
      <w:r w:rsidRPr="005E5401">
        <w:rPr>
          <w:rFonts w:ascii="Times New Roman" w:eastAsia="Times New Roman" w:hAnsi="Times New Roman" w:cs="Times New Roman"/>
          <w:i/>
          <w:iCs/>
          <w:sz w:val="24"/>
          <w:szCs w:val="24"/>
        </w:rPr>
        <w:t>Life-span developmental psychology: Perspectives on stress and coping</w:t>
      </w:r>
      <w:r w:rsidRPr="005E5401">
        <w:rPr>
          <w:rFonts w:ascii="Times New Roman" w:eastAsia="Times New Roman" w:hAnsi="Times New Roman" w:cs="Times New Roman"/>
          <w:sz w:val="24"/>
          <w:szCs w:val="24"/>
        </w:rPr>
        <w:t xml:space="preserve"> (pp. 277–293). Lawrence Erlbaum.</w:t>
      </w:r>
    </w:p>
    <w:p w14:paraId="7AC04E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R. M., Correia, M., &amp; Oliveira, R. F. (2015). Does personality moderate the link between women’s testosterone and relationship status? The role of extraversion and sensation seeking.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 141–146. </w:t>
      </w:r>
      <w:hyperlink r:id="rId606" w:history="1">
        <w:r w:rsidRPr="005E5401">
          <w:rPr>
            <w:rFonts w:ascii="Times New Roman" w:eastAsia="Times New Roman" w:hAnsi="Times New Roman" w:cs="Times New Roman"/>
            <w:color w:val="0000FF"/>
            <w:sz w:val="24"/>
            <w:szCs w:val="24"/>
            <w:u w:val="single"/>
          </w:rPr>
          <w:t>https://doi.org/10.1016/j.paid.2014.12.003</w:t>
        </w:r>
      </w:hyperlink>
    </w:p>
    <w:p w14:paraId="3E8A88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 R. M., Pestana, J., &amp; Costa, D. (2018). Self-transcendence, sexual desire, and sexual frequency. </w:t>
      </w:r>
      <w:r w:rsidRPr="005E5401">
        <w:rPr>
          <w:rFonts w:ascii="Times New Roman" w:eastAsia="Times New Roman" w:hAnsi="Times New Roman" w:cs="Times New Roman"/>
          <w:i/>
          <w:iCs/>
          <w:sz w:val="24"/>
          <w:szCs w:val="24"/>
        </w:rPr>
        <w:t>Journal of Sex &amp; Marital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(1), 56–60. </w:t>
      </w:r>
      <w:hyperlink r:id="rId607" w:history="1">
        <w:r w:rsidRPr="005E5401">
          <w:rPr>
            <w:rFonts w:ascii="Times New Roman" w:eastAsia="Times New Roman" w:hAnsi="Times New Roman" w:cs="Times New Roman"/>
            <w:color w:val="0000FF"/>
            <w:sz w:val="24"/>
            <w:szCs w:val="24"/>
            <w:u w:val="single"/>
          </w:rPr>
          <w:t>https://doi.org/10.1080/0092623X.2017.1314397</w:t>
        </w:r>
      </w:hyperlink>
    </w:p>
    <w:p w14:paraId="63A333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Costache, M. E., Frick, A., Månsson, K., Engman, J., Faria, V., Hjorth, O., Hoppe, J. M., Gingnell, M., Frans, Ö., Björkstrand, J., Roseén, J., Alaie, I., Åhs, F., Linnman, C., Wahlstedt, K., Tillfors, M., Marteinsdottir, I., Fredrikson, M., &amp; Furmark, T. (2020). Higher- and lower-order personality traits and cluster subtypes in social anxiety disorder.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(4). </w:t>
      </w:r>
      <w:hyperlink r:id="rId608" w:history="1">
        <w:r w:rsidRPr="005E5401">
          <w:rPr>
            <w:rFonts w:ascii="Times New Roman" w:eastAsia="Times New Roman" w:hAnsi="Times New Roman" w:cs="Times New Roman"/>
            <w:color w:val="0000FF"/>
            <w:sz w:val="24"/>
            <w:szCs w:val="24"/>
            <w:u w:val="single"/>
          </w:rPr>
          <w:t>https://doi.org/10.1371/journal.pone.0232187</w:t>
        </w:r>
      </w:hyperlink>
    </w:p>
    <w:p w14:paraId="0706F3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Côté, K., &amp; Lalumière, M. L. (2020). Psychological adjustment of domestic adult adoptees. </w:t>
      </w:r>
      <w:r w:rsidRPr="005E5401">
        <w:rPr>
          <w:rFonts w:ascii="Times New Roman" w:eastAsia="Times New Roman" w:hAnsi="Times New Roman" w:cs="Times New Roman"/>
          <w:i/>
          <w:iCs/>
          <w:sz w:val="24"/>
          <w:szCs w:val="24"/>
        </w:rPr>
        <w:t>Journal of Adult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(2), 118–134. </w:t>
      </w:r>
      <w:hyperlink r:id="rId609" w:history="1">
        <w:r w:rsidRPr="005E5401">
          <w:rPr>
            <w:rFonts w:ascii="Times New Roman" w:eastAsia="Times New Roman" w:hAnsi="Times New Roman" w:cs="Times New Roman"/>
            <w:color w:val="0000FF"/>
            <w:sz w:val="24"/>
            <w:szCs w:val="24"/>
            <w:u w:val="single"/>
          </w:rPr>
          <w:t>https://doi.org/10.1007/s10804-019-09337-w</w:t>
        </w:r>
      </w:hyperlink>
    </w:p>
    <w:p w14:paraId="30C2C4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Côté, S., Gyurak, A., &amp; Levenson, R. W. (2010). The ability to regulate emotion is associated with greater well-being, income, and socioeconomic status.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(6), 923–933.</w:t>
      </w:r>
    </w:p>
    <w:p w14:paraId="3AFA41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Côté, S., Lopes, P. N., Salovey, P., &amp; Miners, C. T. H. (2010). Emotional intelligence and leadership emergence in small groups. </w:t>
      </w:r>
      <w:r w:rsidRPr="005E5401">
        <w:rPr>
          <w:rFonts w:ascii="Times New Roman" w:eastAsia="Times New Roman" w:hAnsi="Times New Roman" w:cs="Times New Roman"/>
          <w:i/>
          <w:iCs/>
          <w:sz w:val="24"/>
          <w:szCs w:val="24"/>
        </w:rPr>
        <w:t>The Leadership Quarterly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(3), 496–508. </w:t>
      </w:r>
      <w:hyperlink r:id="rId610" w:history="1">
        <w:r w:rsidRPr="005E5401">
          <w:rPr>
            <w:rFonts w:ascii="Times New Roman" w:eastAsia="Times New Roman" w:hAnsi="Times New Roman" w:cs="Times New Roman"/>
            <w:color w:val="0000FF"/>
            <w:sz w:val="24"/>
            <w:szCs w:val="24"/>
            <w:u w:val="single"/>
          </w:rPr>
          <w:t>https://doi.org/10.1016/j.leaqua.2010.03.012</w:t>
        </w:r>
      </w:hyperlink>
    </w:p>
    <w:p w14:paraId="2DAE44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Côté, S., &amp; Moskowitz, D. S. (1998). On the dynamic covariation between interpersonal behavior and affect: Prediction from Neuroticism, Extraversion, and Agreeableness.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(4), 1032–1046.</w:t>
      </w:r>
    </w:p>
    <w:p w14:paraId="1189AD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Cotter, K. N., Ivcevic, Z., &amp; Moeller, J. (2020). Person-oriented profiles of originality and fluency in divergent thinking responses.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 </w:t>
      </w:r>
      <w:hyperlink r:id="rId611" w:history="1">
        <w:r w:rsidRPr="005E5401">
          <w:rPr>
            <w:rFonts w:ascii="Times New Roman" w:eastAsia="Times New Roman" w:hAnsi="Times New Roman" w:cs="Times New Roman"/>
            <w:color w:val="0000FF"/>
            <w:sz w:val="24"/>
            <w:szCs w:val="24"/>
            <w:u w:val="single"/>
          </w:rPr>
          <w:t>https://doi.org/10.1016/j.jrp.2020.103941</w:t>
        </w:r>
      </w:hyperlink>
    </w:p>
    <w:p w14:paraId="69C433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Cotter, K. N., Silvia, P. J., Bertamini, M., Palumbo, L., &amp; Vartanian, O. (2017). Curve appeal: Exploring individual differences in preference for curved versus angular objects. </w:t>
      </w:r>
      <w:r w:rsidRPr="005E5401">
        <w:rPr>
          <w:rFonts w:ascii="Times New Roman" w:eastAsia="Times New Roman" w:hAnsi="Times New Roman" w:cs="Times New Roman"/>
          <w:i/>
          <w:iCs/>
          <w:sz w:val="24"/>
          <w:szCs w:val="24"/>
        </w:rPr>
        <w:t>I-Perception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(2). </w:t>
      </w:r>
      <w:hyperlink r:id="rId612" w:history="1">
        <w:r w:rsidRPr="005E5401">
          <w:rPr>
            <w:rFonts w:ascii="Times New Roman" w:eastAsia="Times New Roman" w:hAnsi="Times New Roman" w:cs="Times New Roman"/>
            <w:color w:val="0000FF"/>
            <w:sz w:val="24"/>
            <w:szCs w:val="24"/>
            <w:u w:val="single"/>
          </w:rPr>
          <w:t>https://doi.org/10.1177/2041669517693023</w:t>
        </w:r>
      </w:hyperlink>
    </w:p>
    <w:p w14:paraId="270973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Couch, L. L., Adams, J. M., &amp; Jones, W. H. (1996). The assessment of trust orientation.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(2), 305–323.</w:t>
      </w:r>
    </w:p>
    <w:p w14:paraId="30A786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Coulston, C. M., Bargh, D. M., Tanious, M., Cashman, E. L., Tufrey, K., Curran, G., Kuiper, S., Morgan, H., Lampe, L., &amp; Malhi, G. S. (2013). Is coping well a matter of personality? A study of euthymic unipolar and bipolar patients.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145</w:t>
      </w:r>
      <w:r w:rsidRPr="005E5401">
        <w:rPr>
          <w:rFonts w:ascii="Times New Roman" w:eastAsia="Times New Roman" w:hAnsi="Times New Roman" w:cs="Times New Roman"/>
          <w:sz w:val="24"/>
          <w:szCs w:val="24"/>
        </w:rPr>
        <w:t xml:space="preserve">(1), 54–61. </w:t>
      </w:r>
      <w:hyperlink r:id="rId613" w:history="1">
        <w:r w:rsidRPr="005E5401">
          <w:rPr>
            <w:rFonts w:ascii="Times New Roman" w:eastAsia="Times New Roman" w:hAnsi="Times New Roman" w:cs="Times New Roman"/>
            <w:color w:val="0000FF"/>
            <w:sz w:val="24"/>
            <w:szCs w:val="24"/>
            <w:u w:val="single"/>
          </w:rPr>
          <w:t>https://doi.org/10.1016/j.jad.2012.07.012</w:t>
        </w:r>
      </w:hyperlink>
    </w:p>
    <w:p w14:paraId="25DF77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Courbasson, C. M. A. (2006). Reflective activity and its measurement. </w:t>
      </w:r>
      <w:r w:rsidRPr="005E5401">
        <w:rPr>
          <w:rFonts w:ascii="Times New Roman" w:eastAsia="Times New Roman" w:hAnsi="Times New Roman" w:cs="Times New Roman"/>
          <w:i/>
          <w:iCs/>
          <w:sz w:val="24"/>
          <w:szCs w:val="24"/>
        </w:rPr>
        <w:t>International Journal of Mental Health and Addiction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(2), 133–149.</w:t>
      </w:r>
    </w:p>
    <w:p w14:paraId="08E606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Courneya, K. S., &amp; Hellsten, L. M. (1998). Personality correlates of exercise behavior, motives, barriers and preferences: An application of the Five-Factor Model.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(5), 625–633.</w:t>
      </w:r>
    </w:p>
    <w:p w14:paraId="7B966C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Courtois, R., Petot, J.-M., Lignier, B., Lecocq, G., &amp; Plaisant, O. (2018). Le Big Five Inventory français permet-il d’évaluer des facettes en plus des cinq grands facteurs? [Does the French Big Five Inventory evaluate facets other than the Big Five factors?]. </w:t>
      </w:r>
      <w:r w:rsidRPr="005E5401">
        <w:rPr>
          <w:rFonts w:ascii="Times New Roman" w:eastAsia="Times New Roman" w:hAnsi="Times New Roman" w:cs="Times New Roman"/>
          <w:i/>
          <w:iCs/>
          <w:sz w:val="24"/>
          <w:szCs w:val="24"/>
        </w:rPr>
        <w:t>L’Encéphale: Revue de Psychiatrie Clinique Biologique et Thérapeutique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(3), 208–214. </w:t>
      </w:r>
      <w:hyperlink r:id="rId614" w:history="1">
        <w:r w:rsidRPr="005E5401">
          <w:rPr>
            <w:rFonts w:ascii="Times New Roman" w:eastAsia="Times New Roman" w:hAnsi="Times New Roman" w:cs="Times New Roman"/>
            <w:color w:val="0000FF"/>
            <w:sz w:val="24"/>
            <w:szCs w:val="24"/>
            <w:u w:val="single"/>
          </w:rPr>
          <w:t>https://doi.org/10.1016/j.encep.2017.02.004</w:t>
        </w:r>
      </w:hyperlink>
    </w:p>
    <w:p w14:paraId="54D007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Cousin, G., Mast, M. S., &amp; Jaunin-Stalder, N. (2013). Finding the right interactional temperature: Do colder patients need more warmth in physician communication style? </w:t>
      </w:r>
      <w:r w:rsidRPr="005E5401">
        <w:rPr>
          <w:rFonts w:ascii="Times New Roman" w:eastAsia="Times New Roman" w:hAnsi="Times New Roman" w:cs="Times New Roman"/>
          <w:i/>
          <w:iCs/>
          <w:sz w:val="24"/>
          <w:szCs w:val="24"/>
        </w:rPr>
        <w:t>Social Science &amp;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 xml:space="preserve">, 18–23. </w:t>
      </w:r>
      <w:hyperlink r:id="rId615" w:history="1">
        <w:r w:rsidRPr="005E5401">
          <w:rPr>
            <w:rFonts w:ascii="Times New Roman" w:eastAsia="Times New Roman" w:hAnsi="Times New Roman" w:cs="Times New Roman"/>
            <w:color w:val="0000FF"/>
            <w:sz w:val="24"/>
            <w:szCs w:val="24"/>
            <w:u w:val="single"/>
          </w:rPr>
          <w:t>https://doi.org/10.1016/j.socscimed.2013.08.034</w:t>
        </w:r>
      </w:hyperlink>
    </w:p>
    <w:p w14:paraId="4BCE4A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Cousin, G., &amp; Schmid Mast, M. (2013). Agreeable patient meets affiliative physician: How physician behavior affects patient outcomes depends on patient personality. </w:t>
      </w:r>
      <w:r w:rsidRPr="005E5401">
        <w:rPr>
          <w:rFonts w:ascii="Times New Roman" w:eastAsia="Times New Roman" w:hAnsi="Times New Roman" w:cs="Times New Roman"/>
          <w:i/>
          <w:iCs/>
          <w:sz w:val="24"/>
          <w:szCs w:val="24"/>
        </w:rPr>
        <w:t>Patient Education and Counseling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 xml:space="preserve">(3), 399–404. </w:t>
      </w:r>
      <w:hyperlink r:id="rId616" w:history="1">
        <w:r w:rsidRPr="005E5401">
          <w:rPr>
            <w:rFonts w:ascii="Times New Roman" w:eastAsia="Times New Roman" w:hAnsi="Times New Roman" w:cs="Times New Roman"/>
            <w:color w:val="0000FF"/>
            <w:sz w:val="24"/>
            <w:szCs w:val="24"/>
            <w:u w:val="single"/>
          </w:rPr>
          <w:t>https://doi.org/10.1016/j.pec.2011.02.010</w:t>
        </w:r>
      </w:hyperlink>
    </w:p>
    <w:p w14:paraId="43F9AF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Cousin, G., &amp; Schmid Mast, M. (2016). Trait-agreeableness influences individual reactions to a physician’s affiliative behavior in a simulated bad news delivery. </w:t>
      </w:r>
      <w:r w:rsidRPr="005E5401">
        <w:rPr>
          <w:rFonts w:ascii="Times New Roman" w:eastAsia="Times New Roman" w:hAnsi="Times New Roman" w:cs="Times New Roman"/>
          <w:i/>
          <w:iCs/>
          <w:sz w:val="24"/>
          <w:szCs w:val="24"/>
        </w:rPr>
        <w:t>Health Communication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(3), 320–327. </w:t>
      </w:r>
      <w:hyperlink r:id="rId617" w:history="1">
        <w:r w:rsidRPr="005E5401">
          <w:rPr>
            <w:rFonts w:ascii="Times New Roman" w:eastAsia="Times New Roman" w:hAnsi="Times New Roman" w:cs="Times New Roman"/>
            <w:color w:val="0000FF"/>
            <w:sz w:val="24"/>
            <w:szCs w:val="24"/>
            <w:u w:val="single"/>
          </w:rPr>
          <w:t>https://doi.org/10.1080/10410236.2015.1007827</w:t>
        </w:r>
      </w:hyperlink>
    </w:p>
    <w:p w14:paraId="5CCDAE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Coutinho, J., Goncalves, O. F., Soares, J. M., Marques, P., &amp; Sampaio, A. (2016). Alterations of the default mode network connectivity in obsessive–compulsive personality disorder: A pilot study. </w:t>
      </w:r>
      <w:r w:rsidRPr="005E5401">
        <w:rPr>
          <w:rFonts w:ascii="Times New Roman" w:eastAsia="Times New Roman" w:hAnsi="Times New Roman" w:cs="Times New Roman"/>
          <w:i/>
          <w:iCs/>
          <w:sz w:val="24"/>
          <w:szCs w:val="24"/>
        </w:rPr>
        <w:t>Psychiatry Research: Neuroimaging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256</w:t>
      </w:r>
      <w:r w:rsidRPr="005E5401">
        <w:rPr>
          <w:rFonts w:ascii="Times New Roman" w:eastAsia="Times New Roman" w:hAnsi="Times New Roman" w:cs="Times New Roman"/>
          <w:sz w:val="24"/>
          <w:szCs w:val="24"/>
        </w:rPr>
        <w:t xml:space="preserve">, 1–7. </w:t>
      </w:r>
      <w:hyperlink r:id="rId618" w:history="1">
        <w:r w:rsidRPr="005E5401">
          <w:rPr>
            <w:rFonts w:ascii="Times New Roman" w:eastAsia="Times New Roman" w:hAnsi="Times New Roman" w:cs="Times New Roman"/>
            <w:color w:val="0000FF"/>
            <w:sz w:val="24"/>
            <w:szCs w:val="24"/>
            <w:u w:val="single"/>
          </w:rPr>
          <w:t>https://doi.org/10.1016/j.pscychresns.2016.08.007</w:t>
        </w:r>
      </w:hyperlink>
    </w:p>
    <w:p w14:paraId="599D83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Cowan, H. R. (2019). Can a good life be unsatisfying? Within-person dynamics of life satisfaction and psychological well-being in late midlife. </w:t>
      </w:r>
      <w:r w:rsidRPr="005E5401">
        <w:rPr>
          <w:rFonts w:ascii="Times New Roman" w:eastAsia="Times New Roman" w:hAnsi="Times New Roman" w:cs="Times New Roman"/>
          <w:i/>
          <w:iCs/>
          <w:sz w:val="24"/>
          <w:szCs w:val="24"/>
        </w:rPr>
        <w:t>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(5), 697–710. </w:t>
      </w:r>
      <w:hyperlink r:id="rId619" w:history="1">
        <w:r w:rsidRPr="005E5401">
          <w:rPr>
            <w:rFonts w:ascii="Times New Roman" w:eastAsia="Times New Roman" w:hAnsi="Times New Roman" w:cs="Times New Roman"/>
            <w:color w:val="0000FF"/>
            <w:sz w:val="24"/>
            <w:szCs w:val="24"/>
            <w:u w:val="single"/>
          </w:rPr>
          <w:t>https://doi.org/10.1177/0956797619831981</w:t>
        </w:r>
      </w:hyperlink>
    </w:p>
    <w:p w14:paraId="0AD32D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Cox, B. J., Borger, S. C., Asmundson, G. J. G., &amp; Taylor, S. (2000). Dimensions of hypochondriasis and the Five-Factor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(1), 99–108.</w:t>
      </w:r>
    </w:p>
    <w:p w14:paraId="627F5A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Cox, B. J., Borger, S. C., Taylor, S., Fuentes, K., &amp; Ross, L. M. (1999). Anxiety sensitivity and the Five-Factor Model of personality. </w:t>
      </w:r>
      <w:r w:rsidRPr="005E5401">
        <w:rPr>
          <w:rFonts w:ascii="Times New Roman" w:eastAsia="Times New Roman" w:hAnsi="Times New Roman" w:cs="Times New Roman"/>
          <w:i/>
          <w:iCs/>
          <w:sz w:val="24"/>
          <w:szCs w:val="24"/>
        </w:rPr>
        <w:t>Behaviour Research &amp;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(7), 633–641.</w:t>
      </w:r>
    </w:p>
    <w:p w14:paraId="4AB99F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Cox, B. J., Enns, M. W., &amp; Clara, I. P. (2002). The multidimensional structure of perfectionism in clinically distressed and college student samples.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(3), 365–373.</w:t>
      </w:r>
    </w:p>
    <w:p w14:paraId="4E2836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Cox, K., &amp; McAdams, D. P. (2014). Meaning making during high and low point life story episodes predicts emotion regulation two years later: How the past informs the future.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 66–70. </w:t>
      </w:r>
      <w:hyperlink r:id="rId620" w:history="1">
        <w:r w:rsidRPr="005E5401">
          <w:rPr>
            <w:rFonts w:ascii="Times New Roman" w:eastAsia="Times New Roman" w:hAnsi="Times New Roman" w:cs="Times New Roman"/>
            <w:color w:val="0000FF"/>
            <w:sz w:val="24"/>
            <w:szCs w:val="24"/>
            <w:u w:val="single"/>
          </w:rPr>
          <w:t>https://doi.org/10.1016/j.jrp.2014.03.004</w:t>
        </w:r>
      </w:hyperlink>
    </w:p>
    <w:p w14:paraId="77C97A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Crabtree, M. A., Meyer, E. C., Kimbrel, N. A., DeBeer, B. B., Kruse, M. I., Gulliver, S. B., Telch, M., &amp; Morissette, S. B. (2019). Factor structure and initial validation of a brief measure of perceived emotional and physical distress tolerance in post-9/11 US veterans. </w:t>
      </w:r>
      <w:r w:rsidRPr="005E5401">
        <w:rPr>
          <w:rFonts w:ascii="Times New Roman" w:eastAsia="Times New Roman" w:hAnsi="Times New Roman" w:cs="Times New Roman"/>
          <w:i/>
          <w:iCs/>
          <w:sz w:val="24"/>
          <w:szCs w:val="24"/>
        </w:rPr>
        <w:t>Military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(5), 363–372. </w:t>
      </w:r>
      <w:hyperlink r:id="rId621" w:history="1">
        <w:r w:rsidRPr="005E5401">
          <w:rPr>
            <w:rFonts w:ascii="Times New Roman" w:eastAsia="Times New Roman" w:hAnsi="Times New Roman" w:cs="Times New Roman"/>
            <w:color w:val="0000FF"/>
            <w:sz w:val="24"/>
            <w:szCs w:val="24"/>
            <w:u w:val="single"/>
          </w:rPr>
          <w:t>https://doi.org/10.1080/08995605.2019.1637210</w:t>
        </w:r>
      </w:hyperlink>
    </w:p>
    <w:p w14:paraId="077632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Crager, D. E., Berry, D. T. R., Schmitt, F. A., &amp; Fakhoury, T. A. (2005). Cluster analyses of normal personality traits in patients with psychogenic nonepileptic seizures. </w:t>
      </w:r>
      <w:r w:rsidRPr="005E5401">
        <w:rPr>
          <w:rFonts w:ascii="Times New Roman" w:eastAsia="Times New Roman" w:hAnsi="Times New Roman" w:cs="Times New Roman"/>
          <w:i/>
          <w:iCs/>
          <w:sz w:val="24"/>
          <w:szCs w:val="24"/>
        </w:rPr>
        <w:t>Epilepsy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(4), 593–600.</w:t>
      </w:r>
    </w:p>
    <w:p w14:paraId="5C68EA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Craig, A. S., Tran, Y., Hermens, G., Williams, L. M., &amp; Al., E. (2009). Psychological and neural correlates of emotional intelligence in a large sample of adult males and females.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(2), 111–115.</w:t>
      </w:r>
    </w:p>
    <w:p w14:paraId="3FF3CC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Craig, R. J., Loheide, R. A., Rudolph, B., Leifer, M., &amp; Rudin, N. (1998). Relationship between psychological needs and the Five-Factor Model of personality classification.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(4), 519–527.</w:t>
      </w:r>
    </w:p>
    <w:p w14:paraId="0702A8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Cramer, K. M., &amp; Imaike, E. (2002). Personality, blood type, and the Five-Factor Model.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(4), 621–626.</w:t>
      </w:r>
    </w:p>
    <w:p w14:paraId="0C14C1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Crandall, B. D. (1998). Item response latency in computerized personality assessment and the effect of socially desirable responding.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(B), 1363–1363.</w:t>
      </w:r>
    </w:p>
    <w:p w14:paraId="135DE8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Crant, J. M. (1995). The Proactive Personality Scale and objective job performance among real estate agents.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 xml:space="preserve">(4), 532–537. </w:t>
      </w:r>
      <w:hyperlink r:id="rId622" w:history="1">
        <w:r w:rsidRPr="005E5401">
          <w:rPr>
            <w:rFonts w:ascii="Times New Roman" w:eastAsia="Times New Roman" w:hAnsi="Times New Roman" w:cs="Times New Roman"/>
            <w:color w:val="0000FF"/>
            <w:sz w:val="24"/>
            <w:szCs w:val="24"/>
            <w:u w:val="single"/>
          </w:rPr>
          <w:t>https://doi.org/10.1037/0021-9010.80.4.532</w:t>
        </w:r>
      </w:hyperlink>
    </w:p>
    <w:p w14:paraId="14B78A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Craske, M. G. &amp; et al. (2009). Does Neuroticism in adolescents moderate contextual and explicit threat cue modulation of the startle reflex?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(3), 220–226.</w:t>
      </w:r>
    </w:p>
    <w:p w14:paraId="6056E3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Credé, M., Harms, P. D., Blacksmith, N., &amp; Wood, D. (2016). Assessing the utility of compound trait estimates of narrow personality traits.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 xml:space="preserve">(5), 503–513. </w:t>
      </w:r>
      <w:hyperlink r:id="rId623" w:history="1">
        <w:r w:rsidRPr="005E5401">
          <w:rPr>
            <w:rFonts w:ascii="Times New Roman" w:eastAsia="Times New Roman" w:hAnsi="Times New Roman" w:cs="Times New Roman"/>
            <w:color w:val="0000FF"/>
            <w:sz w:val="24"/>
            <w:szCs w:val="24"/>
            <w:u w:val="single"/>
          </w:rPr>
          <w:t>https://doi.org/10.1080/00223891.2016.1170023</w:t>
        </w:r>
      </w:hyperlink>
    </w:p>
    <w:p w14:paraId="006B2D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Creed, A. T., &amp; Funder, D. C. (1998). The two faces of private self-consciousness: Self-report, peerreport, and behavioral correlates.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(6), 411–431.</w:t>
      </w:r>
    </w:p>
    <w:p w14:paraId="2AB163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Creed, F., Tomenson, B., Chew-Graham, C., Macfarlane, G., &amp; McBeth, J. (2018). The associated features of multiple somatic symptom complexes.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112</w:t>
      </w:r>
      <w:r w:rsidRPr="005E5401">
        <w:rPr>
          <w:rFonts w:ascii="Times New Roman" w:eastAsia="Times New Roman" w:hAnsi="Times New Roman" w:cs="Times New Roman"/>
          <w:sz w:val="24"/>
          <w:szCs w:val="24"/>
        </w:rPr>
        <w:t xml:space="preserve">, 1–8. </w:t>
      </w:r>
      <w:hyperlink r:id="rId624" w:history="1">
        <w:r w:rsidRPr="005E5401">
          <w:rPr>
            <w:rFonts w:ascii="Times New Roman" w:eastAsia="Times New Roman" w:hAnsi="Times New Roman" w:cs="Times New Roman"/>
            <w:color w:val="0000FF"/>
            <w:sz w:val="24"/>
            <w:szCs w:val="24"/>
            <w:u w:val="single"/>
          </w:rPr>
          <w:t>https://doi.org/10.1016/j.jpsychores.2018.06.007</w:t>
        </w:r>
      </w:hyperlink>
    </w:p>
    <w:p w14:paraId="723E4B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Crego, C., Gore, W. L., Rojas, S. L., &amp; Widiger, T. A. (2015). The discriminant (and convergent) validity of the Personality Inventory for DSM–5.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(4), 321–335. </w:t>
      </w:r>
      <w:hyperlink r:id="rId625" w:history="1">
        <w:r w:rsidRPr="005E5401">
          <w:rPr>
            <w:rFonts w:ascii="Times New Roman" w:eastAsia="Times New Roman" w:hAnsi="Times New Roman" w:cs="Times New Roman"/>
            <w:color w:val="0000FF"/>
            <w:sz w:val="24"/>
            <w:szCs w:val="24"/>
            <w:u w:val="single"/>
          </w:rPr>
          <w:t>https://doi.org/10.1037/per0000118</w:t>
        </w:r>
      </w:hyperlink>
    </w:p>
    <w:p w14:paraId="5AD0C8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Crego, C., Oltmanns, J. R., &amp; Widiger, T. A. (2020). Obtaining and losing the bipolarity of the five-factor model through factor analysis.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(2), 119–130. </w:t>
      </w:r>
      <w:hyperlink r:id="rId626" w:history="1">
        <w:r w:rsidRPr="005E5401">
          <w:rPr>
            <w:rFonts w:ascii="Times New Roman" w:eastAsia="Times New Roman" w:hAnsi="Times New Roman" w:cs="Times New Roman"/>
            <w:color w:val="0000FF"/>
            <w:sz w:val="24"/>
            <w:szCs w:val="24"/>
            <w:u w:val="single"/>
          </w:rPr>
          <w:t>https://doi.org/10.1037/per0000378</w:t>
        </w:r>
      </w:hyperlink>
    </w:p>
    <w:p w14:paraId="16A622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Crego, C., &amp; Widiger, T. A. (2017). The conceptualization and assessment of schizotypal traits: A comparison of the FFSI and PID-5.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(5), 606–623. </w:t>
      </w:r>
      <w:hyperlink r:id="rId627" w:history="1">
        <w:r w:rsidRPr="005E5401">
          <w:rPr>
            <w:rFonts w:ascii="Times New Roman" w:eastAsia="Times New Roman" w:hAnsi="Times New Roman" w:cs="Times New Roman"/>
            <w:color w:val="0000FF"/>
            <w:sz w:val="24"/>
            <w:szCs w:val="24"/>
            <w:u w:val="single"/>
          </w:rPr>
          <w:t>https://doi.org/10.1521/pedi_2016_30_270</w:t>
        </w:r>
      </w:hyperlink>
    </w:p>
    <w:p w14:paraId="7E9273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Cremers, H. R. &amp; et al. (2010). Neuroticism modulates amygdala—Prefrontal connectivity in response to negative emotional facial expressions.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(1), 963–970.</w:t>
      </w:r>
    </w:p>
    <w:p w14:paraId="535C81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Cremers, H. R., Veer, I. M., Spinhoven, P., Rombouts, S. A. R. B., &amp; Roelofs, K. (2015). Neural sensitivity to social reward and punishment anticipation in social anxiety disorder. </w:t>
      </w:r>
      <w:r w:rsidRPr="005E5401">
        <w:rPr>
          <w:rFonts w:ascii="Times New Roman" w:eastAsia="Times New Roman" w:hAnsi="Times New Roman" w:cs="Times New Roman"/>
          <w:i/>
          <w:iCs/>
          <w:sz w:val="24"/>
          <w:szCs w:val="24"/>
        </w:rPr>
        <w:t>Frontiers in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 </w:t>
      </w:r>
      <w:hyperlink r:id="rId628" w:history="1">
        <w:r w:rsidRPr="005E5401">
          <w:rPr>
            <w:rFonts w:ascii="Times New Roman" w:eastAsia="Times New Roman" w:hAnsi="Times New Roman" w:cs="Times New Roman"/>
            <w:color w:val="0000FF"/>
            <w:sz w:val="24"/>
            <w:szCs w:val="24"/>
            <w:u w:val="single"/>
          </w:rPr>
          <w:t>https://doi.org/10.3389/fnbeh.2014.00439</w:t>
        </w:r>
      </w:hyperlink>
    </w:p>
    <w:p w14:paraId="1EED1C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Creswell, K. G., Wright, A. G. C., Troxel, W. M., Ferrell, R. E., Flory, J. D., &amp; Manuck, S. B. (2015). OXTR polymorphism predicts social relationships through its effects on social temperament.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(6), 869–876.</w:t>
      </w:r>
    </w:p>
    <w:p w14:paraId="097876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Croarkin, P. E., Levinson, A. J., &amp; Daskalakis, Z. J. (2011). Evidence for GABAergic inhibitory deficits in major depressive disorder. </w:t>
      </w:r>
      <w:r w:rsidRPr="005E5401">
        <w:rPr>
          <w:rFonts w:ascii="Times New Roman" w:eastAsia="Times New Roman" w:hAnsi="Times New Roman" w:cs="Times New Roman"/>
          <w:i/>
          <w:iCs/>
          <w:sz w:val="24"/>
          <w:szCs w:val="24"/>
        </w:rPr>
        <w:t>Neuroscience &amp; Biobehavioral Reviews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(3), 818–825.</w:t>
      </w:r>
    </w:p>
    <w:p w14:paraId="6D5BFD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Crocetti, E., Schwartz, S. J., Fermani, A., &amp; Meeus, W. (2010). The Utrecht-Management of Identity Commitments Scale (U-MICS): Italian validation and cross-national comparisons.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(3), 172–186.</w:t>
      </w:r>
    </w:p>
    <w:p w14:paraId="7D177D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Crohan, D. F. P. (2006). The utility of the Holland Model with the Five-Factor Model to guide the undecided student toward academic major selection.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(8-B), 4527–4527.</w:t>
      </w:r>
    </w:p>
    <w:p w14:paraId="0940C9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Cromby, J., Harper, D., &amp; Reavey, P. (2013). </w:t>
      </w:r>
      <w:r w:rsidRPr="005E5401">
        <w:rPr>
          <w:rFonts w:ascii="Times New Roman" w:eastAsia="Times New Roman" w:hAnsi="Times New Roman" w:cs="Times New Roman"/>
          <w:i/>
          <w:iCs/>
          <w:sz w:val="24"/>
          <w:szCs w:val="24"/>
        </w:rPr>
        <w:t>Psychology, mental health and distress.</w:t>
      </w:r>
      <w:r w:rsidRPr="005E5401">
        <w:rPr>
          <w:rFonts w:ascii="Times New Roman" w:eastAsia="Times New Roman" w:hAnsi="Times New Roman" w:cs="Times New Roman"/>
          <w:sz w:val="24"/>
          <w:szCs w:val="24"/>
        </w:rPr>
        <w:t xml:space="preserve"> (pp. xxix, 420). Palgrave Macmillan.</w:t>
      </w:r>
    </w:p>
    <w:p w14:paraId="15830D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Crook, Z., Booth, T., Cox, S. R., Corley, J., Dykiert, D., Redmond, P., Pattie, A., Taylor, A. M., Harris, S. E., Starr, J. M., &amp; Deary, I. J. (2018). Apolipoprotein E genotype does not moderate the associations of depressive symptoms, neuroticism and allostatic load with cognitive ability and cognitive aging in the Lothian Birth Cohort 1936.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(2).</w:t>
      </w:r>
    </w:p>
    <w:p w14:paraId="5FA82C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Cross, C. P., Copping, L. T., &amp; Campbell, A. (2010). Sex differences in impulsivity: A meta-analysis.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137</w:t>
      </w:r>
      <w:r w:rsidRPr="005E5401">
        <w:rPr>
          <w:rFonts w:ascii="Times New Roman" w:eastAsia="Times New Roman" w:hAnsi="Times New Roman" w:cs="Times New Roman"/>
          <w:sz w:val="24"/>
          <w:szCs w:val="24"/>
        </w:rPr>
        <w:t>(1), 97–130.</w:t>
      </w:r>
    </w:p>
    <w:p w14:paraId="51C5D2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Cross, S. E., Bacon, P. L., &amp; Morris, M. L. (2000). The relational-interdependent self-construal and relationships.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(4), 791–808.</w:t>
      </w:r>
    </w:p>
    <w:p w14:paraId="2D3389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Crowe, M., Carter, N. T., Campbell, W. K., &amp; Miller, J. D. (2016). Validation of the Narcissistic Grandiosity Scale and creation of reduced item variants.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(12), 1550–1560. </w:t>
      </w:r>
      <w:hyperlink r:id="rId629" w:history="1">
        <w:r w:rsidRPr="005E5401">
          <w:rPr>
            <w:rFonts w:ascii="Times New Roman" w:eastAsia="Times New Roman" w:hAnsi="Times New Roman" w:cs="Times New Roman"/>
            <w:color w:val="0000FF"/>
            <w:sz w:val="24"/>
            <w:szCs w:val="24"/>
            <w:u w:val="single"/>
          </w:rPr>
          <w:t>https://doi.org/10.1037/pas0000281</w:t>
        </w:r>
      </w:hyperlink>
    </w:p>
    <w:p w14:paraId="2D36E3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Crowe, M. L., Lynam, D. R., &amp; Miller, J. D. (2019). The structure of antagonism. In </w:t>
      </w:r>
      <w:r w:rsidRPr="005E5401">
        <w:rPr>
          <w:rFonts w:ascii="Times New Roman" w:eastAsia="Times New Roman" w:hAnsi="Times New Roman" w:cs="Times New Roman"/>
          <w:i/>
          <w:iCs/>
          <w:sz w:val="24"/>
          <w:szCs w:val="24"/>
        </w:rPr>
        <w:t>The handbook of antagonism: Conceptualizations, assessment, consequences, and treatment of the low end of agreeableness.</w:t>
      </w:r>
      <w:r w:rsidRPr="005E5401">
        <w:rPr>
          <w:rFonts w:ascii="Times New Roman" w:eastAsia="Times New Roman" w:hAnsi="Times New Roman" w:cs="Times New Roman"/>
          <w:sz w:val="24"/>
          <w:szCs w:val="24"/>
        </w:rPr>
        <w:t xml:space="preserve"> (pp. 53–65). Elsevier Academic Press. </w:t>
      </w:r>
      <w:hyperlink r:id="rId630" w:history="1">
        <w:r w:rsidRPr="005E5401">
          <w:rPr>
            <w:rFonts w:ascii="Times New Roman" w:eastAsia="Times New Roman" w:hAnsi="Times New Roman" w:cs="Times New Roman"/>
            <w:color w:val="0000FF"/>
            <w:sz w:val="24"/>
            <w:szCs w:val="24"/>
            <w:u w:val="single"/>
          </w:rPr>
          <w:t>https://doi.org/10.1016/B978-0-12-814627-9.00004-9</w:t>
        </w:r>
      </w:hyperlink>
    </w:p>
    <w:p w14:paraId="2DB55F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Crowell, M. D., Dubin, N. H., Robinson, J. C., Cheskin, L. J., Schuster, M. M., Heller, B. R., &amp; Whitehead, W. E. (1994). Functional bowel disorders in women with dysmenorrhea. </w:t>
      </w:r>
      <w:r w:rsidRPr="005E5401">
        <w:rPr>
          <w:rFonts w:ascii="Times New Roman" w:eastAsia="Times New Roman" w:hAnsi="Times New Roman" w:cs="Times New Roman"/>
          <w:i/>
          <w:iCs/>
          <w:sz w:val="24"/>
          <w:szCs w:val="24"/>
        </w:rPr>
        <w:t>American Journal of Gastroenterology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(11), 1973–1977.</w:t>
      </w:r>
    </w:p>
    <w:p w14:paraId="222844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Cruces, J. M. S., Hawrylak, M. F., &amp; Delegido, A. B. (2015). Interpersonal variability of the experience of falling in love. </w:t>
      </w:r>
      <w:r w:rsidRPr="005E5401">
        <w:rPr>
          <w:rFonts w:ascii="Times New Roman" w:eastAsia="Times New Roman" w:hAnsi="Times New Roman" w:cs="Times New Roman"/>
          <w:i/>
          <w:iCs/>
          <w:sz w:val="24"/>
          <w:szCs w:val="24"/>
        </w:rPr>
        <w:t>International Journal of Psychology &amp; Psychological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(1), 87–100.</w:t>
      </w:r>
    </w:p>
    <w:p w14:paraId="7DE697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Cruitt, P. J., Boudreaux, M. J., Jackson, J. J., &amp; Oltmanns, T. F. (2018). Borderline personality pathology and physical health: The role of employment.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(1), 73–80. </w:t>
      </w:r>
      <w:hyperlink r:id="rId631" w:history="1">
        <w:r w:rsidRPr="005E5401">
          <w:rPr>
            <w:rFonts w:ascii="Times New Roman" w:eastAsia="Times New Roman" w:hAnsi="Times New Roman" w:cs="Times New Roman"/>
            <w:color w:val="0000FF"/>
            <w:sz w:val="24"/>
            <w:szCs w:val="24"/>
            <w:u w:val="single"/>
          </w:rPr>
          <w:t>https://doi.org/10.1037/per0000211</w:t>
        </w:r>
      </w:hyperlink>
    </w:p>
    <w:p w14:paraId="124F9C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Cruitt, P. J., Boudreaux, M. J., King, H. R., Oltmanns, J. R., &amp; Oltmanns, T. F. (2019). Examining criterion a: DSM–5 level of personality functioning as assessed through life story interviews.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(3), 224–234. </w:t>
      </w:r>
      <w:hyperlink r:id="rId632" w:history="1">
        <w:r w:rsidRPr="005E5401">
          <w:rPr>
            <w:rFonts w:ascii="Times New Roman" w:eastAsia="Times New Roman" w:hAnsi="Times New Roman" w:cs="Times New Roman"/>
            <w:color w:val="0000FF"/>
            <w:sz w:val="24"/>
            <w:szCs w:val="24"/>
            <w:u w:val="single"/>
          </w:rPr>
          <w:t>https://doi.org/10.1037/per0000321</w:t>
        </w:r>
      </w:hyperlink>
    </w:p>
    <w:p w14:paraId="134192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Cruitt, P. J., Hill, P. L., &amp; Oltmanns, T. F. (2021). Personality pathology predicts increased informant-reported, but not performance-based, cognitive decline: Findings from two samples.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No Pagination Specified-No Pagination Specified. </w:t>
      </w:r>
      <w:hyperlink r:id="rId633" w:history="1">
        <w:r w:rsidRPr="005E5401">
          <w:rPr>
            <w:rFonts w:ascii="Times New Roman" w:eastAsia="Times New Roman" w:hAnsi="Times New Roman" w:cs="Times New Roman"/>
            <w:color w:val="0000FF"/>
            <w:sz w:val="24"/>
            <w:szCs w:val="24"/>
            <w:u w:val="single"/>
          </w:rPr>
          <w:t>https://doi.org/10.1037/per0000434</w:t>
        </w:r>
      </w:hyperlink>
    </w:p>
    <w:p w14:paraId="559050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Crumlish, J. A. (1997). Therapist responses to difficult patient presentations.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(4), 2114B-2114B.</w:t>
      </w:r>
    </w:p>
    <w:p w14:paraId="1C66C4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Cucina, J. M., Vasilopoulos, N. L., &amp; DeCostanza, A. H. (2017). Using principal component scores to enhance the validity and reliability of Big Five personality measures.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(2), 83–93. </w:t>
      </w:r>
      <w:hyperlink r:id="rId634" w:history="1">
        <w:r w:rsidRPr="005E5401">
          <w:rPr>
            <w:rFonts w:ascii="Times New Roman" w:eastAsia="Times New Roman" w:hAnsi="Times New Roman" w:cs="Times New Roman"/>
            <w:color w:val="0000FF"/>
            <w:sz w:val="24"/>
            <w:szCs w:val="24"/>
            <w:u w:val="single"/>
          </w:rPr>
          <w:t>https://doi.org/10.1027/1614-0001/a000225</w:t>
        </w:r>
      </w:hyperlink>
    </w:p>
    <w:p w14:paraId="2D833F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Cuesta, M., Suárez-Álvarez, J., Lozano, L. M., García-Cueto, E., &amp; Muñiz, J. (2018). Assessment of eight entrepreneurial personality dimensions: Validity evidence of the BEPE battery.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 </w:t>
      </w:r>
      <w:hyperlink r:id="rId635" w:history="1">
        <w:r w:rsidRPr="005E5401">
          <w:rPr>
            <w:rFonts w:ascii="Times New Roman" w:eastAsia="Times New Roman" w:hAnsi="Times New Roman" w:cs="Times New Roman"/>
            <w:color w:val="0000FF"/>
            <w:sz w:val="24"/>
            <w:szCs w:val="24"/>
            <w:u w:val="single"/>
          </w:rPr>
          <w:t>https://doi.org/10.3389/fpsyg.2018.02352</w:t>
        </w:r>
      </w:hyperlink>
    </w:p>
    <w:p w14:paraId="1F2A44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Cuijpers, P., Steunenberg, B., &amp; Van Straten, A. (2007). Actions taken to cope with depressed mood: The role of personality traits. </w:t>
      </w:r>
      <w:r w:rsidRPr="005E5401">
        <w:rPr>
          <w:rFonts w:ascii="Times New Roman" w:eastAsia="Times New Roman" w:hAnsi="Times New Roman" w:cs="Times New Roman"/>
          <w:i/>
          <w:iCs/>
          <w:sz w:val="24"/>
          <w:szCs w:val="24"/>
        </w:rPr>
        <w:t>Aging &amp;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(4), 457–463.</w:t>
      </w:r>
    </w:p>
    <w:p w14:paraId="3389AD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Cuijpers, P., van Straten, A., &amp; Donker, M. (2005). Personality traits of patients with mood and anxiety disorders.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133</w:t>
      </w:r>
      <w:r w:rsidRPr="005E5401">
        <w:rPr>
          <w:rFonts w:ascii="Times New Roman" w:eastAsia="Times New Roman" w:hAnsi="Times New Roman" w:cs="Times New Roman"/>
          <w:sz w:val="24"/>
          <w:szCs w:val="24"/>
        </w:rPr>
        <w:t>(2–3), 229–237.</w:t>
      </w:r>
    </w:p>
    <w:p w14:paraId="43C1EA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Čukić, I., Mõttus, R., Luciano, M., Starr, J. M., Weiss, A., &amp; Deary, I. J. (2015). Do personality traits moderate the manifestation of type 2 diabetes genetic risk?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 xml:space="preserve">(4), 303–308. </w:t>
      </w:r>
      <w:hyperlink r:id="rId636" w:history="1">
        <w:r w:rsidRPr="005E5401">
          <w:rPr>
            <w:rFonts w:ascii="Times New Roman" w:eastAsia="Times New Roman" w:hAnsi="Times New Roman" w:cs="Times New Roman"/>
            <w:color w:val="0000FF"/>
            <w:sz w:val="24"/>
            <w:szCs w:val="24"/>
            <w:u w:val="single"/>
          </w:rPr>
          <w:t>https://doi.org/10.1016/j.jpsychores.2015.07.003</w:t>
        </w:r>
      </w:hyperlink>
    </w:p>
    <w:p w14:paraId="014666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Čukić, I., &amp; Weiss, A. (2016). Personality correlates of type 1 diabetes in a national representative sample. </w:t>
      </w:r>
      <w:r w:rsidRPr="005E5401">
        <w:rPr>
          <w:rFonts w:ascii="Times New Roman" w:eastAsia="Times New Roman" w:hAnsi="Times New Roman" w:cs="Times New Roman"/>
          <w:i/>
          <w:iCs/>
          <w:sz w:val="24"/>
          <w:szCs w:val="24"/>
        </w:rPr>
        <w:t>Psihologijske Teme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 45–58.</w:t>
      </w:r>
    </w:p>
    <w:p w14:paraId="04D68D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Cukrowicz, K. C., Duberstein, P. R., Vannoy, S. D., Lin, E. H., &amp; Unützer, J. (2014). What factors determine disclosure of suicide ideation in adults 60 and older to a treatment provider? </w:t>
      </w:r>
      <w:r w:rsidRPr="005E5401">
        <w:rPr>
          <w:rFonts w:ascii="Times New Roman" w:eastAsia="Times New Roman" w:hAnsi="Times New Roman" w:cs="Times New Roman"/>
          <w:i/>
          <w:iCs/>
          <w:sz w:val="24"/>
          <w:szCs w:val="24"/>
        </w:rPr>
        <w:t>Suicide and Life-Threatening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(3), 331–337. </w:t>
      </w:r>
      <w:hyperlink r:id="rId637" w:history="1">
        <w:r w:rsidRPr="005E5401">
          <w:rPr>
            <w:rFonts w:ascii="Times New Roman" w:eastAsia="Times New Roman" w:hAnsi="Times New Roman" w:cs="Times New Roman"/>
            <w:color w:val="0000FF"/>
            <w:sz w:val="24"/>
            <w:szCs w:val="24"/>
            <w:u w:val="single"/>
          </w:rPr>
          <w:t>https://doi.org/10.1111/sltb.12075</w:t>
        </w:r>
      </w:hyperlink>
    </w:p>
    <w:p w14:paraId="35EEC6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Cully, J. A., LaVoie, D., &amp; Geller, J. D. (2001). Reminiscence, personality, and psychological functioning in older adults. </w:t>
      </w:r>
      <w:r w:rsidRPr="005E5401">
        <w:rPr>
          <w:rFonts w:ascii="Times New Roman" w:eastAsia="Times New Roman" w:hAnsi="Times New Roman" w:cs="Times New Roman"/>
          <w:i/>
          <w:iCs/>
          <w:sz w:val="24"/>
          <w:szCs w:val="24"/>
        </w:rPr>
        <w:t>The Gerontologist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(1), 89–95.</w:t>
      </w:r>
    </w:p>
    <w:p w14:paraId="243695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Cundiff, J. M., Smith, T. W., Uchino, B. N., &amp; Berg, C. A. (2013). Subjective social status: Construct validity and associations with psychosocial vulnerability and self-rated health. </w:t>
      </w:r>
      <w:r w:rsidRPr="005E5401">
        <w:rPr>
          <w:rFonts w:ascii="Times New Roman" w:eastAsia="Times New Roman" w:hAnsi="Times New Roman" w:cs="Times New Roman"/>
          <w:i/>
          <w:iCs/>
          <w:sz w:val="24"/>
          <w:szCs w:val="24"/>
        </w:rPr>
        <w:t>International Journal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 148–158. </w:t>
      </w:r>
      <w:hyperlink r:id="rId638" w:history="1">
        <w:r w:rsidRPr="005E5401">
          <w:rPr>
            <w:rFonts w:ascii="Times New Roman" w:eastAsia="Times New Roman" w:hAnsi="Times New Roman" w:cs="Times New Roman"/>
            <w:color w:val="0000FF"/>
            <w:sz w:val="24"/>
            <w:szCs w:val="24"/>
            <w:u w:val="single"/>
          </w:rPr>
          <w:t>https://doi.org/10.1007/s12529-011-9206-1</w:t>
        </w:r>
      </w:hyperlink>
    </w:p>
    <w:p w14:paraId="5D24BE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Cunningham, J. L., Wernroth, L., von Knorring, L., Berglund, L., &amp; Ekselius, L. (2013). Predicting disagreement between physicians and patients on depression response and remission. </w:t>
      </w:r>
      <w:r w:rsidRPr="005E5401">
        <w:rPr>
          <w:rFonts w:ascii="Times New Roman" w:eastAsia="Times New Roman" w:hAnsi="Times New Roman" w:cs="Times New Roman"/>
          <w:i/>
          <w:iCs/>
          <w:sz w:val="24"/>
          <w:szCs w:val="24"/>
        </w:rPr>
        <w:t>International Clinical 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(3), 134–140. </w:t>
      </w:r>
      <w:hyperlink r:id="rId639" w:history="1">
        <w:r w:rsidRPr="005E5401">
          <w:rPr>
            <w:rFonts w:ascii="Times New Roman" w:eastAsia="Times New Roman" w:hAnsi="Times New Roman" w:cs="Times New Roman"/>
            <w:color w:val="0000FF"/>
            <w:sz w:val="24"/>
            <w:szCs w:val="24"/>
            <w:u w:val="single"/>
          </w:rPr>
          <w:t>https://doi.org/10.1097/YIC.0b013e32835ff2a8</w:t>
        </w:r>
      </w:hyperlink>
    </w:p>
    <w:p w14:paraId="659A4E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Cupani, M., &amp; Lorenzo-Seva, U. (2016). The development of an alternative IPIP inventory measuring the Big-Five factor markers in an Argentine sample.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91</w:t>
      </w:r>
      <w:r w:rsidRPr="005E5401">
        <w:rPr>
          <w:rFonts w:ascii="Times New Roman" w:eastAsia="Times New Roman" w:hAnsi="Times New Roman" w:cs="Times New Roman"/>
          <w:sz w:val="24"/>
          <w:szCs w:val="24"/>
        </w:rPr>
        <w:t xml:space="preserve">, 40–46. </w:t>
      </w:r>
      <w:hyperlink r:id="rId640" w:history="1">
        <w:r w:rsidRPr="005E5401">
          <w:rPr>
            <w:rFonts w:ascii="Times New Roman" w:eastAsia="Times New Roman" w:hAnsi="Times New Roman" w:cs="Times New Roman"/>
            <w:color w:val="0000FF"/>
            <w:sz w:val="24"/>
            <w:szCs w:val="24"/>
            <w:u w:val="single"/>
          </w:rPr>
          <w:t>https://doi.org/10.1016/j.paid.2015.11.051</w:t>
        </w:r>
      </w:hyperlink>
    </w:p>
    <w:p w14:paraId="6BBA0E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Cuperman, R., &amp; Ickes, W. (2009). Big Five predictors of behavior and perceptions in initial dyadic interactions: Personality similarity helps extraverts and introverts, but hurts “disagreeables".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(4), 667–684.</w:t>
      </w:r>
    </w:p>
    <w:p w14:paraId="5BBDBA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Curreri, E. (2013). Aesthetic perturbation: Using a chance/aleatoric music therapy intervention to reduce rigidity in adult patients with psychiatric disorders. </w:t>
      </w:r>
      <w:r w:rsidRPr="005E5401">
        <w:rPr>
          <w:rFonts w:ascii="Times New Roman" w:eastAsia="Times New Roman" w:hAnsi="Times New Roman" w:cs="Times New Roman"/>
          <w:i/>
          <w:iCs/>
          <w:sz w:val="24"/>
          <w:szCs w:val="24"/>
        </w:rPr>
        <w:t>Music Therapy Perspectives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(2), 105–111. </w:t>
      </w:r>
      <w:hyperlink r:id="rId641" w:history="1">
        <w:r w:rsidRPr="005E5401">
          <w:rPr>
            <w:rFonts w:ascii="Times New Roman" w:eastAsia="Times New Roman" w:hAnsi="Times New Roman" w:cs="Times New Roman"/>
            <w:color w:val="0000FF"/>
            <w:sz w:val="24"/>
            <w:szCs w:val="24"/>
            <w:u w:val="single"/>
          </w:rPr>
          <w:t>https://doi.org/10.1093/mtp/31.2.105</w:t>
        </w:r>
      </w:hyperlink>
    </w:p>
    <w:p w14:paraId="18A95D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Curtin, N., Stewart, A. J., &amp; Cole, E. R. (2015). Challenging the status quo: The role of intersectional awareness in activism for social change and pro-social intergroup attitudes. </w:t>
      </w:r>
      <w:r w:rsidRPr="005E5401">
        <w:rPr>
          <w:rFonts w:ascii="Times New Roman" w:eastAsia="Times New Roman" w:hAnsi="Times New Roman" w:cs="Times New Roman"/>
          <w:i/>
          <w:iCs/>
          <w:sz w:val="24"/>
          <w:szCs w:val="24"/>
        </w:rPr>
        <w:t>Psychology of Women Quarterly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(4), 512–529. </w:t>
      </w:r>
      <w:hyperlink r:id="rId642" w:history="1">
        <w:r w:rsidRPr="005E5401">
          <w:rPr>
            <w:rFonts w:ascii="Times New Roman" w:eastAsia="Times New Roman" w:hAnsi="Times New Roman" w:cs="Times New Roman"/>
            <w:color w:val="0000FF"/>
            <w:sz w:val="24"/>
            <w:szCs w:val="24"/>
            <w:u w:val="single"/>
          </w:rPr>
          <w:t>https://doi.org/10.1177/0361684315580439</w:t>
        </w:r>
      </w:hyperlink>
    </w:p>
    <w:p w14:paraId="347E7B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Curtis, G., Kieffer, K. M., &amp; Schinka, J. A. (2000). Further attempts to confirm the factor structure of the NEO-PI-R. </w:t>
      </w:r>
      <w:r w:rsidRPr="005E5401">
        <w:rPr>
          <w:rFonts w:ascii="Times New Roman" w:eastAsia="Times New Roman" w:hAnsi="Times New Roman" w:cs="Times New Roman"/>
          <w:i/>
          <w:iCs/>
          <w:sz w:val="24"/>
          <w:szCs w:val="24"/>
        </w:rPr>
        <w:t>Paper Presented at the 108th Annual Convention of the American Psychological Association, Washington, DC</w:t>
      </w:r>
      <w:r w:rsidRPr="005E5401">
        <w:rPr>
          <w:rFonts w:ascii="Times New Roman" w:eastAsia="Times New Roman" w:hAnsi="Times New Roman" w:cs="Times New Roman"/>
          <w:sz w:val="24"/>
          <w:szCs w:val="24"/>
        </w:rPr>
        <w:t>.</w:t>
      </w:r>
    </w:p>
    <w:p w14:paraId="7367B9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Cushman, G. K., Rich, K. L., Rea, K. E., Quast, L. F., Stolz, M. G., Gutierrez-Colina, A. M., Eaton, C. K., Lee, J. L., Mee, L. L., George, R., &amp; Blount, R. L. (2020). Caregivers’ barriers to facilitating medication adherence in adolescents/young adults with solid organ transplants: Measure development and validation. </w:t>
      </w:r>
      <w:r w:rsidRPr="005E5401">
        <w:rPr>
          <w:rFonts w:ascii="Times New Roman" w:eastAsia="Times New Roman" w:hAnsi="Times New Roman" w:cs="Times New Roman"/>
          <w:i/>
          <w:iCs/>
          <w:sz w:val="24"/>
          <w:szCs w:val="24"/>
        </w:rPr>
        <w:t>Journal of Pediatric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(5), 498–508. </w:t>
      </w:r>
      <w:hyperlink r:id="rId643" w:history="1">
        <w:r w:rsidRPr="005E5401">
          <w:rPr>
            <w:rFonts w:ascii="Times New Roman" w:eastAsia="Times New Roman" w:hAnsi="Times New Roman" w:cs="Times New Roman"/>
            <w:color w:val="0000FF"/>
            <w:sz w:val="24"/>
            <w:szCs w:val="24"/>
            <w:u w:val="single"/>
          </w:rPr>
          <w:t>https://doi.org/10.1093/jpepsy/jsaa023</w:t>
        </w:r>
      </w:hyperlink>
    </w:p>
    <w:p w14:paraId="6D3248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Cuttler, C., &amp; Graf, P. (2009). Sub-clinical compulsive checkers show impaired performance on habitual, event- and time-cued episodic prospective memory tasks. </w:t>
      </w:r>
      <w:r w:rsidRPr="005E5401">
        <w:rPr>
          <w:rFonts w:ascii="Times New Roman" w:eastAsia="Times New Roman" w:hAnsi="Times New Roman" w:cs="Times New Roman"/>
          <w:i/>
          <w:iCs/>
          <w:sz w:val="24"/>
          <w:szCs w:val="24"/>
        </w:rPr>
        <w:t>Journal of Anxiety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(6), 813–823.</w:t>
      </w:r>
    </w:p>
    <w:p w14:paraId="3D0563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Cyders, M. A. (2013). Impulsivity and the sexes: Measurement and structural invariance of the UPPS-P Impulsive Behavior Scale.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 86–97. </w:t>
      </w:r>
      <w:hyperlink r:id="rId644" w:history="1">
        <w:r w:rsidRPr="005E5401">
          <w:rPr>
            <w:rFonts w:ascii="Times New Roman" w:eastAsia="Times New Roman" w:hAnsi="Times New Roman" w:cs="Times New Roman"/>
            <w:color w:val="0000FF"/>
            <w:sz w:val="24"/>
            <w:szCs w:val="24"/>
            <w:u w:val="single"/>
          </w:rPr>
          <w:t>https://doi.org/10.1177/1073191111428762</w:t>
        </w:r>
      </w:hyperlink>
    </w:p>
    <w:p w14:paraId="12B657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Cyders, M. A., &amp; Coskunpinar, A. (2010). Is urgency emotionality? Separating urgent behaviors from effects of emotional experiences.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(7), 839–844.</w:t>
      </w:r>
    </w:p>
    <w:p w14:paraId="784C3D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Cyders, M. A., Zapolski, T. C. B., Combs, J. L., Settles, R. F., Fillmore, M. T., &amp; Smith, G. T. (2010). Experimental effect of positive urgency on negative outcomes from risk taking and on increased alcohol consumption. </w:t>
      </w:r>
      <w:r w:rsidRPr="005E5401">
        <w:rPr>
          <w:rFonts w:ascii="Times New Roman" w:eastAsia="Times New Roman" w:hAnsi="Times New Roman" w:cs="Times New Roman"/>
          <w:i/>
          <w:iCs/>
          <w:sz w:val="24"/>
          <w:szCs w:val="24"/>
        </w:rPr>
        <w:t>Psychology of 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(3), 367–375.</w:t>
      </w:r>
    </w:p>
    <w:p w14:paraId="1FDDC0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Cyr, M., McDuff, P., &amp; Hébert, M. (2013). Support and profiles of nonoffending mothers of sexually abused children. </w:t>
      </w:r>
      <w:r w:rsidRPr="005E5401">
        <w:rPr>
          <w:rFonts w:ascii="Times New Roman" w:eastAsia="Times New Roman" w:hAnsi="Times New Roman" w:cs="Times New Roman"/>
          <w:i/>
          <w:iCs/>
          <w:sz w:val="24"/>
          <w:szCs w:val="24"/>
        </w:rPr>
        <w:t>Journal of Child Sexual Abuse: Research, Treatment, &amp; Program Innovations for Victims, Survivors, &amp; Offenders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(2), 209–230. </w:t>
      </w:r>
      <w:hyperlink r:id="rId645" w:history="1">
        <w:r w:rsidRPr="005E5401">
          <w:rPr>
            <w:rFonts w:ascii="Times New Roman" w:eastAsia="Times New Roman" w:hAnsi="Times New Roman" w:cs="Times New Roman"/>
            <w:color w:val="0000FF"/>
            <w:sz w:val="24"/>
            <w:szCs w:val="24"/>
            <w:u w:val="single"/>
          </w:rPr>
          <w:t>https://doi.org/10.1080/10538712.2013.737444</w:t>
        </w:r>
      </w:hyperlink>
    </w:p>
    <w:p w14:paraId="193D9E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Czernecka, K., &amp; Szymura, B. (2008). Alexithymia – Imagination – Creativity.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(6), 445–450. </w:t>
      </w:r>
      <w:hyperlink r:id="rId646" w:history="1">
        <w:r w:rsidRPr="005E5401">
          <w:rPr>
            <w:rFonts w:ascii="Times New Roman" w:eastAsia="Times New Roman" w:hAnsi="Times New Roman" w:cs="Times New Roman"/>
            <w:color w:val="0000FF"/>
            <w:sz w:val="24"/>
            <w:szCs w:val="24"/>
            <w:u w:val="single"/>
          </w:rPr>
          <w:t>https://doi.org/10.1016/j.paid.2008.05.019</w:t>
        </w:r>
      </w:hyperlink>
    </w:p>
    <w:p w14:paraId="6BE928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da Costa Faria, L. (2013). Personalidade e Reações Afetivas à Exploração de Carreira. [Personality and emotional reactions to career exploration.]. </w:t>
      </w:r>
      <w:r w:rsidRPr="005E5401">
        <w:rPr>
          <w:rFonts w:ascii="Times New Roman" w:eastAsia="Times New Roman" w:hAnsi="Times New Roman" w:cs="Times New Roman"/>
          <w:i/>
          <w:iCs/>
          <w:sz w:val="24"/>
          <w:szCs w:val="24"/>
        </w:rPr>
        <w:t>Psicologia: Ciência e Profissâo</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(1), 100–111. </w:t>
      </w:r>
      <w:hyperlink r:id="rId647" w:history="1">
        <w:r w:rsidRPr="005E5401">
          <w:rPr>
            <w:rFonts w:ascii="Times New Roman" w:eastAsia="Times New Roman" w:hAnsi="Times New Roman" w:cs="Times New Roman"/>
            <w:color w:val="0000FF"/>
            <w:sz w:val="24"/>
            <w:szCs w:val="24"/>
            <w:u w:val="single"/>
          </w:rPr>
          <w:t>https://doi.org/10.1590/S1414-98932013000100009</w:t>
        </w:r>
      </w:hyperlink>
    </w:p>
    <w:p w14:paraId="6ABA9A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 Cunha-Bang, S., Stenbæk, D. S., Holst, K., Licht, C. L., Jensen, P. S., Frokjaer, V. G., Mortensen, E. L., &amp; Knudsen, G. M. (2013). Trait aggression and trait impulsivity are not related to frontal cortex 5-HT2A receptor binding in healthy individuals. </w:t>
      </w:r>
      <w:r w:rsidRPr="005E5401">
        <w:rPr>
          <w:rFonts w:ascii="Times New Roman" w:eastAsia="Times New Roman" w:hAnsi="Times New Roman" w:cs="Times New Roman"/>
          <w:i/>
          <w:iCs/>
          <w:sz w:val="24"/>
          <w:szCs w:val="24"/>
        </w:rPr>
        <w:t>Psychiatry Research: Neuroimaging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212</w:t>
      </w:r>
      <w:r w:rsidRPr="005E5401">
        <w:rPr>
          <w:rFonts w:ascii="Times New Roman" w:eastAsia="Times New Roman" w:hAnsi="Times New Roman" w:cs="Times New Roman"/>
          <w:sz w:val="24"/>
          <w:szCs w:val="24"/>
        </w:rPr>
        <w:t xml:space="preserve">(2), 125–131. </w:t>
      </w:r>
      <w:hyperlink r:id="rId648" w:history="1">
        <w:r w:rsidRPr="005E5401">
          <w:rPr>
            <w:rFonts w:ascii="Times New Roman" w:eastAsia="Times New Roman" w:hAnsi="Times New Roman" w:cs="Times New Roman"/>
            <w:color w:val="0000FF"/>
            <w:sz w:val="24"/>
            <w:szCs w:val="24"/>
            <w:u w:val="single"/>
          </w:rPr>
          <w:t>https://doi.org/10.1016/j.pscychresns.2012.09.007</w:t>
        </w:r>
      </w:hyperlink>
    </w:p>
    <w:p w14:paraId="13BFA2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 Rosa, G., Martin, P., Gondo, Y., Hirose, N., Ishioka, Y., &amp; Poon, L. W. (2014). Examination of important life experiences of the oldest-old: Cross-cultural comparisons of U.S. And Japanese centenarians. </w:t>
      </w:r>
      <w:r w:rsidRPr="005E5401">
        <w:rPr>
          <w:rFonts w:ascii="Times New Roman" w:eastAsia="Times New Roman" w:hAnsi="Times New Roman" w:cs="Times New Roman"/>
          <w:i/>
          <w:iCs/>
          <w:sz w:val="24"/>
          <w:szCs w:val="24"/>
        </w:rPr>
        <w:t>Journal of Cross-Cultural Gerontology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(2), 109–130. </w:t>
      </w:r>
      <w:hyperlink r:id="rId649" w:history="1">
        <w:r w:rsidRPr="005E5401">
          <w:rPr>
            <w:rFonts w:ascii="Times New Roman" w:eastAsia="Times New Roman" w:hAnsi="Times New Roman" w:cs="Times New Roman"/>
            <w:color w:val="0000FF"/>
            <w:sz w:val="24"/>
            <w:szCs w:val="24"/>
            <w:u w:val="single"/>
          </w:rPr>
          <w:t>https://doi.org/10.1007/s10823-014-9223-z</w:t>
        </w:r>
      </w:hyperlink>
    </w:p>
    <w:p w14:paraId="39D51F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 Silva, S. S. P., &amp; da Costa Maia, Â. (2013). Psychological and health comorbidities before and after bariatric surgery: A longitudinal study. </w:t>
      </w:r>
      <w:r w:rsidRPr="005E5401">
        <w:rPr>
          <w:rFonts w:ascii="Times New Roman" w:eastAsia="Times New Roman" w:hAnsi="Times New Roman" w:cs="Times New Roman"/>
          <w:i/>
          <w:iCs/>
          <w:sz w:val="24"/>
          <w:szCs w:val="24"/>
        </w:rPr>
        <w:t>Trends in Psychiatry and Psychotherapy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(4), 264–271. </w:t>
      </w:r>
      <w:hyperlink r:id="rId650" w:history="1">
        <w:r w:rsidRPr="005E5401">
          <w:rPr>
            <w:rFonts w:ascii="Times New Roman" w:eastAsia="Times New Roman" w:hAnsi="Times New Roman" w:cs="Times New Roman"/>
            <w:color w:val="0000FF"/>
            <w:sz w:val="24"/>
            <w:szCs w:val="24"/>
            <w:u w:val="single"/>
          </w:rPr>
          <w:t>https://doi.org/10.1590/2237-6089-2013-0007</w:t>
        </w:r>
      </w:hyperlink>
    </w:p>
    <w:p w14:paraId="4026AF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Dabady, M., Bell, M., &amp; Kihlstrom, J. F. (1999). Person memory: Organization of behaviors by traits.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(3), 369–377.</w:t>
      </w:r>
    </w:p>
    <w:p w14:paraId="271FAD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Dabs, J. M., &amp; Hopper, C. H. (1990). Cortisol, arousal, and personality in two groups of normal men.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(9), 931–935. </w:t>
      </w:r>
      <w:hyperlink r:id="rId651" w:history="1">
        <w:r w:rsidRPr="005E5401">
          <w:rPr>
            <w:rFonts w:ascii="Times New Roman" w:eastAsia="Times New Roman" w:hAnsi="Times New Roman" w:cs="Times New Roman"/>
            <w:color w:val="0000FF"/>
            <w:sz w:val="24"/>
            <w:szCs w:val="24"/>
            <w:u w:val="single"/>
          </w:rPr>
          <w:t>https://doi.org/10.1016/0191-8869(90)90274-U</w:t>
        </w:r>
      </w:hyperlink>
    </w:p>
    <w:p w14:paraId="0559B9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Daffern, M., Gilbert, F., Lee, S., &amp; Chu, C. M. (2016). The relationship between early maladaptive schema, psychopathic traits, and neuroticism in an offender sample. </w:t>
      </w:r>
      <w:r w:rsidRPr="005E5401">
        <w:rPr>
          <w:rFonts w:ascii="Times New Roman" w:eastAsia="Times New Roman" w:hAnsi="Times New Roman" w:cs="Times New Roman"/>
          <w:i/>
          <w:iCs/>
          <w:sz w:val="24"/>
          <w:szCs w:val="24"/>
        </w:rPr>
        <w:t>Clinical 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125–128. </w:t>
      </w:r>
      <w:hyperlink r:id="rId652" w:history="1">
        <w:r w:rsidRPr="005E5401">
          <w:rPr>
            <w:rFonts w:ascii="Times New Roman" w:eastAsia="Times New Roman" w:hAnsi="Times New Roman" w:cs="Times New Roman"/>
            <w:color w:val="0000FF"/>
            <w:sz w:val="24"/>
            <w:szCs w:val="24"/>
            <w:u w:val="single"/>
          </w:rPr>
          <w:t>https://doi.org/10.1111/cp.12069</w:t>
        </w:r>
      </w:hyperlink>
    </w:p>
    <w:p w14:paraId="5E279A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Dahlman, S., Bäckström, P., Bohlin, G., &amp; Frans, Ö. (2013). Cognitive abilities of street children: Low-SES Bolivian boys with and without experience of living in the street. </w:t>
      </w:r>
      <w:r w:rsidRPr="005E5401">
        <w:rPr>
          <w:rFonts w:ascii="Times New Roman" w:eastAsia="Times New Roman" w:hAnsi="Times New Roman" w:cs="Times New Roman"/>
          <w:i/>
          <w:iCs/>
          <w:sz w:val="24"/>
          <w:szCs w:val="24"/>
        </w:rPr>
        <w:t>Child 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(5), 540–556. </w:t>
      </w:r>
      <w:hyperlink r:id="rId653" w:history="1">
        <w:r w:rsidRPr="005E5401">
          <w:rPr>
            <w:rFonts w:ascii="Times New Roman" w:eastAsia="Times New Roman" w:hAnsi="Times New Roman" w:cs="Times New Roman"/>
            <w:color w:val="0000FF"/>
            <w:sz w:val="24"/>
            <w:szCs w:val="24"/>
            <w:u w:val="single"/>
          </w:rPr>
          <w:t>https://doi.org/10.1080/09297049.2012.731499</w:t>
        </w:r>
      </w:hyperlink>
    </w:p>
    <w:p w14:paraId="306A17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Dai, X., Yao, S., &amp; Cai, T. (2004). Reliability and validity of the NEO-PI-R in Mainland China. </w:t>
      </w:r>
      <w:r w:rsidRPr="005E5401">
        <w:rPr>
          <w:rFonts w:ascii="Times New Roman" w:eastAsia="Times New Roman" w:hAnsi="Times New Roman" w:cs="Times New Roman"/>
          <w:i/>
          <w:iCs/>
          <w:sz w:val="24"/>
          <w:szCs w:val="24"/>
        </w:rPr>
        <w:t>Chinese Mental Health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171–174.</w:t>
      </w:r>
    </w:p>
    <w:p w14:paraId="71263D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Dai, X.-Y., &amp; Wu, Y.-Q. (2005). A study on NEO-PI-R used in 16-20 years old people [Chinese]. </w:t>
      </w:r>
      <w:r w:rsidRPr="005E5401">
        <w:rPr>
          <w:rFonts w:ascii="Times New Roman" w:eastAsia="Times New Roman" w:hAnsi="Times New Roman" w:cs="Times New Roman"/>
          <w:i/>
          <w:iCs/>
          <w:sz w:val="24"/>
          <w:szCs w:val="24"/>
        </w:rPr>
        <w:t>Chinese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14–18.</w:t>
      </w:r>
    </w:p>
    <w:p w14:paraId="631B61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Dale, R. M., Bryant, K. A., Finnegan, N., Cromer, K., Thompson, N. R., Altinay, M., &amp; Anand, A. (2020). The NEO-FFI domain of openness to experience moderates ketamine response in treatment resistant depression.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260</w:t>
      </w:r>
      <w:r w:rsidRPr="005E5401">
        <w:rPr>
          <w:rFonts w:ascii="Times New Roman" w:eastAsia="Times New Roman" w:hAnsi="Times New Roman" w:cs="Times New Roman"/>
          <w:sz w:val="24"/>
          <w:szCs w:val="24"/>
        </w:rPr>
        <w:t xml:space="preserve">, 323–328. </w:t>
      </w:r>
      <w:hyperlink r:id="rId654" w:history="1">
        <w:r w:rsidRPr="005E5401">
          <w:rPr>
            <w:rFonts w:ascii="Times New Roman" w:eastAsia="Times New Roman" w:hAnsi="Times New Roman" w:cs="Times New Roman"/>
            <w:color w:val="0000FF"/>
            <w:sz w:val="24"/>
            <w:szCs w:val="24"/>
            <w:u w:val="single"/>
          </w:rPr>
          <w:t>https://doi.org/10.1016/j.jad.2019.09.010</w:t>
        </w:r>
      </w:hyperlink>
    </w:p>
    <w:p w14:paraId="2C834C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Dalton, M., &amp; Wilson, M. (2000). The relationship of the Five-Factor Model of personality to job performance for a group of Middle Eastern expatriate managers.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(2), 250–258.</w:t>
      </w:r>
    </w:p>
    <w:p w14:paraId="4408E4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Damadzic, A., &amp; Medeiros, K. (2020). The balancing act: An empirical study introducing and removing constraints in idea generation.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No Pagination Specified-No Pagination Specified. </w:t>
      </w:r>
      <w:hyperlink r:id="rId655" w:history="1">
        <w:r w:rsidRPr="005E5401">
          <w:rPr>
            <w:rFonts w:ascii="Times New Roman" w:eastAsia="Times New Roman" w:hAnsi="Times New Roman" w:cs="Times New Roman"/>
            <w:color w:val="0000FF"/>
            <w:sz w:val="24"/>
            <w:szCs w:val="24"/>
            <w:u w:val="single"/>
          </w:rPr>
          <w:t>https://doi.org/10.1037/aca0000355</w:t>
        </w:r>
      </w:hyperlink>
    </w:p>
    <w:p w14:paraId="242BB2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Damberg, M., Berggard, C., Mattila-Evenden, M., Rylander, G., Forslund, K., Garpenstrand, H., Bergman, H., Gustavsson, J. P., &amp; Jonsson, E. G. (2003). Transcription factor AP-2beta genotype associated with anxiety-related personality traits in women. </w:t>
      </w:r>
      <w:r w:rsidRPr="005E5401">
        <w:rPr>
          <w:rFonts w:ascii="Times New Roman" w:eastAsia="Times New Roman" w:hAnsi="Times New Roman" w:cs="Times New Roman"/>
          <w:i/>
          <w:iCs/>
          <w:sz w:val="24"/>
          <w:szCs w:val="24"/>
        </w:rPr>
        <w:t>Neuropsychobiology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(4), 169–175.</w:t>
      </w:r>
    </w:p>
    <w:p w14:paraId="3B61E4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Damholdt, M. F., Callesen, M. B., &amp; Møller, A. (2014). Personality characteristics of depressed and non-depressed patients with Parkinson’s disease. </w:t>
      </w:r>
      <w:r w:rsidRPr="005E5401">
        <w:rPr>
          <w:rFonts w:ascii="Times New Roman" w:eastAsia="Times New Roman" w:hAnsi="Times New Roman" w:cs="Times New Roman"/>
          <w:i/>
          <w:iCs/>
          <w:sz w:val="24"/>
          <w:szCs w:val="24"/>
        </w:rPr>
        <w:t>The Journal of Neuropsychiatry and Clinical Neurosciences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(4), 329–334. </w:t>
      </w:r>
      <w:hyperlink r:id="rId656" w:history="1">
        <w:r w:rsidRPr="005E5401">
          <w:rPr>
            <w:rFonts w:ascii="Times New Roman" w:eastAsia="Times New Roman" w:hAnsi="Times New Roman" w:cs="Times New Roman"/>
            <w:color w:val="0000FF"/>
            <w:sz w:val="24"/>
            <w:szCs w:val="24"/>
            <w:u w:val="single"/>
          </w:rPr>
          <w:t>https://doi.org/10.1176/appi.neuropsych.13040085</w:t>
        </w:r>
      </w:hyperlink>
    </w:p>
    <w:p w14:paraId="3597D0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Damholdt, M. F., Nørskov, M., Yamazaki, R., Hakli, R., Hansen, C. V., Vestergaard, C., &amp; Seibt, J. (2015). Attitudinal change in elderly citizens toward social robots: The role of personality traits and beliefs about robot functionality.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w:t>
      </w:r>
    </w:p>
    <w:p w14:paraId="1C27BD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Damian, R. I., Spengler, M., &amp; Roberts, B. W. (2017). Whose job will be taken over by a computer? The role of personality in predicting job computerizability over the lifespan.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(3), 291–310. </w:t>
      </w:r>
      <w:hyperlink r:id="rId657" w:history="1">
        <w:r w:rsidRPr="005E5401">
          <w:rPr>
            <w:rFonts w:ascii="Times New Roman" w:eastAsia="Times New Roman" w:hAnsi="Times New Roman" w:cs="Times New Roman"/>
            <w:color w:val="0000FF"/>
            <w:sz w:val="24"/>
            <w:szCs w:val="24"/>
            <w:u w:val="single"/>
          </w:rPr>
          <w:t>https://doi.org/10.1002/per.2103</w:t>
        </w:r>
      </w:hyperlink>
    </w:p>
    <w:p w14:paraId="3BB038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Damour, L. K. (1997). Personality and metaperception.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(5), 2669B-2669B.</w:t>
      </w:r>
    </w:p>
    <w:p w14:paraId="72726D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Dargis, M., &amp; Li, J. J. (2020). The interplay between positive and negative parenting and children’s negative affect on callous-unemotional traits. </w:t>
      </w:r>
      <w:r w:rsidRPr="005E5401">
        <w:rPr>
          <w:rFonts w:ascii="Times New Roman" w:eastAsia="Times New Roman" w:hAnsi="Times New Roman" w:cs="Times New Roman"/>
          <w:i/>
          <w:iCs/>
          <w:sz w:val="24"/>
          <w:szCs w:val="24"/>
        </w:rPr>
        <w:t>Journal of Child and Family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(9), 2614–2622. </w:t>
      </w:r>
      <w:hyperlink r:id="rId658" w:history="1">
        <w:r w:rsidRPr="005E5401">
          <w:rPr>
            <w:rFonts w:ascii="Times New Roman" w:eastAsia="Times New Roman" w:hAnsi="Times New Roman" w:cs="Times New Roman"/>
            <w:color w:val="0000FF"/>
            <w:sz w:val="24"/>
            <w:szCs w:val="24"/>
            <w:u w:val="single"/>
          </w:rPr>
          <w:t>https://doi.org/10.1007/s10826-020-01783-5</w:t>
        </w:r>
      </w:hyperlink>
    </w:p>
    <w:p w14:paraId="2AE6F7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Das, I., &amp; Datta, S. (2018). Dimensions of personality, depression and aggression among male bodybuilders. </w:t>
      </w:r>
      <w:r w:rsidRPr="005E5401">
        <w:rPr>
          <w:rFonts w:ascii="Times New Roman" w:eastAsia="Times New Roman" w:hAnsi="Times New Roman" w:cs="Times New Roman"/>
          <w:i/>
          <w:iCs/>
          <w:sz w:val="24"/>
          <w:szCs w:val="24"/>
        </w:rPr>
        <w:t>Indian Journal of Community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(1), 168–179.</w:t>
      </w:r>
    </w:p>
    <w:p w14:paraId="79C2AD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Das, S., Mukhopadhyay, P., Das, S. K., &amp; Bhattacharya, S. (2018). Study of attention in OCD in comparison with idiopathic Parkinson’s disease. In </w:t>
      </w:r>
      <w:r w:rsidRPr="005E5401">
        <w:rPr>
          <w:rFonts w:ascii="Times New Roman" w:eastAsia="Times New Roman" w:hAnsi="Times New Roman" w:cs="Times New Roman"/>
          <w:i/>
          <w:iCs/>
          <w:sz w:val="24"/>
          <w:szCs w:val="24"/>
        </w:rPr>
        <w:t>Obsessive compulsive disorder: A neuropsychological approach.</w:t>
      </w:r>
      <w:r w:rsidRPr="005E5401">
        <w:rPr>
          <w:rFonts w:ascii="Times New Roman" w:eastAsia="Times New Roman" w:hAnsi="Times New Roman" w:cs="Times New Roman"/>
          <w:sz w:val="24"/>
          <w:szCs w:val="24"/>
        </w:rPr>
        <w:t xml:space="preserve"> (pp. 86–107). Sage Publications India. </w:t>
      </w:r>
      <w:hyperlink r:id="rId659" w:history="1">
        <w:r w:rsidRPr="005E5401">
          <w:rPr>
            <w:rFonts w:ascii="Times New Roman" w:eastAsia="Times New Roman" w:hAnsi="Times New Roman" w:cs="Times New Roman"/>
            <w:color w:val="0000FF"/>
            <w:sz w:val="24"/>
            <w:szCs w:val="24"/>
            <w:u w:val="single"/>
          </w:rPr>
          <w:t>https://doi.org/10.4135/9789353280765.n4</w:t>
        </w:r>
      </w:hyperlink>
    </w:p>
    <w:p w14:paraId="3C95FF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Dasarband, B., Panaghi, L., &amp; Mootabi, F. (2017). Relationship between spouse abuse and depressive symptoms in women: The moderating role of personality characteristics. [Relationship between spouse abuse and depressive symptoms in women: The moderating role of personality characteristics.]. </w:t>
      </w:r>
      <w:r w:rsidRPr="005E5401">
        <w:rPr>
          <w:rFonts w:ascii="Times New Roman" w:eastAsia="Times New Roman" w:hAnsi="Times New Roman" w:cs="Times New Roman"/>
          <w:i/>
          <w:iCs/>
          <w:sz w:val="24"/>
          <w:szCs w:val="24"/>
        </w:rPr>
        <w:t>Iranian Journal of Psychiatry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(1), 38–49. </w:t>
      </w:r>
      <w:hyperlink r:id="rId660" w:history="1">
        <w:r w:rsidRPr="005E5401">
          <w:rPr>
            <w:rFonts w:ascii="Times New Roman" w:eastAsia="Times New Roman" w:hAnsi="Times New Roman" w:cs="Times New Roman"/>
            <w:color w:val="0000FF"/>
            <w:sz w:val="24"/>
            <w:szCs w:val="24"/>
            <w:u w:val="single"/>
          </w:rPr>
          <w:t>https://doi.org/10.18869/nirp.ijpcp.23.1.38</w:t>
        </w:r>
      </w:hyperlink>
    </w:p>
    <w:p w14:paraId="6181A0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Dash, G. F., Martin, N. G., Lynskey, M. T., &amp; Slutske, W. S. (2020). Sex differences in the relative influence of marital status and parenthood on alcohol use disorder symptoms: A multilevel discordant twin design.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129</w:t>
      </w:r>
      <w:r w:rsidRPr="005E5401">
        <w:rPr>
          <w:rFonts w:ascii="Times New Roman" w:eastAsia="Times New Roman" w:hAnsi="Times New Roman" w:cs="Times New Roman"/>
          <w:sz w:val="24"/>
          <w:szCs w:val="24"/>
        </w:rPr>
        <w:t xml:space="preserve">(7), 737–747. </w:t>
      </w:r>
      <w:hyperlink r:id="rId661" w:history="1">
        <w:r w:rsidRPr="005E5401">
          <w:rPr>
            <w:rFonts w:ascii="Times New Roman" w:eastAsia="Times New Roman" w:hAnsi="Times New Roman" w:cs="Times New Roman"/>
            <w:color w:val="0000FF"/>
            <w:sz w:val="24"/>
            <w:szCs w:val="24"/>
            <w:u w:val="single"/>
          </w:rPr>
          <w:t>https://doi.org/10.1037/abn0000611</w:t>
        </w:r>
      </w:hyperlink>
    </w:p>
    <w:p w14:paraId="44E7CB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Dash, G. F., Martin, N. G., &amp; Slutske, W. S. (2021). Big Five personality traits and illicit drug use: Specificity in trait–drug associations. </w:t>
      </w:r>
      <w:r w:rsidRPr="005E5401">
        <w:rPr>
          <w:rFonts w:ascii="Times New Roman" w:eastAsia="Times New Roman" w:hAnsi="Times New Roman" w:cs="Times New Roman"/>
          <w:i/>
          <w:iCs/>
          <w:sz w:val="24"/>
          <w:szCs w:val="24"/>
        </w:rPr>
        <w:t>Psychology of Addictive Behaviors</w:t>
      </w:r>
      <w:r w:rsidRPr="005E5401">
        <w:rPr>
          <w:rFonts w:ascii="Times New Roman" w:eastAsia="Times New Roman" w:hAnsi="Times New Roman" w:cs="Times New Roman"/>
          <w:sz w:val="24"/>
          <w:szCs w:val="24"/>
        </w:rPr>
        <w:t xml:space="preserve">, No Pagination Specified-No Pagination Specified. </w:t>
      </w:r>
      <w:hyperlink r:id="rId662" w:history="1">
        <w:r w:rsidRPr="005E5401">
          <w:rPr>
            <w:rFonts w:ascii="Times New Roman" w:eastAsia="Times New Roman" w:hAnsi="Times New Roman" w:cs="Times New Roman"/>
            <w:color w:val="0000FF"/>
            <w:sz w:val="24"/>
            <w:szCs w:val="24"/>
            <w:u w:val="single"/>
          </w:rPr>
          <w:t>https://doi.org/10.1037/adb0000793</w:t>
        </w:r>
      </w:hyperlink>
    </w:p>
    <w:p w14:paraId="0B6887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Daspe, M.-È., Sabourin, S., Lussier, Y., Péloquin, K., &amp; Wright, J. (2015). Is the association between sexual satisfaction and neuroticism in treatment-seeking couples curvilinear? </w:t>
      </w:r>
      <w:r w:rsidRPr="005E5401">
        <w:rPr>
          <w:rFonts w:ascii="Times New Roman" w:eastAsia="Times New Roman" w:hAnsi="Times New Roman" w:cs="Times New Roman"/>
          <w:i/>
          <w:iCs/>
          <w:sz w:val="24"/>
          <w:szCs w:val="24"/>
        </w:rPr>
        <w:t>Couple and Family Psychology: Research and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(2), 92–105. </w:t>
      </w:r>
      <w:hyperlink r:id="rId663" w:history="1">
        <w:r w:rsidRPr="005E5401">
          <w:rPr>
            <w:rFonts w:ascii="Times New Roman" w:eastAsia="Times New Roman" w:hAnsi="Times New Roman" w:cs="Times New Roman"/>
            <w:color w:val="0000FF"/>
            <w:sz w:val="24"/>
            <w:szCs w:val="24"/>
            <w:u w:val="single"/>
          </w:rPr>
          <w:t>https://doi.org/10.1037/cfp0000041</w:t>
        </w:r>
      </w:hyperlink>
    </w:p>
    <w:p w14:paraId="44357D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Daspe, M.-È., Sabourin, S., Péloquin, K., Lussier, Y., &amp; Wright, J. (2013). Curvilinear associations between neuroticism and dyadic adjustment in treatment-seeking couples. </w:t>
      </w:r>
      <w:r w:rsidRPr="005E5401">
        <w:rPr>
          <w:rFonts w:ascii="Times New Roman" w:eastAsia="Times New Roman" w:hAnsi="Times New Roman" w:cs="Times New Roman"/>
          <w:i/>
          <w:iCs/>
          <w:sz w:val="24"/>
          <w:szCs w:val="24"/>
        </w:rPr>
        <w:t>Journal of Family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(2), 232–241. </w:t>
      </w:r>
      <w:hyperlink r:id="rId664" w:history="1">
        <w:r w:rsidRPr="005E5401">
          <w:rPr>
            <w:rFonts w:ascii="Times New Roman" w:eastAsia="Times New Roman" w:hAnsi="Times New Roman" w:cs="Times New Roman"/>
            <w:color w:val="0000FF"/>
            <w:sz w:val="24"/>
            <w:szCs w:val="24"/>
            <w:u w:val="single"/>
          </w:rPr>
          <w:t>https://doi.org/10.1037/a0032107</w:t>
        </w:r>
      </w:hyperlink>
    </w:p>
    <w:p w14:paraId="532059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David, D., Matu, S. A., David, O. A., &amp; Terracciano, A. (2017). The role of cognitive discrepancy between perception of national character and personality in the functioning and adaptation of 46 countries: An exploratory study. </w:t>
      </w:r>
      <w:r w:rsidRPr="005E5401">
        <w:rPr>
          <w:rFonts w:ascii="Times New Roman" w:eastAsia="Times New Roman" w:hAnsi="Times New Roman" w:cs="Times New Roman"/>
          <w:i/>
          <w:iCs/>
          <w:sz w:val="24"/>
          <w:szCs w:val="24"/>
        </w:rPr>
        <w:t>Cross-Cultural Research: The Journal of Comparative Social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(4), 412–430. </w:t>
      </w:r>
      <w:hyperlink r:id="rId665" w:history="1">
        <w:r w:rsidRPr="005E5401">
          <w:rPr>
            <w:rFonts w:ascii="Times New Roman" w:eastAsia="Times New Roman" w:hAnsi="Times New Roman" w:cs="Times New Roman"/>
            <w:color w:val="0000FF"/>
            <w:sz w:val="24"/>
            <w:szCs w:val="24"/>
            <w:u w:val="single"/>
          </w:rPr>
          <w:t>https://doi.org/10.1177/1069397116686732</w:t>
        </w:r>
      </w:hyperlink>
    </w:p>
    <w:p w14:paraId="1B15AA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David, J. P., Green, P. J., &amp; Suls, J. (1997). Differential roles of Neuroticism, Extraversion, and event desirability for mood in daily life: An integrative model of top-down and bottom-up influences.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(1), 149–159. </w:t>
      </w:r>
      <w:hyperlink r:id="rId666" w:history="1">
        <w:r w:rsidRPr="005E5401">
          <w:rPr>
            <w:rFonts w:ascii="Times New Roman" w:eastAsia="Times New Roman" w:hAnsi="Times New Roman" w:cs="Times New Roman"/>
            <w:color w:val="0000FF"/>
            <w:sz w:val="24"/>
            <w:szCs w:val="24"/>
            <w:u w:val="single"/>
          </w:rPr>
          <w:t>https://doi.org/10.1037/0022-3514.73.1.149</w:t>
        </w:r>
      </w:hyperlink>
    </w:p>
    <w:p w14:paraId="2928F9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David, J. P., &amp; Suls, J. (1999). Coping efforts in daily life: Role of Big-Five traits and problem appraisals.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(2), 265–294.</w:t>
      </w:r>
    </w:p>
    <w:p w14:paraId="24023C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Davidson, P. S. R., Cook, S. P., McGhan, L., Bouchard, T., &amp; Camicioli, R. (2013). Source memory in normal aging and Parkinson’s disease. </w:t>
      </w:r>
      <w:r w:rsidRPr="005E5401">
        <w:rPr>
          <w:rFonts w:ascii="Times New Roman" w:eastAsia="Times New Roman" w:hAnsi="Times New Roman" w:cs="Times New Roman"/>
          <w:i/>
          <w:iCs/>
          <w:sz w:val="24"/>
          <w:szCs w:val="24"/>
        </w:rPr>
        <w:t>Journal of 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(2), 179–192. </w:t>
      </w:r>
      <w:hyperlink r:id="rId667" w:history="1">
        <w:r w:rsidRPr="005E5401">
          <w:rPr>
            <w:rFonts w:ascii="Times New Roman" w:eastAsia="Times New Roman" w:hAnsi="Times New Roman" w:cs="Times New Roman"/>
            <w:color w:val="0000FF"/>
            <w:sz w:val="24"/>
            <w:szCs w:val="24"/>
            <w:u w:val="single"/>
          </w:rPr>
          <w:t>https://doi.org/10.1111/jnp.12018</w:t>
        </w:r>
      </w:hyperlink>
    </w:p>
    <w:p w14:paraId="04E451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Davidson, W. B., &amp; Logan, S. M. (1998). The development and validation of a brief Q-sort measure of personality, the Angelo Q-Set. </w:t>
      </w:r>
      <w:r w:rsidRPr="005E5401">
        <w:rPr>
          <w:rFonts w:ascii="Times New Roman" w:eastAsia="Times New Roman" w:hAnsi="Times New Roman" w:cs="Times New Roman"/>
          <w:i/>
          <w:iCs/>
          <w:sz w:val="24"/>
          <w:szCs w:val="24"/>
        </w:rPr>
        <w:t>Psychology: A Quarterly Journal of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(2), 18–26.</w:t>
      </w:r>
    </w:p>
    <w:p w14:paraId="460751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Davies, M., Stankov, L., &amp; Roberts, R. D. (1998). Emotional intelligence: In search of an elusive construct.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(4), 989–1015.</w:t>
      </w:r>
    </w:p>
    <w:p w14:paraId="21D6D7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Davies, S. E., Connelly, B. S., Ones, D. S., &amp; Birkland, A. S. (2015). The General Factor of Personality: The “Big One,” a self-evaluative trait, or a methodological gnat that won’t go away?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 13–22. </w:t>
      </w:r>
      <w:hyperlink r:id="rId668" w:history="1">
        <w:r w:rsidRPr="005E5401">
          <w:rPr>
            <w:rFonts w:ascii="Times New Roman" w:eastAsia="Times New Roman" w:hAnsi="Times New Roman" w:cs="Times New Roman"/>
            <w:color w:val="0000FF"/>
            <w:sz w:val="24"/>
            <w:szCs w:val="24"/>
            <w:u w:val="single"/>
          </w:rPr>
          <w:t>https://doi.org/10.1016/j.paid.2015.01.006</w:t>
        </w:r>
      </w:hyperlink>
    </w:p>
    <w:p w14:paraId="4A13A4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Davila, J., Karney, B. R., &amp; Bradbury, T. N. (1999). Attachment change processes in the early years of marriage.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(5), 783–804.</w:t>
      </w:r>
    </w:p>
    <w:p w14:paraId="6E8C41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Davis, C. N., Slutske, W. S., Piasecki, T. M., Martin, N. G., &amp; Lynskey, M. T. (2020). Comparing the potential causal influence of two indicators of early alcohol use on later </w:t>
      </w:r>
      <w:r w:rsidRPr="005E5401">
        <w:rPr>
          <w:rFonts w:ascii="Times New Roman" w:eastAsia="Times New Roman" w:hAnsi="Times New Roman" w:cs="Times New Roman"/>
          <w:sz w:val="24"/>
          <w:szCs w:val="24"/>
        </w:rPr>
        <w:lastRenderedPageBreak/>
        <w:t xml:space="preserve">alcohol use disorder symptoms.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129</w:t>
      </w:r>
      <w:r w:rsidRPr="005E5401">
        <w:rPr>
          <w:rFonts w:ascii="Times New Roman" w:eastAsia="Times New Roman" w:hAnsi="Times New Roman" w:cs="Times New Roman"/>
          <w:sz w:val="24"/>
          <w:szCs w:val="24"/>
        </w:rPr>
        <w:t xml:space="preserve">(3), 256–265. </w:t>
      </w:r>
      <w:hyperlink r:id="rId669" w:history="1">
        <w:r w:rsidRPr="005E5401">
          <w:rPr>
            <w:rFonts w:ascii="Times New Roman" w:eastAsia="Times New Roman" w:hAnsi="Times New Roman" w:cs="Times New Roman"/>
            <w:color w:val="0000FF"/>
            <w:sz w:val="24"/>
            <w:szCs w:val="24"/>
            <w:u w:val="single"/>
          </w:rPr>
          <w:t>https://doi.org/10.1037/abn0000474</w:t>
        </w:r>
      </w:hyperlink>
    </w:p>
    <w:p w14:paraId="15BBCD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Davis, C. W. (2000). Adolescent depression and the effect of sibling relationships.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(2), 1076B-1076B.</w:t>
      </w:r>
    </w:p>
    <w:p w14:paraId="60D832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Davis, D., Shaver, P. R., &amp; Vernon, M. L. (2004). Attachment style and subjective motivations for sex.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(8), 1076–1090.</w:t>
      </w:r>
    </w:p>
    <w:p w14:paraId="611BE8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Dawda, D., &amp; Hart, S. D. (2000). Assessing emotional intelligence: Reliability and validity of the Bar-On Emotional Quotient Inventory (EQ-i) in university students.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(4), 797–812.</w:t>
      </w:r>
    </w:p>
    <w:p w14:paraId="06B5C9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Dawson, D. V., Welsh-Bohmer, K. A., &amp; Siegler, I. C. (2000). Premorbid personality predicts level of rated personality change in patients with Alzheimer Disease. </w:t>
      </w:r>
      <w:r w:rsidRPr="005E5401">
        <w:rPr>
          <w:rFonts w:ascii="Times New Roman" w:eastAsia="Times New Roman" w:hAnsi="Times New Roman" w:cs="Times New Roman"/>
          <w:i/>
          <w:iCs/>
          <w:sz w:val="24"/>
          <w:szCs w:val="24"/>
        </w:rPr>
        <w:t>Alzheimer Disease and Associated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(1), 11–19.</w:t>
      </w:r>
    </w:p>
    <w:p w14:paraId="06FF66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Day, L., Hanson, K., Maltby, J., Proctor, C., &amp; Wood, A. (2010). Hope uniquely predicts objective academic achievement above intelligence, personality, and previous academic achievement.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(4), 550–553.</w:t>
      </w:r>
    </w:p>
    <w:p w14:paraId="0F0B14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Beaumont, L., Fiocco, A. J., Quesnel, G., Lupien, S., &amp; Poirier, J. (2013). Altered declarative memory in introverted middle-aged adults carrying the BDNF val66met allele. </w:t>
      </w:r>
      <w:r w:rsidRPr="005E5401">
        <w:rPr>
          <w:rFonts w:ascii="Times New Roman" w:eastAsia="Times New Roman" w:hAnsi="Times New Roman" w:cs="Times New Roman"/>
          <w:i/>
          <w:iCs/>
          <w:sz w:val="24"/>
          <w:szCs w:val="24"/>
        </w:rPr>
        <w:t>Behavioural 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253</w:t>
      </w:r>
      <w:r w:rsidRPr="005E5401">
        <w:rPr>
          <w:rFonts w:ascii="Times New Roman" w:eastAsia="Times New Roman" w:hAnsi="Times New Roman" w:cs="Times New Roman"/>
          <w:sz w:val="24"/>
          <w:szCs w:val="24"/>
        </w:rPr>
        <w:t xml:space="preserve">, 152–156. </w:t>
      </w:r>
      <w:hyperlink r:id="rId670" w:history="1">
        <w:r w:rsidRPr="005E5401">
          <w:rPr>
            <w:rFonts w:ascii="Times New Roman" w:eastAsia="Times New Roman" w:hAnsi="Times New Roman" w:cs="Times New Roman"/>
            <w:color w:val="0000FF"/>
            <w:sz w:val="24"/>
            <w:szCs w:val="24"/>
            <w:u w:val="single"/>
          </w:rPr>
          <w:t>https://doi.org/10.1016/j.bbr.2013.07.002</w:t>
        </w:r>
      </w:hyperlink>
    </w:p>
    <w:p w14:paraId="371616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Bolle, M., De Fruyt, F., McCrae, R. R., Löckenhoff, C. E., Costa Jr., P. T., Aguilar-Vafaie, M. E., Ahn, C., Ahn, H., Alcalay, L., Allik, J., Avdeyeva, T. V., Bratko, D., Brunner-Sciarra, M., Cain, T. R., Chan, W., Chittcharat, N., Crawford, J. T., Fehr, R., Ficková, E., … Terracciano, A. (2015). The emergence of sex differences in personality traits in early adolescence: A cross-sectional, cross-cultural study.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108</w:t>
      </w:r>
      <w:r w:rsidRPr="005E5401">
        <w:rPr>
          <w:rFonts w:ascii="Times New Roman" w:eastAsia="Times New Roman" w:hAnsi="Times New Roman" w:cs="Times New Roman"/>
          <w:sz w:val="24"/>
          <w:szCs w:val="24"/>
        </w:rPr>
        <w:t xml:space="preserve">(1), 171–185. </w:t>
      </w:r>
      <w:hyperlink r:id="rId671" w:history="1">
        <w:r w:rsidRPr="005E5401">
          <w:rPr>
            <w:rFonts w:ascii="Times New Roman" w:eastAsia="Times New Roman" w:hAnsi="Times New Roman" w:cs="Times New Roman"/>
            <w:color w:val="0000FF"/>
            <w:sz w:val="24"/>
            <w:szCs w:val="24"/>
            <w:u w:val="single"/>
          </w:rPr>
          <w:t>https://doi.org/10.1037/a0038497</w:t>
        </w:r>
      </w:hyperlink>
    </w:p>
    <w:p w14:paraId="6570C2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Cerqueira, C. C. S., Polina, E. R., Contini, V., Marques, F. Z. C., Grevet, E. H., Salgado, C. A. I., &amp; et al. (2011). ADRA2A polymorphisms and ADHD in adults: Possible mediating effect of personality.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186</w:t>
      </w:r>
      <w:r w:rsidRPr="005E5401">
        <w:rPr>
          <w:rFonts w:ascii="Times New Roman" w:eastAsia="Times New Roman" w:hAnsi="Times New Roman" w:cs="Times New Roman"/>
          <w:sz w:val="24"/>
          <w:szCs w:val="24"/>
        </w:rPr>
        <w:t>(2–3), 345–350.</w:t>
      </w:r>
    </w:p>
    <w:p w14:paraId="31EBA8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Clercq, B., &amp; De Fruyt, F. (2003). Personality disorder symptoms in adolescence: A Five-Factor Model perspective.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(4), 269–292.</w:t>
      </w:r>
    </w:p>
    <w:p w14:paraId="38BE29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Clercq, B., De Fruyt, F., &amp; Van Leeuwen, K. (2004). A “little-five” lexically based perspective on personality disorder symptoms in adolescence.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(5), 479–499.</w:t>
      </w:r>
    </w:p>
    <w:p w14:paraId="725A6D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Clercq, B., De Fruyt, F., &amp; Widiger, T. A. (2009). Integrating a developmental perspective in dimensional models of personality disorders. </w:t>
      </w:r>
      <w:r w:rsidRPr="005E5401">
        <w:rPr>
          <w:rFonts w:ascii="Times New Roman" w:eastAsia="Times New Roman" w:hAnsi="Times New Roman" w:cs="Times New Roman"/>
          <w:i/>
          <w:iCs/>
          <w:sz w:val="24"/>
          <w:szCs w:val="24"/>
        </w:rPr>
        <w:t>Clinical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(2), 154–162.</w:t>
      </w:r>
    </w:p>
    <w:p w14:paraId="1231D2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de Cruppe, W., Hennch, C., Buchholz, C., Muller, A., Eich, W., &amp; Herzog, W. (2005). Communication between psychosomatic C-L consultants and general practitioners in a German health care system. </w:t>
      </w:r>
      <w:r w:rsidRPr="005E5401">
        <w:rPr>
          <w:rFonts w:ascii="Times New Roman" w:eastAsia="Times New Roman" w:hAnsi="Times New Roman" w:cs="Times New Roman"/>
          <w:i/>
          <w:iCs/>
          <w:sz w:val="24"/>
          <w:szCs w:val="24"/>
        </w:rPr>
        <w:t>General Hospital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(1), 63–72.</w:t>
      </w:r>
    </w:p>
    <w:p w14:paraId="1C7080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Francisco Carvalho, L., Pianowski, G., &amp; Miguel, F. K. (2015). Revision of the Aggressiveness dimension of Dimensional Clinical Personality Inventory. </w:t>
      </w:r>
      <w:r w:rsidRPr="005E5401">
        <w:rPr>
          <w:rFonts w:ascii="Times New Roman" w:eastAsia="Times New Roman" w:hAnsi="Times New Roman" w:cs="Times New Roman"/>
          <w:i/>
          <w:iCs/>
          <w:sz w:val="24"/>
          <w:szCs w:val="24"/>
        </w:rPr>
        <w:t>Psicologia: Teoria e Prática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(3), 146–163. </w:t>
      </w:r>
      <w:hyperlink r:id="rId672" w:history="1">
        <w:r w:rsidRPr="005E5401">
          <w:rPr>
            <w:rFonts w:ascii="Times New Roman" w:eastAsia="Times New Roman" w:hAnsi="Times New Roman" w:cs="Times New Roman"/>
            <w:color w:val="0000FF"/>
            <w:sz w:val="24"/>
            <w:szCs w:val="24"/>
            <w:u w:val="single"/>
          </w:rPr>
          <w:t>https://doi.org/10.15348/1980-6906/psicologia.v17n3p146-163</w:t>
        </w:r>
      </w:hyperlink>
    </w:p>
    <w:p w14:paraId="22FC99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(1997). Gender and individual differences in adult crying.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(6), 937–940. </w:t>
      </w:r>
      <w:hyperlink r:id="rId673" w:history="1">
        <w:r w:rsidRPr="005E5401">
          <w:rPr>
            <w:rFonts w:ascii="Times New Roman" w:eastAsia="Times New Roman" w:hAnsi="Times New Roman" w:cs="Times New Roman"/>
            <w:color w:val="0000FF"/>
            <w:sz w:val="24"/>
            <w:szCs w:val="24"/>
            <w:u w:val="single"/>
          </w:rPr>
          <w:t>https://doi.org/10.1016/S0191-8869(96)00264-4</w:t>
        </w:r>
      </w:hyperlink>
    </w:p>
    <w:p w14:paraId="4F9179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(2002). A person-centered approach to P-E fit questions using a multiple-trait model.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(1), 73–90.</w:t>
      </w:r>
    </w:p>
    <w:p w14:paraId="1AF7F0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Aluja, A., Garcia, L. F., Rolland, J.-P., &amp; Jung, S. C. (2006). Positive presentation management and intelligence and the personality differentiation by intelligence hypothesis in job applicants.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(2), 101–112.</w:t>
      </w:r>
    </w:p>
    <w:p w14:paraId="34D4F1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B., Ockstaele, M., Taris, R., &amp; Van Hiel, A. (2006). Police interview competencies: Assessment and associated traits.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(7), 567–584.</w:t>
      </w:r>
    </w:p>
    <w:p w14:paraId="68463F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De Bolle, M., McCrae, R. R., Terracciano, A., Costa, P. T., Jr., The, 43 Collaborators of, &amp; Project, A. P. P. of C. (2009). Assessing the universal structure of personality in early adolescence: The NEO-PI-R and NEO-PI-3 in 24 cultures.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(3), 301–311.</w:t>
      </w:r>
    </w:p>
    <w:p w14:paraId="6A094E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&amp; De Clercq, B. (2013). Childhood antecedents of personality disorder: A five-factor model perspective.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43–60). American Psychological Association. </w:t>
      </w:r>
      <w:hyperlink r:id="rId674" w:history="1">
        <w:r w:rsidRPr="005E5401">
          <w:rPr>
            <w:rFonts w:ascii="Times New Roman" w:eastAsia="Times New Roman" w:hAnsi="Times New Roman" w:cs="Times New Roman"/>
            <w:color w:val="0000FF"/>
            <w:sz w:val="24"/>
            <w:szCs w:val="24"/>
            <w:u w:val="single"/>
          </w:rPr>
          <w:t>https://doi.org/10.1037/13939-004</w:t>
        </w:r>
      </w:hyperlink>
    </w:p>
    <w:p w14:paraId="021CCC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De Clercq, B., De Bolle, M., Wille, B., Markon, K., &amp; Krueger, R. F. (2013). General and maladaptive traits in a five-factor framework for DSM-5 in a university student sample.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295–307. </w:t>
      </w:r>
      <w:hyperlink r:id="rId675" w:history="1">
        <w:r w:rsidRPr="005E5401">
          <w:rPr>
            <w:rFonts w:ascii="Times New Roman" w:eastAsia="Times New Roman" w:hAnsi="Times New Roman" w:cs="Times New Roman"/>
            <w:color w:val="0000FF"/>
            <w:sz w:val="24"/>
            <w:szCs w:val="24"/>
            <w:u w:val="single"/>
          </w:rPr>
          <w:t>https://doi.org/10.1177/1073191113475808</w:t>
        </w:r>
      </w:hyperlink>
    </w:p>
    <w:p w14:paraId="25D44E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De Clercq, B. J., van de Wiele, L., &amp; Van Heeringen, K. (2006). The validity of Cloninger’s psychobiological model versus the Five-Factor Model to predict DSM-IV personality disorders in a heterogeneous psychiatric sample: Domain facet and residualized facet descriptions.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(2), 479–510.</w:t>
      </w:r>
    </w:p>
    <w:p w14:paraId="5CD828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&amp; Denollet, J. (2002). Type D personality: A Five Factor Model perspective. </w:t>
      </w:r>
      <w:r w:rsidRPr="005E5401">
        <w:rPr>
          <w:rFonts w:ascii="Times New Roman" w:eastAsia="Times New Roman" w:hAnsi="Times New Roman" w:cs="Times New Roman"/>
          <w:i/>
          <w:iCs/>
          <w:sz w:val="24"/>
          <w:szCs w:val="24"/>
        </w:rPr>
        <w:t>Psychology &amp;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(5), 671–683.</w:t>
      </w:r>
    </w:p>
    <w:p w14:paraId="6BA56D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&amp; Furnham, A. (2000). Advances in the assessment of the Five-Factor Model. </w:t>
      </w:r>
      <w:r w:rsidRPr="005E5401">
        <w:rPr>
          <w:rFonts w:ascii="Times New Roman" w:eastAsia="Times New Roman" w:hAnsi="Times New Roman" w:cs="Times New Roman"/>
          <w:i/>
          <w:iCs/>
          <w:sz w:val="24"/>
          <w:szCs w:val="24"/>
        </w:rPr>
        <w:t>Psychologica Belgica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(2), 51–75.</w:t>
      </w:r>
    </w:p>
    <w:p w14:paraId="445824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De Fruyt, F., McCrae, R. R., Szirmák, Z., &amp; Nagy, J. (2004). The Five-Factor Personality Inventory as a measure of the Five-Factor Model: Belgian, American, and Hungarian comparisons with the NEOPI-R.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(3), 207–215.</w:t>
      </w:r>
    </w:p>
    <w:p w14:paraId="04731A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&amp; Mervielde, I. (1996). Personality and interests as predictors of educational streaming and achievement.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(5), 405–425. </w:t>
      </w:r>
      <w:hyperlink r:id="rId676" w:history="1">
        <w:r w:rsidRPr="005E5401">
          <w:rPr>
            <w:rFonts w:ascii="Times New Roman" w:eastAsia="Times New Roman" w:hAnsi="Times New Roman" w:cs="Times New Roman"/>
            <w:color w:val="0000FF"/>
            <w:sz w:val="24"/>
            <w:szCs w:val="24"/>
            <w:u w:val="single"/>
          </w:rPr>
          <w:t>https://doi.org/10.1002/(SICI)1099-0984(199612)10:5&lt;405::AID-PER255&gt;3.0.CO;2-M</w:t>
        </w:r>
      </w:hyperlink>
    </w:p>
    <w:p w14:paraId="4EC28D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&amp; Mervielde, I. (1997). The Five-Factor Model of personality and Holland’s RIASEC interest types.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(1), 87–103. </w:t>
      </w:r>
      <w:hyperlink r:id="rId677" w:history="1">
        <w:r w:rsidRPr="005E5401">
          <w:rPr>
            <w:rFonts w:ascii="Times New Roman" w:eastAsia="Times New Roman" w:hAnsi="Times New Roman" w:cs="Times New Roman"/>
            <w:color w:val="0000FF"/>
            <w:sz w:val="24"/>
            <w:szCs w:val="24"/>
            <w:u w:val="single"/>
          </w:rPr>
          <w:t>https://doi.org/10.1016/S0191-8869(97)00004-4</w:t>
        </w:r>
      </w:hyperlink>
    </w:p>
    <w:p w14:paraId="18B92E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&amp; Mervielde, I. (1998). The assessment of the Big Five in the Dutch language domain. </w:t>
      </w:r>
      <w:r w:rsidRPr="005E5401">
        <w:rPr>
          <w:rFonts w:ascii="Times New Roman" w:eastAsia="Times New Roman" w:hAnsi="Times New Roman" w:cs="Times New Roman"/>
          <w:i/>
          <w:iCs/>
          <w:sz w:val="24"/>
          <w:szCs w:val="24"/>
        </w:rPr>
        <w:t>Psychologica Belgica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(1), 1–22.</w:t>
      </w:r>
    </w:p>
    <w:p w14:paraId="13470B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&amp; Mervielde, I. (1999). RIASEC types and Big Five traits as predictors of employment status and nature of employment. </w:t>
      </w:r>
      <w:r w:rsidRPr="005E5401">
        <w:rPr>
          <w:rFonts w:ascii="Times New Roman" w:eastAsia="Times New Roman" w:hAnsi="Times New Roman" w:cs="Times New Roman"/>
          <w:i/>
          <w:iCs/>
          <w:sz w:val="24"/>
          <w:szCs w:val="24"/>
        </w:rPr>
        <w:t>Personnel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(3), 701–727.</w:t>
      </w:r>
    </w:p>
    <w:p w14:paraId="27A08B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Mervielde, I., Hoekstra, H. A., &amp; Rolland, J.-P. (2000). Assessing adolescents’ personality with the NEO-PI-R.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(4), 329–345.</w:t>
      </w:r>
    </w:p>
    <w:p w14:paraId="550C5E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Mervielde, I., &amp; Van Leeuwen, K. (2002). The consistency of personality type classification across samples and five-factor measures.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(SpecIssue), S57–S72. </w:t>
      </w:r>
      <w:hyperlink r:id="rId678" w:history="1">
        <w:r w:rsidRPr="005E5401">
          <w:rPr>
            <w:rFonts w:ascii="Times New Roman" w:eastAsia="Times New Roman" w:hAnsi="Times New Roman" w:cs="Times New Roman"/>
            <w:color w:val="0000FF"/>
            <w:sz w:val="24"/>
            <w:szCs w:val="24"/>
            <w:u w:val="single"/>
          </w:rPr>
          <w:t>https://doi.org/10.1002/per.444</w:t>
        </w:r>
      </w:hyperlink>
    </w:p>
    <w:p w14:paraId="569A5B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Van De Wiele, L., &amp; Van Heeringen, C. (2000). Cloninger’s psychobiological model of temperament and character and the Five-Factor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(3), 441–452.</w:t>
      </w:r>
    </w:p>
    <w:p w14:paraId="7AAAF4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Fruyt, F., Wille, B., &amp; Furnham, A. (2013). Assessing aberrant personality in managerial coaching: Measurement issues and prevalence rates across employment sectors.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(6), 555–564. </w:t>
      </w:r>
      <w:hyperlink r:id="rId679" w:history="1">
        <w:r w:rsidRPr="005E5401">
          <w:rPr>
            <w:rFonts w:ascii="Times New Roman" w:eastAsia="Times New Roman" w:hAnsi="Times New Roman" w:cs="Times New Roman"/>
            <w:color w:val="0000FF"/>
            <w:sz w:val="24"/>
            <w:szCs w:val="24"/>
            <w:u w:val="single"/>
          </w:rPr>
          <w:t>https://doi.org/10.1002/per.1911</w:t>
        </w:r>
      </w:hyperlink>
    </w:p>
    <w:p w14:paraId="0B83D4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Graaf, R. (1996). Counselor self-efficacy development: An examination over time of the influence of trainee exposure to clients, negative affectivity and the supervisory alliance. </w:t>
      </w:r>
      <w:r w:rsidRPr="005E5401">
        <w:rPr>
          <w:rFonts w:ascii="Times New Roman" w:eastAsia="Times New Roman" w:hAnsi="Times New Roman" w:cs="Times New Roman"/>
          <w:i/>
          <w:iCs/>
          <w:sz w:val="24"/>
          <w:szCs w:val="24"/>
        </w:rPr>
        <w:t>Unpublished Doctoral Dissertation. Columbia, MO</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(3-B), 2147–2147.</w:t>
      </w:r>
    </w:p>
    <w:p w14:paraId="5B6FFB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Guzman, I. N., Calderon, A., &amp; Cassaretto, M. (2003). Personality and academic achievement in university students. </w:t>
      </w:r>
      <w:r w:rsidRPr="005E5401">
        <w:rPr>
          <w:rFonts w:ascii="Times New Roman" w:eastAsia="Times New Roman" w:hAnsi="Times New Roman" w:cs="Times New Roman"/>
          <w:i/>
          <w:iCs/>
          <w:sz w:val="24"/>
          <w:szCs w:val="24"/>
        </w:rPr>
        <w:t>Revista de Psicologia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(1), 119–143.</w:t>
      </w:r>
    </w:p>
    <w:p w14:paraId="71FECB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Haro, J. M., Castejon, J. L., &amp; Gilar, R. (2020). Personality and salary at early career: The mediating effect of emotional intelligence. </w:t>
      </w:r>
      <w:r w:rsidRPr="005E5401">
        <w:rPr>
          <w:rFonts w:ascii="Times New Roman" w:eastAsia="Times New Roman" w:hAnsi="Times New Roman" w:cs="Times New Roman"/>
          <w:i/>
          <w:iCs/>
          <w:sz w:val="24"/>
          <w:szCs w:val="24"/>
        </w:rPr>
        <w:t>The International Journal of Human Resource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(14), 1844–1862. </w:t>
      </w:r>
      <w:hyperlink r:id="rId680" w:history="1">
        <w:r w:rsidRPr="005E5401">
          <w:rPr>
            <w:rFonts w:ascii="Times New Roman" w:eastAsia="Times New Roman" w:hAnsi="Times New Roman" w:cs="Times New Roman"/>
            <w:color w:val="0000FF"/>
            <w:sz w:val="24"/>
            <w:szCs w:val="24"/>
            <w:u w:val="single"/>
          </w:rPr>
          <w:t>https://doi.org/10.1080/09585192.2017.1423365</w:t>
        </w:r>
      </w:hyperlink>
    </w:p>
    <w:p w14:paraId="56CD48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Haro, J.-M., Castejón, J.-L., &amp; Gilar, R. (2013). General mental ability as moderator of personality traits as predictors of early career success.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(2), 171–180. </w:t>
      </w:r>
      <w:hyperlink r:id="rId681" w:history="1">
        <w:r w:rsidRPr="005E5401">
          <w:rPr>
            <w:rFonts w:ascii="Times New Roman" w:eastAsia="Times New Roman" w:hAnsi="Times New Roman" w:cs="Times New Roman"/>
            <w:color w:val="0000FF"/>
            <w:sz w:val="24"/>
            <w:szCs w:val="24"/>
            <w:u w:val="single"/>
          </w:rPr>
          <w:t>https://doi.org/10.1016/j.jvb.2013.04.001</w:t>
        </w:r>
      </w:hyperlink>
    </w:p>
    <w:p w14:paraId="1C5569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De Herdt, A., Wampers, M., Vancampfort, D., De Hert, M., Vanhees, L., Demunter, H., Van Bouwel, L., Brunner, E., &amp; Probst, M. (2013). Neurocognition in clinical high risk young adults who did or did not convert to a first schizophrenic psychosis: A meta-analysis.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149</w:t>
      </w:r>
      <w:r w:rsidRPr="005E5401">
        <w:rPr>
          <w:rFonts w:ascii="Times New Roman" w:eastAsia="Times New Roman" w:hAnsi="Times New Roman" w:cs="Times New Roman"/>
          <w:sz w:val="24"/>
          <w:szCs w:val="24"/>
        </w:rPr>
        <w:t xml:space="preserve">(1–3), 48–55. </w:t>
      </w:r>
      <w:hyperlink r:id="rId682" w:history="1">
        <w:r w:rsidRPr="005E5401">
          <w:rPr>
            <w:rFonts w:ascii="Times New Roman" w:eastAsia="Times New Roman" w:hAnsi="Times New Roman" w:cs="Times New Roman"/>
            <w:color w:val="0000FF"/>
            <w:sz w:val="24"/>
            <w:szCs w:val="24"/>
            <w:u w:val="single"/>
          </w:rPr>
          <w:t>https://doi.org/10.1016/j.schres.2013.06.017</w:t>
        </w:r>
      </w:hyperlink>
    </w:p>
    <w:p w14:paraId="13B612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Hoogh, A. H. B., Den Hartog, D. N., &amp; Koopman, P. L. (2005). Linking the Big Five factors of personality to charismatic and transactional leadership; perceived dynamic work environment as a moderator. </w:t>
      </w:r>
      <w:r w:rsidRPr="005E5401">
        <w:rPr>
          <w:rFonts w:ascii="Times New Roman" w:eastAsia="Times New Roman" w:hAnsi="Times New Roman" w:cs="Times New Roman"/>
          <w:i/>
          <w:iCs/>
          <w:sz w:val="24"/>
          <w:szCs w:val="24"/>
        </w:rPr>
        <w:t>Journal of Organizational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(7), 839–865.</w:t>
      </w:r>
    </w:p>
    <w:p w14:paraId="4B0016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Jong, A., Song, M., &amp; Song, L. Z. (2013). How lead founder personality affects new venture performance: The mediating role of team conflict. </w:t>
      </w:r>
      <w:r w:rsidRPr="005E5401">
        <w:rPr>
          <w:rFonts w:ascii="Times New Roman" w:eastAsia="Times New Roman" w:hAnsi="Times New Roman" w:cs="Times New Roman"/>
          <w:i/>
          <w:iCs/>
          <w:sz w:val="24"/>
          <w:szCs w:val="24"/>
        </w:rPr>
        <w:t>Journal of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(7), 1825–1854. </w:t>
      </w:r>
      <w:hyperlink r:id="rId683" w:history="1">
        <w:r w:rsidRPr="005E5401">
          <w:rPr>
            <w:rFonts w:ascii="Times New Roman" w:eastAsia="Times New Roman" w:hAnsi="Times New Roman" w:cs="Times New Roman"/>
            <w:color w:val="0000FF"/>
            <w:sz w:val="24"/>
            <w:szCs w:val="24"/>
            <w:u w:val="single"/>
          </w:rPr>
          <w:t>https://doi.org/10.1177/0149206311407509</w:t>
        </w:r>
      </w:hyperlink>
    </w:p>
    <w:p w14:paraId="5D7ADC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la Banda, G. G., Martinez-Abascal, M. A., Pastor, M., Riesco, M., Perez, G., &amp; Doctor, R. (2004). Extraversion and Neuroticism as predictors of salivary cortisol levels in public speaking. </w:t>
      </w:r>
      <w:r w:rsidRPr="005E5401">
        <w:rPr>
          <w:rFonts w:ascii="Times New Roman" w:eastAsia="Times New Roman" w:hAnsi="Times New Roman" w:cs="Times New Roman"/>
          <w:i/>
          <w:iCs/>
          <w:sz w:val="24"/>
          <w:szCs w:val="24"/>
        </w:rPr>
        <w:t>Analisis y Modificacion de Conducta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(134), 935–948.</w:t>
      </w:r>
    </w:p>
    <w:p w14:paraId="4D70CD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la Fuente Solana, E. I., Extremera, R. A., Pecino, C. V., &amp; de la Fuente, G. R. C. (2013). Prevalencía y factores de riesgo del síndrome de burnout en policías españoles. [Prevalence and risk factors of burnout syndrome among Spanish police officers.]. </w:t>
      </w:r>
      <w:r w:rsidRPr="005E5401">
        <w:rPr>
          <w:rFonts w:ascii="Times New Roman" w:eastAsia="Times New Roman" w:hAnsi="Times New Roman" w:cs="Times New Roman"/>
          <w:i/>
          <w:iCs/>
          <w:sz w:val="24"/>
          <w:szCs w:val="24"/>
        </w:rPr>
        <w:t>Psicothema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(4), 488–493.</w:t>
      </w:r>
    </w:p>
    <w:p w14:paraId="7B832D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la Fuente‐Solana, E. I., Suleiman‐Martos, N., Velando‐Soriano, A., Cañadas‐De la Fuente, G. R., Herrera‐Cabrerizo, B., &amp; Albendín‐García, L. (2021). Predictors of burnout of health professionals in the departments of maternity and gynaecology, and its association with personality factors: A multicentre study. </w:t>
      </w:r>
      <w:r w:rsidRPr="005E5401">
        <w:rPr>
          <w:rFonts w:ascii="Times New Roman" w:eastAsia="Times New Roman" w:hAnsi="Times New Roman" w:cs="Times New Roman"/>
          <w:i/>
          <w:iCs/>
          <w:sz w:val="24"/>
          <w:szCs w:val="24"/>
        </w:rPr>
        <w:t>Journal of Clinical Nursing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(1–2), 207–216. </w:t>
      </w:r>
      <w:hyperlink r:id="rId684" w:history="1">
        <w:r w:rsidRPr="005E5401">
          <w:rPr>
            <w:rFonts w:ascii="Times New Roman" w:eastAsia="Times New Roman" w:hAnsi="Times New Roman" w:cs="Times New Roman"/>
            <w:color w:val="0000FF"/>
            <w:sz w:val="24"/>
            <w:szCs w:val="24"/>
            <w:u w:val="single"/>
          </w:rPr>
          <w:t>https://doi.org/10.1111/jocn.15541</w:t>
        </w:r>
      </w:hyperlink>
    </w:p>
    <w:p w14:paraId="72780A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La Rosa, G. M., Delaney, E. M., Webb-Murphy, J. A., &amp; Johnston, S. L. (2015). Interactive effects of stress and individual differences on alcohol use and posttraumatic stress disorder among personnel deployed to Guantanamo Bay.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 128–134. </w:t>
      </w:r>
      <w:hyperlink r:id="rId685" w:history="1">
        <w:r w:rsidRPr="005E5401">
          <w:rPr>
            <w:rFonts w:ascii="Times New Roman" w:eastAsia="Times New Roman" w:hAnsi="Times New Roman" w:cs="Times New Roman"/>
            <w:color w:val="0000FF"/>
            <w:sz w:val="24"/>
            <w:szCs w:val="24"/>
            <w:u w:val="single"/>
          </w:rPr>
          <w:t>https://doi.org/10.1016/j.addbeh.2015.06.016</w:t>
        </w:r>
      </w:hyperlink>
    </w:p>
    <w:p w14:paraId="0229C1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Leo, D., Draper, B. M., Snowdon, J., &amp; Kõlves, K. (2013). Suicides in older adults: A case–control psychological autopsy study in Australia.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(7), 980–988. </w:t>
      </w:r>
      <w:hyperlink r:id="rId686" w:history="1">
        <w:r w:rsidRPr="005E5401">
          <w:rPr>
            <w:rFonts w:ascii="Times New Roman" w:eastAsia="Times New Roman" w:hAnsi="Times New Roman" w:cs="Times New Roman"/>
            <w:color w:val="0000FF"/>
            <w:sz w:val="24"/>
            <w:szCs w:val="24"/>
            <w:u w:val="single"/>
          </w:rPr>
          <w:t>https://doi.org/10.1016/j.jpsychires.2013.02.009</w:t>
        </w:r>
      </w:hyperlink>
    </w:p>
    <w:p w14:paraId="16E95F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Leo, J. A., Van Dam, N. T., Hobkirk, A. L., &amp; Earleywine, M. (2011). Examining bias in the impulsive sensation seeking (ImpSS) Scale using Differential Item Functioning (DIF)–An item response analysis.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(5), 570–576.</w:t>
      </w:r>
    </w:p>
    <w:p w14:paraId="1208F6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Miguel, A., Marrero, R. J., Fumero, A., &amp; Carballeira, M. (2017). El Papel de la Personalidad y la Inteligencia en la Autoeficacia Interpersonal? [Personality and intelligence: Do they affect the interpersonal self-efficiency?]. </w:t>
      </w:r>
      <w:r w:rsidRPr="005E5401">
        <w:rPr>
          <w:rFonts w:ascii="Times New Roman" w:eastAsia="Times New Roman" w:hAnsi="Times New Roman" w:cs="Times New Roman"/>
          <w:i/>
          <w:iCs/>
          <w:sz w:val="24"/>
          <w:szCs w:val="24"/>
        </w:rPr>
        <w:t>Revista Iberoamericana de Diagnóstico y Evaluación Psicologica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(2), 16–27. </w:t>
      </w:r>
      <w:hyperlink r:id="rId687" w:history="1">
        <w:r w:rsidRPr="005E5401">
          <w:rPr>
            <w:rFonts w:ascii="Times New Roman" w:eastAsia="Times New Roman" w:hAnsi="Times New Roman" w:cs="Times New Roman"/>
            <w:color w:val="0000FF"/>
            <w:sz w:val="24"/>
            <w:szCs w:val="24"/>
            <w:u w:val="single"/>
          </w:rPr>
          <w:t>https://doi.org/10.21865/RIDEP44.2.02</w:t>
        </w:r>
      </w:hyperlink>
    </w:p>
    <w:p w14:paraId="7CE183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de Miguel Negredo, A. (2005). Gender and age-groups differences in NEO-PI-R across two samples (undergraduated university students and adults)[Spanish]. </w:t>
      </w:r>
      <w:r w:rsidRPr="005E5401">
        <w:rPr>
          <w:rFonts w:ascii="Times New Roman" w:eastAsia="Times New Roman" w:hAnsi="Times New Roman" w:cs="Times New Roman"/>
          <w:i/>
          <w:iCs/>
          <w:sz w:val="24"/>
          <w:szCs w:val="24"/>
        </w:rPr>
        <w:t>International Journal of Psychology &amp; Psychological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(1), 13–31.</w:t>
      </w:r>
    </w:p>
    <w:p w14:paraId="727F3E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Sapia, L. B. O. (2002). Stress and moderator variables of threat perception. </w:t>
      </w:r>
      <w:r w:rsidRPr="005E5401">
        <w:rPr>
          <w:rFonts w:ascii="Times New Roman" w:eastAsia="Times New Roman" w:hAnsi="Times New Roman" w:cs="Times New Roman"/>
          <w:i/>
          <w:iCs/>
          <w:sz w:val="24"/>
          <w:szCs w:val="24"/>
        </w:rPr>
        <w:t>Interdisciplinaria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(2), 159–183.</w:t>
      </w:r>
    </w:p>
    <w:p w14:paraId="16874B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Valck, C. F. J., Wuyts, F. L., Vanspauwen, R., Walravens, S., &amp; Van De Heyning, P. H. (2007). Conscientiousness in patients with Meniere’s disease. </w:t>
      </w:r>
      <w:r w:rsidRPr="005E5401">
        <w:rPr>
          <w:rFonts w:ascii="Times New Roman" w:eastAsia="Times New Roman" w:hAnsi="Times New Roman" w:cs="Times New Roman"/>
          <w:i/>
          <w:iCs/>
          <w:sz w:val="24"/>
          <w:szCs w:val="24"/>
        </w:rPr>
        <w:t>Otology &amp; Neurotology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(3), 365–368.</w:t>
      </w:r>
    </w:p>
    <w:p w14:paraId="5F787F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Visser, E. J., Monfort, S. S., Goodyear, K., Lu, L., O’Hara, M., Lee, M. R., Parasuraman, R., &amp; Krueger, F. (2017). A little anthropomorphism goes a long way: Effects of oxytocin on trust, compliance, and team performance with automated agents. </w:t>
      </w:r>
      <w:r w:rsidRPr="005E5401">
        <w:rPr>
          <w:rFonts w:ascii="Times New Roman" w:eastAsia="Times New Roman" w:hAnsi="Times New Roman" w:cs="Times New Roman"/>
          <w:i/>
          <w:iCs/>
          <w:sz w:val="24"/>
          <w:szCs w:val="24"/>
        </w:rPr>
        <w:t>Human Factors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 xml:space="preserve">(1), 116–133. </w:t>
      </w:r>
      <w:hyperlink r:id="rId688" w:history="1">
        <w:r w:rsidRPr="005E5401">
          <w:rPr>
            <w:rFonts w:ascii="Times New Roman" w:eastAsia="Times New Roman" w:hAnsi="Times New Roman" w:cs="Times New Roman"/>
            <w:color w:val="0000FF"/>
            <w:sz w:val="24"/>
            <w:szCs w:val="24"/>
            <w:u w:val="single"/>
          </w:rPr>
          <w:t>https://doi.org/10.1177/0018720816687205</w:t>
        </w:r>
      </w:hyperlink>
    </w:p>
    <w:p w14:paraId="2CB168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Vries, G., Koeter, M. W. J., Nieuwenhuijsen, K., Hees, H. L., &amp; Schene, A. H. (2015). Predictors of impaired work functioning in employees with major depression in remission.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185</w:t>
      </w:r>
      <w:r w:rsidRPr="005E5401">
        <w:rPr>
          <w:rFonts w:ascii="Times New Roman" w:eastAsia="Times New Roman" w:hAnsi="Times New Roman" w:cs="Times New Roman"/>
          <w:sz w:val="24"/>
          <w:szCs w:val="24"/>
        </w:rPr>
        <w:t xml:space="preserve">, 180–187. </w:t>
      </w:r>
      <w:hyperlink r:id="rId689" w:history="1">
        <w:r w:rsidRPr="005E5401">
          <w:rPr>
            <w:rFonts w:ascii="Times New Roman" w:eastAsia="Times New Roman" w:hAnsi="Times New Roman" w:cs="Times New Roman"/>
            <w:color w:val="0000FF"/>
            <w:sz w:val="24"/>
            <w:szCs w:val="24"/>
            <w:u w:val="single"/>
          </w:rPr>
          <w:t>https://doi.org/10.1016/j.jad.2015.07.013</w:t>
        </w:r>
      </w:hyperlink>
    </w:p>
    <w:p w14:paraId="2CFC54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Vries, J., Van der Steeg, A., &amp; Roukema, J. A. (2009). Determinants of fatigue 6 and 12 months after surgery in women with early-stage breast cancer: A comparison with women with benign breast problems.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(6), 495–502.</w:t>
      </w:r>
    </w:p>
    <w:p w14:paraId="674F1B9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Vries, R. E. (2002). No evidence for a general factor of personality in the HEXACO Personality Inventory. In B. De Raad &amp; M. Perugini (Eds.), </w:t>
      </w:r>
      <w:r w:rsidRPr="005E5401">
        <w:rPr>
          <w:rFonts w:ascii="Times New Roman" w:eastAsia="Times New Roman" w:hAnsi="Times New Roman" w:cs="Times New Roman"/>
          <w:i/>
          <w:iCs/>
          <w:sz w:val="24"/>
          <w:szCs w:val="24"/>
        </w:rPr>
        <w:t>Big Five assessment</w:t>
      </w:r>
      <w:r w:rsidRPr="005E5401">
        <w:rPr>
          <w:rFonts w:ascii="Times New Roman" w:eastAsia="Times New Roman" w:hAnsi="Times New Roman" w:cs="Times New Roman"/>
          <w:sz w:val="24"/>
          <w:szCs w:val="24"/>
        </w:rPr>
        <w:t xml:space="preserve"> (pp. 229–232). Hogrefe &amp; Huber.</w:t>
      </w:r>
    </w:p>
    <w:p w14:paraId="60E229C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Wied, M., van der Graaff, J., de Rooij, G., Scheepers, F., Hoekstra, P. J., Branje, S., &amp; van de Schoot, R. (2020). The role of client empathy in treatment outcome in a sample of adolescents referred to forensic youth psychiatric services. </w:t>
      </w:r>
      <w:r w:rsidRPr="005E5401">
        <w:rPr>
          <w:rFonts w:ascii="Times New Roman" w:eastAsia="Times New Roman" w:hAnsi="Times New Roman" w:cs="Times New Roman"/>
          <w:i/>
          <w:iCs/>
          <w:sz w:val="24"/>
          <w:szCs w:val="24"/>
        </w:rPr>
        <w:t>Children and Youth Services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118</w:t>
      </w:r>
      <w:r w:rsidRPr="005E5401">
        <w:rPr>
          <w:rFonts w:ascii="Times New Roman" w:eastAsia="Times New Roman" w:hAnsi="Times New Roman" w:cs="Times New Roman"/>
          <w:sz w:val="24"/>
          <w:szCs w:val="24"/>
        </w:rPr>
        <w:t xml:space="preserve">. </w:t>
      </w:r>
      <w:hyperlink r:id="rId690" w:history="1">
        <w:r w:rsidRPr="005E5401">
          <w:rPr>
            <w:rFonts w:ascii="Times New Roman" w:eastAsia="Times New Roman" w:hAnsi="Times New Roman" w:cs="Times New Roman"/>
            <w:color w:val="0000FF"/>
            <w:sz w:val="24"/>
            <w:szCs w:val="24"/>
            <w:u w:val="single"/>
          </w:rPr>
          <w:t>https://doi.org/10.1016/j.childyouth.2020.105301</w:t>
        </w:r>
      </w:hyperlink>
    </w:p>
    <w:p w14:paraId="5F697A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 Young, C. G., Weisberg, Y. J., Quilty, L. C., &amp; Peterson, J. B. (2013). Unifying the aspects of the Big Five, the interpersonal circumplex, and trait affiliation.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(5), 465–475. </w:t>
      </w:r>
      <w:hyperlink r:id="rId691" w:history="1">
        <w:r w:rsidRPr="005E5401">
          <w:rPr>
            <w:rFonts w:ascii="Times New Roman" w:eastAsia="Times New Roman" w:hAnsi="Times New Roman" w:cs="Times New Roman"/>
            <w:color w:val="0000FF"/>
            <w:sz w:val="24"/>
            <w:szCs w:val="24"/>
            <w:u w:val="single"/>
          </w:rPr>
          <w:t>https://doi.org/10.1111/jopy.12020</w:t>
        </w:r>
      </w:hyperlink>
    </w:p>
    <w:p w14:paraId="6C8A9E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Deary, I. J., Battersby, S., Whiteman, M. C., Connor, J. M., Fowkes, F. G., &amp; Harmar, A. (1999). Neuroticism and polymorphisms in the serotonin transporter gene.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(3), 735–739.</w:t>
      </w:r>
    </w:p>
    <w:p w14:paraId="1CE445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Deary, I. J., Blenkin, H., Agius, R. M., Endler, N. S., Zealley, H., &amp; Wood, R. (1996). Models of job-related stress and personal achievement among consultant doctors. </w:t>
      </w:r>
      <w:r w:rsidRPr="005E5401">
        <w:rPr>
          <w:rFonts w:ascii="Times New Roman" w:eastAsia="Times New Roman" w:hAnsi="Times New Roman" w:cs="Times New Roman"/>
          <w:i/>
          <w:iCs/>
          <w:sz w:val="24"/>
          <w:szCs w:val="24"/>
        </w:rPr>
        <w:t>British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(1), 3–29. </w:t>
      </w:r>
      <w:hyperlink r:id="rId692" w:history="1">
        <w:r w:rsidRPr="005E5401">
          <w:rPr>
            <w:rFonts w:ascii="Times New Roman" w:eastAsia="Times New Roman" w:hAnsi="Times New Roman" w:cs="Times New Roman"/>
            <w:color w:val="0000FF"/>
            <w:sz w:val="24"/>
            <w:szCs w:val="24"/>
            <w:u w:val="single"/>
          </w:rPr>
          <w:t>https://doi.org/10.1111/j.2044-8295.1996.tb02574.x</w:t>
        </w:r>
      </w:hyperlink>
    </w:p>
    <w:p w14:paraId="7C52B3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Deary, I. J., Watson, R., Booth, T., &amp; Gale, C. R. (2013). Does cognitive ability influence responses to the Warwick-Edinburgh Mental Well-Being Scale?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(2), 313–318. </w:t>
      </w:r>
      <w:hyperlink r:id="rId693" w:history="1">
        <w:r w:rsidRPr="005E5401">
          <w:rPr>
            <w:rFonts w:ascii="Times New Roman" w:eastAsia="Times New Roman" w:hAnsi="Times New Roman" w:cs="Times New Roman"/>
            <w:color w:val="0000FF"/>
            <w:sz w:val="24"/>
            <w:szCs w:val="24"/>
            <w:u w:val="single"/>
          </w:rPr>
          <w:t>https://doi.org/10.1037/a0030834</w:t>
        </w:r>
      </w:hyperlink>
    </w:p>
    <w:p w14:paraId="0BCF50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Deary, I. J., Wilson, J. A., Carding, P. N., MacKenzie, K., &amp; Watson, R. (2010). From dysphonia to dysphoria: Mokken scaling shows a strong, reliable hierarchy of voice symptoms in the Voice Symptom Scale questionnaire.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(1), 67–71.</w:t>
      </w:r>
    </w:p>
    <w:p w14:paraId="2B4BEC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Debast, I., van Alphen, S. P. J. (Bas), Rossi, G., Tummers, J. H. A., Bolwerk, N., Derksen, J. J. L., &amp; Rosowsky, E. (2014). Personality traits and personality disorders in late middle and old age: Do they remain stable? A literature review. </w:t>
      </w:r>
      <w:r w:rsidRPr="005E5401">
        <w:rPr>
          <w:rFonts w:ascii="Times New Roman" w:eastAsia="Times New Roman" w:hAnsi="Times New Roman" w:cs="Times New Roman"/>
          <w:i/>
          <w:iCs/>
          <w:sz w:val="24"/>
          <w:szCs w:val="24"/>
        </w:rPr>
        <w:t>Clinical Gerontologist: The Journal of Aging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(3), 253–271. </w:t>
      </w:r>
      <w:hyperlink r:id="rId694" w:history="1">
        <w:r w:rsidRPr="005E5401">
          <w:rPr>
            <w:rFonts w:ascii="Times New Roman" w:eastAsia="Times New Roman" w:hAnsi="Times New Roman" w:cs="Times New Roman"/>
            <w:color w:val="0000FF"/>
            <w:sz w:val="24"/>
            <w:szCs w:val="24"/>
            <w:u w:val="single"/>
          </w:rPr>
          <w:t>https://doi.org/10.1080/07317115.2014.885917</w:t>
        </w:r>
      </w:hyperlink>
    </w:p>
    <w:p w14:paraId="1AC6C5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Deboeck, P. R., &amp; Bergeman, C. S. (2013). The reservoir model: A differential equation model of psychological regulation. </w:t>
      </w:r>
      <w:r w:rsidRPr="005E5401">
        <w:rPr>
          <w:rFonts w:ascii="Times New Roman" w:eastAsia="Times New Roman" w:hAnsi="Times New Roman" w:cs="Times New Roman"/>
          <w:i/>
          <w:iCs/>
          <w:sz w:val="24"/>
          <w:szCs w:val="24"/>
        </w:rPr>
        <w:t>Psychological Methods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(2), 237–256. </w:t>
      </w:r>
      <w:hyperlink r:id="rId695" w:history="1">
        <w:r w:rsidRPr="005E5401">
          <w:rPr>
            <w:rFonts w:ascii="Times New Roman" w:eastAsia="Times New Roman" w:hAnsi="Times New Roman" w:cs="Times New Roman"/>
            <w:color w:val="0000FF"/>
            <w:sz w:val="24"/>
            <w:szCs w:val="24"/>
            <w:u w:val="single"/>
          </w:rPr>
          <w:t>https://doi.org/10.1037/a0031603</w:t>
        </w:r>
      </w:hyperlink>
    </w:p>
    <w:p w14:paraId="56A36A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Debusscher, J., Hofmans, J., &amp; De Fruyt, F. (2014). The curvilinear relationship between state neuroticism and momentary task performance.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(9).</w:t>
      </w:r>
    </w:p>
    <w:p w14:paraId="5626E4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Debusscher, J., Hofmans, J., &amp; De Fruyt, F. (2017). The multiple face(t)s of state conscientiousness: Predicting task performance and organizational citizenship behavior.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 78–85. </w:t>
      </w:r>
      <w:hyperlink r:id="rId696" w:history="1">
        <w:r w:rsidRPr="005E5401">
          <w:rPr>
            <w:rFonts w:ascii="Times New Roman" w:eastAsia="Times New Roman" w:hAnsi="Times New Roman" w:cs="Times New Roman"/>
            <w:color w:val="0000FF"/>
            <w:sz w:val="24"/>
            <w:szCs w:val="24"/>
            <w:u w:val="single"/>
          </w:rPr>
          <w:t>https://doi.org/10.1016/j.jrp.2016.06.009</w:t>
        </w:r>
      </w:hyperlink>
    </w:p>
    <w:p w14:paraId="2D108D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Deckersbach, T., Miller, K. K., Klibanski, A., Fischman, A., Dougherty, D. D., Blais, M. A., Herzog, D. B., &amp; Rauch, S. L. (2006). Regional cerebral brain metabolism correlates of Neuroticism and Extraversion. </w:t>
      </w:r>
      <w:r w:rsidRPr="005E5401">
        <w:rPr>
          <w:rFonts w:ascii="Times New Roman" w:eastAsia="Times New Roman" w:hAnsi="Times New Roman" w:cs="Times New Roman"/>
          <w:i/>
          <w:iCs/>
          <w:sz w:val="24"/>
          <w:szCs w:val="24"/>
        </w:rPr>
        <w:t>Depression and Anxiety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(3), 133–138.</w:t>
      </w:r>
    </w:p>
    <w:p w14:paraId="6F089E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Decuyper, M., De Clercq, B., &amp; Tackett, J. L. (2015). Assessing maladaptive traits in youth: An English-language version of the Dimensional Personality Symptom Itempool.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(3), 239–250. </w:t>
      </w:r>
      <w:hyperlink r:id="rId697" w:history="1">
        <w:r w:rsidRPr="005E5401">
          <w:rPr>
            <w:rFonts w:ascii="Times New Roman" w:eastAsia="Times New Roman" w:hAnsi="Times New Roman" w:cs="Times New Roman"/>
            <w:color w:val="0000FF"/>
            <w:sz w:val="24"/>
            <w:szCs w:val="24"/>
            <w:u w:val="single"/>
          </w:rPr>
          <w:t>https://doi.org/10.1037/per0000114</w:t>
        </w:r>
      </w:hyperlink>
    </w:p>
    <w:p w14:paraId="38B880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Decuyper, M., De Fruyt, F., &amp; Buschman, J. (2008). A Five-Factor Model perspective on psychopathy and comorbid Axis-II disorders in a forensic–psychiatric sample. </w:t>
      </w:r>
      <w:r w:rsidRPr="005E5401">
        <w:rPr>
          <w:rFonts w:ascii="Times New Roman" w:eastAsia="Times New Roman" w:hAnsi="Times New Roman" w:cs="Times New Roman"/>
          <w:i/>
          <w:iCs/>
          <w:sz w:val="24"/>
          <w:szCs w:val="24"/>
        </w:rPr>
        <w:t>International Journal of Law and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(5), 394–406.</w:t>
      </w:r>
    </w:p>
    <w:p w14:paraId="1914C5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Defrancesco, M., Niederstätter, H., Parson, W., Kemmler, G., Hinterhuber, H., Marksteiner, J., &amp; Deisenhammer, E. A. (2013). Bright ambient light conditions reduce the effect of tryptophan depletion in healthy females.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210</w:t>
      </w:r>
      <w:r w:rsidRPr="005E5401">
        <w:rPr>
          <w:rFonts w:ascii="Times New Roman" w:eastAsia="Times New Roman" w:hAnsi="Times New Roman" w:cs="Times New Roman"/>
          <w:sz w:val="24"/>
          <w:szCs w:val="24"/>
        </w:rPr>
        <w:t xml:space="preserve">(1), 109–114. </w:t>
      </w:r>
      <w:hyperlink r:id="rId698" w:history="1">
        <w:r w:rsidRPr="005E5401">
          <w:rPr>
            <w:rFonts w:ascii="Times New Roman" w:eastAsia="Times New Roman" w:hAnsi="Times New Roman" w:cs="Times New Roman"/>
            <w:color w:val="0000FF"/>
            <w:sz w:val="24"/>
            <w:szCs w:val="24"/>
            <w:u w:val="single"/>
          </w:rPr>
          <w:t>https://doi.org/10.1016/j.psychres.2013.02.008</w:t>
        </w:r>
      </w:hyperlink>
    </w:p>
    <w:p w14:paraId="4CDFAB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DeGeest, D. S., &amp; Schmidt, F. (2015). A rigorous test of the fit of the circumplex model to Big Five personality data: Theoretical and methodological issues and two large sample empirical tests. </w:t>
      </w:r>
      <w:r w:rsidRPr="005E5401">
        <w:rPr>
          <w:rFonts w:ascii="Times New Roman" w:eastAsia="Times New Roman" w:hAnsi="Times New Roman" w:cs="Times New Roman"/>
          <w:i/>
          <w:iCs/>
          <w:sz w:val="24"/>
          <w:szCs w:val="24"/>
        </w:rPr>
        <w:t>Multivariate Behavioral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(3), 350–364. </w:t>
      </w:r>
      <w:hyperlink r:id="rId699" w:history="1">
        <w:r w:rsidRPr="005E5401">
          <w:rPr>
            <w:rFonts w:ascii="Times New Roman" w:eastAsia="Times New Roman" w:hAnsi="Times New Roman" w:cs="Times New Roman"/>
            <w:color w:val="0000FF"/>
            <w:sz w:val="24"/>
            <w:szCs w:val="24"/>
            <w:u w:val="single"/>
          </w:rPr>
          <w:t>https://doi.org/10.1080/00273171.2015.1004568</w:t>
        </w:r>
      </w:hyperlink>
    </w:p>
    <w:p w14:paraId="3BC4F3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Deimling, G. T., Albitz, C., Monnin, K., Pappada, H. T. R., Nalepa, E., Boehm, M. L., &amp; Mitchell, C. (2017). Personality and psychological distress among older adult, long-term cancer survivors. </w:t>
      </w:r>
      <w:r w:rsidRPr="005E5401">
        <w:rPr>
          <w:rFonts w:ascii="Times New Roman" w:eastAsia="Times New Roman" w:hAnsi="Times New Roman" w:cs="Times New Roman"/>
          <w:i/>
          <w:iCs/>
          <w:sz w:val="24"/>
          <w:szCs w:val="24"/>
        </w:rPr>
        <w:t>Journal of Psychosocial Oncology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(1), 17–31. </w:t>
      </w:r>
      <w:hyperlink r:id="rId700" w:history="1">
        <w:r w:rsidRPr="005E5401">
          <w:rPr>
            <w:rFonts w:ascii="Times New Roman" w:eastAsia="Times New Roman" w:hAnsi="Times New Roman" w:cs="Times New Roman"/>
            <w:color w:val="0000FF"/>
            <w:sz w:val="24"/>
            <w:szCs w:val="24"/>
            <w:u w:val="single"/>
          </w:rPr>
          <w:t>https://doi.org/10.1080/07347332.2016.1225145</w:t>
        </w:r>
      </w:hyperlink>
    </w:p>
    <w:p w14:paraId="0DBA6C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Deinzer, R., Steyer, R., Eid, M., Notz, P., Schwenkmezger, P., Ostendorf, F., &amp; Neubauer, A. (1995). Situational effects in trait assessment: The FPI, NEO-FFI, and EPI questionnaires.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(1), 1–23. </w:t>
      </w:r>
      <w:hyperlink r:id="rId701" w:history="1">
        <w:r w:rsidRPr="005E5401">
          <w:rPr>
            <w:rFonts w:ascii="Times New Roman" w:eastAsia="Times New Roman" w:hAnsi="Times New Roman" w:cs="Times New Roman"/>
            <w:color w:val="0000FF"/>
            <w:sz w:val="24"/>
            <w:szCs w:val="24"/>
            <w:u w:val="single"/>
          </w:rPr>
          <w:t>https://doi.org/10.1002/per.2410090102</w:t>
        </w:r>
      </w:hyperlink>
    </w:p>
    <w:p w14:paraId="43D663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Deitsch, S. E. (1997). Structure of personality: An evaluation of alternative models.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(11), 7263B-7263B.</w:t>
      </w:r>
    </w:p>
    <w:p w14:paraId="12C195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del Río, E. F., López-Durán, A., Rodríguez-Cano, R., Martínez, Ú., Martínez-Vispo, C., &amp; Becoña, E. (2015). Facets of the NEO-PI-R and smoking cessation.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 xml:space="preserve">, 41–45. </w:t>
      </w:r>
      <w:hyperlink r:id="rId702" w:history="1">
        <w:r w:rsidRPr="005E5401">
          <w:rPr>
            <w:rFonts w:ascii="Times New Roman" w:eastAsia="Times New Roman" w:hAnsi="Times New Roman" w:cs="Times New Roman"/>
            <w:color w:val="0000FF"/>
            <w:sz w:val="24"/>
            <w:szCs w:val="24"/>
            <w:u w:val="single"/>
          </w:rPr>
          <w:t>https://doi.org/10.1016/j.paid.2015.02.030</w:t>
        </w:r>
      </w:hyperlink>
    </w:p>
    <w:p w14:paraId="2788EB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Delazar, M. E. (2005). The relationship between self-esteem, objectified body consciousness, personality traits and body modification: An exploratory study.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(10-B), 5395–5395.</w:t>
      </w:r>
    </w:p>
    <w:p w14:paraId="4AB9FA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Delciotto, H. (2005). The self-concept and emotional adjustment of twins and siblings of twins.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(1-B), 472–472.</w:t>
      </w:r>
    </w:p>
    <w:p w14:paraId="5BBC44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Delerue, C., Hayhoe, M., &amp; Boucart, M. (2013). Eye movements during natural actions in patients with schizophrenia. </w:t>
      </w:r>
      <w:r w:rsidRPr="005E5401">
        <w:rPr>
          <w:rFonts w:ascii="Times New Roman" w:eastAsia="Times New Roman" w:hAnsi="Times New Roman" w:cs="Times New Roman"/>
          <w:i/>
          <w:iCs/>
          <w:sz w:val="24"/>
          <w:szCs w:val="24"/>
        </w:rPr>
        <w:t>Journal of Psychiatry &amp;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(5), 317–324. </w:t>
      </w:r>
      <w:hyperlink r:id="rId703" w:history="1">
        <w:r w:rsidRPr="005E5401">
          <w:rPr>
            <w:rFonts w:ascii="Times New Roman" w:eastAsia="Times New Roman" w:hAnsi="Times New Roman" w:cs="Times New Roman"/>
            <w:color w:val="0000FF"/>
            <w:sz w:val="24"/>
            <w:szCs w:val="24"/>
            <w:u w:val="single"/>
          </w:rPr>
          <w:t>https://doi.org/10.1503/jpn.120143</w:t>
        </w:r>
      </w:hyperlink>
    </w:p>
    <w:p w14:paraId="608DB4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Delgadillo, J., Branson, A., Kellett, S., Myles-Hooton, P., Hardy, G. E., &amp; Shafran, R. (2020). Therapist personality traits as predictors of psychological treatment outcomes. </w:t>
      </w:r>
      <w:r w:rsidRPr="005E5401">
        <w:rPr>
          <w:rFonts w:ascii="Times New Roman" w:eastAsia="Times New Roman" w:hAnsi="Times New Roman" w:cs="Times New Roman"/>
          <w:i/>
          <w:iCs/>
          <w:sz w:val="24"/>
          <w:szCs w:val="24"/>
        </w:rPr>
        <w:t>Psychotherapy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(7), 857–870. </w:t>
      </w:r>
      <w:hyperlink r:id="rId704" w:history="1">
        <w:r w:rsidRPr="005E5401">
          <w:rPr>
            <w:rFonts w:ascii="Times New Roman" w:eastAsia="Times New Roman" w:hAnsi="Times New Roman" w:cs="Times New Roman"/>
            <w:color w:val="0000FF"/>
            <w:sz w:val="24"/>
            <w:szCs w:val="24"/>
            <w:u w:val="single"/>
          </w:rPr>
          <w:t>https://doi.org/10.1080/10503307.2020.1731927</w:t>
        </w:r>
      </w:hyperlink>
    </w:p>
    <w:p w14:paraId="374E78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Delgado, M. M., &amp; Sulloway, F. J. (2017). Attributes of conscientiousness throughout the animal kingdom: An empirical and evolutionary overview.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143</w:t>
      </w:r>
      <w:r w:rsidRPr="005E5401">
        <w:rPr>
          <w:rFonts w:ascii="Times New Roman" w:eastAsia="Times New Roman" w:hAnsi="Times New Roman" w:cs="Times New Roman"/>
          <w:sz w:val="24"/>
          <w:szCs w:val="24"/>
        </w:rPr>
        <w:t xml:space="preserve">(8), 823–867. </w:t>
      </w:r>
      <w:hyperlink r:id="rId705" w:history="1">
        <w:r w:rsidRPr="005E5401">
          <w:rPr>
            <w:rFonts w:ascii="Times New Roman" w:eastAsia="Times New Roman" w:hAnsi="Times New Roman" w:cs="Times New Roman"/>
            <w:color w:val="0000FF"/>
            <w:sz w:val="24"/>
            <w:szCs w:val="24"/>
            <w:u w:val="single"/>
          </w:rPr>
          <w:t>https://doi.org/10.1037/bul0000107</w:t>
        </w:r>
      </w:hyperlink>
    </w:p>
    <w:p w14:paraId="587D69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Deluga, R. J., &amp; Masson, S. (2000). Relationship of resident assistant Conscientiousness, Extraversion, and positive affect with rated performance.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(2), 225–235.</w:t>
      </w:r>
    </w:p>
    <w:p w14:paraId="5E38C4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Demetrovics, Z., Varga, G., Szekely, A., Vereczkei, A., Csorba, J., Balazs, H., &amp; et al. (2010). Association between Novelty Seeking of opiate-dependent patients and the catechol-O-methyltransferase Val158Met polymorphism.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(5), 510–515.</w:t>
      </w:r>
    </w:p>
    <w:p w14:paraId="42CCDF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Demir, M., &amp; Doğan, A. (2013). Same-sex friendship, cross-sex friendship, personality and happiness: A cross-cultural comparison. In </w:t>
      </w:r>
      <w:r w:rsidRPr="005E5401">
        <w:rPr>
          <w:rFonts w:ascii="Times New Roman" w:eastAsia="Times New Roman" w:hAnsi="Times New Roman" w:cs="Times New Roman"/>
          <w:i/>
          <w:iCs/>
          <w:sz w:val="24"/>
          <w:szCs w:val="24"/>
        </w:rPr>
        <w:t>The happiness compass: Theories, actions and perspectives for well-being.</w:t>
      </w:r>
      <w:r w:rsidRPr="005E5401">
        <w:rPr>
          <w:rFonts w:ascii="Times New Roman" w:eastAsia="Times New Roman" w:hAnsi="Times New Roman" w:cs="Times New Roman"/>
          <w:sz w:val="24"/>
          <w:szCs w:val="24"/>
        </w:rPr>
        <w:t xml:space="preserve"> (pp. 67–90). Nova Science Publishers.</w:t>
      </w:r>
    </w:p>
    <w:p w14:paraId="48B869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Demmrich, S. (2020). Music as a trigger of religious experience: What role does culture play? </w:t>
      </w:r>
      <w:r w:rsidRPr="005E5401">
        <w:rPr>
          <w:rFonts w:ascii="Times New Roman" w:eastAsia="Times New Roman" w:hAnsi="Times New Roman" w:cs="Times New Roman"/>
          <w:i/>
          <w:iCs/>
          <w:sz w:val="24"/>
          <w:szCs w:val="24"/>
        </w:rPr>
        <w:t>Psychology of Music</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(1), 35–49. </w:t>
      </w:r>
      <w:hyperlink r:id="rId706" w:history="1">
        <w:r w:rsidRPr="005E5401">
          <w:rPr>
            <w:rFonts w:ascii="Times New Roman" w:eastAsia="Times New Roman" w:hAnsi="Times New Roman" w:cs="Times New Roman"/>
            <w:color w:val="0000FF"/>
            <w:sz w:val="24"/>
            <w:szCs w:val="24"/>
            <w:u w:val="single"/>
          </w:rPr>
          <w:t>https://doi.org/10.1177/0305735618779681</w:t>
        </w:r>
      </w:hyperlink>
    </w:p>
    <w:p w14:paraId="65ABE0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Denissen, J. J. A., Ulferts, H., Lüdtke, O., Muck, P. M., &amp; Gerstorf, D. (2014). Longitudinal transactions between personality and occupational roles: A large and heterogeneous study of </w:t>
      </w:r>
      <w:r w:rsidRPr="005E5401">
        <w:rPr>
          <w:rFonts w:ascii="Times New Roman" w:eastAsia="Times New Roman" w:hAnsi="Times New Roman" w:cs="Times New Roman"/>
          <w:sz w:val="24"/>
          <w:szCs w:val="24"/>
        </w:rPr>
        <w:lastRenderedPageBreak/>
        <w:t xml:space="preserve">job beginners, stayers, and changers.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(7), 1931–1942. </w:t>
      </w:r>
      <w:hyperlink r:id="rId707" w:history="1">
        <w:r w:rsidRPr="005E5401">
          <w:rPr>
            <w:rFonts w:ascii="Times New Roman" w:eastAsia="Times New Roman" w:hAnsi="Times New Roman" w:cs="Times New Roman"/>
            <w:color w:val="0000FF"/>
            <w:sz w:val="24"/>
            <w:szCs w:val="24"/>
            <w:u w:val="single"/>
          </w:rPr>
          <w:t>https://doi.org/10.1037/a0036994</w:t>
        </w:r>
      </w:hyperlink>
    </w:p>
    <w:p w14:paraId="0DD427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Deniston, W. M., &amp; Ramanaiah, N. V. (1993). California Psychological Inventory and the Five-Factor Model of personality.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(2), 491–496. </w:t>
      </w:r>
      <w:hyperlink r:id="rId708" w:history="1">
        <w:r w:rsidRPr="005E5401">
          <w:rPr>
            <w:rFonts w:ascii="Times New Roman" w:eastAsia="Times New Roman" w:hAnsi="Times New Roman" w:cs="Times New Roman"/>
            <w:color w:val="0000FF"/>
            <w:sz w:val="24"/>
            <w:szCs w:val="24"/>
            <w:u w:val="single"/>
          </w:rPr>
          <w:t>https://doi.org/10.2466/pr0.1993.73.2.491</w:t>
        </w:r>
      </w:hyperlink>
    </w:p>
    <w:p w14:paraId="1EFEEB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Dennison, S. M., Stough, C., &amp; Birgden, A. (2001). The big 5 dimensional personality approach to understanding sex offenders. </w:t>
      </w:r>
      <w:r w:rsidRPr="005E5401">
        <w:rPr>
          <w:rFonts w:ascii="Times New Roman" w:eastAsia="Times New Roman" w:hAnsi="Times New Roman" w:cs="Times New Roman"/>
          <w:i/>
          <w:iCs/>
          <w:sz w:val="24"/>
          <w:szCs w:val="24"/>
        </w:rPr>
        <w:t>Psychology, Crime and Law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(3), 243–261.</w:t>
      </w:r>
    </w:p>
    <w:p w14:paraId="34A310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Denollet, J. (2005). DS14: Standard assessment of negative affectivity, social inhibition, and Type D personality.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(1), 89–97.</w:t>
      </w:r>
    </w:p>
    <w:p w14:paraId="6EBB01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Derefinko, K. J., &amp; Lynam, D. R. (2006). Convergence and divergence among self-report psychopathy measures: A personality-based approach.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(3), 261–280.</w:t>
      </w:r>
    </w:p>
    <w:p w14:paraId="1726A0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Derefinko, K. J., &amp; Lynam, D. R. (2007). Using the FFM to conceptualize psychopathy: A test using a drug abusing sample.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(6), 638–656.</w:t>
      </w:r>
    </w:p>
    <w:p w14:paraId="3FEC49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Derefinko, K., &amp; Lynam, D. R. (2013). Psychopathy from the perspective of the five-factor model of personality.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103–117). American Psychological Association. </w:t>
      </w:r>
      <w:hyperlink r:id="rId709" w:history="1">
        <w:r w:rsidRPr="005E5401">
          <w:rPr>
            <w:rFonts w:ascii="Times New Roman" w:eastAsia="Times New Roman" w:hAnsi="Times New Roman" w:cs="Times New Roman"/>
            <w:color w:val="0000FF"/>
            <w:sz w:val="24"/>
            <w:szCs w:val="24"/>
            <w:u w:val="single"/>
          </w:rPr>
          <w:t>https://doi.org/10.1037/13939-007</w:t>
        </w:r>
      </w:hyperlink>
    </w:p>
    <w:p w14:paraId="66DB01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Dermody, S. S., Cheong, J., &amp; Manuck, S. (2013). An evaluation of the stress-negative affect model in explaining alcohol use: The role of components of negative affect and coping style. </w:t>
      </w:r>
      <w:r w:rsidRPr="005E5401">
        <w:rPr>
          <w:rFonts w:ascii="Times New Roman" w:eastAsia="Times New Roman" w:hAnsi="Times New Roman" w:cs="Times New Roman"/>
          <w:i/>
          <w:iCs/>
          <w:sz w:val="24"/>
          <w:szCs w:val="24"/>
        </w:rPr>
        <w:t>Substance Use &amp; Misuse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(4), 297–308. </w:t>
      </w:r>
      <w:hyperlink r:id="rId710" w:history="1">
        <w:r w:rsidRPr="005E5401">
          <w:rPr>
            <w:rFonts w:ascii="Times New Roman" w:eastAsia="Times New Roman" w:hAnsi="Times New Roman" w:cs="Times New Roman"/>
            <w:color w:val="0000FF"/>
            <w:sz w:val="24"/>
            <w:szCs w:val="24"/>
            <w:u w:val="single"/>
          </w:rPr>
          <w:t>https://doi.org/10.3109/10826084.2012.761713</w:t>
        </w:r>
      </w:hyperlink>
    </w:p>
    <w:p w14:paraId="7AE781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Dermody, S. S., Quilty, L. C., &amp; Bagby, R. M. (2016). Interpersonal impacts mediate the association between personality and treatment response in major depression. </w:t>
      </w:r>
      <w:r w:rsidRPr="005E5401">
        <w:rPr>
          <w:rFonts w:ascii="Times New Roman" w:eastAsia="Times New Roman" w:hAnsi="Times New Roman" w:cs="Times New Roman"/>
          <w:i/>
          <w:iCs/>
          <w:sz w:val="24"/>
          <w:szCs w:val="24"/>
        </w:rPr>
        <w:t>Journal of Counseling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(4), 396–404. </w:t>
      </w:r>
      <w:hyperlink r:id="rId711" w:history="1">
        <w:r w:rsidRPr="005E5401">
          <w:rPr>
            <w:rFonts w:ascii="Times New Roman" w:eastAsia="Times New Roman" w:hAnsi="Times New Roman" w:cs="Times New Roman"/>
            <w:color w:val="0000FF"/>
            <w:sz w:val="24"/>
            <w:szCs w:val="24"/>
            <w:u w:val="single"/>
          </w:rPr>
          <w:t>https://doi.org/10.1037/cou0000144</w:t>
        </w:r>
      </w:hyperlink>
    </w:p>
    <w:p w14:paraId="1E4CCB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Dermody, S. S., Wright, A. G. C., Cheong, J., Miller, K. G., Muldoon, M. F., Flory, J. D., Gianaros, P. J., Marsland, A. L., &amp; Manuck, S. B. (2016). Personality correlates of midlife cardiometabolic risk: The explanatory role of higher-order factors of the Five-Factor Model.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(6), 765–776. </w:t>
      </w:r>
      <w:hyperlink r:id="rId712" w:history="1">
        <w:r w:rsidRPr="005E5401">
          <w:rPr>
            <w:rFonts w:ascii="Times New Roman" w:eastAsia="Times New Roman" w:hAnsi="Times New Roman" w:cs="Times New Roman"/>
            <w:color w:val="0000FF"/>
            <w:sz w:val="24"/>
            <w:szCs w:val="24"/>
            <w:u w:val="single"/>
          </w:rPr>
          <w:t>https://doi.org/10.1111/jopy.12216</w:t>
        </w:r>
      </w:hyperlink>
    </w:p>
    <w:p w14:paraId="031A24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DeRue, D. S., Conlon, D. E., Moon, H., &amp; Willaby, H. W. (2009). When is straightforwardness a liability in negotiations? The role of integrative potential and structural power.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94</w:t>
      </w:r>
      <w:r w:rsidRPr="005E5401">
        <w:rPr>
          <w:rFonts w:ascii="Times New Roman" w:eastAsia="Times New Roman" w:hAnsi="Times New Roman" w:cs="Times New Roman"/>
          <w:sz w:val="24"/>
          <w:szCs w:val="24"/>
        </w:rPr>
        <w:t>(4), 1032–1047.</w:t>
      </w:r>
    </w:p>
    <w:p w14:paraId="1D05AE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DeShong, H. L., Grant, D. M., &amp; Mullins-Sweatt, S. N. (2015). Comparing models of counterproductive workplace behaviors: The Five-Factor Model and the Dark Triad.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 55–60. </w:t>
      </w:r>
      <w:hyperlink r:id="rId713" w:history="1">
        <w:r w:rsidRPr="005E5401">
          <w:rPr>
            <w:rFonts w:ascii="Times New Roman" w:eastAsia="Times New Roman" w:hAnsi="Times New Roman" w:cs="Times New Roman"/>
            <w:color w:val="0000FF"/>
            <w:sz w:val="24"/>
            <w:szCs w:val="24"/>
            <w:u w:val="single"/>
          </w:rPr>
          <w:t>https://doi.org/10.1016/j.paid.2014.10.001</w:t>
        </w:r>
      </w:hyperlink>
    </w:p>
    <w:p w14:paraId="7E0F80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DeShong, H. L., Helle, A. C., Lengel, G. J., Meyer, N., &amp; Mullins-Sweatt, S. N. (2017). Facets of the Dark Triad: Utilizing the Five-Factor Model to describe Machiavellianism.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105</w:t>
      </w:r>
      <w:r w:rsidRPr="005E5401">
        <w:rPr>
          <w:rFonts w:ascii="Times New Roman" w:eastAsia="Times New Roman" w:hAnsi="Times New Roman" w:cs="Times New Roman"/>
          <w:sz w:val="24"/>
          <w:szCs w:val="24"/>
        </w:rPr>
        <w:t xml:space="preserve">, 218–223. </w:t>
      </w:r>
      <w:hyperlink r:id="rId714" w:history="1">
        <w:r w:rsidRPr="005E5401">
          <w:rPr>
            <w:rFonts w:ascii="Times New Roman" w:eastAsia="Times New Roman" w:hAnsi="Times New Roman" w:cs="Times New Roman"/>
            <w:color w:val="0000FF"/>
            <w:sz w:val="24"/>
            <w:szCs w:val="24"/>
            <w:u w:val="single"/>
          </w:rPr>
          <w:t>https://doi.org/10.1016/j.paid.2016.09.053</w:t>
        </w:r>
      </w:hyperlink>
    </w:p>
    <w:p w14:paraId="33C2C9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DeShong, H. L., &amp; Kurtz, J. E. (2013). Four factors of impulsivity differentiate antisocial and borderline personality disorders.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(2), 144–156. </w:t>
      </w:r>
      <w:hyperlink r:id="rId715" w:history="1">
        <w:r w:rsidRPr="005E5401">
          <w:rPr>
            <w:rFonts w:ascii="Times New Roman" w:eastAsia="Times New Roman" w:hAnsi="Times New Roman" w:cs="Times New Roman"/>
            <w:color w:val="0000FF"/>
            <w:sz w:val="24"/>
            <w:szCs w:val="24"/>
            <w:u w:val="single"/>
          </w:rPr>
          <w:t>https://doi.org/10.1521/pedi.2013.27.2.144</w:t>
        </w:r>
      </w:hyperlink>
    </w:p>
    <w:p w14:paraId="52BE18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DeShong, H. L., Lengel, G. J., Sauer-Zavala, S. E., O’Meara, M., &amp; Mullins-Sweatt, S. N. (2015). Construct validity of the Five Factor Borderline Inventory.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(3), 319–331. </w:t>
      </w:r>
      <w:hyperlink r:id="rId716" w:history="1">
        <w:r w:rsidRPr="005E5401">
          <w:rPr>
            <w:rFonts w:ascii="Times New Roman" w:eastAsia="Times New Roman" w:hAnsi="Times New Roman" w:cs="Times New Roman"/>
            <w:color w:val="0000FF"/>
            <w:sz w:val="24"/>
            <w:szCs w:val="24"/>
            <w:u w:val="single"/>
          </w:rPr>
          <w:t>https://doi.org/10.1177/1073191114548029</w:t>
        </w:r>
      </w:hyperlink>
    </w:p>
    <w:p w14:paraId="61CA5F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DeShong, H. L., Mullins-Sweatt, S. N., Miller, J. D., Widiger, T. A., &amp; Lynam, D. R. (2016). Development of a short form of the five-factor borderline inventory.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342–352. </w:t>
      </w:r>
      <w:hyperlink r:id="rId717" w:history="1">
        <w:r w:rsidRPr="005E5401">
          <w:rPr>
            <w:rFonts w:ascii="Times New Roman" w:eastAsia="Times New Roman" w:hAnsi="Times New Roman" w:cs="Times New Roman"/>
            <w:color w:val="0000FF"/>
            <w:sz w:val="24"/>
            <w:szCs w:val="24"/>
            <w:u w:val="single"/>
          </w:rPr>
          <w:t>https://doi.org/10.1177/1073191115581475</w:t>
        </w:r>
      </w:hyperlink>
    </w:p>
    <w:p w14:paraId="2BB3AC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DeSimone, J. A., Davison, H. K., Schoen, J. L., &amp; Bing, M. N. (2020). Insufficient effort responding as a partial function of implicit aggression. </w:t>
      </w:r>
      <w:r w:rsidRPr="005E5401">
        <w:rPr>
          <w:rFonts w:ascii="Times New Roman" w:eastAsia="Times New Roman" w:hAnsi="Times New Roman" w:cs="Times New Roman"/>
          <w:i/>
          <w:iCs/>
          <w:sz w:val="24"/>
          <w:szCs w:val="24"/>
        </w:rPr>
        <w:t>Organizational Research Methods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(1), 154–180. </w:t>
      </w:r>
      <w:hyperlink r:id="rId718" w:history="1">
        <w:r w:rsidRPr="005E5401">
          <w:rPr>
            <w:rFonts w:ascii="Times New Roman" w:eastAsia="Times New Roman" w:hAnsi="Times New Roman" w:cs="Times New Roman"/>
            <w:color w:val="0000FF"/>
            <w:sz w:val="24"/>
            <w:szCs w:val="24"/>
            <w:u w:val="single"/>
          </w:rPr>
          <w:t>https://doi.org/10.1177/1094428118799486</w:t>
        </w:r>
      </w:hyperlink>
    </w:p>
    <w:p w14:paraId="26F35D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DeSimone, J. A., Harms, P. D., Vanhove, A. J., &amp; Herian, M. N. (2017). Development and validation of the Five-by-Five Resilience Scale.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(6), 778–797. </w:t>
      </w:r>
      <w:hyperlink r:id="rId719" w:history="1">
        <w:r w:rsidRPr="005E5401">
          <w:rPr>
            <w:rFonts w:ascii="Times New Roman" w:eastAsia="Times New Roman" w:hAnsi="Times New Roman" w:cs="Times New Roman"/>
            <w:color w:val="0000FF"/>
            <w:sz w:val="24"/>
            <w:szCs w:val="24"/>
            <w:u w:val="single"/>
          </w:rPr>
          <w:t>https://doi.org/10.1177/1073191115625803</w:t>
        </w:r>
      </w:hyperlink>
    </w:p>
    <w:p w14:paraId="614A97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De-Sola Gutiérrez, J., de Fonseca, F. R., &amp; Rubio, G. (2016). Cell-phone addiction: A review. </w:t>
      </w:r>
      <w:r w:rsidRPr="005E5401">
        <w:rPr>
          <w:rFonts w:ascii="Times New Roman" w:eastAsia="Times New Roman" w:hAnsi="Times New Roman" w:cs="Times New Roman"/>
          <w:i/>
          <w:iCs/>
          <w:sz w:val="24"/>
          <w:szCs w:val="24"/>
        </w:rPr>
        <w:t>Frontiers in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w:t>
      </w:r>
    </w:p>
    <w:p w14:paraId="05ABE1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Detrick, P., &amp; Chibnall, J. T. (2006). NEO-PI-R personality characteristics of high-performing entry-level police officers. </w:t>
      </w:r>
      <w:r w:rsidRPr="005E5401">
        <w:rPr>
          <w:rFonts w:ascii="Times New Roman" w:eastAsia="Times New Roman" w:hAnsi="Times New Roman" w:cs="Times New Roman"/>
          <w:i/>
          <w:iCs/>
          <w:sz w:val="24"/>
          <w:szCs w:val="24"/>
        </w:rPr>
        <w:t>Psychological Services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274–285.</w:t>
      </w:r>
    </w:p>
    <w:p w14:paraId="2E086B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Detrick, P., &amp; Chibnall, J. T. (2013). Revised NEO Personality Inventory normative data for police officer selection. </w:t>
      </w:r>
      <w:r w:rsidRPr="005E5401">
        <w:rPr>
          <w:rFonts w:ascii="Times New Roman" w:eastAsia="Times New Roman" w:hAnsi="Times New Roman" w:cs="Times New Roman"/>
          <w:i/>
          <w:iCs/>
          <w:sz w:val="24"/>
          <w:szCs w:val="24"/>
        </w:rPr>
        <w:t>Psychological Services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(4), 372–377. </w:t>
      </w:r>
      <w:hyperlink r:id="rId720" w:history="1">
        <w:r w:rsidRPr="005E5401">
          <w:rPr>
            <w:rFonts w:ascii="Times New Roman" w:eastAsia="Times New Roman" w:hAnsi="Times New Roman" w:cs="Times New Roman"/>
            <w:color w:val="0000FF"/>
            <w:sz w:val="24"/>
            <w:szCs w:val="24"/>
            <w:u w:val="single"/>
          </w:rPr>
          <w:t>https://doi.org/10.1037/a0031800</w:t>
        </w:r>
      </w:hyperlink>
    </w:p>
    <w:p w14:paraId="1422B5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Detrick, P., &amp; Chibnall, J. T. (2017). A Five-Factor Model inventory for use in screening police officer applicants: The Revised NEO Personality Inventory (NEO PI-R). In </w:t>
      </w:r>
      <w:r w:rsidRPr="005E5401">
        <w:rPr>
          <w:rFonts w:ascii="Times New Roman" w:eastAsia="Times New Roman" w:hAnsi="Times New Roman" w:cs="Times New Roman"/>
          <w:i/>
          <w:iCs/>
          <w:sz w:val="24"/>
          <w:szCs w:val="24"/>
        </w:rPr>
        <w:t>Police psychology and its growing impact on modern law enforcement.</w:t>
      </w:r>
      <w:r w:rsidRPr="005E5401">
        <w:rPr>
          <w:rFonts w:ascii="Times New Roman" w:eastAsia="Times New Roman" w:hAnsi="Times New Roman" w:cs="Times New Roman"/>
          <w:sz w:val="24"/>
          <w:szCs w:val="24"/>
        </w:rPr>
        <w:t xml:space="preserve"> (pp. 79–92). Information Science Reference/IGI Global. </w:t>
      </w:r>
      <w:hyperlink r:id="rId721" w:history="1">
        <w:r w:rsidRPr="005E5401">
          <w:rPr>
            <w:rFonts w:ascii="Times New Roman" w:eastAsia="Times New Roman" w:hAnsi="Times New Roman" w:cs="Times New Roman"/>
            <w:color w:val="0000FF"/>
            <w:sz w:val="24"/>
            <w:szCs w:val="24"/>
            <w:u w:val="single"/>
          </w:rPr>
          <w:t>https://doi.org/10.4018/978-1-5225-0813-7.ch004</w:t>
        </w:r>
      </w:hyperlink>
    </w:p>
    <w:p w14:paraId="128C6B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Detrick, P., Chibnall, J. T., &amp; Call, C. (2010). Demand effects on positive response distortion by police officer applicants on the Revised NEO Personality Inventory.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92</w:t>
      </w:r>
      <w:r w:rsidRPr="005E5401">
        <w:rPr>
          <w:rFonts w:ascii="Times New Roman" w:eastAsia="Times New Roman" w:hAnsi="Times New Roman" w:cs="Times New Roman"/>
          <w:sz w:val="24"/>
          <w:szCs w:val="24"/>
        </w:rPr>
        <w:t>(5), 410–415.</w:t>
      </w:r>
    </w:p>
    <w:p w14:paraId="300572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Detrick, P., Chibnall, J. T., &amp; Luebbert, M. C. (2004). The Revised NEO Personality Inventory as predictor of police academy performance. </w:t>
      </w:r>
      <w:r w:rsidRPr="005E5401">
        <w:rPr>
          <w:rFonts w:ascii="Times New Roman" w:eastAsia="Times New Roman" w:hAnsi="Times New Roman" w:cs="Times New Roman"/>
          <w:i/>
          <w:iCs/>
          <w:sz w:val="24"/>
          <w:szCs w:val="24"/>
        </w:rPr>
        <w:t>Criminal Justice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(6), 676–694.</w:t>
      </w:r>
    </w:p>
    <w:p w14:paraId="5BFFF6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Detrick, P., Chibnall, J. T., &amp; Luebbert, M. C. (2005). Validity study: Relationship between personality and academy performance. </w:t>
      </w:r>
      <w:r w:rsidRPr="005E5401">
        <w:rPr>
          <w:rFonts w:ascii="Times New Roman" w:eastAsia="Times New Roman" w:hAnsi="Times New Roman" w:cs="Times New Roman"/>
          <w:i/>
          <w:iCs/>
          <w:sz w:val="24"/>
          <w:szCs w:val="24"/>
        </w:rPr>
        <w:t>Applied H.R.M.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(1), 99–102.</w:t>
      </w:r>
    </w:p>
    <w:p w14:paraId="059BB6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Detrick, P., &amp; Roberts, R. M. (2021). Police applicant response bias on the California Psychological Inventory. </w:t>
      </w:r>
      <w:r w:rsidRPr="005E5401">
        <w:rPr>
          <w:rFonts w:ascii="Times New Roman" w:eastAsia="Times New Roman" w:hAnsi="Times New Roman" w:cs="Times New Roman"/>
          <w:i/>
          <w:iCs/>
          <w:sz w:val="24"/>
          <w:szCs w:val="24"/>
        </w:rPr>
        <w:t>Psychological Services</w:t>
      </w:r>
      <w:r w:rsidRPr="005E5401">
        <w:rPr>
          <w:rFonts w:ascii="Times New Roman" w:eastAsia="Times New Roman" w:hAnsi="Times New Roman" w:cs="Times New Roman"/>
          <w:sz w:val="24"/>
          <w:szCs w:val="24"/>
        </w:rPr>
        <w:t xml:space="preserve">, No Pagination Specified-No Pagination Specified. </w:t>
      </w:r>
      <w:hyperlink r:id="rId722" w:history="1">
        <w:r w:rsidRPr="005E5401">
          <w:rPr>
            <w:rFonts w:ascii="Times New Roman" w:eastAsia="Times New Roman" w:hAnsi="Times New Roman" w:cs="Times New Roman"/>
            <w:color w:val="0000FF"/>
            <w:sz w:val="24"/>
            <w:szCs w:val="24"/>
            <w:u w:val="single"/>
          </w:rPr>
          <w:t>https://doi.org/10.1037/ser0000524</w:t>
        </w:r>
      </w:hyperlink>
    </w:p>
    <w:p w14:paraId="41AFE0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Detwiler, F. R. J. (1996). The Jackson Personality Inventory and the Five-Factor Model of personality.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(6), 4084B-4084B.</w:t>
      </w:r>
    </w:p>
    <w:p w14:paraId="1341C3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Detwiler, F. R. J., &amp; Ramanaiah, N. V. (1996). Structure of the Jackson Personality Inventory from the perspective of the Five-Factor Model.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 xml:space="preserve">(2), 411–416. </w:t>
      </w:r>
      <w:hyperlink r:id="rId723" w:history="1">
        <w:r w:rsidRPr="005E5401">
          <w:rPr>
            <w:rFonts w:ascii="Times New Roman" w:eastAsia="Times New Roman" w:hAnsi="Times New Roman" w:cs="Times New Roman"/>
            <w:color w:val="0000FF"/>
            <w:sz w:val="24"/>
            <w:szCs w:val="24"/>
            <w:u w:val="single"/>
          </w:rPr>
          <w:t>https://doi.org/10.2466/pr0.1996.79.2.411</w:t>
        </w:r>
      </w:hyperlink>
    </w:p>
    <w:p w14:paraId="5CEAD3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Dewaele, J.-M. (2013). The link between foreign language classroom anxiety and psychoticism, extraversion, and neuroticism among adult bi‐ and multilinguals. </w:t>
      </w:r>
      <w:r w:rsidRPr="005E5401">
        <w:rPr>
          <w:rFonts w:ascii="Times New Roman" w:eastAsia="Times New Roman" w:hAnsi="Times New Roman" w:cs="Times New Roman"/>
          <w:i/>
          <w:iCs/>
          <w:sz w:val="24"/>
          <w:szCs w:val="24"/>
        </w:rPr>
        <w:t>Modern Language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 xml:space="preserve">(3), 670–684. </w:t>
      </w:r>
      <w:hyperlink r:id="rId724" w:history="1">
        <w:r w:rsidRPr="005E5401">
          <w:rPr>
            <w:rFonts w:ascii="Times New Roman" w:eastAsia="Times New Roman" w:hAnsi="Times New Roman" w:cs="Times New Roman"/>
            <w:color w:val="0000FF"/>
            <w:sz w:val="24"/>
            <w:szCs w:val="24"/>
            <w:u w:val="single"/>
          </w:rPr>
          <w:t>https://doi.org/10.1111/j.1540-4781.2013.12036.x</w:t>
        </w:r>
      </w:hyperlink>
    </w:p>
    <w:p w14:paraId="37D3AE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Dewberry, C., Davies‐Muir, A., &amp; Newell, S. (2013). Impact and causes of rater severity/leniency in appraisals without postevaluation communication between raters and ratees.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(3), 286–293. </w:t>
      </w:r>
      <w:hyperlink r:id="rId725" w:history="1">
        <w:r w:rsidRPr="005E5401">
          <w:rPr>
            <w:rFonts w:ascii="Times New Roman" w:eastAsia="Times New Roman" w:hAnsi="Times New Roman" w:cs="Times New Roman"/>
            <w:color w:val="0000FF"/>
            <w:sz w:val="24"/>
            <w:szCs w:val="24"/>
            <w:u w:val="single"/>
          </w:rPr>
          <w:t>https://doi.org/10.1111/ijsa.12038</w:t>
        </w:r>
      </w:hyperlink>
    </w:p>
    <w:p w14:paraId="4ED104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Dewey, D. P., Bown, J., Baker, W., Martinsen, R. A., Gold, C., &amp; Eggett, D. (2014). Language use in six study abroad programs: An exploratory analysis of possible predictors. </w:t>
      </w:r>
      <w:r w:rsidRPr="005E5401">
        <w:rPr>
          <w:rFonts w:ascii="Times New Roman" w:eastAsia="Times New Roman" w:hAnsi="Times New Roman" w:cs="Times New Roman"/>
          <w:i/>
          <w:iCs/>
          <w:sz w:val="24"/>
          <w:szCs w:val="24"/>
        </w:rPr>
        <w:t>Language Learning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(1), 36–71. </w:t>
      </w:r>
      <w:hyperlink r:id="rId726" w:history="1">
        <w:r w:rsidRPr="005E5401">
          <w:rPr>
            <w:rFonts w:ascii="Times New Roman" w:eastAsia="Times New Roman" w:hAnsi="Times New Roman" w:cs="Times New Roman"/>
            <w:color w:val="0000FF"/>
            <w:sz w:val="24"/>
            <w:szCs w:val="24"/>
            <w:u w:val="single"/>
          </w:rPr>
          <w:t>https://doi.org/10.1111/lang.12031</w:t>
        </w:r>
      </w:hyperlink>
    </w:p>
    <w:p w14:paraId="43B5CD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DeYoung, C. G. (2013). The neuromodulator of exploration: A unifying theory of the role of dopamine in personality. </w:t>
      </w:r>
      <w:r w:rsidRPr="005E5401">
        <w:rPr>
          <w:rFonts w:ascii="Times New Roman" w:eastAsia="Times New Roman" w:hAnsi="Times New Roman" w:cs="Times New Roman"/>
          <w:i/>
          <w:iCs/>
          <w:sz w:val="24"/>
          <w:szCs w:val="24"/>
        </w:rPr>
        <w:t>Frontiers in Human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 </w:t>
      </w:r>
      <w:hyperlink r:id="rId727" w:history="1">
        <w:r w:rsidRPr="005E5401">
          <w:rPr>
            <w:rFonts w:ascii="Times New Roman" w:eastAsia="Times New Roman" w:hAnsi="Times New Roman" w:cs="Times New Roman"/>
            <w:color w:val="0000FF"/>
            <w:sz w:val="24"/>
            <w:szCs w:val="24"/>
            <w:u w:val="single"/>
          </w:rPr>
          <w:t>https://doi.org/10.3389/fnhum.2013.00762</w:t>
        </w:r>
      </w:hyperlink>
    </w:p>
    <w:p w14:paraId="308A98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DeYoung, C. G. (2015). Cybernetic Big Five Theory.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 33–58. </w:t>
      </w:r>
      <w:hyperlink r:id="rId728" w:history="1">
        <w:r w:rsidRPr="005E5401">
          <w:rPr>
            <w:rFonts w:ascii="Times New Roman" w:eastAsia="Times New Roman" w:hAnsi="Times New Roman" w:cs="Times New Roman"/>
            <w:color w:val="0000FF"/>
            <w:sz w:val="24"/>
            <w:szCs w:val="24"/>
            <w:u w:val="single"/>
          </w:rPr>
          <w:t>https://doi.org/10.1016/j.jrp.2014.07.004</w:t>
        </w:r>
      </w:hyperlink>
    </w:p>
    <w:p w14:paraId="4FF7B4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DeYoung, C. G., Carey, B. E., Krueger, R. F., &amp; Ross, S. R. (2016). Ten aspects of the Big Five in the Personality Inventory for DSM–5.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(2), 113–123. </w:t>
      </w:r>
      <w:hyperlink r:id="rId729" w:history="1">
        <w:r w:rsidRPr="005E5401">
          <w:rPr>
            <w:rFonts w:ascii="Times New Roman" w:eastAsia="Times New Roman" w:hAnsi="Times New Roman" w:cs="Times New Roman"/>
            <w:color w:val="0000FF"/>
            <w:sz w:val="24"/>
            <w:szCs w:val="24"/>
            <w:u w:val="single"/>
          </w:rPr>
          <w:t>https://doi.org/10.1037/per0000170</w:t>
        </w:r>
      </w:hyperlink>
    </w:p>
    <w:p w14:paraId="6CE443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DeYoung, C. G., Higgins, D. M., &amp; Peterson, J. B. (2001). Socially desirable responding is related to higher-order factors in the Big Five. </w:t>
      </w:r>
      <w:r w:rsidRPr="005E5401">
        <w:rPr>
          <w:rFonts w:ascii="Times New Roman" w:eastAsia="Times New Roman" w:hAnsi="Times New Roman" w:cs="Times New Roman"/>
          <w:i/>
          <w:iCs/>
          <w:sz w:val="24"/>
          <w:szCs w:val="24"/>
        </w:rPr>
        <w:t>Paper Presented at the 2nd Annual Meeting of the Society for Personality and Social Psychology, San Antonio</w:t>
      </w:r>
      <w:r w:rsidRPr="005E5401">
        <w:rPr>
          <w:rFonts w:ascii="Times New Roman" w:eastAsia="Times New Roman" w:hAnsi="Times New Roman" w:cs="Times New Roman"/>
          <w:sz w:val="24"/>
          <w:szCs w:val="24"/>
        </w:rPr>
        <w:t>.</w:t>
      </w:r>
    </w:p>
    <w:p w14:paraId="0BFCC0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DeYoung, C. G., Peterson, J. B., &amp; Higgins, D. M. (2001). Overconfidence and conformity are associated with distinct Big Five personality profiles. </w:t>
      </w:r>
      <w:r w:rsidRPr="005E5401">
        <w:rPr>
          <w:rFonts w:ascii="Times New Roman" w:eastAsia="Times New Roman" w:hAnsi="Times New Roman" w:cs="Times New Roman"/>
          <w:i/>
          <w:iCs/>
          <w:sz w:val="24"/>
          <w:szCs w:val="24"/>
        </w:rPr>
        <w:t>Paper Presented at the Annual Convention of the American Psychological Society, Toronto</w:t>
      </w:r>
      <w:r w:rsidRPr="005E5401">
        <w:rPr>
          <w:rFonts w:ascii="Times New Roman" w:eastAsia="Times New Roman" w:hAnsi="Times New Roman" w:cs="Times New Roman"/>
          <w:sz w:val="24"/>
          <w:szCs w:val="24"/>
        </w:rPr>
        <w:t>.</w:t>
      </w:r>
    </w:p>
    <w:p w14:paraId="7A64CB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DeYoung, C., G., Peterson, J. B., &amp; Higgins, D. M. (2002a). Higher-order factors of the Big Five predict conformity: Are there neuroses of health?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(4), 533–552.</w:t>
      </w:r>
    </w:p>
    <w:p w14:paraId="07CD6E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DeYoung, C., G., Peterson, J. B., &amp; Higgins, D. M. (2002b). Prefrontal cognitive ability predicts Openness to experience. </w:t>
      </w:r>
      <w:r w:rsidRPr="005E5401">
        <w:rPr>
          <w:rFonts w:ascii="Times New Roman" w:eastAsia="Times New Roman" w:hAnsi="Times New Roman" w:cs="Times New Roman"/>
          <w:i/>
          <w:iCs/>
          <w:sz w:val="24"/>
          <w:szCs w:val="24"/>
        </w:rPr>
        <w:t>Paper Presented at the 3rd Annual Meeting of the Society for Personality and Social Psychology, Savannah, GA.</w:t>
      </w:r>
    </w:p>
    <w:p w14:paraId="6F1EF0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DeYoung, C. G., Quilty, L. C., &amp; Peterson, J. B. (2007). Between facets and domains: 10 aspects of the Big Five.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93</w:t>
      </w:r>
      <w:r w:rsidRPr="005E5401">
        <w:rPr>
          <w:rFonts w:ascii="Times New Roman" w:eastAsia="Times New Roman" w:hAnsi="Times New Roman" w:cs="Times New Roman"/>
          <w:sz w:val="24"/>
          <w:szCs w:val="24"/>
        </w:rPr>
        <w:t>(5), 880–896.</w:t>
      </w:r>
    </w:p>
    <w:p w14:paraId="1104F6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DeYoung, C. G., Shamosh, N. A., Green, A. E., Braver, T. S., &amp; Gray, J. R. (2009). Intellect as distinct from Openness: Differences revealed by fMRI of working memory.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(5), 883–892.</w:t>
      </w:r>
    </w:p>
    <w:p w14:paraId="066876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Dhillon, R., &amp; Hafiz, S. (2018). Relationship of self esteem, personality and social support with psychological distress in adolescents. </w:t>
      </w:r>
      <w:r w:rsidRPr="005E5401">
        <w:rPr>
          <w:rFonts w:ascii="Times New Roman" w:eastAsia="Times New Roman" w:hAnsi="Times New Roman" w:cs="Times New Roman"/>
          <w:i/>
          <w:iCs/>
          <w:sz w:val="24"/>
          <w:szCs w:val="24"/>
        </w:rPr>
        <w:t>Journal of Psychosocial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43–51.</w:t>
      </w:r>
    </w:p>
    <w:p w14:paraId="709BD5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Dhillon, S., Bagby, R. M., Kushner, S. C., &amp; Burchett, D. (2017). The impact of underreporting and overreporting on the validity of the Personality Inventory for DSM–5 (PID-5): A simulation analog design investigation.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(4), 473–478. </w:t>
      </w:r>
      <w:hyperlink r:id="rId730" w:history="1">
        <w:r w:rsidRPr="005E5401">
          <w:rPr>
            <w:rFonts w:ascii="Times New Roman" w:eastAsia="Times New Roman" w:hAnsi="Times New Roman" w:cs="Times New Roman"/>
            <w:color w:val="0000FF"/>
            <w:sz w:val="24"/>
            <w:szCs w:val="24"/>
            <w:u w:val="single"/>
          </w:rPr>
          <w:t>https://doi.org/10.1037/pas0000359</w:t>
        </w:r>
      </w:hyperlink>
    </w:p>
    <w:p w14:paraId="256804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 Biase, M. (1999). Perfectionism in relation to irrational beliefs and Neuroticism in community college students.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(11), 4053A-4053A.</w:t>
      </w:r>
    </w:p>
    <w:p w14:paraId="227FC4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 Florio, A., Hamshere, M., Forty, L., Green, E. K., Grozeva, D., Jones, I., &amp; Craddock, N. (2010). Affective temperaments across the bipolar–unipolar spectrum: Examination of the TEMPS-A in 927 patients and controls.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123</w:t>
      </w:r>
      <w:r w:rsidRPr="005E5401">
        <w:rPr>
          <w:rFonts w:ascii="Times New Roman" w:eastAsia="Times New Roman" w:hAnsi="Times New Roman" w:cs="Times New Roman"/>
          <w:sz w:val="24"/>
          <w:szCs w:val="24"/>
        </w:rPr>
        <w:t>(1–3), 42–51.</w:t>
      </w:r>
    </w:p>
    <w:p w14:paraId="1AA29E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 Girolamo, M., Giromini, L., Winters, C. L., Serie, C. M. B., &amp; de Ruiter, C. (2019). The Questionnaire of Cognitive and Affective Empathy: A comparison between paper-and-pencil versus online formats in Italian samples.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101</w:t>
      </w:r>
      <w:r w:rsidRPr="005E5401">
        <w:rPr>
          <w:rFonts w:ascii="Times New Roman" w:eastAsia="Times New Roman" w:hAnsi="Times New Roman" w:cs="Times New Roman"/>
          <w:sz w:val="24"/>
          <w:szCs w:val="24"/>
        </w:rPr>
        <w:t xml:space="preserve">(2), 159–170. </w:t>
      </w:r>
      <w:hyperlink r:id="rId731" w:history="1">
        <w:r w:rsidRPr="005E5401">
          <w:rPr>
            <w:rFonts w:ascii="Times New Roman" w:eastAsia="Times New Roman" w:hAnsi="Times New Roman" w:cs="Times New Roman"/>
            <w:color w:val="0000FF"/>
            <w:sz w:val="24"/>
            <w:szCs w:val="24"/>
            <w:u w:val="single"/>
          </w:rPr>
          <w:t>https://doi.org/10.1080/00223891.2017.1389745</w:t>
        </w:r>
      </w:hyperlink>
    </w:p>
    <w:p w14:paraId="6BA45D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 Milia, L., Smolensky, M. H., Costa, G., Howarth, H. D., Ohayon, M. M., &amp; Philip, P. (2010). Demographic factors, fatigue, and driving accidents: An examination of the published literature. </w:t>
      </w:r>
      <w:r w:rsidRPr="005E5401">
        <w:rPr>
          <w:rFonts w:ascii="Times New Roman" w:eastAsia="Times New Roman" w:hAnsi="Times New Roman" w:cs="Times New Roman"/>
          <w:i/>
          <w:iCs/>
          <w:sz w:val="24"/>
          <w:szCs w:val="24"/>
        </w:rPr>
        <w:t>Accident Analysis &amp;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(2), 516–532. </w:t>
      </w:r>
      <w:hyperlink r:id="rId732" w:history="1">
        <w:r w:rsidRPr="005E5401">
          <w:rPr>
            <w:rFonts w:ascii="Times New Roman" w:eastAsia="Times New Roman" w:hAnsi="Times New Roman" w:cs="Times New Roman"/>
            <w:color w:val="0000FF"/>
            <w:sz w:val="24"/>
            <w:szCs w:val="24"/>
            <w:u w:val="single"/>
          </w:rPr>
          <w:t>https://doi.org/10.1016/j.aap.2009.12.018</w:t>
        </w:r>
      </w:hyperlink>
    </w:p>
    <w:p w14:paraId="1BB69B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 Nicola, M., Sala, L., Romo, L., Catalano, V., Even, C., Dubertret, C., Martinotti, G., Camardese, G., Mazza, M., Tedeschi, D., Callea, A., De Risio, L., Guelfi, J. D., Rouillon, F., Janiri, L., &amp; Gorwood, P. (2014). Adult attention-deficit/hyperactivity disorder in major depressed and bipolar subjects: Role of personality traits and clinical implications. </w:t>
      </w:r>
      <w:r w:rsidRPr="005E5401">
        <w:rPr>
          <w:rFonts w:ascii="Times New Roman" w:eastAsia="Times New Roman" w:hAnsi="Times New Roman" w:cs="Times New Roman"/>
          <w:i/>
          <w:iCs/>
          <w:sz w:val="24"/>
          <w:szCs w:val="24"/>
        </w:rPr>
        <w:t>European Archives of Psychiatry and Clinical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264</w:t>
      </w:r>
      <w:r w:rsidRPr="005E5401">
        <w:rPr>
          <w:rFonts w:ascii="Times New Roman" w:eastAsia="Times New Roman" w:hAnsi="Times New Roman" w:cs="Times New Roman"/>
          <w:sz w:val="24"/>
          <w:szCs w:val="24"/>
        </w:rPr>
        <w:t xml:space="preserve">(5), 391–400. </w:t>
      </w:r>
      <w:hyperlink r:id="rId733" w:history="1">
        <w:r w:rsidRPr="005E5401">
          <w:rPr>
            <w:rFonts w:ascii="Times New Roman" w:eastAsia="Times New Roman" w:hAnsi="Times New Roman" w:cs="Times New Roman"/>
            <w:color w:val="0000FF"/>
            <w:sz w:val="24"/>
            <w:szCs w:val="24"/>
            <w:u w:val="single"/>
          </w:rPr>
          <w:t>https://doi.org/10.1007/s00406-013-0456-6</w:t>
        </w:r>
      </w:hyperlink>
    </w:p>
    <w:p w14:paraId="47677A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Díaz-García, A., González-Robles, A., Mor, S., Mira, A., Quero, S., García-Palacios, A., Baños, R. M., &amp; Botella, C. (2020). Positive and Negative Affect Schedule (PANAS): Psychometric properties of the online Spanish version in a clinical sample with emotional disorders. </w:t>
      </w:r>
      <w:r w:rsidRPr="005E5401">
        <w:rPr>
          <w:rFonts w:ascii="Times New Roman" w:eastAsia="Times New Roman" w:hAnsi="Times New Roman" w:cs="Times New Roman"/>
          <w:i/>
          <w:iCs/>
          <w:sz w:val="24"/>
          <w:szCs w:val="24"/>
        </w:rPr>
        <w:t>BMC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 </w:t>
      </w:r>
      <w:hyperlink r:id="rId734" w:history="1">
        <w:r w:rsidRPr="005E5401">
          <w:rPr>
            <w:rFonts w:ascii="Times New Roman" w:eastAsia="Times New Roman" w:hAnsi="Times New Roman" w:cs="Times New Roman"/>
            <w:color w:val="0000FF"/>
            <w:sz w:val="24"/>
            <w:szCs w:val="24"/>
            <w:u w:val="single"/>
          </w:rPr>
          <w:t>https://doi.org/10.1186/s12888-020-2472-1</w:t>
        </w:r>
      </w:hyperlink>
    </w:p>
    <w:p w14:paraId="67E190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Dickinson, D., Pratt, D. N., Giangrande, E. J., Grunnagle, M., Orel, J., Weinberger, D. R., Callicott, J. H., &amp; Berman, K. F. (2018). Attacking heterogeneity in schizophrenia by deriving clinical subgroups from widely available symptom data. </w:t>
      </w:r>
      <w:r w:rsidRPr="005E5401">
        <w:rPr>
          <w:rFonts w:ascii="Times New Roman" w:eastAsia="Times New Roman" w:hAnsi="Times New Roman" w:cs="Times New Roman"/>
          <w:i/>
          <w:iCs/>
          <w:sz w:val="24"/>
          <w:szCs w:val="24"/>
        </w:rPr>
        <w:t>Schizophrenia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(1), 101–113. </w:t>
      </w:r>
      <w:hyperlink r:id="rId735" w:history="1">
        <w:r w:rsidRPr="005E5401">
          <w:rPr>
            <w:rFonts w:ascii="Times New Roman" w:eastAsia="Times New Roman" w:hAnsi="Times New Roman" w:cs="Times New Roman"/>
            <w:color w:val="0000FF"/>
            <w:sz w:val="24"/>
            <w:szCs w:val="24"/>
            <w:u w:val="single"/>
          </w:rPr>
          <w:t>https://doi.org/10.1093/schbul/sbx039</w:t>
        </w:r>
      </w:hyperlink>
    </w:p>
    <w:p w14:paraId="5370A5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Dickman, K. D., Thomas, M. C., Anderson, B., Manuck, S. B., &amp; Kamarck, T. W. (2020). Social integration and diurnal cortisol decline: The role of psychosocial and behavioral pathways.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(6), 568–576. </w:t>
      </w:r>
      <w:hyperlink r:id="rId736" w:history="1">
        <w:r w:rsidRPr="005E5401">
          <w:rPr>
            <w:rFonts w:ascii="Times New Roman" w:eastAsia="Times New Roman" w:hAnsi="Times New Roman" w:cs="Times New Roman"/>
            <w:color w:val="0000FF"/>
            <w:sz w:val="24"/>
            <w:szCs w:val="24"/>
            <w:u w:val="single"/>
          </w:rPr>
          <w:t>https://doi.org/10.1097/PSY.0000000000000825</w:t>
        </w:r>
      </w:hyperlink>
    </w:p>
    <w:p w14:paraId="2397C7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Diedrich, J., Jauk, E., Silvia, P. J., Gredlein, J. M., Neubauer, A. C., &amp; Benedek, M. (2018). Assessment of real-life creativity: The Inventory of Creative Activities and Achievements (ICAA).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(3), 304–316. </w:t>
      </w:r>
      <w:hyperlink r:id="rId737" w:history="1">
        <w:r w:rsidRPr="005E5401">
          <w:rPr>
            <w:rFonts w:ascii="Times New Roman" w:eastAsia="Times New Roman" w:hAnsi="Times New Roman" w:cs="Times New Roman"/>
            <w:color w:val="0000FF"/>
            <w:sz w:val="24"/>
            <w:szCs w:val="24"/>
            <w:u w:val="single"/>
          </w:rPr>
          <w:t>https://doi.org/10.1037/aca0000137</w:t>
        </w:r>
      </w:hyperlink>
    </w:p>
    <w:p w14:paraId="10C6DC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Diehl, M., &amp; Hay, E. L. (2013). Personality-related risk and resilience factors in coping with daily stress among adult cancer patients. </w:t>
      </w:r>
      <w:r w:rsidRPr="005E5401">
        <w:rPr>
          <w:rFonts w:ascii="Times New Roman" w:eastAsia="Times New Roman" w:hAnsi="Times New Roman" w:cs="Times New Roman"/>
          <w:i/>
          <w:iCs/>
          <w:sz w:val="24"/>
          <w:szCs w:val="24"/>
        </w:rPr>
        <w:t>Research in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(1), 47–69. </w:t>
      </w:r>
      <w:hyperlink r:id="rId738" w:history="1">
        <w:r w:rsidRPr="005E5401">
          <w:rPr>
            <w:rFonts w:ascii="Times New Roman" w:eastAsia="Times New Roman" w:hAnsi="Times New Roman" w:cs="Times New Roman"/>
            <w:color w:val="0000FF"/>
            <w:sz w:val="24"/>
            <w:szCs w:val="24"/>
            <w:u w:val="single"/>
          </w:rPr>
          <w:t>https://doi.org/10.1080/15427609.2013.760259</w:t>
        </w:r>
      </w:hyperlink>
    </w:p>
    <w:p w14:paraId="380AAA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Diehm, R., &amp; Armatas, C. (2004). Surfing: An avenue for socially acceptable risk-taking, satisfying needs for sensation seeking and experience seeking.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(3), 663–677.</w:t>
      </w:r>
    </w:p>
    <w:p w14:paraId="0C347D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Diekmann, J., &amp; König, C. J. (2015). Personality testing in personnel selection: Love it? Leave it? Understand it! In </w:t>
      </w:r>
      <w:r w:rsidRPr="005E5401">
        <w:rPr>
          <w:rFonts w:ascii="Times New Roman" w:eastAsia="Times New Roman" w:hAnsi="Times New Roman" w:cs="Times New Roman"/>
          <w:i/>
          <w:iCs/>
          <w:sz w:val="24"/>
          <w:szCs w:val="24"/>
        </w:rPr>
        <w:t>Employee recruitment, selection, and assessment: Contemporary issues for theory and practice.</w:t>
      </w:r>
      <w:r w:rsidRPr="005E5401">
        <w:rPr>
          <w:rFonts w:ascii="Times New Roman" w:eastAsia="Times New Roman" w:hAnsi="Times New Roman" w:cs="Times New Roman"/>
          <w:sz w:val="24"/>
          <w:szCs w:val="24"/>
        </w:rPr>
        <w:t xml:space="preserve"> (pp. 117–135). Routledge/Taylor &amp; Francis Group.</w:t>
      </w:r>
    </w:p>
    <w:p w14:paraId="54CA16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Diener, E., &amp; Seligman, M. E. P. (2002). Very happy people. </w:t>
      </w:r>
      <w:r w:rsidRPr="005E5401">
        <w:rPr>
          <w:rFonts w:ascii="Times New Roman" w:eastAsia="Times New Roman" w:hAnsi="Times New Roman" w:cs="Times New Roman"/>
          <w:i/>
          <w:iCs/>
          <w:sz w:val="24"/>
          <w:szCs w:val="24"/>
        </w:rPr>
        <w:t>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81–84.</w:t>
      </w:r>
    </w:p>
    <w:p w14:paraId="67CA68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DiGangi, J. A., Gomez, D., Mendoza, L., Jason, L. A., Keys, C. B., &amp; Koenen, K. C. (2013). Pretrauma risk factors for posttraumatic stress disorder: A systematic review of the literature. </w:t>
      </w:r>
      <w:r w:rsidRPr="005E5401">
        <w:rPr>
          <w:rFonts w:ascii="Times New Roman" w:eastAsia="Times New Roman" w:hAnsi="Times New Roman" w:cs="Times New Roman"/>
          <w:i/>
          <w:iCs/>
          <w:sz w:val="24"/>
          <w:szCs w:val="24"/>
        </w:rPr>
        <w:t>Clinical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(6), 728–744. </w:t>
      </w:r>
      <w:hyperlink r:id="rId739" w:history="1">
        <w:r w:rsidRPr="005E5401">
          <w:rPr>
            <w:rFonts w:ascii="Times New Roman" w:eastAsia="Times New Roman" w:hAnsi="Times New Roman" w:cs="Times New Roman"/>
            <w:color w:val="0000FF"/>
            <w:sz w:val="24"/>
            <w:szCs w:val="24"/>
            <w:u w:val="single"/>
          </w:rPr>
          <w:t>https://doi.org/10.1016/j.cpr.2013.05.002</w:t>
        </w:r>
      </w:hyperlink>
    </w:p>
    <w:p w14:paraId="5B2446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Digman, J. M. (1997). Higher-order factors of the Big Five.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(6), 1246–1256. </w:t>
      </w:r>
      <w:hyperlink r:id="rId740" w:history="1">
        <w:r w:rsidRPr="005E5401">
          <w:rPr>
            <w:rFonts w:ascii="Times New Roman" w:eastAsia="Times New Roman" w:hAnsi="Times New Roman" w:cs="Times New Roman"/>
            <w:color w:val="0000FF"/>
            <w:sz w:val="24"/>
            <w:szCs w:val="24"/>
            <w:u w:val="single"/>
          </w:rPr>
          <w:t>https://doi.org/10.1037/0022-3514.73.6.1246</w:t>
        </w:r>
      </w:hyperlink>
    </w:p>
    <w:p w14:paraId="19B988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Dilchert, S. (2018). Counterproductive sustainability behaviors and their relationship to personality traits.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49–56. </w:t>
      </w:r>
      <w:hyperlink r:id="rId741" w:history="1">
        <w:r w:rsidRPr="005E5401">
          <w:rPr>
            <w:rFonts w:ascii="Times New Roman" w:eastAsia="Times New Roman" w:hAnsi="Times New Roman" w:cs="Times New Roman"/>
            <w:color w:val="0000FF"/>
            <w:sz w:val="24"/>
            <w:szCs w:val="24"/>
            <w:u w:val="single"/>
          </w:rPr>
          <w:t>https://doi.org/10.1111/ijsa.12204</w:t>
        </w:r>
      </w:hyperlink>
    </w:p>
    <w:p w14:paraId="7DBE8A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Dima, A. L., Gillanders, D. T., &amp; Power, M. J. (2013). Dynamic pain–emotion relations in chronic pain: A theoretical review of moderation studies. </w:t>
      </w:r>
      <w:r w:rsidRPr="005E5401">
        <w:rPr>
          <w:rFonts w:ascii="Times New Roman" w:eastAsia="Times New Roman" w:hAnsi="Times New Roman" w:cs="Times New Roman"/>
          <w:i/>
          <w:iCs/>
          <w:sz w:val="24"/>
          <w:szCs w:val="24"/>
        </w:rPr>
        <w:t>Health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(Suppl 1), S185–S252. </w:t>
      </w:r>
      <w:hyperlink r:id="rId742" w:history="1">
        <w:r w:rsidRPr="005E5401">
          <w:rPr>
            <w:rFonts w:ascii="Times New Roman" w:eastAsia="Times New Roman" w:hAnsi="Times New Roman" w:cs="Times New Roman"/>
            <w:color w:val="0000FF"/>
            <w:sz w:val="24"/>
            <w:szCs w:val="24"/>
            <w:u w:val="single"/>
          </w:rPr>
          <w:t>https://doi.org/10.1080/17437199.2011.569937</w:t>
        </w:r>
      </w:hyperlink>
    </w:p>
    <w:p w14:paraId="11DCEE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Dima, D., Friston, K. J., Stephan, K. E., &amp; Frangou, S. (2015). Neuroticism and conscientiousness respectively constrain and facilitate short‐term plasticity within the working memory neural network. </w:t>
      </w:r>
      <w:r w:rsidRPr="005E5401">
        <w:rPr>
          <w:rFonts w:ascii="Times New Roman" w:eastAsia="Times New Roman" w:hAnsi="Times New Roman" w:cs="Times New Roman"/>
          <w:i/>
          <w:iCs/>
          <w:sz w:val="24"/>
          <w:szCs w:val="24"/>
        </w:rPr>
        <w:t>Human Brain Mapping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(10), 4158–4163. </w:t>
      </w:r>
      <w:hyperlink r:id="rId743" w:history="1">
        <w:r w:rsidRPr="005E5401">
          <w:rPr>
            <w:rFonts w:ascii="Times New Roman" w:eastAsia="Times New Roman" w:hAnsi="Times New Roman" w:cs="Times New Roman"/>
            <w:color w:val="0000FF"/>
            <w:sz w:val="24"/>
            <w:szCs w:val="24"/>
            <w:u w:val="single"/>
          </w:rPr>
          <w:t>https://doi.org/10.1002/hbm.22906</w:t>
        </w:r>
      </w:hyperlink>
    </w:p>
    <w:p w14:paraId="63C57B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Dimic, S., Tosevski, D. L., &amp; Jankovic, J. G. (2004). The relationship between personality dimensions and posttraumatic stress disorder. </w:t>
      </w:r>
      <w:r w:rsidRPr="005E5401">
        <w:rPr>
          <w:rFonts w:ascii="Times New Roman" w:eastAsia="Times New Roman" w:hAnsi="Times New Roman" w:cs="Times New Roman"/>
          <w:i/>
          <w:iCs/>
          <w:sz w:val="24"/>
          <w:szCs w:val="24"/>
        </w:rPr>
        <w:t>Psychiatry Today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(1), 39–50.</w:t>
      </w:r>
    </w:p>
    <w:p w14:paraId="2A16C2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Dinesen, P. T., Klemmensen, R., &amp; Nørgaard, A. S. (2016). Attitudes toward immigration: The role of personal predispositions. </w:t>
      </w:r>
      <w:r w:rsidRPr="005E5401">
        <w:rPr>
          <w:rFonts w:ascii="Times New Roman" w:eastAsia="Times New Roman" w:hAnsi="Times New Roman" w:cs="Times New Roman"/>
          <w:i/>
          <w:iCs/>
          <w:sz w:val="24"/>
          <w:szCs w:val="24"/>
        </w:rPr>
        <w:t>Political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(1), 55–72. </w:t>
      </w:r>
      <w:hyperlink r:id="rId744" w:history="1">
        <w:r w:rsidRPr="005E5401">
          <w:rPr>
            <w:rFonts w:ascii="Times New Roman" w:eastAsia="Times New Roman" w:hAnsi="Times New Roman" w:cs="Times New Roman"/>
            <w:color w:val="0000FF"/>
            <w:sz w:val="24"/>
            <w:szCs w:val="24"/>
            <w:u w:val="single"/>
          </w:rPr>
          <w:t>https://doi.org/10.1111/pops.12220</w:t>
        </w:r>
      </w:hyperlink>
    </w:p>
    <w:p w14:paraId="463A6B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Ding, Y., Laux, J., Salyers, K., &amp; Kozelka, S. (2017). Personality and graduate academic performance among counselor education and school psychology students. </w:t>
      </w:r>
      <w:r w:rsidRPr="005E5401">
        <w:rPr>
          <w:rFonts w:ascii="Times New Roman" w:eastAsia="Times New Roman" w:hAnsi="Times New Roman" w:cs="Times New Roman"/>
          <w:i/>
          <w:iCs/>
          <w:sz w:val="24"/>
          <w:szCs w:val="24"/>
        </w:rPr>
        <w:t>School Psychology Forum: Research in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(3), 105–122.</w:t>
      </w:r>
    </w:p>
    <w:p w14:paraId="4A31BA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Dinzeo, T. J., &amp; Docherty, N. M. (2007). Normal personality characteristics in schizophrenia: A review of the literature involving the FFM. </w:t>
      </w:r>
      <w:r w:rsidRPr="005E5401">
        <w:rPr>
          <w:rFonts w:ascii="Times New Roman" w:eastAsia="Times New Roman" w:hAnsi="Times New Roman" w:cs="Times New Roman"/>
          <w:i/>
          <w:iCs/>
          <w:sz w:val="24"/>
          <w:szCs w:val="24"/>
        </w:rPr>
        <w:t>Journal of 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195</w:t>
      </w:r>
      <w:r w:rsidRPr="005E5401">
        <w:rPr>
          <w:rFonts w:ascii="Times New Roman" w:eastAsia="Times New Roman" w:hAnsi="Times New Roman" w:cs="Times New Roman"/>
          <w:sz w:val="24"/>
          <w:szCs w:val="24"/>
        </w:rPr>
        <w:t>(5), 421–429.</w:t>
      </w:r>
    </w:p>
    <w:p w14:paraId="70CEFC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Dinzeo, T. J., Sledjeski, E., Durner, C., &amp; Docherty, N. M. (2015). Comparative study of personality trait characteristics and reactivity in schizophrenia using a film clip paradigm. </w:t>
      </w:r>
      <w:r w:rsidRPr="005E5401">
        <w:rPr>
          <w:rFonts w:ascii="Times New Roman" w:eastAsia="Times New Roman" w:hAnsi="Times New Roman" w:cs="Times New Roman"/>
          <w:i/>
          <w:iCs/>
          <w:sz w:val="24"/>
          <w:szCs w:val="24"/>
        </w:rPr>
        <w:t>The American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128</w:t>
      </w:r>
      <w:r w:rsidRPr="005E5401">
        <w:rPr>
          <w:rFonts w:ascii="Times New Roman" w:eastAsia="Times New Roman" w:hAnsi="Times New Roman" w:cs="Times New Roman"/>
          <w:sz w:val="24"/>
          <w:szCs w:val="24"/>
        </w:rPr>
        <w:t xml:space="preserve">(4), 515–526. </w:t>
      </w:r>
      <w:hyperlink r:id="rId745" w:history="1">
        <w:r w:rsidRPr="005E5401">
          <w:rPr>
            <w:rFonts w:ascii="Times New Roman" w:eastAsia="Times New Roman" w:hAnsi="Times New Roman" w:cs="Times New Roman"/>
            <w:color w:val="0000FF"/>
            <w:sz w:val="24"/>
            <w:szCs w:val="24"/>
            <w:u w:val="single"/>
          </w:rPr>
          <w:t>https://doi.org/10.5406/amerjpsyc.128.4.0515</w:t>
        </w:r>
      </w:hyperlink>
    </w:p>
    <w:p w14:paraId="4FB030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D’Iorio, A., Garramone, F., Piscopo, F., Baiano, C., Raimo, S., &amp; Santangelo, G. (2018). Meta-analysis of personality traits in Alzheimer’s disease: A comparison with healthy subjects. </w:t>
      </w:r>
      <w:r w:rsidRPr="005E5401">
        <w:rPr>
          <w:rFonts w:ascii="Times New Roman" w:eastAsia="Times New Roman" w:hAnsi="Times New Roman" w:cs="Times New Roman"/>
          <w:i/>
          <w:iCs/>
          <w:sz w:val="24"/>
          <w:szCs w:val="24"/>
        </w:rPr>
        <w:t>Journal of Alzheimer’s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 xml:space="preserve">(2), 773–787. </w:t>
      </w:r>
      <w:hyperlink r:id="rId746" w:history="1">
        <w:r w:rsidRPr="005E5401">
          <w:rPr>
            <w:rFonts w:ascii="Times New Roman" w:eastAsia="Times New Roman" w:hAnsi="Times New Roman" w:cs="Times New Roman"/>
            <w:color w:val="0000FF"/>
            <w:sz w:val="24"/>
            <w:szCs w:val="24"/>
            <w:u w:val="single"/>
          </w:rPr>
          <w:t>https://doi.org/10.3233/JAD-170901</w:t>
        </w:r>
      </w:hyperlink>
    </w:p>
    <w:p w14:paraId="3543F4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Dirilen-Gümüs, Ö. (2010). The effect of religiosity on political ideology via value types and personality traits: A comparison between Turkey and USA. </w:t>
      </w:r>
      <w:r w:rsidRPr="005E5401">
        <w:rPr>
          <w:rFonts w:ascii="Times New Roman" w:eastAsia="Times New Roman" w:hAnsi="Times New Roman" w:cs="Times New Roman"/>
          <w:i/>
          <w:iCs/>
          <w:sz w:val="24"/>
          <w:szCs w:val="24"/>
        </w:rPr>
        <w:t>Procedia - Social and Behavioral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12–17.</w:t>
      </w:r>
    </w:p>
    <w:p w14:paraId="0B0129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Diseth, A. (2003). Personality and approaches to learning as predictors of academic achievement.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(2), 143–155.</w:t>
      </w:r>
    </w:p>
    <w:p w14:paraId="46A434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Diseth, Å. (2013). Personality as an indirect predictor of academic achievement via student course experience and approach to learning. </w:t>
      </w:r>
      <w:r w:rsidRPr="005E5401">
        <w:rPr>
          <w:rFonts w:ascii="Times New Roman" w:eastAsia="Times New Roman" w:hAnsi="Times New Roman" w:cs="Times New Roman"/>
          <w:i/>
          <w:iCs/>
          <w:sz w:val="24"/>
          <w:szCs w:val="24"/>
        </w:rPr>
        <w:t>Social Behavior and Personality: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(8), 1297–1308. </w:t>
      </w:r>
      <w:hyperlink r:id="rId747" w:history="1">
        <w:r w:rsidRPr="005E5401">
          <w:rPr>
            <w:rFonts w:ascii="Times New Roman" w:eastAsia="Times New Roman" w:hAnsi="Times New Roman" w:cs="Times New Roman"/>
            <w:color w:val="0000FF"/>
            <w:sz w:val="24"/>
            <w:szCs w:val="24"/>
            <w:u w:val="single"/>
          </w:rPr>
          <w:t>https://doi.org/10.2224/sbp.2013.41.8.1297</w:t>
        </w:r>
      </w:hyperlink>
    </w:p>
    <w:p w14:paraId="2470C6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Distel, M. A., et al., Trull, T. J., &amp; Al., E. (2009). The Five-Factor Model of personality and Borderline Personality Disorder: A genetic analysis of comorbidity.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(12), 1131–1138.</w:t>
      </w:r>
    </w:p>
    <w:p w14:paraId="157762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Do, M. H., &amp; Minbashian, A. (2014). A meta-analytic examination of the effects of the agentic and affiliative aspects of extraversion on leadership outcomes. </w:t>
      </w:r>
      <w:r w:rsidRPr="005E5401">
        <w:rPr>
          <w:rFonts w:ascii="Times New Roman" w:eastAsia="Times New Roman" w:hAnsi="Times New Roman" w:cs="Times New Roman"/>
          <w:i/>
          <w:iCs/>
          <w:sz w:val="24"/>
          <w:szCs w:val="24"/>
        </w:rPr>
        <w:t>The Leadership Quarterly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(5), 1040–1053. </w:t>
      </w:r>
      <w:hyperlink r:id="rId748" w:history="1">
        <w:r w:rsidRPr="005E5401">
          <w:rPr>
            <w:rFonts w:ascii="Times New Roman" w:eastAsia="Times New Roman" w:hAnsi="Times New Roman" w:cs="Times New Roman"/>
            <w:color w:val="0000FF"/>
            <w:sz w:val="24"/>
            <w:szCs w:val="24"/>
            <w:u w:val="single"/>
          </w:rPr>
          <w:t>https://doi.org/10.1016/j.leaqua.2014.04.004</w:t>
        </w:r>
      </w:hyperlink>
    </w:p>
    <w:p w14:paraId="20149F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Dobbels, F., Vanhaecke, J., Desmyttere, A., Dupont, L., Nevens, F., &amp; De Geest, S. (2005). Prevalence and correlates of self-reported pretransplant nonadherence with medication in heart, liver, and lung transplant candidates. </w:t>
      </w:r>
      <w:r w:rsidRPr="005E5401">
        <w:rPr>
          <w:rFonts w:ascii="Times New Roman" w:eastAsia="Times New Roman" w:hAnsi="Times New Roman" w:cs="Times New Roman"/>
          <w:i/>
          <w:iCs/>
          <w:sz w:val="24"/>
          <w:szCs w:val="24"/>
        </w:rPr>
        <w:t>Transplantation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(11), 1588–1595.</w:t>
      </w:r>
    </w:p>
    <w:p w14:paraId="523497C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Dobewall, H., &amp; Aavik, T. (2016). Rank-order consistency and profile stability of self- and informant-reports of personal values in comparison to personality traits.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(1), 40–48. </w:t>
      </w:r>
      <w:hyperlink r:id="rId749" w:history="1">
        <w:r w:rsidRPr="005E5401">
          <w:rPr>
            <w:rFonts w:ascii="Times New Roman" w:eastAsia="Times New Roman" w:hAnsi="Times New Roman" w:cs="Times New Roman"/>
            <w:color w:val="0000FF"/>
            <w:sz w:val="24"/>
            <w:szCs w:val="24"/>
            <w:u w:val="single"/>
          </w:rPr>
          <w:t>https://doi.org/10.1027/1614-0001/a000186</w:t>
        </w:r>
      </w:hyperlink>
    </w:p>
    <w:p w14:paraId="46AF60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Dogan, S. J., Stockdale, G. D., Widaman, K. F., &amp; Conger, R. D. (2010). Developmental relations and patterns of change between alcohol use and number of sexual partners from adolescence through adulthood.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(6), 1747–1759.</w:t>
      </w:r>
    </w:p>
    <w:p w14:paraId="512317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Doherty, N. (2013). Understanding the self‐initiated expatriate: A review and directions for future research. </w:t>
      </w:r>
      <w:r w:rsidRPr="005E5401">
        <w:rPr>
          <w:rFonts w:ascii="Times New Roman" w:eastAsia="Times New Roman" w:hAnsi="Times New Roman" w:cs="Times New Roman"/>
          <w:i/>
          <w:iCs/>
          <w:sz w:val="24"/>
          <w:szCs w:val="24"/>
        </w:rPr>
        <w:t>International Journal of Management Reviews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(4), 447–469.</w:t>
      </w:r>
    </w:p>
    <w:p w14:paraId="4A3A62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Dollinger, S. J. (1993). Personality and music preference: Extraversion and excitement seeking or Openness to Experience? </w:t>
      </w:r>
      <w:r w:rsidRPr="005E5401">
        <w:rPr>
          <w:rFonts w:ascii="Times New Roman" w:eastAsia="Times New Roman" w:hAnsi="Times New Roman" w:cs="Times New Roman"/>
          <w:i/>
          <w:iCs/>
          <w:sz w:val="24"/>
          <w:szCs w:val="24"/>
        </w:rPr>
        <w:t>Psychology of Music</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(1), 73–77. </w:t>
      </w:r>
      <w:hyperlink r:id="rId750" w:history="1">
        <w:r w:rsidRPr="005E5401">
          <w:rPr>
            <w:rFonts w:ascii="Times New Roman" w:eastAsia="Times New Roman" w:hAnsi="Times New Roman" w:cs="Times New Roman"/>
            <w:color w:val="0000FF"/>
            <w:sz w:val="24"/>
            <w:szCs w:val="24"/>
            <w:u w:val="single"/>
          </w:rPr>
          <w:t>https://doi.org/10.1177/030573569302100105</w:t>
        </w:r>
      </w:hyperlink>
    </w:p>
    <w:p w14:paraId="3CDF57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Dollinger, S. J. (1996). Autophotographic identities of young adults: With special reference to alcohol, athletics, achievement, religion, and work.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(2), 384–398. </w:t>
      </w:r>
      <w:hyperlink r:id="rId751" w:history="1">
        <w:r w:rsidRPr="005E5401">
          <w:rPr>
            <w:rFonts w:ascii="Times New Roman" w:eastAsia="Times New Roman" w:hAnsi="Times New Roman" w:cs="Times New Roman"/>
            <w:color w:val="0000FF"/>
            <w:sz w:val="24"/>
            <w:szCs w:val="24"/>
            <w:u w:val="single"/>
          </w:rPr>
          <w:t>https://doi.org/10.1207/s15327752jpa6702_12</w:t>
        </w:r>
      </w:hyperlink>
    </w:p>
    <w:p w14:paraId="5F3269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Dollinger, S. J., &amp; Clancy, S. M. (1993). Identity, self, and personality: II. Glimpses through the autophotographic eye.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(6), 1064–1071. </w:t>
      </w:r>
      <w:hyperlink r:id="rId752" w:history="1">
        <w:r w:rsidRPr="005E5401">
          <w:rPr>
            <w:rFonts w:ascii="Times New Roman" w:eastAsia="Times New Roman" w:hAnsi="Times New Roman" w:cs="Times New Roman"/>
            <w:color w:val="0000FF"/>
            <w:sz w:val="24"/>
            <w:szCs w:val="24"/>
            <w:u w:val="single"/>
          </w:rPr>
          <w:t>https://doi.org/10.1037/0022-3514.64.6.1064</w:t>
        </w:r>
      </w:hyperlink>
    </w:p>
    <w:p w14:paraId="2C157A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Dollinger, S. J., &amp; LaMartina, A. K. (1998). A note on moral reasoning and the Five-Factor Model. </w:t>
      </w:r>
      <w:r w:rsidRPr="005E5401">
        <w:rPr>
          <w:rFonts w:ascii="Times New Roman" w:eastAsia="Times New Roman" w:hAnsi="Times New Roman" w:cs="Times New Roman"/>
          <w:i/>
          <w:iCs/>
          <w:sz w:val="24"/>
          <w:szCs w:val="24"/>
        </w:rPr>
        <w:t>Journal of Social Behavior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(2), 349–358.</w:t>
      </w:r>
    </w:p>
    <w:p w14:paraId="4F014B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Dollinger, S. J., Leong, F. T. L., &amp; Ulicni, S. K. (1996). On traits and values: With special reference to Openness to Experience.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 23–41. </w:t>
      </w:r>
      <w:hyperlink r:id="rId753" w:history="1">
        <w:r w:rsidRPr="005E5401">
          <w:rPr>
            <w:rFonts w:ascii="Times New Roman" w:eastAsia="Times New Roman" w:hAnsi="Times New Roman" w:cs="Times New Roman"/>
            <w:color w:val="0000FF"/>
            <w:sz w:val="24"/>
            <w:szCs w:val="24"/>
            <w:u w:val="single"/>
          </w:rPr>
          <w:t>https://doi.org/10.1006/jrpe.1996.0002</w:t>
        </w:r>
      </w:hyperlink>
    </w:p>
    <w:p w14:paraId="7FBF95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Dollinger, S. J., &amp; Orf, L. A. (1991). Personality and performance in “personality”: Conscientousness and Openness.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(3), 276–284. </w:t>
      </w:r>
      <w:hyperlink r:id="rId754" w:history="1">
        <w:r w:rsidRPr="005E5401">
          <w:rPr>
            <w:rFonts w:ascii="Times New Roman" w:eastAsia="Times New Roman" w:hAnsi="Times New Roman" w:cs="Times New Roman"/>
            <w:color w:val="0000FF"/>
            <w:sz w:val="24"/>
            <w:szCs w:val="24"/>
            <w:u w:val="single"/>
          </w:rPr>
          <w:t>https://doi.org/10.1016/0092-6566(91)90020-Q</w:t>
        </w:r>
      </w:hyperlink>
    </w:p>
    <w:p w14:paraId="73D6BE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Dollinger, S. J., Orf, L. A., &amp; Robinson, A. E. (1991). Personality and campus controversies: Preferred boundaries as a function of Openness to Experience. </w:t>
      </w:r>
      <w:r w:rsidRPr="005E5401">
        <w:rPr>
          <w:rFonts w:ascii="Times New Roman" w:eastAsia="Times New Roman" w:hAnsi="Times New Roman" w:cs="Times New Roman"/>
          <w:i/>
          <w:iCs/>
          <w:sz w:val="24"/>
          <w:szCs w:val="24"/>
        </w:rPr>
        <w:t>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125</w:t>
      </w:r>
      <w:r w:rsidRPr="005E5401">
        <w:rPr>
          <w:rFonts w:ascii="Times New Roman" w:eastAsia="Times New Roman" w:hAnsi="Times New Roman" w:cs="Times New Roman"/>
          <w:sz w:val="24"/>
          <w:szCs w:val="24"/>
        </w:rPr>
        <w:t xml:space="preserve">(4), 399–406. </w:t>
      </w:r>
      <w:hyperlink r:id="rId755" w:history="1">
        <w:r w:rsidRPr="005E5401">
          <w:rPr>
            <w:rFonts w:ascii="Times New Roman" w:eastAsia="Times New Roman" w:hAnsi="Times New Roman" w:cs="Times New Roman"/>
            <w:color w:val="0000FF"/>
            <w:sz w:val="24"/>
            <w:szCs w:val="24"/>
            <w:u w:val="single"/>
          </w:rPr>
          <w:t>https://doi.org/10.1080/00223980.1991.10543301</w:t>
        </w:r>
      </w:hyperlink>
    </w:p>
    <w:p w14:paraId="104859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Dollinger, S. J., Preston, L. A., O’Brian, S. P., &amp; DiLalla, D. L. (1996). Individuality and relatedness of the self: An autophotographic study. </w:t>
      </w:r>
      <w:r w:rsidRPr="005E5401">
        <w:rPr>
          <w:rFonts w:ascii="Times New Roman" w:eastAsia="Times New Roman" w:hAnsi="Times New Roman" w:cs="Times New Roman"/>
          <w:i/>
          <w:iCs/>
          <w:sz w:val="24"/>
          <w:szCs w:val="24"/>
        </w:rPr>
        <w:t>Journal of 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(6), 1268–1278. </w:t>
      </w:r>
      <w:hyperlink r:id="rId756" w:history="1">
        <w:r w:rsidRPr="005E5401">
          <w:rPr>
            <w:rFonts w:ascii="Times New Roman" w:eastAsia="Times New Roman" w:hAnsi="Times New Roman" w:cs="Times New Roman"/>
            <w:color w:val="0000FF"/>
            <w:sz w:val="24"/>
            <w:szCs w:val="24"/>
            <w:u w:val="single"/>
          </w:rPr>
          <w:t>https://doi.org/10.1037/0022-3514.71.6.1268</w:t>
        </w:r>
      </w:hyperlink>
    </w:p>
    <w:p w14:paraId="429853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Dollive, R. H. (1987). A review of the NEO Personality Inventory. </w:t>
      </w:r>
      <w:r w:rsidRPr="005E5401">
        <w:rPr>
          <w:rFonts w:ascii="Times New Roman" w:eastAsia="Times New Roman" w:hAnsi="Times New Roman" w:cs="Times New Roman"/>
          <w:i/>
          <w:iCs/>
          <w:sz w:val="24"/>
          <w:szCs w:val="24"/>
        </w:rPr>
        <w:t>Journal of Counseling &amp;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(2), 107–108. </w:t>
      </w:r>
      <w:hyperlink r:id="rId757" w:history="1">
        <w:r w:rsidRPr="005E5401">
          <w:rPr>
            <w:rFonts w:ascii="Times New Roman" w:eastAsia="Times New Roman" w:hAnsi="Times New Roman" w:cs="Times New Roman"/>
            <w:color w:val="0000FF"/>
            <w:sz w:val="24"/>
            <w:szCs w:val="24"/>
            <w:u w:val="single"/>
          </w:rPr>
          <w:t>https://doi.org/10.1002/j.1556-6676.1987.tb00813.x</w:t>
        </w:r>
      </w:hyperlink>
    </w:p>
    <w:p w14:paraId="68D090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Domes, G., Marx, L., Spenthof, I., &amp; Heinrichs, M. (2016). The German version of the Gaze Anxiety Rating Scale (GARS): Reliability and validity.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(3).</w:t>
      </w:r>
    </w:p>
    <w:p w14:paraId="2431989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Domitrovic, L. A. (1998). Rorschach responses in older adults differing in residential status: Resource and trait theory perspectives.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(9-B), 5112–5112.</w:t>
      </w:r>
    </w:p>
    <w:p w14:paraId="1DB76F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Domschke, K., &amp; Dannlowski, U. (2010). Imaging genetics of anxiety disorders.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(3), 822–831.</w:t>
      </w:r>
    </w:p>
    <w:p w14:paraId="21427C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Donahue, E. M., Robins, R. W., Roberts, B. W., &amp; John, O. P. (1993). The divided self: Concurrent and longitudinal effects of psychological adjustment and social roles on self-concept differentiation.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(5), 834–846. </w:t>
      </w:r>
      <w:hyperlink r:id="rId758" w:history="1">
        <w:r w:rsidRPr="005E5401">
          <w:rPr>
            <w:rFonts w:ascii="Times New Roman" w:eastAsia="Times New Roman" w:hAnsi="Times New Roman" w:cs="Times New Roman"/>
            <w:color w:val="0000FF"/>
            <w:sz w:val="24"/>
            <w:szCs w:val="24"/>
            <w:u w:val="single"/>
          </w:rPr>
          <w:t>https://doi.org/10.1037/0022-3514.64.5.834</w:t>
        </w:r>
      </w:hyperlink>
    </w:p>
    <w:p w14:paraId="0E9F10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Donald, F., Thatcher, A., &amp; Milner, K. (2014). Psychological assessment for redress in South African organisations: Is it just? </w:t>
      </w:r>
      <w:r w:rsidRPr="005E5401">
        <w:rPr>
          <w:rFonts w:ascii="Times New Roman" w:eastAsia="Times New Roman" w:hAnsi="Times New Roman" w:cs="Times New Roman"/>
          <w:i/>
          <w:iCs/>
          <w:sz w:val="24"/>
          <w:szCs w:val="24"/>
        </w:rPr>
        <w:t>South African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(3), 333–349. </w:t>
      </w:r>
      <w:hyperlink r:id="rId759" w:history="1">
        <w:r w:rsidRPr="005E5401">
          <w:rPr>
            <w:rFonts w:ascii="Times New Roman" w:eastAsia="Times New Roman" w:hAnsi="Times New Roman" w:cs="Times New Roman"/>
            <w:color w:val="0000FF"/>
            <w:sz w:val="24"/>
            <w:szCs w:val="24"/>
            <w:u w:val="single"/>
          </w:rPr>
          <w:t>https://doi.org/10.1177/0081246314535685</w:t>
        </w:r>
      </w:hyperlink>
    </w:p>
    <w:p w14:paraId="074863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Donati, A., Studer, J., Petrillo, S., Pocnet, C., Popp, J., Rossier, J., &amp; von Gunten, A. (2013). The evolution of personality in patients with mild cognitive impairment. </w:t>
      </w:r>
      <w:r w:rsidRPr="005E5401">
        <w:rPr>
          <w:rFonts w:ascii="Times New Roman" w:eastAsia="Times New Roman" w:hAnsi="Times New Roman" w:cs="Times New Roman"/>
          <w:i/>
          <w:iCs/>
          <w:sz w:val="24"/>
          <w:szCs w:val="24"/>
        </w:rPr>
        <w:t>Dementia and Geriatric Cognitive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(5–6), 329–339. </w:t>
      </w:r>
      <w:hyperlink r:id="rId760" w:history="1">
        <w:r w:rsidRPr="005E5401">
          <w:rPr>
            <w:rFonts w:ascii="Times New Roman" w:eastAsia="Times New Roman" w:hAnsi="Times New Roman" w:cs="Times New Roman"/>
            <w:color w:val="0000FF"/>
            <w:sz w:val="24"/>
            <w:szCs w:val="24"/>
            <w:u w:val="single"/>
          </w:rPr>
          <w:t>https://doi.org/10.1159/000353895</w:t>
        </w:r>
      </w:hyperlink>
    </w:p>
    <w:p w14:paraId="7F21DC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Dong, D., Li, C., Zhong, X., Gao, Y., Cheng, C., Sun, X., Xiong, G., Ming, Q., Zhang, X., Wang, X., &amp; Yao, S. (2020). Neuroticism modulates neural activities of posterior cingulate cortex and thalamus during psychosocial stress processing.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262</w:t>
      </w:r>
      <w:r w:rsidRPr="005E5401">
        <w:rPr>
          <w:rFonts w:ascii="Times New Roman" w:eastAsia="Times New Roman" w:hAnsi="Times New Roman" w:cs="Times New Roman"/>
          <w:sz w:val="24"/>
          <w:szCs w:val="24"/>
        </w:rPr>
        <w:t xml:space="preserve">, 223–228. </w:t>
      </w:r>
      <w:hyperlink r:id="rId761" w:history="1">
        <w:r w:rsidRPr="005E5401">
          <w:rPr>
            <w:rFonts w:ascii="Times New Roman" w:eastAsia="Times New Roman" w:hAnsi="Times New Roman" w:cs="Times New Roman"/>
            <w:color w:val="0000FF"/>
            <w:sz w:val="24"/>
            <w:szCs w:val="24"/>
            <w:u w:val="single"/>
          </w:rPr>
          <w:t>https://doi.org/10.1016/j.jad.2019.11.003</w:t>
        </w:r>
      </w:hyperlink>
    </w:p>
    <w:p w14:paraId="511F32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Dong, M., &amp; Deng, D. (2016). Effect of interns’ learning willingness on mentors’ knowledge-sharing behavior. </w:t>
      </w:r>
      <w:r w:rsidRPr="005E5401">
        <w:rPr>
          <w:rFonts w:ascii="Times New Roman" w:eastAsia="Times New Roman" w:hAnsi="Times New Roman" w:cs="Times New Roman"/>
          <w:i/>
          <w:iCs/>
          <w:sz w:val="24"/>
          <w:szCs w:val="24"/>
        </w:rPr>
        <w:t>Social Behavior and Personality: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(2), 221–232. </w:t>
      </w:r>
      <w:hyperlink r:id="rId762" w:history="1">
        <w:r w:rsidRPr="005E5401">
          <w:rPr>
            <w:rFonts w:ascii="Times New Roman" w:eastAsia="Times New Roman" w:hAnsi="Times New Roman" w:cs="Times New Roman"/>
            <w:color w:val="0000FF"/>
            <w:sz w:val="24"/>
            <w:szCs w:val="24"/>
            <w:u w:val="single"/>
          </w:rPr>
          <w:t>https://doi.org/10.2224/sbp.2016.44.2.221</w:t>
        </w:r>
      </w:hyperlink>
    </w:p>
    <w:p w14:paraId="34E251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Donithen, R., &amp; Schoppe-Sullivan, S. (2021). Correlates and predictors of parenting self-efficacy in new fathers. </w:t>
      </w:r>
      <w:r w:rsidRPr="005E5401">
        <w:rPr>
          <w:rFonts w:ascii="Times New Roman" w:eastAsia="Times New Roman" w:hAnsi="Times New Roman" w:cs="Times New Roman"/>
          <w:i/>
          <w:iCs/>
          <w:sz w:val="24"/>
          <w:szCs w:val="24"/>
        </w:rPr>
        <w:t>Journal of Family Psychology</w:t>
      </w:r>
      <w:r w:rsidRPr="005E5401">
        <w:rPr>
          <w:rFonts w:ascii="Times New Roman" w:eastAsia="Times New Roman" w:hAnsi="Times New Roman" w:cs="Times New Roman"/>
          <w:sz w:val="24"/>
          <w:szCs w:val="24"/>
        </w:rPr>
        <w:t xml:space="preserve">, No Pagination Specified-No Pagination Specified. </w:t>
      </w:r>
      <w:hyperlink r:id="rId763" w:history="1">
        <w:r w:rsidRPr="005E5401">
          <w:rPr>
            <w:rFonts w:ascii="Times New Roman" w:eastAsia="Times New Roman" w:hAnsi="Times New Roman" w:cs="Times New Roman"/>
            <w:color w:val="0000FF"/>
            <w:sz w:val="24"/>
            <w:szCs w:val="24"/>
            <w:u w:val="single"/>
          </w:rPr>
          <w:t>https://doi.org/10.1037/fam0000910</w:t>
        </w:r>
      </w:hyperlink>
    </w:p>
    <w:p w14:paraId="695C15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Donnellan, M. B., Conger, K. J., McAdams, K. K., &amp; Neppi, T. K. (2009). Personal characteristics and resilience to economic hardship and its consequences: Conceptual issues and empirical illustrations.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(6), 1645–1675.</w:t>
      </w:r>
    </w:p>
    <w:p w14:paraId="0CB95B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Donnellan, M. B., Conger, R. D., &amp; Bryant, C. M. (2004). Erratum to ‘The Big Five and enduring marriages.’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(1), 481–504.</w:t>
      </w:r>
    </w:p>
    <w:p w14:paraId="3DECB8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Donofrio, A. (2005). The relationship between the five factor model of personality and relationally based measures of Judeo-Christian spirituality: A correlational analysis between NEO PI-R facet scores and subscales of the spiritual assessment inventory and faith maturity sc.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(7-B), 3761–3761.</w:t>
      </w:r>
    </w:p>
    <w:p w14:paraId="3D6736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Donvito, R., Aiello, G., Grazzini, L., Godey, B., Pederzoli, D., Wiedmann, K.-P., Halliburton, C., Chan, P., Tsuchiya, J., Skorobogatykh, I. I., Oh, H., Singh, R., Ewing, M., Lee, Y., Fei, L., Chen, C. R., &amp; Siu, N. Y.-M. (2020). Does personality congruence explain luxury brand attachment? The results of an international research study. </w:t>
      </w:r>
      <w:r w:rsidRPr="005E5401">
        <w:rPr>
          <w:rFonts w:ascii="Times New Roman" w:eastAsia="Times New Roman" w:hAnsi="Times New Roman" w:cs="Times New Roman"/>
          <w:i/>
          <w:iCs/>
          <w:sz w:val="24"/>
          <w:szCs w:val="24"/>
        </w:rPr>
        <w:t>Journal of Business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120</w:t>
      </w:r>
      <w:r w:rsidRPr="005E5401">
        <w:rPr>
          <w:rFonts w:ascii="Times New Roman" w:eastAsia="Times New Roman" w:hAnsi="Times New Roman" w:cs="Times New Roman"/>
          <w:sz w:val="24"/>
          <w:szCs w:val="24"/>
        </w:rPr>
        <w:t xml:space="preserve">, 462–472. </w:t>
      </w:r>
      <w:hyperlink r:id="rId764" w:history="1">
        <w:r w:rsidRPr="005E5401">
          <w:rPr>
            <w:rFonts w:ascii="Times New Roman" w:eastAsia="Times New Roman" w:hAnsi="Times New Roman" w:cs="Times New Roman"/>
            <w:color w:val="0000FF"/>
            <w:sz w:val="24"/>
            <w:szCs w:val="24"/>
            <w:u w:val="single"/>
          </w:rPr>
          <w:t>https://doi.org/10.1016/j.jbusres.2020.06.047</w:t>
        </w:r>
      </w:hyperlink>
    </w:p>
    <w:p w14:paraId="3BAAF5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Doolittle, D. C., &amp; Iliescu, C. S. (2001a). Personality factors as predictors of self-esteem and self efficacy: A construct validity investigation. </w:t>
      </w:r>
      <w:r w:rsidRPr="005E5401">
        <w:rPr>
          <w:rFonts w:ascii="Times New Roman" w:eastAsia="Times New Roman" w:hAnsi="Times New Roman" w:cs="Times New Roman"/>
          <w:i/>
          <w:iCs/>
          <w:sz w:val="24"/>
          <w:szCs w:val="24"/>
        </w:rPr>
        <w:t>Paper Presented at the Annual Convention of the American Psychological Society, Toronto</w:t>
      </w:r>
      <w:r w:rsidRPr="005E5401">
        <w:rPr>
          <w:rFonts w:ascii="Times New Roman" w:eastAsia="Times New Roman" w:hAnsi="Times New Roman" w:cs="Times New Roman"/>
          <w:sz w:val="24"/>
          <w:szCs w:val="24"/>
        </w:rPr>
        <w:t>.</w:t>
      </w:r>
    </w:p>
    <w:p w14:paraId="2886F2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Doolittle, D. C., &amp; Iliescu, C. S. (2001b). Relationship of Need for Cognition to Openness factor of the Big Five. </w:t>
      </w:r>
      <w:r w:rsidRPr="005E5401">
        <w:rPr>
          <w:rFonts w:ascii="Times New Roman" w:eastAsia="Times New Roman" w:hAnsi="Times New Roman" w:cs="Times New Roman"/>
          <w:i/>
          <w:iCs/>
          <w:sz w:val="24"/>
          <w:szCs w:val="24"/>
        </w:rPr>
        <w:t>Paper Presented at the Annual Convention of the American Psychological Society, Toronto</w:t>
      </w:r>
      <w:r w:rsidRPr="005E5401">
        <w:rPr>
          <w:rFonts w:ascii="Times New Roman" w:eastAsia="Times New Roman" w:hAnsi="Times New Roman" w:cs="Times New Roman"/>
          <w:sz w:val="24"/>
          <w:szCs w:val="24"/>
        </w:rPr>
        <w:t>.</w:t>
      </w:r>
    </w:p>
    <w:p w14:paraId="5C1698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Dorey, J.-M., Rouch, I., Padovan, C., Boublay, N., Pongan, E., Laurent, B., von Gunten, A., &amp; Krolak-Salmon, P. (2020). Neuroticism-withdrawal and neuroticism-volatility differently influence the risk of neuropsychiatric symptoms in Alzheimer’s disease. </w:t>
      </w:r>
      <w:r w:rsidRPr="005E5401">
        <w:rPr>
          <w:rFonts w:ascii="Times New Roman" w:eastAsia="Times New Roman" w:hAnsi="Times New Roman" w:cs="Times New Roman"/>
          <w:i/>
          <w:iCs/>
          <w:sz w:val="24"/>
          <w:szCs w:val="24"/>
        </w:rPr>
        <w:t>Journal of Alzheimer’s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(1), 79–89. </w:t>
      </w:r>
      <w:hyperlink r:id="rId765" w:history="1">
        <w:r w:rsidRPr="005E5401">
          <w:rPr>
            <w:rFonts w:ascii="Times New Roman" w:eastAsia="Times New Roman" w:hAnsi="Times New Roman" w:cs="Times New Roman"/>
            <w:color w:val="0000FF"/>
            <w:sz w:val="24"/>
            <w:szCs w:val="24"/>
            <w:u w:val="single"/>
          </w:rPr>
          <w:t>https://doi.org/10.3233/JAD-190884</w:t>
        </w:r>
      </w:hyperlink>
    </w:p>
    <w:p w14:paraId="69F39E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Dörfler, T., Hornke, L. F., Doerfler, T., &amp; Hornke, L. F. (2010). Working style and Extraversion: New insights into the nature of item response latencies in computer-based intelligence testing.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(1), 159–162. </w:t>
      </w:r>
      <w:hyperlink r:id="rId766" w:history="1">
        <w:r w:rsidRPr="005E5401">
          <w:rPr>
            <w:rFonts w:ascii="Times New Roman" w:eastAsia="Times New Roman" w:hAnsi="Times New Roman" w:cs="Times New Roman"/>
            <w:color w:val="0000FF"/>
            <w:sz w:val="24"/>
            <w:szCs w:val="24"/>
            <w:u w:val="single"/>
          </w:rPr>
          <w:t>https://doi.org/10.1016/j.jrp.2009.12.002</w:t>
        </w:r>
      </w:hyperlink>
    </w:p>
    <w:p w14:paraId="42114E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Dorner, L., &amp; Rózsa, S. (2018). Personality profile and life satisfaction of volunteers and non-volunteers—Are there differences? </w:t>
      </w:r>
      <w:r w:rsidRPr="005E5401">
        <w:rPr>
          <w:rFonts w:ascii="Times New Roman" w:eastAsia="Times New Roman" w:hAnsi="Times New Roman" w:cs="Times New Roman"/>
          <w:i/>
          <w:iCs/>
          <w:sz w:val="24"/>
          <w:szCs w:val="24"/>
        </w:rPr>
        <w:t>Erdélyi Pszichológiai Szemle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(2), 3–30.</w:t>
      </w:r>
    </w:p>
    <w:p w14:paraId="2D0DD5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Dostál, D., Plháková, A., &amp; Záškodná, T. (2014). Rozdíly v autistických rysech, empatii a systemizaci mezi studenty exaktních a humanitních věd. [Differences in autistic features, empathy and systemizing between the exact sciences and humanities students.]. </w:t>
      </w:r>
      <w:r w:rsidRPr="005E5401">
        <w:rPr>
          <w:rFonts w:ascii="Times New Roman" w:eastAsia="Times New Roman" w:hAnsi="Times New Roman" w:cs="Times New Roman"/>
          <w:i/>
          <w:iCs/>
          <w:sz w:val="24"/>
          <w:szCs w:val="24"/>
        </w:rPr>
        <w:t>Československá Psychologie: Časopis Pro Psychologickou Teorii a Praxi</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(3), 206–221.</w:t>
      </w:r>
    </w:p>
    <w:p w14:paraId="06B356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Dotterer, H. L., Waller, R., Cope, L. M., Hicks, B. M., Nigg, J. T., Zucker, R. A., &amp; Hyde, L. W. (2017). Concurrent and developmental correlates of psychopathic traits using a triarchic psychopathy model approach.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126</w:t>
      </w:r>
      <w:r w:rsidRPr="005E5401">
        <w:rPr>
          <w:rFonts w:ascii="Times New Roman" w:eastAsia="Times New Roman" w:hAnsi="Times New Roman" w:cs="Times New Roman"/>
          <w:sz w:val="24"/>
          <w:szCs w:val="24"/>
        </w:rPr>
        <w:t xml:space="preserve">(7), 859–876. </w:t>
      </w:r>
      <w:hyperlink r:id="rId767" w:history="1">
        <w:r w:rsidRPr="005E5401">
          <w:rPr>
            <w:rFonts w:ascii="Times New Roman" w:eastAsia="Times New Roman" w:hAnsi="Times New Roman" w:cs="Times New Roman"/>
            <w:color w:val="0000FF"/>
            <w:sz w:val="24"/>
            <w:szCs w:val="24"/>
            <w:u w:val="single"/>
          </w:rPr>
          <w:t>https://doi.org/10.1037/abn0000302</w:t>
        </w:r>
      </w:hyperlink>
    </w:p>
    <w:p w14:paraId="2911D7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Doty, T. J., Japee, S., Ingvar, M., &amp; Ungerleider, L. G. (2013). Fearful face detection sensitivity in healthy adults correlates with anxiety-related traits.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(2), 183–188. </w:t>
      </w:r>
      <w:hyperlink r:id="rId768" w:history="1">
        <w:r w:rsidRPr="005E5401">
          <w:rPr>
            <w:rFonts w:ascii="Times New Roman" w:eastAsia="Times New Roman" w:hAnsi="Times New Roman" w:cs="Times New Roman"/>
            <w:color w:val="0000FF"/>
            <w:sz w:val="24"/>
            <w:szCs w:val="24"/>
            <w:u w:val="single"/>
          </w:rPr>
          <w:t>https://doi.org/10.1037/a0031373</w:t>
        </w:r>
      </w:hyperlink>
    </w:p>
    <w:p w14:paraId="2C97B8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Doty, T. J., Japee, S., Ingvar, M., &amp; Ungerleider, L. G. (2014). Intersubject variability in fearful face processing: The link between behavior and neural activation. </w:t>
      </w:r>
      <w:r w:rsidRPr="005E5401">
        <w:rPr>
          <w:rFonts w:ascii="Times New Roman" w:eastAsia="Times New Roman" w:hAnsi="Times New Roman" w:cs="Times New Roman"/>
          <w:i/>
          <w:iCs/>
          <w:sz w:val="24"/>
          <w:szCs w:val="24"/>
        </w:rPr>
        <w:t>Cognitive, Affective &amp;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(4), 1438–1453. </w:t>
      </w:r>
      <w:hyperlink r:id="rId769" w:history="1">
        <w:r w:rsidRPr="005E5401">
          <w:rPr>
            <w:rFonts w:ascii="Times New Roman" w:eastAsia="Times New Roman" w:hAnsi="Times New Roman" w:cs="Times New Roman"/>
            <w:color w:val="0000FF"/>
            <w:sz w:val="24"/>
            <w:szCs w:val="24"/>
            <w:u w:val="single"/>
          </w:rPr>
          <w:t>https://doi.org/10.3758/s13415-014-0290-y</w:t>
        </w:r>
      </w:hyperlink>
    </w:p>
    <w:p w14:paraId="539D9E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Douven, E., Staals, J., Schievink, S. H. J., van Oostenbrugge, R. J., Verhey, F. R. J., Wetzels-Meertens, S., Köhler, S., &amp; Aalten, P. (2018). Personality traits and course of symptoms of depression and apathy after stroke: Results of the CASPER study.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111</w:t>
      </w:r>
      <w:r w:rsidRPr="005E5401">
        <w:rPr>
          <w:rFonts w:ascii="Times New Roman" w:eastAsia="Times New Roman" w:hAnsi="Times New Roman" w:cs="Times New Roman"/>
          <w:sz w:val="24"/>
          <w:szCs w:val="24"/>
        </w:rPr>
        <w:t xml:space="preserve">, 69–75. </w:t>
      </w:r>
      <w:hyperlink r:id="rId770" w:history="1">
        <w:r w:rsidRPr="005E5401">
          <w:rPr>
            <w:rFonts w:ascii="Times New Roman" w:eastAsia="Times New Roman" w:hAnsi="Times New Roman" w:cs="Times New Roman"/>
            <w:color w:val="0000FF"/>
            <w:sz w:val="24"/>
            <w:szCs w:val="24"/>
            <w:u w:val="single"/>
          </w:rPr>
          <w:t>https://doi.org/10.1016/j.jpsychores.2018.05.010</w:t>
        </w:r>
      </w:hyperlink>
    </w:p>
    <w:p w14:paraId="60DF4E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Doxsee, D. J. (1999). Hindering events in group counseling and psychotherapy.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(7), 3687–3687.</w:t>
      </w:r>
    </w:p>
    <w:p w14:paraId="71E05E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Doyle, F., Conroy, R., McGee, H., &amp; Delaney, M. (2010). Depressive symptoms in persons with acute coronary syndrome: Specific symptom scales and prognosis.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(2), 121–130.</w:t>
      </w:r>
    </w:p>
    <w:p w14:paraId="47A790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Drach‐Zahavy, A., &amp; Shilman, O. (2015). Patients’ participation during a nursing handover: The role of handover characteristics and patients’ personal traits. </w:t>
      </w:r>
      <w:r w:rsidRPr="005E5401">
        <w:rPr>
          <w:rFonts w:ascii="Times New Roman" w:eastAsia="Times New Roman" w:hAnsi="Times New Roman" w:cs="Times New Roman"/>
          <w:i/>
          <w:iCs/>
          <w:sz w:val="24"/>
          <w:szCs w:val="24"/>
        </w:rPr>
        <w:t>Journal of Advanced Nursing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(1), 136–147. </w:t>
      </w:r>
      <w:hyperlink r:id="rId771" w:history="1">
        <w:r w:rsidRPr="005E5401">
          <w:rPr>
            <w:rFonts w:ascii="Times New Roman" w:eastAsia="Times New Roman" w:hAnsi="Times New Roman" w:cs="Times New Roman"/>
            <w:color w:val="0000FF"/>
            <w:sz w:val="24"/>
            <w:szCs w:val="24"/>
            <w:u w:val="single"/>
          </w:rPr>
          <w:t>https://doi.org/10.1111/jan.12477</w:t>
        </w:r>
      </w:hyperlink>
    </w:p>
    <w:p w14:paraId="025031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Dragan, W. L., &amp; Oniszczenko, W. (2006). Association of a functional polymorphism in the serotonin transporter gene with personality traits in females in a Polish population. </w:t>
      </w:r>
      <w:r w:rsidRPr="005E5401">
        <w:rPr>
          <w:rFonts w:ascii="Times New Roman" w:eastAsia="Times New Roman" w:hAnsi="Times New Roman" w:cs="Times New Roman"/>
          <w:i/>
          <w:iCs/>
          <w:sz w:val="24"/>
          <w:szCs w:val="24"/>
        </w:rPr>
        <w:t>Neuropsychobiology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(1), 45–50.</w:t>
      </w:r>
    </w:p>
    <w:p w14:paraId="597A7A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Dragan, W. L., &amp; Oniszczenko, W. (2007). An association between dopamine D4 receptor and transporter gene polymorphisms and personality traits, assessed using NEO-FFI in a Polish female population.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(3), 531–540.</w:t>
      </w:r>
    </w:p>
    <w:p w14:paraId="4AC368C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Draguns, J. G., Krylova, A. V., Oryol, V. E., Rukavishnikov, A. A., &amp; Martin, T. A. (2000). Personality characteristics of the Nentsy in the Russian Arctic: A comparison with ethnic Russians by means of NEO-PI-R and POI. </w:t>
      </w:r>
      <w:r w:rsidRPr="005E5401">
        <w:rPr>
          <w:rFonts w:ascii="Times New Roman" w:eastAsia="Times New Roman" w:hAnsi="Times New Roman" w:cs="Times New Roman"/>
          <w:i/>
          <w:iCs/>
          <w:sz w:val="24"/>
          <w:szCs w:val="24"/>
        </w:rPr>
        <w:t>American Behavioral Scientist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(1), 126–140. </w:t>
      </w:r>
      <w:hyperlink r:id="rId772" w:history="1">
        <w:r w:rsidRPr="005E5401">
          <w:rPr>
            <w:rFonts w:ascii="Times New Roman" w:eastAsia="Times New Roman" w:hAnsi="Times New Roman" w:cs="Times New Roman"/>
            <w:color w:val="0000FF"/>
            <w:sz w:val="24"/>
            <w:szCs w:val="24"/>
            <w:u w:val="single"/>
          </w:rPr>
          <w:t>https://doi.org/10.1177/00027640021956026</w:t>
        </w:r>
      </w:hyperlink>
    </w:p>
    <w:p w14:paraId="459742A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Drake, K. E. (2010a). Interrogative suggestibility: Life adversity, Neuroticism, and compliance.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(4), 493–498. </w:t>
      </w:r>
      <w:hyperlink r:id="rId773" w:history="1">
        <w:r w:rsidRPr="005E5401">
          <w:rPr>
            <w:rFonts w:ascii="Times New Roman" w:eastAsia="Times New Roman" w:hAnsi="Times New Roman" w:cs="Times New Roman"/>
            <w:color w:val="0000FF"/>
            <w:sz w:val="24"/>
            <w:szCs w:val="24"/>
            <w:u w:val="single"/>
          </w:rPr>
          <w:t>https://doi.org/10.1016/j.paid.2009.11.030</w:t>
        </w:r>
      </w:hyperlink>
    </w:p>
    <w:p w14:paraId="56E5E3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Drake, K. E. (2010b). The psychology of interrogative suggestibility: A vulnerability during interview.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(7), 683–688.</w:t>
      </w:r>
    </w:p>
    <w:p w14:paraId="4C50D5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Drake, K. E. (2014). The role of trait anxiety in the association between the reporting of negative life events and interrogative suggestibility.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 54–59. </w:t>
      </w:r>
      <w:hyperlink r:id="rId774" w:history="1">
        <w:r w:rsidRPr="005E5401">
          <w:rPr>
            <w:rFonts w:ascii="Times New Roman" w:eastAsia="Times New Roman" w:hAnsi="Times New Roman" w:cs="Times New Roman"/>
            <w:color w:val="0000FF"/>
            <w:sz w:val="24"/>
            <w:szCs w:val="24"/>
            <w:u w:val="single"/>
          </w:rPr>
          <w:t>https://doi.org/10.1016/j.paid.2013.12.018</w:t>
        </w:r>
      </w:hyperlink>
    </w:p>
    <w:p w14:paraId="54244A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Drane, C. F., Modecki, K. L., &amp; Barber, B. L. (2017). Disentangling development of sensation seeking, risky peer affiliation, and binge drinking in adolescent sport.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 60–65. </w:t>
      </w:r>
      <w:hyperlink r:id="rId775" w:history="1">
        <w:r w:rsidRPr="005E5401">
          <w:rPr>
            <w:rFonts w:ascii="Times New Roman" w:eastAsia="Times New Roman" w:hAnsi="Times New Roman" w:cs="Times New Roman"/>
            <w:color w:val="0000FF"/>
            <w:sz w:val="24"/>
            <w:szCs w:val="24"/>
            <w:u w:val="single"/>
          </w:rPr>
          <w:t>https://doi.org/10.1016/j.addbeh.2016.11.001</w:t>
        </w:r>
      </w:hyperlink>
    </w:p>
    <w:p w14:paraId="0F488C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Draycott, S. G., &amp; Kline, P. (1995). The Big Three or the Big Five—The EPQ-R vs. The NEO-PI: A research note, replication and elaboration.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(6), 801–804. </w:t>
      </w:r>
      <w:hyperlink r:id="rId776" w:history="1">
        <w:r w:rsidRPr="005E5401">
          <w:rPr>
            <w:rFonts w:ascii="Times New Roman" w:eastAsia="Times New Roman" w:hAnsi="Times New Roman" w:cs="Times New Roman"/>
            <w:color w:val="0000FF"/>
            <w:sz w:val="24"/>
            <w:szCs w:val="24"/>
            <w:u w:val="single"/>
          </w:rPr>
          <w:t>https://doi.org/10.1016/0191-8869(95)00010-4</w:t>
        </w:r>
      </w:hyperlink>
    </w:p>
    <w:p w14:paraId="6D52F2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Drislane, L. E., Brislin, S. J., Jones, S., &amp; Patrick, C. J. (2018). Interfacing five-factor model and triarchic conceptualizations of psychopathy.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(6), 834–840. </w:t>
      </w:r>
      <w:hyperlink r:id="rId777" w:history="1">
        <w:r w:rsidRPr="005E5401">
          <w:rPr>
            <w:rFonts w:ascii="Times New Roman" w:eastAsia="Times New Roman" w:hAnsi="Times New Roman" w:cs="Times New Roman"/>
            <w:color w:val="0000FF"/>
            <w:sz w:val="24"/>
            <w:szCs w:val="24"/>
            <w:u w:val="single"/>
          </w:rPr>
          <w:t>https://doi.org/10.1037/pas0000544</w:t>
        </w:r>
      </w:hyperlink>
    </w:p>
    <w:p w14:paraId="222399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Drislane, L. E., Patrick, C. J., &amp; Arsal, G. (2014). Clarifying the content coverage of differing psychopathy inventories through reference to the Triarchic Psychopathy Measure.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(2), 350–362. </w:t>
      </w:r>
      <w:hyperlink r:id="rId778" w:history="1">
        <w:r w:rsidRPr="005E5401">
          <w:rPr>
            <w:rFonts w:ascii="Times New Roman" w:eastAsia="Times New Roman" w:hAnsi="Times New Roman" w:cs="Times New Roman"/>
            <w:color w:val="0000FF"/>
            <w:sz w:val="24"/>
            <w:szCs w:val="24"/>
            <w:u w:val="single"/>
          </w:rPr>
          <w:t>https://doi.org/10.1037/a0035152</w:t>
        </w:r>
      </w:hyperlink>
    </w:p>
    <w:p w14:paraId="4AC961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Drummond, S., &amp; Brough, P. (2016). Proactive coping and preventive coping: Evidence for two distinct constructs?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92</w:t>
      </w:r>
      <w:r w:rsidRPr="005E5401">
        <w:rPr>
          <w:rFonts w:ascii="Times New Roman" w:eastAsia="Times New Roman" w:hAnsi="Times New Roman" w:cs="Times New Roman"/>
          <w:sz w:val="24"/>
          <w:szCs w:val="24"/>
        </w:rPr>
        <w:t xml:space="preserve">, 123–127. </w:t>
      </w:r>
      <w:hyperlink r:id="rId779" w:history="1">
        <w:r w:rsidRPr="005E5401">
          <w:rPr>
            <w:rFonts w:ascii="Times New Roman" w:eastAsia="Times New Roman" w:hAnsi="Times New Roman" w:cs="Times New Roman"/>
            <w:color w:val="0000FF"/>
            <w:sz w:val="24"/>
            <w:szCs w:val="24"/>
            <w:u w:val="single"/>
          </w:rPr>
          <w:t>https://doi.org/10.1016/j.paid.2015.12.029</w:t>
        </w:r>
      </w:hyperlink>
    </w:p>
    <w:p w14:paraId="2A9BEB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Druschel, B. A., &amp; Sherman, M. F. (1999). Disgust sensitivity as a function of the Big Five and gender.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(4), 739–748.</w:t>
      </w:r>
    </w:p>
    <w:p w14:paraId="3A9779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Drvaric, L., &amp; Bagby, R. M. (2021). The association of pathological and “normal-range” personality traits with psychotic-like experiences in a general population sample.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(2), 93–102. </w:t>
      </w:r>
      <w:hyperlink r:id="rId780" w:history="1">
        <w:r w:rsidRPr="005E5401">
          <w:rPr>
            <w:rFonts w:ascii="Times New Roman" w:eastAsia="Times New Roman" w:hAnsi="Times New Roman" w:cs="Times New Roman"/>
            <w:color w:val="0000FF"/>
            <w:sz w:val="24"/>
            <w:szCs w:val="24"/>
            <w:u w:val="single"/>
          </w:rPr>
          <w:t>https://doi.org/10.1037/per0000475</w:t>
        </w:r>
      </w:hyperlink>
    </w:p>
    <w:p w14:paraId="60190A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Dry, M. J., Due, C., Powell, C., Chur-Hansen, A., &amp; Burns, N. R. (2018). Assessing the utility of an online adaptive learning tool in a large undergraduate psychology course. </w:t>
      </w:r>
      <w:r w:rsidRPr="005E5401">
        <w:rPr>
          <w:rFonts w:ascii="Times New Roman" w:eastAsia="Times New Roman" w:hAnsi="Times New Roman" w:cs="Times New Roman"/>
          <w:i/>
          <w:iCs/>
          <w:sz w:val="24"/>
          <w:szCs w:val="24"/>
        </w:rPr>
        <w:t>Psychology Teaching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(2), 24–37.</w:t>
      </w:r>
    </w:p>
    <w:p w14:paraId="3BC534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 L., Bakish, D., &amp; Hrdina, P. D. (2000). Gender differences in association between serotonin transporter gene polymorphism and personality traits. </w:t>
      </w:r>
      <w:r w:rsidRPr="005E5401">
        <w:rPr>
          <w:rFonts w:ascii="Times New Roman" w:eastAsia="Times New Roman" w:hAnsi="Times New Roman" w:cs="Times New Roman"/>
          <w:i/>
          <w:iCs/>
          <w:sz w:val="24"/>
          <w:szCs w:val="24"/>
        </w:rPr>
        <w:t>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(4), 159–164. </w:t>
      </w:r>
      <w:hyperlink r:id="rId781" w:history="1">
        <w:r w:rsidRPr="005E5401">
          <w:rPr>
            <w:rFonts w:ascii="Times New Roman" w:eastAsia="Times New Roman" w:hAnsi="Times New Roman" w:cs="Times New Roman"/>
            <w:color w:val="0000FF"/>
            <w:sz w:val="24"/>
            <w:szCs w:val="24"/>
            <w:u w:val="single"/>
          </w:rPr>
          <w:t>https://doi.org/10.1097/00041444-200010040-00002</w:t>
        </w:r>
      </w:hyperlink>
    </w:p>
    <w:p w14:paraId="1771D1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 L., Bakish, D., Ravindran, A. V., &amp; Hrdina, P. D. (2002). Does fluoxetine influence major depression by modifying five-factor personality traits?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(1–3), 235–241.</w:t>
      </w:r>
    </w:p>
    <w:p w14:paraId="048268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 N., Zhou, Y., Zhang, X., Guo, J., &amp; Sun, X. (2017). Do some anxiety disorders belong to the prodrome of bipolar disorder? A clinical study combining retrospective and prospective methods to analyse the relationship between anxiety disorder and bipolar disorder from the perspective of biorhythms. </w:t>
      </w:r>
      <w:r w:rsidRPr="005E5401">
        <w:rPr>
          <w:rFonts w:ascii="Times New Roman" w:eastAsia="Times New Roman" w:hAnsi="Times New Roman" w:cs="Times New Roman"/>
          <w:i/>
          <w:iCs/>
          <w:sz w:val="24"/>
          <w:szCs w:val="24"/>
        </w:rPr>
        <w:t>BMC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 </w:t>
      </w:r>
      <w:hyperlink r:id="rId782" w:history="1">
        <w:r w:rsidRPr="005E5401">
          <w:rPr>
            <w:rFonts w:ascii="Times New Roman" w:eastAsia="Times New Roman" w:hAnsi="Times New Roman" w:cs="Times New Roman"/>
            <w:color w:val="0000FF"/>
            <w:sz w:val="24"/>
            <w:szCs w:val="24"/>
            <w:u w:val="single"/>
          </w:rPr>
          <w:t>https://doi.org/10.1186/s12888-017-1509-6</w:t>
        </w:r>
      </w:hyperlink>
    </w:p>
    <w:p w14:paraId="19DC68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 T. V., Yardley, A. E., &amp; Thomas, K. M. (2021). Mapping Big Five personality traits within and across domains of interpersonal functioning.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(5), 1358–1375. </w:t>
      </w:r>
      <w:hyperlink r:id="rId783" w:history="1">
        <w:r w:rsidRPr="005E5401">
          <w:rPr>
            <w:rFonts w:ascii="Times New Roman" w:eastAsia="Times New Roman" w:hAnsi="Times New Roman" w:cs="Times New Roman"/>
            <w:color w:val="0000FF"/>
            <w:sz w:val="24"/>
            <w:szCs w:val="24"/>
            <w:u w:val="single"/>
          </w:rPr>
          <w:t>https://doi.org/10.1177/1073191120913952</w:t>
        </w:r>
      </w:hyperlink>
    </w:p>
    <w:p w14:paraId="37AE09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Duberstein, P., Meldrum, S., Fiscella, K., Shields, C. G., &amp; Epstein, R. M. (2007). Influences on patients’ ratings of physicians: Physicians’ demographics and personality. </w:t>
      </w:r>
      <w:r w:rsidRPr="005E5401">
        <w:rPr>
          <w:rFonts w:ascii="Times New Roman" w:eastAsia="Times New Roman" w:hAnsi="Times New Roman" w:cs="Times New Roman"/>
          <w:i/>
          <w:iCs/>
          <w:sz w:val="24"/>
          <w:szCs w:val="24"/>
        </w:rPr>
        <w:t>Patient Education and Counseling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(2), 270–274.</w:t>
      </w:r>
    </w:p>
    <w:p w14:paraId="2AA392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Duberstein, P. R. (1995). Openness to Experience and completed suicide across the second half of life.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(2), 183–198. </w:t>
      </w:r>
      <w:hyperlink r:id="rId784" w:history="1">
        <w:r w:rsidRPr="005E5401">
          <w:rPr>
            <w:rFonts w:ascii="Times New Roman" w:eastAsia="Times New Roman" w:hAnsi="Times New Roman" w:cs="Times New Roman"/>
            <w:color w:val="0000FF"/>
            <w:sz w:val="24"/>
            <w:szCs w:val="24"/>
            <w:u w:val="single"/>
          </w:rPr>
          <w:t>https://doi.org/10.1017/S1041610295001967</w:t>
        </w:r>
      </w:hyperlink>
    </w:p>
    <w:p w14:paraId="6046F2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Duberstein, P. R., Chapman, B. P., Epstein, R. M., McCollumn, K. R., &amp; Kravitz, R. L. (2008). Physician personality characteristics and inquiry about mood symptoms in primary care. </w:t>
      </w:r>
      <w:r w:rsidRPr="005E5401">
        <w:rPr>
          <w:rFonts w:ascii="Times New Roman" w:eastAsia="Times New Roman" w:hAnsi="Times New Roman" w:cs="Times New Roman"/>
          <w:i/>
          <w:iCs/>
          <w:sz w:val="24"/>
          <w:szCs w:val="24"/>
        </w:rPr>
        <w:t>Journal of General Internal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(11), 1791–1791.</w:t>
      </w:r>
    </w:p>
    <w:p w14:paraId="1CD1B8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Duberstein, P. R., Conner, K. R., Conwell, Y., &amp; Cox, C. (2001). Personality correlates of hopelessness in depressed inpatients 50 years of age and older.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(2), 380–390.</w:t>
      </w:r>
    </w:p>
    <w:p w14:paraId="349CC9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Duberstein, P. R., Conwell, Y., &amp; Caine, E. D. (1994). Age differences in the personality characteristics of suicide completers: Preliminary findings from a psychological autopsy study. </w:t>
      </w:r>
      <w:r w:rsidRPr="005E5401">
        <w:rPr>
          <w:rFonts w:ascii="Times New Roman" w:eastAsia="Times New Roman" w:hAnsi="Times New Roman" w:cs="Times New Roman"/>
          <w:i/>
          <w:iCs/>
          <w:sz w:val="24"/>
          <w:szCs w:val="24"/>
        </w:rPr>
        <w:t>Psychiatry: Interpersonal and Biological Processes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(3), 213–224.</w:t>
      </w:r>
    </w:p>
    <w:p w14:paraId="7DE150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Duberstein, P. R., Conwell, Y., Seidlitz, L., Denning, D. G., Cox, C., &amp; Caine, E. D. (2000). Personality traits and suicidal behavior and ideation in depressed inpatients 50 years of age and older. </w:t>
      </w:r>
      <w:r w:rsidRPr="005E5401">
        <w:rPr>
          <w:rFonts w:ascii="Times New Roman" w:eastAsia="Times New Roman" w:hAnsi="Times New Roman" w:cs="Times New Roman"/>
          <w:i/>
          <w:iCs/>
          <w:sz w:val="24"/>
          <w:szCs w:val="24"/>
        </w:rPr>
        <w:t>Journals of Gerontology: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55B</w:t>
      </w:r>
      <w:r w:rsidRPr="005E5401">
        <w:rPr>
          <w:rFonts w:ascii="Times New Roman" w:eastAsia="Times New Roman" w:hAnsi="Times New Roman" w:cs="Times New Roman"/>
          <w:sz w:val="24"/>
          <w:szCs w:val="24"/>
        </w:rPr>
        <w:t>, P18–P26.</w:t>
      </w:r>
    </w:p>
    <w:p w14:paraId="47E1C2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Duberstein, P. R., &amp; Heisel, M. J. (2007). Personality traits and the reporting of affective disorder symptoms in depressed patients.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103</w:t>
      </w:r>
      <w:r w:rsidRPr="005E5401">
        <w:rPr>
          <w:rFonts w:ascii="Times New Roman" w:eastAsia="Times New Roman" w:hAnsi="Times New Roman" w:cs="Times New Roman"/>
          <w:sz w:val="24"/>
          <w:szCs w:val="24"/>
        </w:rPr>
        <w:t>(1–3), 165–171.</w:t>
      </w:r>
    </w:p>
    <w:p w14:paraId="3AF1D8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Duberstein, P. R., Sörensen, S., Lyness, J. M., King, D. A., Conwell, Y., Seidlitz, L., &amp; Caine, E. D. (2003). Personality is associated with perceived health and functional status in older primary care patients.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(1), 25–37.</w:t>
      </w:r>
    </w:p>
    <w:p w14:paraId="6B0E0C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Duchek, J. M., Aschenbrenner, A. J., Fagan, A. M., Benzinger, T. L. S., Morris, J. C., &amp; Balota, D. A. (2020). The relation between personality and biomarkers in sensitivity and conversion to Alzheimer-type dementia. </w:t>
      </w:r>
      <w:r w:rsidRPr="005E5401">
        <w:rPr>
          <w:rFonts w:ascii="Times New Roman" w:eastAsia="Times New Roman" w:hAnsi="Times New Roman" w:cs="Times New Roman"/>
          <w:i/>
          <w:iCs/>
          <w:sz w:val="24"/>
          <w:szCs w:val="24"/>
        </w:rPr>
        <w:t>Journal of the International Neuropsychological Society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(6), 596–606. </w:t>
      </w:r>
      <w:hyperlink r:id="rId785" w:history="1">
        <w:r w:rsidRPr="005E5401">
          <w:rPr>
            <w:rFonts w:ascii="Times New Roman" w:eastAsia="Times New Roman" w:hAnsi="Times New Roman" w:cs="Times New Roman"/>
            <w:color w:val="0000FF"/>
            <w:sz w:val="24"/>
            <w:szCs w:val="24"/>
            <w:u w:val="single"/>
          </w:rPr>
          <w:t>https://doi.org/10.1017/S1355617719001358</w:t>
        </w:r>
      </w:hyperlink>
    </w:p>
    <w:p w14:paraId="150B95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Dudek, B., &amp; Wichrowski, A. (2001). Application of the Big Five model for the purpose of selection in fire services. </w:t>
      </w:r>
      <w:r w:rsidRPr="005E5401">
        <w:rPr>
          <w:rFonts w:ascii="Times New Roman" w:eastAsia="Times New Roman" w:hAnsi="Times New Roman" w:cs="Times New Roman"/>
          <w:i/>
          <w:iCs/>
          <w:sz w:val="24"/>
          <w:szCs w:val="24"/>
        </w:rPr>
        <w:t>Przeglad Psychologiczny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(4), 495–508.</w:t>
      </w:r>
    </w:p>
    <w:p w14:paraId="786912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Dudek, D., Jaeschke, R., Siwek, M., Mączka, G., Topór-Mądry, R., &amp; Rybakowski, J. (2014). Postpartum depression: Identifying associations with bipolarity and personality traits. Preliminary results from a cross-sectional study in Poland.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215</w:t>
      </w:r>
      <w:r w:rsidRPr="005E5401">
        <w:rPr>
          <w:rFonts w:ascii="Times New Roman" w:eastAsia="Times New Roman" w:hAnsi="Times New Roman" w:cs="Times New Roman"/>
          <w:sz w:val="24"/>
          <w:szCs w:val="24"/>
        </w:rPr>
        <w:t xml:space="preserve">(1), 69–74. </w:t>
      </w:r>
      <w:hyperlink r:id="rId786" w:history="1">
        <w:r w:rsidRPr="005E5401">
          <w:rPr>
            <w:rFonts w:ascii="Times New Roman" w:eastAsia="Times New Roman" w:hAnsi="Times New Roman" w:cs="Times New Roman"/>
            <w:color w:val="0000FF"/>
            <w:sz w:val="24"/>
            <w:szCs w:val="24"/>
            <w:u w:val="single"/>
          </w:rPr>
          <w:t>https://doi.org/10.1016/j.psychres.2013.10.013</w:t>
        </w:r>
      </w:hyperlink>
    </w:p>
    <w:p w14:paraId="71EE6AA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Duggan, C., Milton, J., Egan, V., McCarthy, L., Palmer, B., &amp; Lee, A. (2003). Theories of general personality and mental disorder. </w:t>
      </w:r>
      <w:r w:rsidRPr="005E5401">
        <w:rPr>
          <w:rFonts w:ascii="Times New Roman" w:eastAsia="Times New Roman" w:hAnsi="Times New Roman" w:cs="Times New Roman"/>
          <w:i/>
          <w:iCs/>
          <w:sz w:val="24"/>
          <w:szCs w:val="24"/>
        </w:rPr>
        <w:t>British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182</w:t>
      </w:r>
      <w:r w:rsidRPr="005E5401">
        <w:rPr>
          <w:rFonts w:ascii="Times New Roman" w:eastAsia="Times New Roman" w:hAnsi="Times New Roman" w:cs="Times New Roman"/>
          <w:sz w:val="24"/>
          <w:szCs w:val="24"/>
        </w:rPr>
        <w:t xml:space="preserve">(S44), S19–S23. </w:t>
      </w:r>
      <w:hyperlink r:id="rId787" w:history="1">
        <w:r w:rsidRPr="005E5401">
          <w:rPr>
            <w:rFonts w:ascii="Times New Roman" w:eastAsia="Times New Roman" w:hAnsi="Times New Roman" w:cs="Times New Roman"/>
            <w:color w:val="0000FF"/>
            <w:sz w:val="24"/>
            <w:szCs w:val="24"/>
            <w:u w:val="single"/>
          </w:rPr>
          <w:t>https://doi.org/10.1192/bjp.182.44.s19</w:t>
        </w:r>
      </w:hyperlink>
    </w:p>
    <w:p w14:paraId="627E92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Dumenci, L. (1993). Personality from a broad perspective: Hierarchical item-level factor analysis of personality, temperament, and vocational interests. </w:t>
      </w:r>
      <w:r w:rsidRPr="005E5401">
        <w:rPr>
          <w:rFonts w:ascii="Times New Roman" w:eastAsia="Times New Roman" w:hAnsi="Times New Roman" w:cs="Times New Roman"/>
          <w:i/>
          <w:iCs/>
          <w:sz w:val="24"/>
          <w:szCs w:val="24"/>
        </w:rPr>
        <w:t>Unpublished Doctoral Dissertation, Iowa State University, Ames, 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(2-B), 628–628.</w:t>
      </w:r>
    </w:p>
    <w:p w14:paraId="2CC594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Dumenci, L. (1995). The relation between the Structure of Temperament Questionnaire and other personality domains. </w:t>
      </w:r>
      <w:r w:rsidRPr="005E5401">
        <w:rPr>
          <w:rFonts w:ascii="Times New Roman" w:eastAsia="Times New Roman" w:hAnsi="Times New Roman" w:cs="Times New Roman"/>
          <w:i/>
          <w:iCs/>
          <w:sz w:val="24"/>
          <w:szCs w:val="24"/>
        </w:rPr>
        <w:t>Educational and Psychological Measurement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(5), 850–857. </w:t>
      </w:r>
      <w:hyperlink r:id="rId788" w:history="1">
        <w:r w:rsidRPr="005E5401">
          <w:rPr>
            <w:rFonts w:ascii="Times New Roman" w:eastAsia="Times New Roman" w:hAnsi="Times New Roman" w:cs="Times New Roman"/>
            <w:color w:val="0000FF"/>
            <w:sz w:val="24"/>
            <w:szCs w:val="24"/>
            <w:u w:val="single"/>
          </w:rPr>
          <w:t>https://doi.org/10.1177/0013164495055005020</w:t>
        </w:r>
      </w:hyperlink>
    </w:p>
    <w:p w14:paraId="32D378D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Dumfart, B., &amp; Neubauer, A. C. (2016). Conscientiousness is the most powerful noncognitive predictor of school achievement in adolescents.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(1), 8–15. </w:t>
      </w:r>
      <w:hyperlink r:id="rId789" w:history="1">
        <w:r w:rsidRPr="005E5401">
          <w:rPr>
            <w:rFonts w:ascii="Times New Roman" w:eastAsia="Times New Roman" w:hAnsi="Times New Roman" w:cs="Times New Roman"/>
            <w:color w:val="0000FF"/>
            <w:sz w:val="24"/>
            <w:szCs w:val="24"/>
            <w:u w:val="single"/>
          </w:rPr>
          <w:t>https://doi.org/10.1027/1614-0001/a000182</w:t>
        </w:r>
      </w:hyperlink>
    </w:p>
    <w:p w14:paraId="75CFA3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Dumitrescu, C., &amp; Iacob, C. I. (2021). Predicting Healthy Eating: Conscientiousness versus the Health Belief Model. </w:t>
      </w:r>
      <w:r w:rsidRPr="005E5401">
        <w:rPr>
          <w:rFonts w:ascii="Times New Roman" w:eastAsia="Times New Roman" w:hAnsi="Times New Roman" w:cs="Times New Roman"/>
          <w:i/>
          <w:iCs/>
          <w:sz w:val="24"/>
          <w:szCs w:val="24"/>
        </w:rPr>
        <w:t>Romanian 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(1), 18–24. </w:t>
      </w:r>
      <w:hyperlink r:id="rId790" w:history="1">
        <w:r w:rsidRPr="005E5401">
          <w:rPr>
            <w:rFonts w:ascii="Times New Roman" w:eastAsia="Times New Roman" w:hAnsi="Times New Roman" w:cs="Times New Roman"/>
            <w:color w:val="0000FF"/>
            <w:sz w:val="24"/>
            <w:szCs w:val="24"/>
            <w:u w:val="single"/>
          </w:rPr>
          <w:t>https://doi.org/10.24913/rjap.23.1.03</w:t>
        </w:r>
      </w:hyperlink>
    </w:p>
    <w:p w14:paraId="39CBC5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Dundas, I., Vøllestad, J., Binder, P., &amp; Sivertsen, B. (2013). The Five Factor Mindfulness Questionnaire in Norway.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(3), 250–260. </w:t>
      </w:r>
      <w:hyperlink r:id="rId791" w:history="1">
        <w:r w:rsidRPr="005E5401">
          <w:rPr>
            <w:rFonts w:ascii="Times New Roman" w:eastAsia="Times New Roman" w:hAnsi="Times New Roman" w:cs="Times New Roman"/>
            <w:color w:val="0000FF"/>
            <w:sz w:val="24"/>
            <w:szCs w:val="24"/>
            <w:u w:val="single"/>
          </w:rPr>
          <w:t>https://doi.org/10.1111/sjop.12044</w:t>
        </w:r>
      </w:hyperlink>
    </w:p>
    <w:p w14:paraId="5958BA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Dunkel, C. S., Cho, H. B., van der Linden, D., Woodley of Menie, M., &amp; Platek, S. M. (2017). Cavum septum pellucidum volume and life history strategy. </w:t>
      </w:r>
      <w:r w:rsidRPr="005E5401">
        <w:rPr>
          <w:rFonts w:ascii="Times New Roman" w:eastAsia="Times New Roman" w:hAnsi="Times New Roman" w:cs="Times New Roman"/>
          <w:i/>
          <w:iCs/>
          <w:sz w:val="24"/>
          <w:szCs w:val="24"/>
        </w:rPr>
        <w:t>Evolutionary Behavioral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(3), 262–271. </w:t>
      </w:r>
      <w:hyperlink r:id="rId792" w:history="1">
        <w:r w:rsidRPr="005E5401">
          <w:rPr>
            <w:rFonts w:ascii="Times New Roman" w:eastAsia="Times New Roman" w:hAnsi="Times New Roman" w:cs="Times New Roman"/>
            <w:color w:val="0000FF"/>
            <w:sz w:val="24"/>
            <w:szCs w:val="24"/>
            <w:u w:val="single"/>
          </w:rPr>
          <w:t>https://doi.org/10.1037/ebs0000090</w:t>
        </w:r>
      </w:hyperlink>
    </w:p>
    <w:p w14:paraId="3C04EC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Dunkel, C. S., Stolarski, M., van der Linden, D., &amp; Fernandes, H. B. F. (2014). A reanalysis of national intelligence and personality: The role of the general factor of personality. </w:t>
      </w:r>
      <w:r w:rsidRPr="005E5401">
        <w:rPr>
          <w:rFonts w:ascii="Times New Roman" w:eastAsia="Times New Roman" w:hAnsi="Times New Roman" w:cs="Times New Roman"/>
          <w:i/>
          <w:iCs/>
          <w:sz w:val="24"/>
          <w:szCs w:val="24"/>
        </w:rPr>
        <w:t>Intelligence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 188–193. </w:t>
      </w:r>
      <w:hyperlink r:id="rId793" w:history="1">
        <w:r w:rsidRPr="005E5401">
          <w:rPr>
            <w:rFonts w:ascii="Times New Roman" w:eastAsia="Times New Roman" w:hAnsi="Times New Roman" w:cs="Times New Roman"/>
            <w:color w:val="0000FF"/>
            <w:sz w:val="24"/>
            <w:szCs w:val="24"/>
            <w:u w:val="single"/>
          </w:rPr>
          <w:t>https://doi.org/10.1016/j.intell.2014.09.012</w:t>
        </w:r>
      </w:hyperlink>
    </w:p>
    <w:p w14:paraId="23F96F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Dunkel, C. S., &amp; Van der Linden, D. (2014). Evidence for the general factor of personality as social-effectiveness.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 147–151. </w:t>
      </w:r>
      <w:hyperlink r:id="rId794" w:history="1">
        <w:r w:rsidRPr="005E5401">
          <w:rPr>
            <w:rFonts w:ascii="Times New Roman" w:eastAsia="Times New Roman" w:hAnsi="Times New Roman" w:cs="Times New Roman"/>
            <w:color w:val="0000FF"/>
            <w:sz w:val="24"/>
            <w:szCs w:val="24"/>
            <w:u w:val="single"/>
          </w:rPr>
          <w:t>https://doi.org/10.1016/j.paid.2014.02.030</w:t>
        </w:r>
      </w:hyperlink>
    </w:p>
    <w:p w14:paraId="332493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Dunkel, C. S., van der Linden, D., Fullerton, E. I., &amp; Hengartner, M. P. (2018). Family cohesion and the general factor of personality: Examining differences in monozygotic twin pairs. </w:t>
      </w:r>
      <w:r w:rsidRPr="005E5401">
        <w:rPr>
          <w:rFonts w:ascii="Times New Roman" w:eastAsia="Times New Roman" w:hAnsi="Times New Roman" w:cs="Times New Roman"/>
          <w:i/>
          <w:iCs/>
          <w:sz w:val="24"/>
          <w:szCs w:val="24"/>
        </w:rPr>
        <w:t>Evolutionary 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(4), 384–390. </w:t>
      </w:r>
      <w:hyperlink r:id="rId795" w:history="1">
        <w:r w:rsidRPr="005E5401">
          <w:rPr>
            <w:rFonts w:ascii="Times New Roman" w:eastAsia="Times New Roman" w:hAnsi="Times New Roman" w:cs="Times New Roman"/>
            <w:color w:val="0000FF"/>
            <w:sz w:val="24"/>
            <w:szCs w:val="24"/>
            <w:u w:val="single"/>
          </w:rPr>
          <w:t>https://doi.org/10.1007/s40806-018-0149-5</w:t>
        </w:r>
      </w:hyperlink>
    </w:p>
    <w:p w14:paraId="1D43B4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Dunker, F., Freund, P. A., &amp; Engels, E. S. (2020). Does perceived stress affect the relationship between personality and sports enjoyment? </w:t>
      </w:r>
      <w:r w:rsidRPr="005E5401">
        <w:rPr>
          <w:rFonts w:ascii="Times New Roman" w:eastAsia="Times New Roman" w:hAnsi="Times New Roman" w:cs="Times New Roman"/>
          <w:i/>
          <w:iCs/>
          <w:sz w:val="24"/>
          <w:szCs w:val="24"/>
        </w:rPr>
        <w:t>European Journal of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(2), 45–54. </w:t>
      </w:r>
      <w:hyperlink r:id="rId796" w:history="1">
        <w:r w:rsidRPr="005E5401">
          <w:rPr>
            <w:rFonts w:ascii="Times New Roman" w:eastAsia="Times New Roman" w:hAnsi="Times New Roman" w:cs="Times New Roman"/>
            <w:color w:val="0000FF"/>
            <w:sz w:val="24"/>
            <w:szCs w:val="24"/>
            <w:u w:val="single"/>
          </w:rPr>
          <w:t>https://doi.org/10.1027/2512-8442/a000048</w:t>
        </w:r>
      </w:hyperlink>
    </w:p>
    <w:p w14:paraId="496568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Dunkley, D. M., Blankstein, K. R., &amp; Flett, G. L. (1997). Specific cognitive-personality vulnerability styles in depression and the Five-Factor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(6), 1041–1054. </w:t>
      </w:r>
      <w:hyperlink r:id="rId797" w:history="1">
        <w:r w:rsidRPr="005E5401">
          <w:rPr>
            <w:rFonts w:ascii="Times New Roman" w:eastAsia="Times New Roman" w:hAnsi="Times New Roman" w:cs="Times New Roman"/>
            <w:color w:val="0000FF"/>
            <w:sz w:val="24"/>
            <w:szCs w:val="24"/>
            <w:u w:val="single"/>
          </w:rPr>
          <w:t>https://doi.org/10.1016/S0191-8869(97)00079-2</w:t>
        </w:r>
      </w:hyperlink>
    </w:p>
    <w:p w14:paraId="52693A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Dunkley, D. M., Blankstein, K. R., Zuroff, D. C., Lecce, S., &amp; Hui, D. (2005). Neediness and connectedness and the Five-Factor Model of personality.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(2), 123–136.</w:t>
      </w:r>
    </w:p>
    <w:p w14:paraId="29EA80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Dunkley, D. M., Blankstein, K. R., Zuroff, D. C., Lecce, S., &amp; Hui, D. (2006). Self-critical and personal standards factors of perfectionism located within the Five-Factor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(3), 409–420.</w:t>
      </w:r>
    </w:p>
    <w:p w14:paraId="245E32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Dunkley, D. M., &amp; Kyparissis, A. (2008). What is DAS self-critical perfectionism really measuring? Relations with the five-factor model of personality and depressive symptoms.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(6), 1295–1305.</w:t>
      </w:r>
    </w:p>
    <w:p w14:paraId="4CC7AD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Dunkley, D. M., Mandel, T., &amp; Ma, D. (2014). Perfectionism, neuroticism, and daily stress reactivity and coping effectiveness 6 months and 3 years later. </w:t>
      </w:r>
      <w:r w:rsidRPr="005E5401">
        <w:rPr>
          <w:rFonts w:ascii="Times New Roman" w:eastAsia="Times New Roman" w:hAnsi="Times New Roman" w:cs="Times New Roman"/>
          <w:i/>
          <w:iCs/>
          <w:sz w:val="24"/>
          <w:szCs w:val="24"/>
        </w:rPr>
        <w:t>Journal of Counseling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 xml:space="preserve">(4), 616–633. </w:t>
      </w:r>
      <w:hyperlink r:id="rId798" w:history="1">
        <w:r w:rsidRPr="005E5401">
          <w:rPr>
            <w:rFonts w:ascii="Times New Roman" w:eastAsia="Times New Roman" w:hAnsi="Times New Roman" w:cs="Times New Roman"/>
            <w:color w:val="0000FF"/>
            <w:sz w:val="24"/>
            <w:szCs w:val="24"/>
            <w:u w:val="single"/>
          </w:rPr>
          <w:t>https://doi.org/10.1037/cou0000036</w:t>
        </w:r>
      </w:hyperlink>
    </w:p>
    <w:p w14:paraId="2350A3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Dunkley, D. M., Sanislow, C. A., Grilo, C. M., &amp; McGlashan, T. H. (2004). Validity of DAS perfectionism and need for approval in relation to the Five-Factor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(7), 1391–1400.</w:t>
      </w:r>
    </w:p>
    <w:p w14:paraId="679BD8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Dunkley, D. M., Sanislow, C. A., Grilo, C. M., &amp; McGlashan, T. H. (2009). Self-criticism versus Neuroticism in predicting depression and psychosocial impairment for 4 years in a clinical sample.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(4), 335–346.</w:t>
      </w:r>
    </w:p>
    <w:p w14:paraId="60BC8A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Dunkley, D. M., Starrs, C. J., Gouveia, L., &amp; Moroz, M. (2020). Self-critical perfectionism and lower daily perceived control predict depressive and anxious symptoms over four years. </w:t>
      </w:r>
      <w:r w:rsidRPr="005E5401">
        <w:rPr>
          <w:rFonts w:ascii="Times New Roman" w:eastAsia="Times New Roman" w:hAnsi="Times New Roman" w:cs="Times New Roman"/>
          <w:i/>
          <w:iCs/>
          <w:sz w:val="24"/>
          <w:szCs w:val="24"/>
        </w:rPr>
        <w:t>Journal of Counseling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(6), 736–746. </w:t>
      </w:r>
      <w:hyperlink r:id="rId799" w:history="1">
        <w:r w:rsidRPr="005E5401">
          <w:rPr>
            <w:rFonts w:ascii="Times New Roman" w:eastAsia="Times New Roman" w:hAnsi="Times New Roman" w:cs="Times New Roman"/>
            <w:color w:val="0000FF"/>
            <w:sz w:val="24"/>
            <w:szCs w:val="24"/>
            <w:u w:val="single"/>
          </w:rPr>
          <w:t>https://doi.org/10.1037/cou0000425</w:t>
        </w:r>
      </w:hyperlink>
    </w:p>
    <w:p w14:paraId="3C1621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Dunlop, W. L., Harake, N., &amp; Wilkinson, D. (2018). The cultural psychology of Clinton and Trump supporters: A narrative approach. </w:t>
      </w:r>
      <w:r w:rsidRPr="005E5401">
        <w:rPr>
          <w:rFonts w:ascii="Times New Roman" w:eastAsia="Times New Roman" w:hAnsi="Times New Roman" w:cs="Times New Roman"/>
          <w:i/>
          <w:iCs/>
          <w:sz w:val="24"/>
          <w:szCs w:val="24"/>
        </w:rPr>
        <w:t>Social Psychological and Personality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(2), 193–204. </w:t>
      </w:r>
      <w:hyperlink r:id="rId800" w:history="1">
        <w:r w:rsidRPr="005E5401">
          <w:rPr>
            <w:rFonts w:ascii="Times New Roman" w:eastAsia="Times New Roman" w:hAnsi="Times New Roman" w:cs="Times New Roman"/>
            <w:color w:val="0000FF"/>
            <w:sz w:val="24"/>
            <w:szCs w:val="24"/>
            <w:u w:val="single"/>
          </w:rPr>
          <w:t>https://doi.org/10.1177/1948550617732611</w:t>
        </w:r>
      </w:hyperlink>
    </w:p>
    <w:p w14:paraId="380E34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Dunn, A. M., Heggestad, E. D., Shanock, L. R., &amp; Theilgard, N. (2018). Intra-individual response variability as an indicator of insufficient effort responding: Comparison to other indicators and relationships with individual differences. </w:t>
      </w:r>
      <w:r w:rsidRPr="005E5401">
        <w:rPr>
          <w:rFonts w:ascii="Times New Roman" w:eastAsia="Times New Roman" w:hAnsi="Times New Roman" w:cs="Times New Roman"/>
          <w:i/>
          <w:iCs/>
          <w:sz w:val="24"/>
          <w:szCs w:val="24"/>
        </w:rPr>
        <w:t>Journal of Business and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(1), 105–121. </w:t>
      </w:r>
      <w:hyperlink r:id="rId801" w:history="1">
        <w:r w:rsidRPr="005E5401">
          <w:rPr>
            <w:rFonts w:ascii="Times New Roman" w:eastAsia="Times New Roman" w:hAnsi="Times New Roman" w:cs="Times New Roman"/>
            <w:color w:val="0000FF"/>
            <w:sz w:val="24"/>
            <w:szCs w:val="24"/>
            <w:u w:val="single"/>
          </w:rPr>
          <w:t>https://doi.org/10.1007/s10869-016-9479-0</w:t>
        </w:r>
      </w:hyperlink>
    </w:p>
    <w:p w14:paraId="13EF0F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Dunn, W. S., Mount, M. K., Barrick, M. R., &amp; Ones, D. S. (1995). Relative importance of personality and general mental ability in managers’ judgments of applicant qualifications.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 xml:space="preserve">(4), 500–509. </w:t>
      </w:r>
      <w:hyperlink r:id="rId802" w:history="1">
        <w:r w:rsidRPr="005E5401">
          <w:rPr>
            <w:rFonts w:ascii="Times New Roman" w:eastAsia="Times New Roman" w:hAnsi="Times New Roman" w:cs="Times New Roman"/>
            <w:color w:val="0000FF"/>
            <w:sz w:val="24"/>
            <w:szCs w:val="24"/>
            <w:u w:val="single"/>
          </w:rPr>
          <w:t>https://doi.org/10.1037/0021-9010.80.4.500</w:t>
        </w:r>
      </w:hyperlink>
    </w:p>
    <w:p w14:paraId="552E4C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Dupere, V., Leventhal, T., Crosnoe, R., &amp; Dion, E. (2010). Understanding the positive role of neighborhood socioeconomic advantage in achievement: The contribution of the home, child care, and school environments.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(5), 1227–1244.</w:t>
      </w:r>
    </w:p>
    <w:p w14:paraId="6C2CC3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Dupuis, M., Capel, R., Meier, E., Rudaz, D., Strippoli, M.-P. F., Castelao, E., Preisig, M., &amp; Vandeleur, C. L. (2016). Do bipolar subjects’ responses to personality questionnaires lack reliability? Evidence from the PsyCoLaus study.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238</w:t>
      </w:r>
      <w:r w:rsidRPr="005E5401">
        <w:rPr>
          <w:rFonts w:ascii="Times New Roman" w:eastAsia="Times New Roman" w:hAnsi="Times New Roman" w:cs="Times New Roman"/>
          <w:sz w:val="24"/>
          <w:szCs w:val="24"/>
        </w:rPr>
        <w:t xml:space="preserve">, 299–303. </w:t>
      </w:r>
      <w:hyperlink r:id="rId803" w:history="1">
        <w:r w:rsidRPr="005E5401">
          <w:rPr>
            <w:rFonts w:ascii="Times New Roman" w:eastAsia="Times New Roman" w:hAnsi="Times New Roman" w:cs="Times New Roman"/>
            <w:color w:val="0000FF"/>
            <w:sz w:val="24"/>
            <w:szCs w:val="24"/>
            <w:u w:val="single"/>
          </w:rPr>
          <w:t>https://doi.org/10.1016/j.psychres.2016.02.050</w:t>
        </w:r>
      </w:hyperlink>
    </w:p>
    <w:p w14:paraId="0C464A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Durand, R. B., Newby, R., Peggs, L., &amp; Siekierka, M. (2013). Personality. </w:t>
      </w:r>
      <w:r w:rsidRPr="005E5401">
        <w:rPr>
          <w:rFonts w:ascii="Times New Roman" w:eastAsia="Times New Roman" w:hAnsi="Times New Roman" w:cs="Times New Roman"/>
          <w:i/>
          <w:iCs/>
          <w:sz w:val="24"/>
          <w:szCs w:val="24"/>
        </w:rPr>
        <w:t>Journal of Behavioral Finance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(2), 116–133. </w:t>
      </w:r>
      <w:hyperlink r:id="rId804" w:history="1">
        <w:r w:rsidRPr="005E5401">
          <w:rPr>
            <w:rFonts w:ascii="Times New Roman" w:eastAsia="Times New Roman" w:hAnsi="Times New Roman" w:cs="Times New Roman"/>
            <w:color w:val="0000FF"/>
            <w:sz w:val="24"/>
            <w:szCs w:val="24"/>
            <w:u w:val="single"/>
          </w:rPr>
          <w:t>https://doi.org/10.1080/15427560.2013.791294</w:t>
        </w:r>
      </w:hyperlink>
    </w:p>
    <w:p w14:paraId="7F9BC9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Durrett, C. A., &amp; Trull, T. J. (2003). Comparison of two models of personality in predicting Cluster B personality disorders. </w:t>
      </w:r>
      <w:r w:rsidRPr="005E5401">
        <w:rPr>
          <w:rFonts w:ascii="Times New Roman" w:eastAsia="Times New Roman" w:hAnsi="Times New Roman" w:cs="Times New Roman"/>
          <w:i/>
          <w:iCs/>
          <w:sz w:val="24"/>
          <w:szCs w:val="24"/>
        </w:rPr>
        <w:t>Poster Presented at the 15th Annual Convention of the American Psychological Society, Atlanta, GA</w:t>
      </w:r>
      <w:r w:rsidRPr="005E5401">
        <w:rPr>
          <w:rFonts w:ascii="Times New Roman" w:eastAsia="Times New Roman" w:hAnsi="Times New Roman" w:cs="Times New Roman"/>
          <w:sz w:val="24"/>
          <w:szCs w:val="24"/>
        </w:rPr>
        <w:t>.</w:t>
      </w:r>
    </w:p>
    <w:p w14:paraId="1692DE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Dutt, A. J., &amp; Wahl, H.-W. (2017). Feeling sad makes us feel older: Effects of a sad-mood induction on subjective age.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(5), 412–418. </w:t>
      </w:r>
      <w:hyperlink r:id="rId805" w:history="1">
        <w:r w:rsidRPr="005E5401">
          <w:rPr>
            <w:rFonts w:ascii="Times New Roman" w:eastAsia="Times New Roman" w:hAnsi="Times New Roman" w:cs="Times New Roman"/>
            <w:color w:val="0000FF"/>
            <w:sz w:val="24"/>
            <w:szCs w:val="24"/>
            <w:u w:val="single"/>
          </w:rPr>
          <w:t>https://doi.org/10.1037/pag0000179</w:t>
        </w:r>
      </w:hyperlink>
    </w:p>
    <w:p w14:paraId="1B6C23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Dutta, S., &amp; Gupta, S. D. (2013). Looking beyond environmental factors: An examination of some personal factors as predictors of suicidal ideation among college students. </w:t>
      </w:r>
      <w:r w:rsidRPr="005E5401">
        <w:rPr>
          <w:rFonts w:ascii="Times New Roman" w:eastAsia="Times New Roman" w:hAnsi="Times New Roman" w:cs="Times New Roman"/>
          <w:i/>
          <w:iCs/>
          <w:sz w:val="24"/>
          <w:szCs w:val="24"/>
        </w:rPr>
        <w:t>Indian Journal of Community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 87–98.</w:t>
      </w:r>
    </w:p>
    <w:p w14:paraId="1EAC73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Dyce, J. A. (1997). The Big Five factors of personality and their relationship to personality disorders. </w:t>
      </w:r>
      <w:r w:rsidRPr="005E5401">
        <w:rPr>
          <w:rFonts w:ascii="Times New Roman" w:eastAsia="Times New Roman" w:hAnsi="Times New Roman" w:cs="Times New Roman"/>
          <w:i/>
          <w:iCs/>
          <w:sz w:val="24"/>
          <w:szCs w:val="24"/>
        </w:rPr>
        <w:t>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 xml:space="preserve">(6), 587–593. </w:t>
      </w:r>
      <w:hyperlink r:id="rId806" w:history="1">
        <w:r w:rsidRPr="005E5401">
          <w:rPr>
            <w:rFonts w:ascii="Times New Roman" w:eastAsia="Times New Roman" w:hAnsi="Times New Roman" w:cs="Times New Roman"/>
            <w:color w:val="0000FF"/>
            <w:sz w:val="24"/>
            <w:szCs w:val="24"/>
            <w:u w:val="single"/>
          </w:rPr>
          <w:t>https://doi.org/10.1002/(SICI)1097-4679(199710)53:6&lt;587::AID-JCLP7&gt;3.0.CO;2-H</w:t>
        </w:r>
      </w:hyperlink>
    </w:p>
    <w:p w14:paraId="58E44F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Dyce, J. A. (1998). Structure and correlates of personality disorders.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(10-B), 5686–5686.</w:t>
      </w:r>
    </w:p>
    <w:p w14:paraId="49C03B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Dyce, J. A., &amp; O’Connor, B. P. (1998). Personality disorders and the Five-Factor Model: A test of facet-level predictions.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(1), 31–45.</w:t>
      </w:r>
    </w:p>
    <w:p w14:paraId="6EAF49D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Dyck, K. T. H., &amp; Holtzman, S. (2013). Understanding humor styles and well-being: The importance of social relationships and gender.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(1), 53–58. </w:t>
      </w:r>
      <w:hyperlink r:id="rId807" w:history="1">
        <w:r w:rsidRPr="005E5401">
          <w:rPr>
            <w:rFonts w:ascii="Times New Roman" w:eastAsia="Times New Roman" w:hAnsi="Times New Roman" w:cs="Times New Roman"/>
            <w:color w:val="0000FF"/>
            <w:sz w:val="24"/>
            <w:szCs w:val="24"/>
            <w:u w:val="single"/>
          </w:rPr>
          <w:t>https://doi.org/10.1016/j.paid.2013.01.023</w:t>
        </w:r>
      </w:hyperlink>
    </w:p>
    <w:p w14:paraId="55B0B3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Dye, D. A. (1990). </w:t>
      </w:r>
      <w:r w:rsidRPr="005E5401">
        <w:rPr>
          <w:rFonts w:ascii="Times New Roman" w:eastAsia="Times New Roman" w:hAnsi="Times New Roman" w:cs="Times New Roman"/>
          <w:i/>
          <w:iCs/>
          <w:sz w:val="24"/>
          <w:szCs w:val="24"/>
        </w:rPr>
        <w:t>The construct validity of the Individual Achievement Record</w:t>
      </w:r>
      <w:r w:rsidRPr="005E5401">
        <w:rPr>
          <w:rFonts w:ascii="Times New Roman" w:eastAsia="Times New Roman" w:hAnsi="Times New Roman" w:cs="Times New Roman"/>
          <w:sz w:val="24"/>
          <w:szCs w:val="24"/>
        </w:rPr>
        <w:t xml:space="preserve"> (In M. Colberg (Chair), Research on New Entry-Level Professional and Administrative Examinations in the Federal Government. Symposium Conducted at the Meeting of the American Psychological Association, Boston, MA, pp. 1–29).</w:t>
      </w:r>
    </w:p>
    <w:p w14:paraId="76E882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Dye, D. A. (1991). Construct validity of the Individual Achievement Record: Phase II - A clarification of the underlying factors (Tech. Rep. No. PRD-91-04). </w:t>
      </w:r>
      <w:r w:rsidRPr="005E5401">
        <w:rPr>
          <w:rFonts w:ascii="Times New Roman" w:eastAsia="Times New Roman" w:hAnsi="Times New Roman" w:cs="Times New Roman"/>
          <w:i/>
          <w:iCs/>
          <w:sz w:val="24"/>
          <w:szCs w:val="24"/>
        </w:rPr>
        <w:t>Washington, DC: Office of Personnel Management</w:t>
      </w:r>
      <w:r w:rsidRPr="005E5401">
        <w:rPr>
          <w:rFonts w:ascii="Times New Roman" w:eastAsia="Times New Roman" w:hAnsi="Times New Roman" w:cs="Times New Roman"/>
          <w:sz w:val="24"/>
          <w:szCs w:val="24"/>
        </w:rPr>
        <w:t>.</w:t>
      </w:r>
    </w:p>
    <w:p w14:paraId="50D7E6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Dykeman, C., &amp; Dykeman, J. J. (1996). Big Five personality profile of executive search recruiters. </w:t>
      </w:r>
      <w:r w:rsidRPr="005E5401">
        <w:rPr>
          <w:rFonts w:ascii="Times New Roman" w:eastAsia="Times New Roman" w:hAnsi="Times New Roman" w:cs="Times New Roman"/>
          <w:i/>
          <w:iCs/>
          <w:sz w:val="24"/>
          <w:szCs w:val="24"/>
        </w:rPr>
        <w:t>Journal of Employment Counseling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(2), 77–86. </w:t>
      </w:r>
      <w:hyperlink r:id="rId808" w:history="1">
        <w:r w:rsidRPr="005E5401">
          <w:rPr>
            <w:rFonts w:ascii="Times New Roman" w:eastAsia="Times New Roman" w:hAnsi="Times New Roman" w:cs="Times New Roman"/>
            <w:color w:val="0000FF"/>
            <w:sz w:val="24"/>
            <w:szCs w:val="24"/>
            <w:u w:val="single"/>
          </w:rPr>
          <w:t>https://doi.org/10.1002/j.2161-1920.1996.tb00438.x</w:t>
        </w:r>
      </w:hyperlink>
    </w:p>
    <w:p w14:paraId="05BC0F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D’Zurilla, T. J., Maydeu-Olivares, A., &amp; Gallardo-Pujol, D. (2010). Predicting social problem solving using personality traits.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(2), 142–147.</w:t>
      </w:r>
    </w:p>
    <w:p w14:paraId="1ABB7E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Eack, S. M., Bahorik, A. L., Hogarty, S. S., Greenwald, D. P., Litschge, M. Y., Mazefsky, C. A., &amp; Minshew, N. J. (2013). Brief report: Is cognitive rehabilitation needed in verbal adults with autism? Insights from initial enrollment in a trial of cognitive enhancement therapy. </w:t>
      </w:r>
      <w:r w:rsidRPr="005E5401">
        <w:rPr>
          <w:rFonts w:ascii="Times New Roman" w:eastAsia="Times New Roman" w:hAnsi="Times New Roman" w:cs="Times New Roman"/>
          <w:i/>
          <w:iCs/>
          <w:sz w:val="24"/>
          <w:szCs w:val="24"/>
        </w:rPr>
        <w:t>Journal of Autism and Developmental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(9), 2233–2237. </w:t>
      </w:r>
      <w:hyperlink r:id="rId809" w:history="1">
        <w:r w:rsidRPr="005E5401">
          <w:rPr>
            <w:rFonts w:ascii="Times New Roman" w:eastAsia="Times New Roman" w:hAnsi="Times New Roman" w:cs="Times New Roman"/>
            <w:color w:val="0000FF"/>
            <w:sz w:val="24"/>
            <w:szCs w:val="24"/>
            <w:u w:val="single"/>
          </w:rPr>
          <w:t>https://doi.org/10.1007/s10803-013-1774-2</w:t>
        </w:r>
      </w:hyperlink>
    </w:p>
    <w:p w14:paraId="25FA06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Eaton, L. G., &amp; Tinsley, B. J. (1999). Maternal personality and health communication in the pediatric context. </w:t>
      </w:r>
      <w:r w:rsidRPr="005E5401">
        <w:rPr>
          <w:rFonts w:ascii="Times New Roman" w:eastAsia="Times New Roman" w:hAnsi="Times New Roman" w:cs="Times New Roman"/>
          <w:i/>
          <w:iCs/>
          <w:sz w:val="24"/>
          <w:szCs w:val="24"/>
        </w:rPr>
        <w:t>Health Communication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(1), 75–96.</w:t>
      </w:r>
    </w:p>
    <w:p w14:paraId="03E107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Ebejer, J. L., Medland, S. E., van der Werf, J., Lynskey, M., Martin, N. G., &amp; Duffy, D. L. (2016). Variation in latent classes of adult attention–deficit hyperactivity disorder by sex and environmental adversity. </w:t>
      </w:r>
      <w:r w:rsidRPr="005E5401">
        <w:rPr>
          <w:rFonts w:ascii="Times New Roman" w:eastAsia="Times New Roman" w:hAnsi="Times New Roman" w:cs="Times New Roman"/>
          <w:i/>
          <w:iCs/>
          <w:sz w:val="24"/>
          <w:szCs w:val="24"/>
        </w:rPr>
        <w:t>Journal of Attention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(11), 934–945. </w:t>
      </w:r>
      <w:hyperlink r:id="rId810" w:history="1">
        <w:r w:rsidRPr="005E5401">
          <w:rPr>
            <w:rFonts w:ascii="Times New Roman" w:eastAsia="Times New Roman" w:hAnsi="Times New Roman" w:cs="Times New Roman"/>
            <w:color w:val="0000FF"/>
            <w:sz w:val="24"/>
            <w:szCs w:val="24"/>
            <w:u w:val="single"/>
          </w:rPr>
          <w:t>https://doi.org/10.1177/1087054713506261</w:t>
        </w:r>
      </w:hyperlink>
    </w:p>
    <w:p w14:paraId="6AE021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Ebstrup, J. F., Aadahl, M., Eplov, L. F., Pisinger, C., &amp; Jørgensen, T. (2013). Cross-sectional associations between the Five Factor personality traits and leisure-time sitting-time: The effect of general self-efficacy. </w:t>
      </w:r>
      <w:r w:rsidRPr="005E5401">
        <w:rPr>
          <w:rFonts w:ascii="Times New Roman" w:eastAsia="Times New Roman" w:hAnsi="Times New Roman" w:cs="Times New Roman"/>
          <w:i/>
          <w:iCs/>
          <w:sz w:val="24"/>
          <w:szCs w:val="24"/>
        </w:rPr>
        <w:t>Journal of Physical Activity &amp;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(4), 572–580.</w:t>
      </w:r>
    </w:p>
    <w:p w14:paraId="337F8E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Echemendia, R. J., Webbe, F. M., Merritt, V. C., &amp; González, G. (2019). Assessment in sports: Psychological and neuropsychological approaches. In </w:t>
      </w:r>
      <w:r w:rsidRPr="005E5401">
        <w:rPr>
          <w:rFonts w:ascii="Times New Roman" w:eastAsia="Times New Roman" w:hAnsi="Times New Roman" w:cs="Times New Roman"/>
          <w:i/>
          <w:iCs/>
          <w:sz w:val="24"/>
          <w:szCs w:val="24"/>
        </w:rPr>
        <w:t>Handbook of psychological assessment, 4th ed.</w:t>
      </w:r>
      <w:r w:rsidRPr="005E5401">
        <w:rPr>
          <w:rFonts w:ascii="Times New Roman" w:eastAsia="Times New Roman" w:hAnsi="Times New Roman" w:cs="Times New Roman"/>
          <w:sz w:val="24"/>
          <w:szCs w:val="24"/>
        </w:rPr>
        <w:t xml:space="preserve"> (pp. 275–304). Elsevier Academic Press. </w:t>
      </w:r>
      <w:hyperlink r:id="rId811" w:history="1">
        <w:r w:rsidRPr="005E5401">
          <w:rPr>
            <w:rFonts w:ascii="Times New Roman" w:eastAsia="Times New Roman" w:hAnsi="Times New Roman" w:cs="Times New Roman"/>
            <w:color w:val="0000FF"/>
            <w:sz w:val="24"/>
            <w:szCs w:val="24"/>
            <w:u w:val="single"/>
          </w:rPr>
          <w:t>https://doi.org/10.1016/B978-0-12-802203-0.00009-2</w:t>
        </w:r>
      </w:hyperlink>
    </w:p>
    <w:p w14:paraId="3F97EEF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Eckholdt, L., Watson, L., &amp; O’Connor, M. (2018). Prolonged grief reactions after old age spousal loss and centrality of the loss in post loss identity.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227</w:t>
      </w:r>
      <w:r w:rsidRPr="005E5401">
        <w:rPr>
          <w:rFonts w:ascii="Times New Roman" w:eastAsia="Times New Roman" w:hAnsi="Times New Roman" w:cs="Times New Roman"/>
          <w:sz w:val="24"/>
          <w:szCs w:val="24"/>
        </w:rPr>
        <w:t xml:space="preserve">, 338–344. </w:t>
      </w:r>
      <w:hyperlink r:id="rId812" w:history="1">
        <w:r w:rsidRPr="005E5401">
          <w:rPr>
            <w:rFonts w:ascii="Times New Roman" w:eastAsia="Times New Roman" w:hAnsi="Times New Roman" w:cs="Times New Roman"/>
            <w:color w:val="0000FF"/>
            <w:sz w:val="24"/>
            <w:szCs w:val="24"/>
            <w:u w:val="single"/>
          </w:rPr>
          <w:t>https://doi.org/10.1016/j.jad.2017.11.010</w:t>
        </w:r>
      </w:hyperlink>
    </w:p>
    <w:p w14:paraId="42B7C5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Edelstein, R. S., Chin, K., Saini, E. K., Kuo, P. X., Schultheiss, O. C., &amp; Volling, B. L. (2019). Adult attachment and testosterone reactivity: Fathers’ avoidance predicts changes in testosterone during the strange situation procedure. </w:t>
      </w:r>
      <w:r w:rsidRPr="005E5401">
        <w:rPr>
          <w:rFonts w:ascii="Times New Roman" w:eastAsia="Times New Roman" w:hAnsi="Times New Roman" w:cs="Times New Roman"/>
          <w:i/>
          <w:iCs/>
          <w:sz w:val="24"/>
          <w:szCs w:val="24"/>
        </w:rPr>
        <w:t>Hormones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112</w:t>
      </w:r>
      <w:r w:rsidRPr="005E5401">
        <w:rPr>
          <w:rFonts w:ascii="Times New Roman" w:eastAsia="Times New Roman" w:hAnsi="Times New Roman" w:cs="Times New Roman"/>
          <w:sz w:val="24"/>
          <w:szCs w:val="24"/>
        </w:rPr>
        <w:t xml:space="preserve">, 10–19. </w:t>
      </w:r>
      <w:hyperlink r:id="rId813" w:history="1">
        <w:r w:rsidRPr="005E5401">
          <w:rPr>
            <w:rFonts w:ascii="Times New Roman" w:eastAsia="Times New Roman" w:hAnsi="Times New Roman" w:cs="Times New Roman"/>
            <w:color w:val="0000FF"/>
            <w:sz w:val="24"/>
            <w:szCs w:val="24"/>
            <w:u w:val="single"/>
          </w:rPr>
          <w:t>https://doi.org/10.1016/j.yhbeh.2019.01.009</w:t>
        </w:r>
      </w:hyperlink>
    </w:p>
    <w:p w14:paraId="1F3334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Edershile, E. A., Oltmanns, J. R., Widiger, T. A., &amp; Wright, A. G. C. (2021). Predicting fluctuation in narcissistic states: An examination of the g-FLUX scale.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(1), 60–70. </w:t>
      </w:r>
      <w:hyperlink r:id="rId814" w:history="1">
        <w:r w:rsidRPr="005E5401">
          <w:rPr>
            <w:rFonts w:ascii="Times New Roman" w:eastAsia="Times New Roman" w:hAnsi="Times New Roman" w:cs="Times New Roman"/>
            <w:color w:val="0000FF"/>
            <w:sz w:val="24"/>
            <w:szCs w:val="24"/>
            <w:u w:val="single"/>
          </w:rPr>
          <w:t>https://doi.org/10.1037/pas0000967</w:t>
        </w:r>
      </w:hyperlink>
    </w:p>
    <w:p w14:paraId="0A6793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Edershile, E. A., &amp; Wright, A. G. C. (2021). Fluctuations in grandiose and vulnerable narcissistic states: A momentary perspective.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120</w:t>
      </w:r>
      <w:r w:rsidRPr="005E5401">
        <w:rPr>
          <w:rFonts w:ascii="Times New Roman" w:eastAsia="Times New Roman" w:hAnsi="Times New Roman" w:cs="Times New Roman"/>
          <w:sz w:val="24"/>
          <w:szCs w:val="24"/>
        </w:rPr>
        <w:t xml:space="preserve">(5), 1386–1414. </w:t>
      </w:r>
      <w:hyperlink r:id="rId815" w:history="1">
        <w:r w:rsidRPr="005E5401">
          <w:rPr>
            <w:rFonts w:ascii="Times New Roman" w:eastAsia="Times New Roman" w:hAnsi="Times New Roman" w:cs="Times New Roman"/>
            <w:color w:val="0000FF"/>
            <w:sz w:val="24"/>
            <w:szCs w:val="24"/>
            <w:u w:val="single"/>
          </w:rPr>
          <w:t>https://doi.org/10.1037/pspp0000370</w:t>
        </w:r>
      </w:hyperlink>
    </w:p>
    <w:p w14:paraId="429453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Edes, A. E., McKie, S., Szabo, E., Kokonyei, G., Pap, D., Zsombok, T., Hullam, G., Gonda, X., Kozak, L. R., McFarquhar, M., Anderson, I. M., Deakin, J. F. W., Bagdy, G., &amp; Juhasz, G. (2020). Spatiotemporal brain activation pattern following acute citalopram challenge is dose dependent and associated with neuroticism: A human phMRI study. </w:t>
      </w:r>
      <w:r w:rsidRPr="005E5401">
        <w:rPr>
          <w:rFonts w:ascii="Times New Roman" w:eastAsia="Times New Roman" w:hAnsi="Times New Roman" w:cs="Times New Roman"/>
          <w:i/>
          <w:iCs/>
          <w:sz w:val="24"/>
          <w:szCs w:val="24"/>
        </w:rPr>
        <w:t>Neuropharmacology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170</w:t>
      </w:r>
      <w:r w:rsidRPr="005E5401">
        <w:rPr>
          <w:rFonts w:ascii="Times New Roman" w:eastAsia="Times New Roman" w:hAnsi="Times New Roman" w:cs="Times New Roman"/>
          <w:sz w:val="24"/>
          <w:szCs w:val="24"/>
        </w:rPr>
        <w:t xml:space="preserve">. </w:t>
      </w:r>
      <w:hyperlink r:id="rId816" w:history="1">
        <w:r w:rsidRPr="005E5401">
          <w:rPr>
            <w:rFonts w:ascii="Times New Roman" w:eastAsia="Times New Roman" w:hAnsi="Times New Roman" w:cs="Times New Roman"/>
            <w:color w:val="0000FF"/>
            <w:sz w:val="24"/>
            <w:szCs w:val="24"/>
            <w:u w:val="single"/>
          </w:rPr>
          <w:t>https://doi.org/10.1016/j.neuropharm.2019.107807</w:t>
        </w:r>
      </w:hyperlink>
    </w:p>
    <w:p w14:paraId="4F43EB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Edmundson, M., &amp; Kwapil, T. R. (2013). A five-factor model perspective of schizotypal personality disorder.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147–161). American Psychological Association. </w:t>
      </w:r>
      <w:hyperlink r:id="rId817" w:history="1">
        <w:r w:rsidRPr="005E5401">
          <w:rPr>
            <w:rFonts w:ascii="Times New Roman" w:eastAsia="Times New Roman" w:hAnsi="Times New Roman" w:cs="Times New Roman"/>
            <w:color w:val="0000FF"/>
            <w:sz w:val="24"/>
            <w:szCs w:val="24"/>
            <w:u w:val="single"/>
          </w:rPr>
          <w:t>https://doi.org/10.1037/13939-010</w:t>
        </w:r>
      </w:hyperlink>
    </w:p>
    <w:p w14:paraId="7BA8A1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Edwards, J. A., Lanning, K., &amp; Hooker, K. (2002). The MBTI and social information processing: An incremental validity study.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(3), 432–450.</w:t>
      </w:r>
    </w:p>
    <w:p w14:paraId="0F40FD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Edwards, J. A., Weary, G., &amp; Reich, D. A. (1998). Causal uncertainty: Factor structure and relation to the Big Five personality factors.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(5), 451–462.</w:t>
      </w:r>
    </w:p>
    <w:p w14:paraId="4B448B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Egan, S. J., Piek, J. P., &amp; Dyck, M. J. (2015). Positive and negative perfectionism and the big five personality factors. </w:t>
      </w:r>
      <w:r w:rsidRPr="005E5401">
        <w:rPr>
          <w:rFonts w:ascii="Times New Roman" w:eastAsia="Times New Roman" w:hAnsi="Times New Roman" w:cs="Times New Roman"/>
          <w:i/>
          <w:iCs/>
          <w:sz w:val="24"/>
          <w:szCs w:val="24"/>
        </w:rPr>
        <w:t>Behaviour Change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(2), 104–113. </w:t>
      </w:r>
      <w:hyperlink r:id="rId818" w:history="1">
        <w:r w:rsidRPr="005E5401">
          <w:rPr>
            <w:rFonts w:ascii="Times New Roman" w:eastAsia="Times New Roman" w:hAnsi="Times New Roman" w:cs="Times New Roman"/>
            <w:color w:val="0000FF"/>
            <w:sz w:val="24"/>
            <w:szCs w:val="24"/>
            <w:u w:val="single"/>
          </w:rPr>
          <w:t>https://doi.org/10.1017/bec.2015.3</w:t>
        </w:r>
      </w:hyperlink>
    </w:p>
    <w:p w14:paraId="1FBA38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Egan, S. J., Vinciguerra, T., &amp; Mazzucchelli, T. G. (2015). The role of perfectionism, agreeableness, and neuroticism in predicting dyadic adjustment. </w:t>
      </w:r>
      <w:r w:rsidRPr="005E5401">
        <w:rPr>
          <w:rFonts w:ascii="Times New Roman" w:eastAsia="Times New Roman" w:hAnsi="Times New Roman" w:cs="Times New Roman"/>
          <w:i/>
          <w:iCs/>
          <w:sz w:val="24"/>
          <w:szCs w:val="24"/>
        </w:rPr>
        <w:t>Australian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(1), 1–9. </w:t>
      </w:r>
      <w:hyperlink r:id="rId819" w:history="1">
        <w:r w:rsidRPr="005E5401">
          <w:rPr>
            <w:rFonts w:ascii="Times New Roman" w:eastAsia="Times New Roman" w:hAnsi="Times New Roman" w:cs="Times New Roman"/>
            <w:color w:val="0000FF"/>
            <w:sz w:val="24"/>
            <w:szCs w:val="24"/>
            <w:u w:val="single"/>
          </w:rPr>
          <w:t>https://doi.org/10.1111/ajpy.12038</w:t>
        </w:r>
      </w:hyperlink>
    </w:p>
    <w:p w14:paraId="46177C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Egan, V., Austin, E., Elliot, D., Patel, D., &amp; Charlesworth, P. (2003). Personality traits, personality disorders and sensational interests in mentally disordered offenders. </w:t>
      </w:r>
      <w:r w:rsidRPr="005E5401">
        <w:rPr>
          <w:rFonts w:ascii="Times New Roman" w:eastAsia="Times New Roman" w:hAnsi="Times New Roman" w:cs="Times New Roman"/>
          <w:i/>
          <w:iCs/>
          <w:sz w:val="24"/>
          <w:szCs w:val="24"/>
        </w:rPr>
        <w:t>Legal and Criminological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(1), 51–62.</w:t>
      </w:r>
    </w:p>
    <w:p w14:paraId="0E2010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Egan, V., &amp; Campbell, V. (2009). Sensational interests, sustaining fantasies and personality predict physical aggression.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(5), 464–469.</w:t>
      </w:r>
    </w:p>
    <w:p w14:paraId="7F1668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Egan, V., Deary, I., &amp; Austin, E. (2000). The NEO-FFI: Emerging British norms and an item-level analysis suggest N, A, and C are more reliable than O and 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(5), 907–920.</w:t>
      </w:r>
    </w:p>
    <w:p w14:paraId="19C3F7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Egan, V., Kavanagh, B., &amp; Blair, M. (2005). Sexual offenders against children: The influence of personality and obsessionality on cognitive distortions. </w:t>
      </w:r>
      <w:r w:rsidRPr="005E5401">
        <w:rPr>
          <w:rFonts w:ascii="Times New Roman" w:eastAsia="Times New Roman" w:hAnsi="Times New Roman" w:cs="Times New Roman"/>
          <w:i/>
          <w:iCs/>
          <w:sz w:val="24"/>
          <w:szCs w:val="24"/>
        </w:rPr>
        <w:t>Sexual Abuse: Journal of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(3), 223–240.</w:t>
      </w:r>
    </w:p>
    <w:p w14:paraId="0DF72A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Egan, V., &amp; McCorkindale, C. (2007). Narcissism, vanity, personality and mating effort.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(8), 2105–2115.</w:t>
      </w:r>
    </w:p>
    <w:p w14:paraId="5E1F67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Egan, V., &amp; Taylor, D. (2010). Shoplifting, unethical consumer behaviour, and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(8), 878–883.</w:t>
      </w:r>
    </w:p>
    <w:p w14:paraId="75E3BF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Egberink, I. J. L., Meijer, R. R., &amp; Veldkamp, B. P. (2010). Conscientiousness in the workplace: Applying mixture IRT to investigate scalability and predictive validity.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(2), 232–244.</w:t>
      </w:r>
    </w:p>
    <w:p w14:paraId="3D2907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Egger, J. I. M., De Mey, H. R. A., Kerksen, J. J. L., &amp; van der Staak, C. P. F. (2003). Cross-cultural replication of the Five-Factor Model and comparison of the NEO-PI-R and MMPI-2 PSY-5 scales in a Dutch psychiatric sample.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(1), 81–88.</w:t>
      </w:r>
    </w:p>
    <w:p w14:paraId="6A20B6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Eggert, J., Levendosky, A., &amp; Klump, K. (2007). Relationships among attachment styles, personality characteristics, and disordered eating. </w:t>
      </w:r>
      <w:r w:rsidRPr="005E5401">
        <w:rPr>
          <w:rFonts w:ascii="Times New Roman" w:eastAsia="Times New Roman" w:hAnsi="Times New Roman" w:cs="Times New Roman"/>
          <w:i/>
          <w:iCs/>
          <w:sz w:val="24"/>
          <w:szCs w:val="24"/>
        </w:rPr>
        <w:t>International Journal of Eating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(2), 149–155.</w:t>
      </w:r>
    </w:p>
    <w:p w14:paraId="03F422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Ehrenthal, J. C., Levy, K. N., Scott, L. N., &amp; Granger, D. A. (2018). Attachment-related regulatory processes moderate the impact of adverse childhood experiences on stress </w:t>
      </w:r>
      <w:r w:rsidRPr="005E5401">
        <w:rPr>
          <w:rFonts w:ascii="Times New Roman" w:eastAsia="Times New Roman" w:hAnsi="Times New Roman" w:cs="Times New Roman"/>
          <w:sz w:val="24"/>
          <w:szCs w:val="24"/>
        </w:rPr>
        <w:lastRenderedPageBreak/>
        <w:t xml:space="preserve">reaction in borderline personality disorder.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(Suppl), 93–114. </w:t>
      </w:r>
      <w:hyperlink r:id="rId820" w:history="1">
        <w:r w:rsidRPr="005E5401">
          <w:rPr>
            <w:rFonts w:ascii="Times New Roman" w:eastAsia="Times New Roman" w:hAnsi="Times New Roman" w:cs="Times New Roman"/>
            <w:color w:val="0000FF"/>
            <w:sz w:val="24"/>
            <w:szCs w:val="24"/>
            <w:u w:val="single"/>
          </w:rPr>
          <w:t>https://doi.org/10.1521/pedi.2018.32.supp.93</w:t>
        </w:r>
      </w:hyperlink>
    </w:p>
    <w:p w14:paraId="47DF61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Ehrhart, M. G., Ehrhart, K. H., Roesch, S. C., Chung-Herrera, K. N., &amp; Bradshaw, K. (2009). Testing the latent factor structure and construct validity of the Ten-Item Personality Inventory.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(8), 900–905.</w:t>
      </w:r>
    </w:p>
    <w:p w14:paraId="5F9F09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Ehrler, D. J., Evans, J. G., &amp; McGhee, R. L. (1999). Extending the Big Five theory into childhood: A preliminary investigation into the relationship between Big Five personality traits and behavior problems in children. </w:t>
      </w:r>
      <w:r w:rsidRPr="005E5401">
        <w:rPr>
          <w:rFonts w:ascii="Times New Roman" w:eastAsia="Times New Roman" w:hAnsi="Times New Roman" w:cs="Times New Roman"/>
          <w:i/>
          <w:iCs/>
          <w:sz w:val="24"/>
          <w:szCs w:val="24"/>
        </w:rPr>
        <w:t>Psychology in the Schools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(6), 451–458.</w:t>
      </w:r>
    </w:p>
    <w:p w14:paraId="734623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Ehsani, J. P., Li, K., Simons-Morton, B. G., Tree-McGrath, C. F., Perlus, J. G., O’Brien, F., &amp; Klauer, S. G. (2015). Conscientious personality and young drivers’ crash risk. </w:t>
      </w:r>
      <w:r w:rsidRPr="005E5401">
        <w:rPr>
          <w:rFonts w:ascii="Times New Roman" w:eastAsia="Times New Roman" w:hAnsi="Times New Roman" w:cs="Times New Roman"/>
          <w:i/>
          <w:iCs/>
          <w:sz w:val="24"/>
          <w:szCs w:val="24"/>
        </w:rPr>
        <w:t>Journal of Safety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 83–87. </w:t>
      </w:r>
      <w:hyperlink r:id="rId821" w:history="1">
        <w:r w:rsidRPr="005E5401">
          <w:rPr>
            <w:rFonts w:ascii="Times New Roman" w:eastAsia="Times New Roman" w:hAnsi="Times New Roman" w:cs="Times New Roman"/>
            <w:color w:val="0000FF"/>
            <w:sz w:val="24"/>
            <w:szCs w:val="24"/>
            <w:u w:val="single"/>
          </w:rPr>
          <w:t>https://doi.org/10.1016/j.jsr.2015.06.015</w:t>
        </w:r>
      </w:hyperlink>
    </w:p>
    <w:p w14:paraId="64C25A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Ehsani, J. P., Simons-Morton, B., Xie, Y., Klauer, S. G., &amp; Albert, P. S. (2014). The association between kinematic risky driving among parents and their teenage children: Moderation by shared personality characteristics. </w:t>
      </w:r>
      <w:r w:rsidRPr="005E5401">
        <w:rPr>
          <w:rFonts w:ascii="Times New Roman" w:eastAsia="Times New Roman" w:hAnsi="Times New Roman" w:cs="Times New Roman"/>
          <w:i/>
          <w:iCs/>
          <w:sz w:val="24"/>
          <w:szCs w:val="24"/>
        </w:rPr>
        <w:t>Accident Analysis and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 56–61. </w:t>
      </w:r>
      <w:hyperlink r:id="rId822" w:history="1">
        <w:r w:rsidRPr="005E5401">
          <w:rPr>
            <w:rFonts w:ascii="Times New Roman" w:eastAsia="Times New Roman" w:hAnsi="Times New Roman" w:cs="Times New Roman"/>
            <w:color w:val="0000FF"/>
            <w:sz w:val="24"/>
            <w:szCs w:val="24"/>
            <w:u w:val="single"/>
          </w:rPr>
          <w:t>https://doi.org/10.1016/j.aap.2014.03.015</w:t>
        </w:r>
      </w:hyperlink>
    </w:p>
    <w:p w14:paraId="0F134F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Eichhammer, P., Sand, P. G., Stoertebecker, P., Langguth, B., Zowe, M., &amp; Hajak, G. (2005). Variation at the DRD4 promoter modulates Extraversion in Caucasians.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(6), 520–522.</w:t>
      </w:r>
    </w:p>
    <w:p w14:paraId="72D153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Eid, M., &amp; Diener, E. (1999). Intraindividual variability in affect: Reliability, validity, and personality correlates.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(4), 662–676. </w:t>
      </w:r>
      <w:hyperlink r:id="rId823" w:history="1">
        <w:r w:rsidRPr="005E5401">
          <w:rPr>
            <w:rFonts w:ascii="Times New Roman" w:eastAsia="Times New Roman" w:hAnsi="Times New Roman" w:cs="Times New Roman"/>
            <w:color w:val="0000FF"/>
            <w:sz w:val="24"/>
            <w:szCs w:val="24"/>
            <w:u w:val="single"/>
          </w:rPr>
          <w:t>https://doi.org/10.1037/0022-3514.76.4.662</w:t>
        </w:r>
      </w:hyperlink>
    </w:p>
    <w:p w14:paraId="6388D3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Eid, M., Riemann, R., Angleitner, A., &amp; Borkenau, P. (2003). Sociability and positive emotionality: Genetic and environmental contributions to the covariation between different facets of Extraversion.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(3), 319–346.</w:t>
      </w:r>
    </w:p>
    <w:p w14:paraId="131C97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Eidecker, J., Glöckner-Rist, A., &amp; Gerlach, A. L. (2010). Dimensional structure of the Social Interaction Anxiety Scale according to the analysis of data obtained with a German version. </w:t>
      </w:r>
      <w:r w:rsidRPr="005E5401">
        <w:rPr>
          <w:rFonts w:ascii="Times New Roman" w:eastAsia="Times New Roman" w:hAnsi="Times New Roman" w:cs="Times New Roman"/>
          <w:i/>
          <w:iCs/>
          <w:sz w:val="24"/>
          <w:szCs w:val="24"/>
        </w:rPr>
        <w:t>Journal of Anxiety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(6), 596–605. </w:t>
      </w:r>
      <w:hyperlink r:id="rId824" w:history="1">
        <w:r w:rsidRPr="005E5401">
          <w:rPr>
            <w:rFonts w:ascii="Times New Roman" w:eastAsia="Times New Roman" w:hAnsi="Times New Roman" w:cs="Times New Roman"/>
            <w:color w:val="0000FF"/>
            <w:sz w:val="24"/>
            <w:szCs w:val="24"/>
            <w:u w:val="single"/>
          </w:rPr>
          <w:t>https://doi.org/10.1016/j.janxdis.2010.03.020</w:t>
        </w:r>
      </w:hyperlink>
    </w:p>
    <w:p w14:paraId="4ADC1A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Eidson, C. E., Jr. (1997). Personality similarity between supervisors and subordinates: Its relationship to supervisor ratings of subordinates’ customer-service work performance.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(7), 4758B-4758B.</w:t>
      </w:r>
    </w:p>
    <w:p w14:paraId="78FA2A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Eigenberger, M. E. (2002). Traits and biology: A response to Joseph and Howley.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91</w:t>
      </w:r>
      <w:r w:rsidRPr="005E5401">
        <w:rPr>
          <w:rFonts w:ascii="Times New Roman" w:eastAsia="Times New Roman" w:hAnsi="Times New Roman" w:cs="Times New Roman"/>
          <w:sz w:val="24"/>
          <w:szCs w:val="24"/>
        </w:rPr>
        <w:t>(1), 255–256.</w:t>
      </w:r>
    </w:p>
    <w:p w14:paraId="30322E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Eigenberger, M. E., &amp; Sealander, K. A. (2001). A scale for measuring students’ anti-intellectualism.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(2), 387–402.</w:t>
      </w:r>
    </w:p>
    <w:p w14:paraId="103D89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Einarsdottir, S., &amp; Rounds, J. (2009). Gender bias and construct validity in vocational interest measurement: Differential item functioning in the Strong Interest Inventory.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(3), 295–307.</w:t>
      </w:r>
    </w:p>
    <w:p w14:paraId="23C5D9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Einstein, D., &amp; Lanning, K. (1998). Shame, guilt, ego development, and the Five-Factor Model of personality.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(4), 555–582.</w:t>
      </w:r>
    </w:p>
    <w:p w14:paraId="78285C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Eisen, M. L., Gomes, D. M., Lorber, W. G., Perez, C. I., &amp; Uchishiba, H. (2013). Using an individual differences approach to examine two distinct types of suggestibility effects. </w:t>
      </w:r>
      <w:r w:rsidRPr="005E5401">
        <w:rPr>
          <w:rFonts w:ascii="Times New Roman" w:eastAsia="Times New Roman" w:hAnsi="Times New Roman" w:cs="Times New Roman"/>
          <w:i/>
          <w:iCs/>
          <w:sz w:val="24"/>
          <w:szCs w:val="24"/>
        </w:rPr>
        <w:t>Applied Cognitive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(1), 2–11. </w:t>
      </w:r>
      <w:hyperlink r:id="rId825" w:history="1">
        <w:r w:rsidRPr="005E5401">
          <w:rPr>
            <w:rFonts w:ascii="Times New Roman" w:eastAsia="Times New Roman" w:hAnsi="Times New Roman" w:cs="Times New Roman"/>
            <w:color w:val="0000FF"/>
            <w:sz w:val="24"/>
            <w:szCs w:val="24"/>
            <w:u w:val="single"/>
          </w:rPr>
          <w:t>https://doi.org/10.1002/acp.2864</w:t>
        </w:r>
      </w:hyperlink>
    </w:p>
    <w:p w14:paraId="3F69B3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Eisenberg, N., Duckworth, A. L., Spinrad, T. L., &amp; Valiente, C. (2014). Conscientiousness: Origins in childhood?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(5), 1331–1349. </w:t>
      </w:r>
      <w:hyperlink r:id="rId826" w:history="1">
        <w:r w:rsidRPr="005E5401">
          <w:rPr>
            <w:rFonts w:ascii="Times New Roman" w:eastAsia="Times New Roman" w:hAnsi="Times New Roman" w:cs="Times New Roman"/>
            <w:color w:val="0000FF"/>
            <w:sz w:val="24"/>
            <w:szCs w:val="24"/>
            <w:u w:val="single"/>
          </w:rPr>
          <w:t>https://doi.org/10.1037/a0030977</w:t>
        </w:r>
      </w:hyperlink>
    </w:p>
    <w:p w14:paraId="550941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Ekanayake, V., Kranick, S., LaFaver, K., Naz, A., Webb, A. F., LaFrance, W. C., Hallett, M., &amp; Voon, V. (2017). Personality traits in psychogenic nonepileptic seizures (PNES) and psychogenic movement disorder (PMD): Neuroticism and perfectionism.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 xml:space="preserve">, 23–29. </w:t>
      </w:r>
      <w:hyperlink r:id="rId827" w:history="1">
        <w:r w:rsidRPr="005E5401">
          <w:rPr>
            <w:rFonts w:ascii="Times New Roman" w:eastAsia="Times New Roman" w:hAnsi="Times New Roman" w:cs="Times New Roman"/>
            <w:color w:val="0000FF"/>
            <w:sz w:val="24"/>
            <w:szCs w:val="24"/>
            <w:u w:val="single"/>
          </w:rPr>
          <w:t>https://doi.org/10.1016/j.jpsychores.2017.03.018</w:t>
        </w:r>
      </w:hyperlink>
    </w:p>
    <w:p w14:paraId="5F2CDB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Ekehammar, B., &amp; Akrami, N. (2003). The relation between personality and prejudice: A variable- and a person-centred approach.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(6), 449–464.</w:t>
      </w:r>
    </w:p>
    <w:p w14:paraId="56DCCD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Ekehammar, B., Akrami, N., Hedlund, L.-E., Yoshimura, K., Ono, Y., Ando, J., &amp; et al. (2010). The generality of personality heritability: Big-Five trait heritability predicts response time to trait items.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(4), 209–214.</w:t>
      </w:r>
    </w:p>
    <w:p w14:paraId="6FB171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Ekstrom, B. J. (2004). Cognitive vulnerability to depression: Personality traits and differential response to depressed mood induction.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(8-B), 4032–4032.</w:t>
      </w:r>
    </w:p>
    <w:p w14:paraId="6204F3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El-Ansarey, B. M. (1997). The psychometric properties of NEO five-factor inventory (NEO-FFI-S) based on the Kuwaiti society. </w:t>
      </w:r>
      <w:r w:rsidRPr="005E5401">
        <w:rPr>
          <w:rFonts w:ascii="Times New Roman" w:eastAsia="Times New Roman" w:hAnsi="Times New Roman" w:cs="Times New Roman"/>
          <w:i/>
          <w:iCs/>
          <w:sz w:val="24"/>
          <w:szCs w:val="24"/>
        </w:rPr>
        <w:t>Derasat Nafseyah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(2), 277–310.</w:t>
      </w:r>
    </w:p>
    <w:p w14:paraId="730C2B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Elfhag, K., Finer, N., &amp; Rössner, S. (2008). Who will lose weight on sibutramine and orlistat? Psychological correlates for treatment success. </w:t>
      </w:r>
      <w:r w:rsidRPr="005E5401">
        <w:rPr>
          <w:rFonts w:ascii="Times New Roman" w:eastAsia="Times New Roman" w:hAnsi="Times New Roman" w:cs="Times New Roman"/>
          <w:i/>
          <w:iCs/>
          <w:sz w:val="24"/>
          <w:szCs w:val="24"/>
        </w:rPr>
        <w:t>Diabetes, Obesity, and Metabolism</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(6), 498–505.</w:t>
      </w:r>
    </w:p>
    <w:p w14:paraId="34ED62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Elfhag, K., &amp; Lundh, L.-G. (2007). TAS-20 alexithymia in obesity, and its links to personality.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(5), 391–398.</w:t>
      </w:r>
    </w:p>
    <w:p w14:paraId="11DC5D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Ellenbogen, M. A., &amp; Hodgins, S. (2009). Structure provided by parents in middle childhood predicts cortisol reactivity in adolescence among the offspring of parents with bipolar disorder and controls.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(5), 773–785.</w:t>
      </w:r>
    </w:p>
    <w:p w14:paraId="4E0162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Ellershaw, J., Fullarton, C., Rodwell, J., &amp; McWilliams, J. (2016). Conscientiousness, openness to experience and extraversion as predictors of nursing work performance: A facet-level </w:t>
      </w:r>
      <w:r w:rsidRPr="005E5401">
        <w:rPr>
          <w:rFonts w:ascii="Times New Roman" w:eastAsia="Times New Roman" w:hAnsi="Times New Roman" w:cs="Times New Roman"/>
          <w:sz w:val="24"/>
          <w:szCs w:val="24"/>
        </w:rPr>
        <w:lastRenderedPageBreak/>
        <w:t xml:space="preserve">analysis. </w:t>
      </w:r>
      <w:r w:rsidRPr="005E5401">
        <w:rPr>
          <w:rFonts w:ascii="Times New Roman" w:eastAsia="Times New Roman" w:hAnsi="Times New Roman" w:cs="Times New Roman"/>
          <w:i/>
          <w:iCs/>
          <w:sz w:val="24"/>
          <w:szCs w:val="24"/>
        </w:rPr>
        <w:t>Journal of Nursing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(2), 244–252. </w:t>
      </w:r>
      <w:hyperlink r:id="rId828" w:history="1">
        <w:r w:rsidRPr="005E5401">
          <w:rPr>
            <w:rFonts w:ascii="Times New Roman" w:eastAsia="Times New Roman" w:hAnsi="Times New Roman" w:cs="Times New Roman"/>
            <w:color w:val="0000FF"/>
            <w:sz w:val="24"/>
            <w:szCs w:val="24"/>
            <w:u w:val="single"/>
          </w:rPr>
          <w:t>https://doi.org/10.1111/jonm.12306</w:t>
        </w:r>
      </w:hyperlink>
    </w:p>
    <w:p w14:paraId="261D4D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Ellickson-Larew, S., Naragon-Gainey, K., &amp; Watson, D. (2013). Pathological eating behaviors, BMI, and facet-level traits: The roles of conscientiousness, neuroticism, and impulsivity. </w:t>
      </w:r>
      <w:r w:rsidRPr="005E5401">
        <w:rPr>
          <w:rFonts w:ascii="Times New Roman" w:eastAsia="Times New Roman" w:hAnsi="Times New Roman" w:cs="Times New Roman"/>
          <w:i/>
          <w:iCs/>
          <w:sz w:val="24"/>
          <w:szCs w:val="24"/>
        </w:rPr>
        <w:t>Eating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(4), 428–431. </w:t>
      </w:r>
      <w:hyperlink r:id="rId829" w:history="1">
        <w:r w:rsidRPr="005E5401">
          <w:rPr>
            <w:rFonts w:ascii="Times New Roman" w:eastAsia="Times New Roman" w:hAnsi="Times New Roman" w:cs="Times New Roman"/>
            <w:color w:val="0000FF"/>
            <w:sz w:val="24"/>
            <w:szCs w:val="24"/>
            <w:u w:val="single"/>
          </w:rPr>
          <w:t>https://doi.org/10.1016/j.eatbeh.2013.06.015</w:t>
        </w:r>
      </w:hyperlink>
    </w:p>
    <w:p w14:paraId="4D256C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Ellickson-Larew, S., Stasik-O’Brien, S. M., Stanton, K., &amp; Watson, D. (2020). Dissociation as a multidimensional transdiagnostic symptom. </w:t>
      </w:r>
      <w:r w:rsidRPr="005E5401">
        <w:rPr>
          <w:rFonts w:ascii="Times New Roman" w:eastAsia="Times New Roman" w:hAnsi="Times New Roman" w:cs="Times New Roman"/>
          <w:i/>
          <w:iCs/>
          <w:sz w:val="24"/>
          <w:szCs w:val="24"/>
        </w:rPr>
        <w:t>Psychology of Consciousness: Theory, Research, and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(2), 126–150. </w:t>
      </w:r>
      <w:hyperlink r:id="rId830" w:history="1">
        <w:r w:rsidRPr="005E5401">
          <w:rPr>
            <w:rFonts w:ascii="Times New Roman" w:eastAsia="Times New Roman" w:hAnsi="Times New Roman" w:cs="Times New Roman"/>
            <w:color w:val="0000FF"/>
            <w:sz w:val="24"/>
            <w:szCs w:val="24"/>
            <w:u w:val="single"/>
          </w:rPr>
          <w:t>https://doi.org/10.1037/cns0000218</w:t>
        </w:r>
      </w:hyperlink>
    </w:p>
    <w:p w14:paraId="2FB289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Ellingson, J. M., Fleming, K. A., Vergés, A., Bartholow, B. D., &amp; Sher, K. J. (2014). Working memory as a moderator of impulsivity and alcohol involvement: Testing the cognitive-motivational theory of alcohol use with prospective and working memory updating data.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(11), 1622–1631. </w:t>
      </w:r>
      <w:hyperlink r:id="rId831" w:history="1">
        <w:r w:rsidRPr="005E5401">
          <w:rPr>
            <w:rFonts w:ascii="Times New Roman" w:eastAsia="Times New Roman" w:hAnsi="Times New Roman" w:cs="Times New Roman"/>
            <w:color w:val="0000FF"/>
            <w:sz w:val="24"/>
            <w:szCs w:val="24"/>
            <w:u w:val="single"/>
          </w:rPr>
          <w:t>https://doi.org/10.1016/j.addbeh.2014.01.004</w:t>
        </w:r>
      </w:hyperlink>
    </w:p>
    <w:p w14:paraId="6F6141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Ellingson, J. M., Richmond-Rakerd, L. S., Statham, D. J., Martin, N. G., &amp; Slutske, W. S. (2016). Most of the genetic covariation between major depressive and alcohol use disorders is explained by trait measures of negative emotionality and behavioral control.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(14), 2919–2930. </w:t>
      </w:r>
      <w:hyperlink r:id="rId832" w:history="1">
        <w:r w:rsidRPr="005E5401">
          <w:rPr>
            <w:rFonts w:ascii="Times New Roman" w:eastAsia="Times New Roman" w:hAnsi="Times New Roman" w:cs="Times New Roman"/>
            <w:color w:val="0000FF"/>
            <w:sz w:val="24"/>
            <w:szCs w:val="24"/>
            <w:u w:val="single"/>
          </w:rPr>
          <w:t>https://doi.org/10.1017/S0033291716001525</w:t>
        </w:r>
      </w:hyperlink>
    </w:p>
    <w:p w14:paraId="010E48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Elliot, A. J., &amp; Sheldon, K. M. (1998). Avoidance personal goals and the personality-illness relationship.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(5), 1282–1299. </w:t>
      </w:r>
      <w:hyperlink r:id="rId833" w:history="1">
        <w:r w:rsidRPr="005E5401">
          <w:rPr>
            <w:rFonts w:ascii="Times New Roman" w:eastAsia="Times New Roman" w:hAnsi="Times New Roman" w:cs="Times New Roman"/>
            <w:color w:val="0000FF"/>
            <w:sz w:val="24"/>
            <w:szCs w:val="24"/>
            <w:u w:val="single"/>
          </w:rPr>
          <w:t>https://doi.org/10.1037/0022-3514.75.5.1282</w:t>
        </w:r>
      </w:hyperlink>
    </w:p>
    <w:p w14:paraId="1C00E2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Elliot, A. J., &amp; Thrash, T. M. (2002). Approach-avoidance motivation in personality: Approach and avoidance temperaments and goals.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(5), 804–818.</w:t>
      </w:r>
    </w:p>
    <w:p w14:paraId="690A57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Elliott, R. W. (2013). Aviation mental health and the psychological examination. In </w:t>
      </w:r>
      <w:r w:rsidRPr="005E5401">
        <w:rPr>
          <w:rFonts w:ascii="Times New Roman" w:eastAsia="Times New Roman" w:hAnsi="Times New Roman" w:cs="Times New Roman"/>
          <w:i/>
          <w:iCs/>
          <w:sz w:val="24"/>
          <w:szCs w:val="24"/>
        </w:rPr>
        <w:t>Aeromedical psychology.</w:t>
      </w:r>
      <w:r w:rsidRPr="005E5401">
        <w:rPr>
          <w:rFonts w:ascii="Times New Roman" w:eastAsia="Times New Roman" w:hAnsi="Times New Roman" w:cs="Times New Roman"/>
          <w:sz w:val="24"/>
          <w:szCs w:val="24"/>
        </w:rPr>
        <w:t xml:space="preserve"> (pp. 63–106). Ashgate Publishing Ltd.</w:t>
      </w:r>
    </w:p>
    <w:p w14:paraId="4CC10F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Elliott, R., Wagner, J., Sales, C. M. D., Rodgers, B., Alves, P., &amp; Café, M. J. (2016). Psychometrics of the Personal Questionnaire: A client-generated outcome measure.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(3), 263–278. </w:t>
      </w:r>
      <w:hyperlink r:id="rId834" w:history="1">
        <w:r w:rsidRPr="005E5401">
          <w:rPr>
            <w:rFonts w:ascii="Times New Roman" w:eastAsia="Times New Roman" w:hAnsi="Times New Roman" w:cs="Times New Roman"/>
            <w:color w:val="0000FF"/>
            <w:sz w:val="24"/>
            <w:szCs w:val="24"/>
            <w:u w:val="single"/>
          </w:rPr>
          <w:t>https://doi.org/10.1037/pas0000174</w:t>
        </w:r>
      </w:hyperlink>
    </w:p>
    <w:p w14:paraId="2572A4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Elliott, T. R., Herrick, S. M., MacNair, R. R., &amp; Harkins, S. W. (1994). Pesonality correlates of self-appraised problem solving ability: Problem orientation and trait affectivity.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(3), 489–505. </w:t>
      </w:r>
      <w:hyperlink r:id="rId835" w:history="1">
        <w:r w:rsidRPr="005E5401">
          <w:rPr>
            <w:rFonts w:ascii="Times New Roman" w:eastAsia="Times New Roman" w:hAnsi="Times New Roman" w:cs="Times New Roman"/>
            <w:color w:val="0000FF"/>
            <w:sz w:val="24"/>
            <w:szCs w:val="24"/>
            <w:u w:val="single"/>
          </w:rPr>
          <w:t>https://doi.org/10.1207/s15327752jpa6303_7</w:t>
        </w:r>
      </w:hyperlink>
    </w:p>
    <w:p w14:paraId="3A1CA5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Elliott, T. R., Hsiao, Y.-Y., Kimbrel, N. A., DeBeer, B. B., Gulliver, S. B., Kwok, O.-M., Morissette, S. B., &amp; Meyer, E. C. (2019). Resilience facilitates adjustment through greater psychological flexibility among Iraq/Afghanistan war veterans with and without mild traumatic brain injury. </w:t>
      </w:r>
      <w:r w:rsidRPr="005E5401">
        <w:rPr>
          <w:rFonts w:ascii="Times New Roman" w:eastAsia="Times New Roman" w:hAnsi="Times New Roman" w:cs="Times New Roman"/>
          <w:i/>
          <w:iCs/>
          <w:sz w:val="24"/>
          <w:szCs w:val="24"/>
        </w:rPr>
        <w:t>Rehabilitation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(4), 383–397. </w:t>
      </w:r>
      <w:hyperlink r:id="rId836" w:history="1">
        <w:r w:rsidRPr="005E5401">
          <w:rPr>
            <w:rFonts w:ascii="Times New Roman" w:eastAsia="Times New Roman" w:hAnsi="Times New Roman" w:cs="Times New Roman"/>
            <w:color w:val="0000FF"/>
            <w:sz w:val="24"/>
            <w:szCs w:val="24"/>
            <w:u w:val="single"/>
          </w:rPr>
          <w:t>https://doi.org/10.1037/rep0000282</w:t>
        </w:r>
      </w:hyperlink>
    </w:p>
    <w:p w14:paraId="781270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Ellis, A. P. J., Hollenbeck, J. R., Ilgen, D. R., Porter, C. O. L. H., West, B. J., &amp; Moon, H. (2003). Team learning: Collectively connecting the dots.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(5), 821–835.</w:t>
      </w:r>
    </w:p>
    <w:p w14:paraId="767CAB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Ellison, C. G., &amp; McFarland, M. J. (2013). The social context of religion and spirituality in the United States.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21–50). American Psychological Association. </w:t>
      </w:r>
      <w:hyperlink r:id="rId837" w:history="1">
        <w:r w:rsidRPr="005E5401">
          <w:rPr>
            <w:rFonts w:ascii="Times New Roman" w:eastAsia="Times New Roman" w:hAnsi="Times New Roman" w:cs="Times New Roman"/>
            <w:color w:val="0000FF"/>
            <w:sz w:val="24"/>
            <w:szCs w:val="24"/>
            <w:u w:val="single"/>
          </w:rPr>
          <w:t>https://doi.org/10.1037/14045-002</w:t>
        </w:r>
      </w:hyperlink>
    </w:p>
    <w:p w14:paraId="27DB86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Elschaug, C., &amp; Metzer, J. (2001). Personality attributes of volunteers and paid workers engaged in similar occupational tasks. </w:t>
      </w:r>
      <w:r w:rsidRPr="005E5401">
        <w:rPr>
          <w:rFonts w:ascii="Times New Roman" w:eastAsia="Times New Roman" w:hAnsi="Times New Roman" w:cs="Times New Roman"/>
          <w:i/>
          <w:iCs/>
          <w:sz w:val="24"/>
          <w:szCs w:val="24"/>
        </w:rPr>
        <w:t>Journal of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141</w:t>
      </w:r>
      <w:r w:rsidRPr="005E5401">
        <w:rPr>
          <w:rFonts w:ascii="Times New Roman" w:eastAsia="Times New Roman" w:hAnsi="Times New Roman" w:cs="Times New Roman"/>
          <w:sz w:val="24"/>
          <w:szCs w:val="24"/>
        </w:rPr>
        <w:t>(6), 752–763.</w:t>
      </w:r>
    </w:p>
    <w:p w14:paraId="2BBAFE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Emery, R. L., Levine, M. D., Creswell, K. G., Wright, A. G. C., Marsland, A. L., Matthews, K. A., Flory, J. D., &amp; Manuck, S. B. (2020). Impulsivity and midlife cardiometabolic risk: The role of maladaptive health behaviors.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(8), 642–654. </w:t>
      </w:r>
      <w:hyperlink r:id="rId838" w:history="1">
        <w:r w:rsidRPr="005E5401">
          <w:rPr>
            <w:rFonts w:ascii="Times New Roman" w:eastAsia="Times New Roman" w:hAnsi="Times New Roman" w:cs="Times New Roman"/>
            <w:color w:val="0000FF"/>
            <w:sz w:val="24"/>
            <w:szCs w:val="24"/>
            <w:u w:val="single"/>
          </w:rPr>
          <w:t>https://doi.org/10.1037/hea0000884</w:t>
        </w:r>
      </w:hyperlink>
    </w:p>
    <w:p w14:paraId="3FC905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Emmons, R. A., &amp; Colby, P. M. (1995). Emotional conflict and well-being: Relation to perceived availability, daily utilization, and observer reports of social support.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(5), 947–959. </w:t>
      </w:r>
      <w:hyperlink r:id="rId839" w:history="1">
        <w:r w:rsidRPr="005E5401">
          <w:rPr>
            <w:rFonts w:ascii="Times New Roman" w:eastAsia="Times New Roman" w:hAnsi="Times New Roman" w:cs="Times New Roman"/>
            <w:color w:val="0000FF"/>
            <w:sz w:val="24"/>
            <w:szCs w:val="24"/>
            <w:u w:val="single"/>
          </w:rPr>
          <w:t>https://doi.org/10.1037/0022-3514.68.5.947</w:t>
        </w:r>
      </w:hyperlink>
    </w:p>
    <w:p w14:paraId="1DD63A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Endermann, M., &amp; Zimmermann, F. (2009). Factors associated with health-related quality of life, anxiety and depression among young adults with epilepsy and mild cognitive impairments in short-term residential care. </w:t>
      </w:r>
      <w:r w:rsidRPr="005E5401">
        <w:rPr>
          <w:rFonts w:ascii="Times New Roman" w:eastAsia="Times New Roman" w:hAnsi="Times New Roman" w:cs="Times New Roman"/>
          <w:i/>
          <w:iCs/>
          <w:sz w:val="24"/>
          <w:szCs w:val="24"/>
        </w:rPr>
        <w:t>Seizure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(3), 167–175.</w:t>
      </w:r>
    </w:p>
    <w:p w14:paraId="3E95AC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Endler, N. (1993). Neuroticism: Its utility as a multidimensional construct. </w:t>
      </w:r>
      <w:r w:rsidRPr="005E5401">
        <w:rPr>
          <w:rFonts w:ascii="Times New Roman" w:eastAsia="Times New Roman" w:hAnsi="Times New Roman" w:cs="Times New Roman"/>
          <w:i/>
          <w:iCs/>
          <w:sz w:val="24"/>
          <w:szCs w:val="24"/>
        </w:rPr>
        <w:t>In H. J. Eysenck (Chair), Neuroticism and the Human Condition. Symposium Conducted at the Sixth Meeting of the International Society for the Study of Individual Differences, Baltimore, MD</w:t>
      </w:r>
      <w:r w:rsidRPr="005E5401">
        <w:rPr>
          <w:rFonts w:ascii="Times New Roman" w:eastAsia="Times New Roman" w:hAnsi="Times New Roman" w:cs="Times New Roman"/>
          <w:sz w:val="24"/>
          <w:szCs w:val="24"/>
        </w:rPr>
        <w:t>.</w:t>
      </w:r>
    </w:p>
    <w:p w14:paraId="0EF856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Endler, N. S., Rutherford, A., &amp; Denisoff, E. (1997). Neuroticism: How does one slice the PI(E)?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(2), 133–145. </w:t>
      </w:r>
      <w:hyperlink r:id="rId840" w:history="1">
        <w:r w:rsidRPr="005E5401">
          <w:rPr>
            <w:rFonts w:ascii="Times New Roman" w:eastAsia="Times New Roman" w:hAnsi="Times New Roman" w:cs="Times New Roman"/>
            <w:color w:val="0000FF"/>
            <w:sz w:val="24"/>
            <w:szCs w:val="24"/>
            <w:u w:val="single"/>
          </w:rPr>
          <w:t>https://doi.org/10.1002/(SICI)1099-0984(199706)11:2&lt;133::AID-PER260&gt;3.0.CO;2-F</w:t>
        </w:r>
      </w:hyperlink>
    </w:p>
    <w:p w14:paraId="681D82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Endriulaitiene, A., Šeibokaite, L., Markšaityte, R., &amp; Žardeckaite-Matulaitiene, K. (2020). The predictive role of individual differences of the work performance of Lithuanian driving examiners. </w:t>
      </w:r>
      <w:r w:rsidRPr="005E5401">
        <w:rPr>
          <w:rFonts w:ascii="Times New Roman" w:eastAsia="Times New Roman" w:hAnsi="Times New Roman" w:cs="Times New Roman"/>
          <w:i/>
          <w:iCs/>
          <w:sz w:val="24"/>
          <w:szCs w:val="24"/>
        </w:rPr>
        <w:t>Transactions on Transport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(3), 25–36.</w:t>
      </w:r>
    </w:p>
    <w:p w14:paraId="4F158E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Eng, M. K., Macneily, A. E., &amp; Alden, L. (2004). The urological personality: Is it unique? </w:t>
      </w:r>
      <w:r w:rsidRPr="005E5401">
        <w:rPr>
          <w:rFonts w:ascii="Times New Roman" w:eastAsia="Times New Roman" w:hAnsi="Times New Roman" w:cs="Times New Roman"/>
          <w:i/>
          <w:iCs/>
          <w:sz w:val="24"/>
          <w:szCs w:val="24"/>
        </w:rPr>
        <w:t>The Canadian Journal of Urology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(5), 2401–2406.</w:t>
      </w:r>
    </w:p>
    <w:p w14:paraId="090475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Engel, G., Olson, K. R., &amp; Patrick, C. (2002). The personality of love: Fundamental motives and traits related to components of love.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(5), 839–854.</w:t>
      </w:r>
    </w:p>
    <w:p w14:paraId="0B294E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Engeser, S., &amp; Baumann, N. (2014). Does achievement motivation mediate the semantic achievement priming effect? </w:t>
      </w:r>
      <w:r w:rsidRPr="005E5401">
        <w:rPr>
          <w:rFonts w:ascii="Times New Roman" w:eastAsia="Times New Roman" w:hAnsi="Times New Roman" w:cs="Times New Roman"/>
          <w:i/>
          <w:iCs/>
          <w:sz w:val="24"/>
          <w:szCs w:val="24"/>
        </w:rPr>
        <w:t>Journal of Experimental Psychology: General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143</w:t>
      </w:r>
      <w:r w:rsidRPr="005E5401">
        <w:rPr>
          <w:rFonts w:ascii="Times New Roman" w:eastAsia="Times New Roman" w:hAnsi="Times New Roman" w:cs="Times New Roman"/>
          <w:sz w:val="24"/>
          <w:szCs w:val="24"/>
        </w:rPr>
        <w:t xml:space="preserve">(5), 1861–1874. </w:t>
      </w:r>
      <w:hyperlink r:id="rId841" w:history="1">
        <w:r w:rsidRPr="005E5401">
          <w:rPr>
            <w:rFonts w:ascii="Times New Roman" w:eastAsia="Times New Roman" w:hAnsi="Times New Roman" w:cs="Times New Roman"/>
            <w:color w:val="0000FF"/>
            <w:sz w:val="24"/>
            <w:szCs w:val="24"/>
            <w:u w:val="single"/>
          </w:rPr>
          <w:t>https://doi.org/10.1037/a0036864</w:t>
        </w:r>
      </w:hyperlink>
    </w:p>
    <w:p w14:paraId="4AB995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English, A. D. (2004). When personality traits need a frame of reference: Enhancing the predictive validity of non-cognitive measures.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(11-B), 5829–5829.</w:t>
      </w:r>
    </w:p>
    <w:p w14:paraId="4CAA5A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Entringer, S., Busss, C., Kumsta, R., Hellhammer, D. H., Wadhwa, P. D., &amp; Wüst, S. (2009). Prenatal psychosocial stress exposure is associated with subsequent working memory performance in young women. </w:t>
      </w:r>
      <w:r w:rsidRPr="005E5401">
        <w:rPr>
          <w:rFonts w:ascii="Times New Roman" w:eastAsia="Times New Roman" w:hAnsi="Times New Roman" w:cs="Times New Roman"/>
          <w:i/>
          <w:iCs/>
          <w:sz w:val="24"/>
          <w:szCs w:val="24"/>
        </w:rPr>
        <w:t>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123</w:t>
      </w:r>
      <w:r w:rsidRPr="005E5401">
        <w:rPr>
          <w:rFonts w:ascii="Times New Roman" w:eastAsia="Times New Roman" w:hAnsi="Times New Roman" w:cs="Times New Roman"/>
          <w:sz w:val="24"/>
          <w:szCs w:val="24"/>
        </w:rPr>
        <w:t>(4), 886–893.</w:t>
      </w:r>
    </w:p>
    <w:p w14:paraId="3E6271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Enzi, B., Amirie, S., &amp; Brüne, M. (2016). Empathy for pain</w:t>
      </w:r>
      <w:r w:rsidRPr="005E5401">
        <w:rPr>
          <w:rFonts w:ascii="Times New Roman" w:eastAsia="Times New Roman" w:hAnsi="Times New Roman" w:cs="Times New Roman"/>
          <w:sz w:val="24"/>
          <w:szCs w:val="24"/>
        </w:rPr>
        <w:noBreakHyphen/>
        <w:t xml:space="preserve">related dorsolateral prefrontal activity is modulated by angry face perception. </w:t>
      </w:r>
      <w:r w:rsidRPr="005E5401">
        <w:rPr>
          <w:rFonts w:ascii="Times New Roman" w:eastAsia="Times New Roman" w:hAnsi="Times New Roman" w:cs="Times New Roman"/>
          <w:i/>
          <w:iCs/>
          <w:sz w:val="24"/>
          <w:szCs w:val="24"/>
        </w:rPr>
        <w:t>Experimental 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234</w:t>
      </w:r>
      <w:r w:rsidRPr="005E5401">
        <w:rPr>
          <w:rFonts w:ascii="Times New Roman" w:eastAsia="Times New Roman" w:hAnsi="Times New Roman" w:cs="Times New Roman"/>
          <w:sz w:val="24"/>
          <w:szCs w:val="24"/>
        </w:rPr>
        <w:t xml:space="preserve">(11), 3335–3345. </w:t>
      </w:r>
      <w:hyperlink r:id="rId842" w:history="1">
        <w:r w:rsidRPr="005E5401">
          <w:rPr>
            <w:rFonts w:ascii="Times New Roman" w:eastAsia="Times New Roman" w:hAnsi="Times New Roman" w:cs="Times New Roman"/>
            <w:color w:val="0000FF"/>
            <w:sz w:val="24"/>
            <w:szCs w:val="24"/>
            <w:u w:val="single"/>
          </w:rPr>
          <w:t>https://doi.org/10.1007/s00221-016-4731-4</w:t>
        </w:r>
      </w:hyperlink>
    </w:p>
    <w:p w14:paraId="61A563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Epstein, S. (2013). Cognitive-experiential self-theory: An integrative theory of personality. In </w:t>
      </w:r>
      <w:r w:rsidRPr="005E5401">
        <w:rPr>
          <w:rFonts w:ascii="Times New Roman" w:eastAsia="Times New Roman" w:hAnsi="Times New Roman" w:cs="Times New Roman"/>
          <w:i/>
          <w:iCs/>
          <w:sz w:val="24"/>
          <w:szCs w:val="24"/>
        </w:rPr>
        <w:t>Handbook of psychology: Personality and social psychology, Vol. 5, 2nd ed.</w:t>
      </w:r>
      <w:r w:rsidRPr="005E5401">
        <w:rPr>
          <w:rFonts w:ascii="Times New Roman" w:eastAsia="Times New Roman" w:hAnsi="Times New Roman" w:cs="Times New Roman"/>
          <w:sz w:val="24"/>
          <w:szCs w:val="24"/>
        </w:rPr>
        <w:t xml:space="preserve"> (pp. 93–118). John Wiley &amp; Sons Inc.</w:t>
      </w:r>
    </w:p>
    <w:p w14:paraId="20F05C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Erez, A., &amp; Judge, T. A. (2001). Relationship of core self-evaluations to goal setting, motivation, and performance.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(6), 1270–1279.</w:t>
      </w:r>
    </w:p>
    <w:p w14:paraId="401475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Erlen, J. A. &amp; et al. (2011). Personality traits and chronic illness: A comparison of individuals with psychiatric, coronary heart disease, and HIV/AIDS diagnoses. </w:t>
      </w:r>
      <w:r w:rsidRPr="005E5401">
        <w:rPr>
          <w:rFonts w:ascii="Times New Roman" w:eastAsia="Times New Roman" w:hAnsi="Times New Roman" w:cs="Times New Roman"/>
          <w:i/>
          <w:iCs/>
          <w:sz w:val="24"/>
          <w:szCs w:val="24"/>
        </w:rPr>
        <w:t>Applied Nursing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(2), 74–74.</w:t>
      </w:r>
    </w:p>
    <w:p w14:paraId="6BD9DF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Erritzoe, D., Roseman, L., Nour, M. M., MacLean, K., Kaelen, M., Nutt, D. J., &amp; Carhart-Harris, R. L. (2018). Effects of psilocybin therapy on personality structure. </w:t>
      </w:r>
      <w:r w:rsidRPr="005E5401">
        <w:rPr>
          <w:rFonts w:ascii="Times New Roman" w:eastAsia="Times New Roman" w:hAnsi="Times New Roman" w:cs="Times New Roman"/>
          <w:i/>
          <w:iCs/>
          <w:sz w:val="24"/>
          <w:szCs w:val="24"/>
        </w:rPr>
        <w:t>Acta Psychiatrica Scandinavica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138</w:t>
      </w:r>
      <w:r w:rsidRPr="005E5401">
        <w:rPr>
          <w:rFonts w:ascii="Times New Roman" w:eastAsia="Times New Roman" w:hAnsi="Times New Roman" w:cs="Times New Roman"/>
          <w:sz w:val="24"/>
          <w:szCs w:val="24"/>
        </w:rPr>
        <w:t xml:space="preserve">(5), 368–378. </w:t>
      </w:r>
      <w:hyperlink r:id="rId843" w:history="1">
        <w:r w:rsidRPr="005E5401">
          <w:rPr>
            <w:rFonts w:ascii="Times New Roman" w:eastAsia="Times New Roman" w:hAnsi="Times New Roman" w:cs="Times New Roman"/>
            <w:color w:val="0000FF"/>
            <w:sz w:val="24"/>
            <w:szCs w:val="24"/>
            <w:u w:val="single"/>
          </w:rPr>
          <w:t>https://doi.org/10.1111/acps.12904</w:t>
        </w:r>
      </w:hyperlink>
    </w:p>
    <w:p w14:paraId="205BB7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Erritzoe, D., Smith, J., Fisher, P. M., Carhart-Harris, R., Frokjaer, V. G., &amp; Knudsen, G. M. (2019). Recreational use of psychedelics is associated with elevated personality trait openness: Exploration of associations with brain serotonin markers. </w:t>
      </w:r>
      <w:r w:rsidRPr="005E5401">
        <w:rPr>
          <w:rFonts w:ascii="Times New Roman" w:eastAsia="Times New Roman" w:hAnsi="Times New Roman" w:cs="Times New Roman"/>
          <w:i/>
          <w:iCs/>
          <w:sz w:val="24"/>
          <w:szCs w:val="24"/>
        </w:rPr>
        <w:t>Journal of 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(9), 1068–1075. </w:t>
      </w:r>
      <w:hyperlink r:id="rId844" w:history="1">
        <w:r w:rsidRPr="005E5401">
          <w:rPr>
            <w:rFonts w:ascii="Times New Roman" w:eastAsia="Times New Roman" w:hAnsi="Times New Roman" w:cs="Times New Roman"/>
            <w:color w:val="0000FF"/>
            <w:sz w:val="24"/>
            <w:szCs w:val="24"/>
            <w:u w:val="single"/>
          </w:rPr>
          <w:t>https://doi.org/10.1177/0269881119827891</w:t>
        </w:r>
      </w:hyperlink>
    </w:p>
    <w:p w14:paraId="798853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Eryigit-Madzwamuse, S., &amp; Barnes, J. (2013). Is early center-based child care associated with tantrums and unmanageable behavior over time up to school entry? </w:t>
      </w:r>
      <w:r w:rsidRPr="005E5401">
        <w:rPr>
          <w:rFonts w:ascii="Times New Roman" w:eastAsia="Times New Roman" w:hAnsi="Times New Roman" w:cs="Times New Roman"/>
          <w:i/>
          <w:iCs/>
          <w:sz w:val="24"/>
          <w:szCs w:val="24"/>
        </w:rPr>
        <w:t>Child &amp; Youth Care Forum</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(2), 101–117. </w:t>
      </w:r>
      <w:hyperlink r:id="rId845" w:history="1">
        <w:r w:rsidRPr="005E5401">
          <w:rPr>
            <w:rFonts w:ascii="Times New Roman" w:eastAsia="Times New Roman" w:hAnsi="Times New Roman" w:cs="Times New Roman"/>
            <w:color w:val="0000FF"/>
            <w:sz w:val="24"/>
            <w:szCs w:val="24"/>
            <w:u w:val="single"/>
          </w:rPr>
          <w:t>https://doi.org/10.1007/s10566-012-9193-7</w:t>
        </w:r>
      </w:hyperlink>
    </w:p>
    <w:p w14:paraId="7DF210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Esaki, K., Ikeda, M., Okochi, T., Taniguchi, S., Ninomiya, K., Shimasaki, A., Otsuka, Y., Oda, Y., Sakusabe, T., Mano, K., Saito, T., &amp; Iwata, N. (2020). Effect of a brief cognitive behavioral program on depressive symptoms among newly licensed registered nurses: An observational study.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(10). </w:t>
      </w:r>
      <w:hyperlink r:id="rId846" w:history="1">
        <w:r w:rsidRPr="005E5401">
          <w:rPr>
            <w:rFonts w:ascii="Times New Roman" w:eastAsia="Times New Roman" w:hAnsi="Times New Roman" w:cs="Times New Roman"/>
            <w:color w:val="0000FF"/>
            <w:sz w:val="24"/>
            <w:szCs w:val="24"/>
            <w:u w:val="single"/>
          </w:rPr>
          <w:t>https://doi.org/10.1371/journal.pone.0240466</w:t>
        </w:r>
      </w:hyperlink>
    </w:p>
    <w:p w14:paraId="4A6A9F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Eschleman, K. J., Bowling, N., &amp; Zelazny, L. (2020). Getting a grip on the gripers: Curmudgeon personality’s relationships with job attitudes and employee well-being.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167</w:t>
      </w:r>
      <w:r w:rsidRPr="005E5401">
        <w:rPr>
          <w:rFonts w:ascii="Times New Roman" w:eastAsia="Times New Roman" w:hAnsi="Times New Roman" w:cs="Times New Roman"/>
          <w:sz w:val="24"/>
          <w:szCs w:val="24"/>
        </w:rPr>
        <w:t xml:space="preserve">. </w:t>
      </w:r>
      <w:hyperlink r:id="rId847" w:history="1">
        <w:r w:rsidRPr="005E5401">
          <w:rPr>
            <w:rFonts w:ascii="Times New Roman" w:eastAsia="Times New Roman" w:hAnsi="Times New Roman" w:cs="Times New Roman"/>
            <w:color w:val="0000FF"/>
            <w:sz w:val="24"/>
            <w:szCs w:val="24"/>
            <w:u w:val="single"/>
          </w:rPr>
          <w:t>https://doi.org/10.1016/j.paid.2020.110253</w:t>
        </w:r>
      </w:hyperlink>
    </w:p>
    <w:p w14:paraId="776357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Escobedo, J. R., &amp; Adolphs, R. (2010). Becoming a better person: Temporal remoteness biases autobiographical memories for moral events.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(4), 511–518.</w:t>
      </w:r>
    </w:p>
    <w:p w14:paraId="3922F3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Escorial, S., Garcia, L. F., Cuevas, L., &amp; Juan-Espinosa, M. (2006). Personality level on the Big Five and the structure of intelligence.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(5), 909–917.</w:t>
      </w:r>
    </w:p>
    <w:p w14:paraId="0CE434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Esteller, À., Poy, R., &amp; Moltó, J. (2016). Deficient aversive-potentiated startle and the triarchic model of psychopathy: The role of boldness. </w:t>
      </w:r>
      <w:r w:rsidRPr="005E5401">
        <w:rPr>
          <w:rFonts w:ascii="Times New Roman" w:eastAsia="Times New Roman" w:hAnsi="Times New Roman" w:cs="Times New Roman"/>
          <w:i/>
          <w:iCs/>
          <w:sz w:val="24"/>
          <w:szCs w:val="24"/>
        </w:rPr>
        <w:t>Biological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117</w:t>
      </w:r>
      <w:r w:rsidRPr="005E5401">
        <w:rPr>
          <w:rFonts w:ascii="Times New Roman" w:eastAsia="Times New Roman" w:hAnsi="Times New Roman" w:cs="Times New Roman"/>
          <w:sz w:val="24"/>
          <w:szCs w:val="24"/>
        </w:rPr>
        <w:t xml:space="preserve">, 131–140. </w:t>
      </w:r>
      <w:hyperlink r:id="rId848" w:history="1">
        <w:r w:rsidRPr="005E5401">
          <w:rPr>
            <w:rFonts w:ascii="Times New Roman" w:eastAsia="Times New Roman" w:hAnsi="Times New Roman" w:cs="Times New Roman"/>
            <w:color w:val="0000FF"/>
            <w:sz w:val="24"/>
            <w:szCs w:val="24"/>
            <w:u w:val="single"/>
          </w:rPr>
          <w:t>https://doi.org/10.1016/j.biopsycho.2016.03.012</w:t>
        </w:r>
      </w:hyperlink>
    </w:p>
    <w:p w14:paraId="29B9BC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Etkin, P., Mezquita, L., López-Fernández, F. J., Ortet, G., &amp; Ibáñez, M. I. (2020). Five factor model of personality and structure of psychopathological symptoms in adolescents.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163</w:t>
      </w:r>
      <w:r w:rsidRPr="005E5401">
        <w:rPr>
          <w:rFonts w:ascii="Times New Roman" w:eastAsia="Times New Roman" w:hAnsi="Times New Roman" w:cs="Times New Roman"/>
          <w:sz w:val="24"/>
          <w:szCs w:val="24"/>
        </w:rPr>
        <w:t xml:space="preserve">. </w:t>
      </w:r>
      <w:hyperlink r:id="rId849" w:history="1">
        <w:r w:rsidRPr="005E5401">
          <w:rPr>
            <w:rFonts w:ascii="Times New Roman" w:eastAsia="Times New Roman" w:hAnsi="Times New Roman" w:cs="Times New Roman"/>
            <w:color w:val="0000FF"/>
            <w:sz w:val="24"/>
            <w:szCs w:val="24"/>
            <w:u w:val="single"/>
          </w:rPr>
          <w:t>https://doi.org/10.1016/j.paid.2020.110063</w:t>
        </w:r>
      </w:hyperlink>
    </w:p>
    <w:p w14:paraId="558E2A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Evans, A. L. (2006). Counterproductive group behavior.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(8-B), 4469–4469.</w:t>
      </w:r>
    </w:p>
    <w:p w14:paraId="4A02F7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Evans, C. M., Williams, T. F., &amp; Simms, L. J. (2020). Methods and current issues in dimensional assessments of personality pathology. </w:t>
      </w:r>
      <w:r w:rsidRPr="005E5401">
        <w:rPr>
          <w:rFonts w:ascii="Times New Roman" w:eastAsia="Times New Roman" w:hAnsi="Times New Roman" w:cs="Times New Roman"/>
          <w:i/>
          <w:iCs/>
          <w:sz w:val="24"/>
          <w:szCs w:val="24"/>
        </w:rPr>
        <w:t>The Cambridge Handbook of Personality Disorders.</w:t>
      </w:r>
      <w:r w:rsidRPr="005E5401">
        <w:rPr>
          <w:rFonts w:ascii="Times New Roman" w:eastAsia="Times New Roman" w:hAnsi="Times New Roman" w:cs="Times New Roman"/>
          <w:sz w:val="24"/>
          <w:szCs w:val="24"/>
        </w:rPr>
        <w:t xml:space="preserve">, 329–346. </w:t>
      </w:r>
      <w:hyperlink r:id="rId850" w:history="1">
        <w:r w:rsidRPr="005E5401">
          <w:rPr>
            <w:rFonts w:ascii="Times New Roman" w:eastAsia="Times New Roman" w:hAnsi="Times New Roman" w:cs="Times New Roman"/>
            <w:color w:val="0000FF"/>
            <w:sz w:val="24"/>
            <w:szCs w:val="24"/>
            <w:u w:val="single"/>
          </w:rPr>
          <w:t>https://doi.org/10.1017/9781108333931.058</w:t>
        </w:r>
      </w:hyperlink>
    </w:p>
    <w:p w14:paraId="6ED638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Evans, D. E., &amp; Rothbart, M. K. (2009). A two-factor model of temperament.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(6), 565–570.</w:t>
      </w:r>
    </w:p>
    <w:p w14:paraId="2B5136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Evans, S. M. (2020). Personalities of introductory course instructors and course completion: A correlational study. </w:t>
      </w:r>
      <w:r w:rsidRPr="005E5401">
        <w:rPr>
          <w:rFonts w:ascii="Times New Roman" w:eastAsia="Times New Roman" w:hAnsi="Times New Roman" w:cs="Times New Roman"/>
          <w:i/>
          <w:iCs/>
          <w:sz w:val="24"/>
          <w:szCs w:val="24"/>
        </w:rPr>
        <w:t>Journal of College Student Retention: Research, Theory and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(1), 2–16. </w:t>
      </w:r>
      <w:hyperlink r:id="rId851" w:history="1">
        <w:r w:rsidRPr="005E5401">
          <w:rPr>
            <w:rFonts w:ascii="Times New Roman" w:eastAsia="Times New Roman" w:hAnsi="Times New Roman" w:cs="Times New Roman"/>
            <w:color w:val="0000FF"/>
            <w:sz w:val="24"/>
            <w:szCs w:val="24"/>
            <w:u w:val="single"/>
          </w:rPr>
          <w:t>https://doi.org/10.1177/1521025117720389</w:t>
        </w:r>
      </w:hyperlink>
    </w:p>
    <w:p w14:paraId="659A40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Everaerd, D. S., Henckens, M. J. A. G., Bloemendaal, M., Bovy, L., Kaldewaij, R., Maas, F. M. W. M., Mulders, P. C. R., Niermann, H. C. M., van de Pavert, I., Przezdzik, I., Fernández, G., Klumpers, F., &amp; de Voogd, L. D. (2020). Good vibrations: An observational study of real-life stress induced by a stage performance.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114</w:t>
      </w:r>
      <w:r w:rsidRPr="005E5401">
        <w:rPr>
          <w:rFonts w:ascii="Times New Roman" w:eastAsia="Times New Roman" w:hAnsi="Times New Roman" w:cs="Times New Roman"/>
          <w:sz w:val="24"/>
          <w:szCs w:val="24"/>
        </w:rPr>
        <w:t xml:space="preserve">. </w:t>
      </w:r>
      <w:hyperlink r:id="rId852" w:history="1">
        <w:r w:rsidRPr="005E5401">
          <w:rPr>
            <w:rFonts w:ascii="Times New Roman" w:eastAsia="Times New Roman" w:hAnsi="Times New Roman" w:cs="Times New Roman"/>
            <w:color w:val="0000FF"/>
            <w:sz w:val="24"/>
            <w:szCs w:val="24"/>
            <w:u w:val="single"/>
          </w:rPr>
          <w:t>https://doi.org/10.1016/j.psyneuen.2020.104593</w:t>
        </w:r>
      </w:hyperlink>
    </w:p>
    <w:p w14:paraId="69A11B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Ewart, C. K., Elder, G. J., Laird, K. T., Shelby, G. D., &amp; Walker, L. S. (2014). Can agonistic striving lead to unexplained illness? Implicit goals, pain tolerance, and somatic symptoms in adolescents and adults.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(9), 977–985. </w:t>
      </w:r>
      <w:hyperlink r:id="rId853" w:history="1">
        <w:r w:rsidRPr="005E5401">
          <w:rPr>
            <w:rFonts w:ascii="Times New Roman" w:eastAsia="Times New Roman" w:hAnsi="Times New Roman" w:cs="Times New Roman"/>
            <w:color w:val="0000FF"/>
            <w:sz w:val="24"/>
            <w:szCs w:val="24"/>
            <w:u w:val="single"/>
          </w:rPr>
          <w:t>https://doi.org/10.1037/a0033496</w:t>
        </w:r>
      </w:hyperlink>
    </w:p>
    <w:p w14:paraId="64BABE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Exline, J. J. (Ed.). (2013). Religious and spiritual struggles.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459–475). American Psychological Association. </w:t>
      </w:r>
      <w:hyperlink r:id="rId854" w:history="1">
        <w:r w:rsidRPr="005E5401">
          <w:rPr>
            <w:rFonts w:ascii="Times New Roman" w:eastAsia="Times New Roman" w:hAnsi="Times New Roman" w:cs="Times New Roman"/>
            <w:color w:val="0000FF"/>
            <w:sz w:val="24"/>
            <w:szCs w:val="24"/>
            <w:u w:val="single"/>
          </w:rPr>
          <w:t>https://doi.org/10.1037/14045-025</w:t>
        </w:r>
      </w:hyperlink>
    </w:p>
    <w:p w14:paraId="6B32CF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Fagiolini, A., Forgione, R., Maccari, M., Cuomo, A., Morana, B., Dell’Osso, M. C., Pellegrini, F., &amp; Rossi, A. (2013). Prevalence, chronicity, burden and borders of bipolar disorder.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148</w:t>
      </w:r>
      <w:r w:rsidRPr="005E5401">
        <w:rPr>
          <w:rFonts w:ascii="Times New Roman" w:eastAsia="Times New Roman" w:hAnsi="Times New Roman" w:cs="Times New Roman"/>
          <w:sz w:val="24"/>
          <w:szCs w:val="24"/>
        </w:rPr>
        <w:t xml:space="preserve">(2–3), 161–169. </w:t>
      </w:r>
      <w:hyperlink r:id="rId855" w:history="1">
        <w:r w:rsidRPr="005E5401">
          <w:rPr>
            <w:rFonts w:ascii="Times New Roman" w:eastAsia="Times New Roman" w:hAnsi="Times New Roman" w:cs="Times New Roman"/>
            <w:color w:val="0000FF"/>
            <w:sz w:val="24"/>
            <w:szCs w:val="24"/>
            <w:u w:val="single"/>
          </w:rPr>
          <w:t>https://doi.org/10.1016/j.jad.2013.02.001</w:t>
        </w:r>
      </w:hyperlink>
    </w:p>
    <w:p w14:paraId="174BEF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Fairbairn, C. E., Sayette, M. A., Wright, A. G. C., Levine, J. M., Cohn, J. F., &amp; Creswell, K. G. (2015). Extraversion and the rewarding effects of alcohol in a social context.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124</w:t>
      </w:r>
      <w:r w:rsidRPr="005E5401">
        <w:rPr>
          <w:rFonts w:ascii="Times New Roman" w:eastAsia="Times New Roman" w:hAnsi="Times New Roman" w:cs="Times New Roman"/>
          <w:sz w:val="24"/>
          <w:szCs w:val="24"/>
        </w:rPr>
        <w:t xml:space="preserve">(3), 660–673. </w:t>
      </w:r>
      <w:hyperlink r:id="rId856" w:history="1">
        <w:r w:rsidRPr="005E5401">
          <w:rPr>
            <w:rFonts w:ascii="Times New Roman" w:eastAsia="Times New Roman" w:hAnsi="Times New Roman" w:cs="Times New Roman"/>
            <w:color w:val="0000FF"/>
            <w:sz w:val="24"/>
            <w:szCs w:val="24"/>
            <w:u w:val="single"/>
          </w:rPr>
          <w:t>https://doi.org/10.1037/abn0000024</w:t>
        </w:r>
      </w:hyperlink>
    </w:p>
    <w:p w14:paraId="571E7B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Fairchild, G., van Goozen, S. H. M., Calder, A. J., &amp; Goodyer, I. M. (2013). Research review: Evaluating and reformulating the developmental taxonomic theory of antisocial behaviour. </w:t>
      </w:r>
      <w:r w:rsidRPr="005E5401">
        <w:rPr>
          <w:rFonts w:ascii="Times New Roman" w:eastAsia="Times New Roman" w:hAnsi="Times New Roman" w:cs="Times New Roman"/>
          <w:i/>
          <w:iCs/>
          <w:sz w:val="24"/>
          <w:szCs w:val="24"/>
        </w:rPr>
        <w:t>Journal of Child Psychology and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(9), 924–940. </w:t>
      </w:r>
      <w:hyperlink r:id="rId857" w:history="1">
        <w:r w:rsidRPr="005E5401">
          <w:rPr>
            <w:rFonts w:ascii="Times New Roman" w:eastAsia="Times New Roman" w:hAnsi="Times New Roman" w:cs="Times New Roman"/>
            <w:color w:val="0000FF"/>
            <w:sz w:val="24"/>
            <w:szCs w:val="24"/>
            <w:u w:val="single"/>
          </w:rPr>
          <w:t>https://doi.org/10.1111/jcpp.12102</w:t>
        </w:r>
      </w:hyperlink>
    </w:p>
    <w:p w14:paraId="477867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Fallis, E. E., Purdon, C., &amp; Rehman, U. S. (2013). Development and validation of the Response to Sexual Difficulties Scale. </w:t>
      </w:r>
      <w:r w:rsidRPr="005E5401">
        <w:rPr>
          <w:rFonts w:ascii="Times New Roman" w:eastAsia="Times New Roman" w:hAnsi="Times New Roman" w:cs="Times New Roman"/>
          <w:i/>
          <w:iCs/>
          <w:sz w:val="24"/>
          <w:szCs w:val="24"/>
        </w:rPr>
        <w:t>Archives of Sexual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(1), 67–79. </w:t>
      </w:r>
      <w:hyperlink r:id="rId858" w:history="1">
        <w:r w:rsidRPr="005E5401">
          <w:rPr>
            <w:rFonts w:ascii="Times New Roman" w:eastAsia="Times New Roman" w:hAnsi="Times New Roman" w:cs="Times New Roman"/>
            <w:color w:val="0000FF"/>
            <w:sz w:val="24"/>
            <w:szCs w:val="24"/>
            <w:u w:val="single"/>
          </w:rPr>
          <w:t>https://doi.org/10.1007/s10508-012-9973-z</w:t>
        </w:r>
      </w:hyperlink>
    </w:p>
    <w:p w14:paraId="711699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Fang, K., Friedlander, M., &amp; Pieterse, A. L. (2016). Contributions of acculturation, enculturation, discrimination, and personality traits to social anxiety among Chinese immigrants: A context-specific assessment. </w:t>
      </w:r>
      <w:r w:rsidRPr="005E5401">
        <w:rPr>
          <w:rFonts w:ascii="Times New Roman" w:eastAsia="Times New Roman" w:hAnsi="Times New Roman" w:cs="Times New Roman"/>
          <w:i/>
          <w:iCs/>
          <w:sz w:val="24"/>
          <w:szCs w:val="24"/>
        </w:rPr>
        <w:t>Cultural Diversity and Ethnic Minority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(1), 58–68. </w:t>
      </w:r>
      <w:hyperlink r:id="rId859" w:history="1">
        <w:r w:rsidRPr="005E5401">
          <w:rPr>
            <w:rFonts w:ascii="Times New Roman" w:eastAsia="Times New Roman" w:hAnsi="Times New Roman" w:cs="Times New Roman"/>
            <w:color w:val="0000FF"/>
            <w:sz w:val="24"/>
            <w:szCs w:val="24"/>
            <w:u w:val="single"/>
          </w:rPr>
          <w:t>https://doi.org/10.1037/cdp0000030</w:t>
        </w:r>
      </w:hyperlink>
    </w:p>
    <w:p w14:paraId="0B0878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Fanget, F., Rengade, C.-E., &amp; Terra, J.-L. (2009). Le perfectionnisme. Approche cognitive et comportementale. / Perfectionism. Cognitive and behavioural approach. </w:t>
      </w:r>
      <w:r w:rsidRPr="005E5401">
        <w:rPr>
          <w:rFonts w:ascii="Times New Roman" w:eastAsia="Times New Roman" w:hAnsi="Times New Roman" w:cs="Times New Roman"/>
          <w:i/>
          <w:iCs/>
          <w:sz w:val="24"/>
          <w:szCs w:val="24"/>
        </w:rPr>
        <w:t>Journal de Thérapie Comportementale et Cognitive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(2), 79–85.</w:t>
      </w:r>
    </w:p>
    <w:p w14:paraId="5EF3B2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Fannin, N., &amp; Dabbs, J. M., Jr. (2003). Testosterone and the work of firefighters: Fighting fires and delivering medical care.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(2), 107–115.</w:t>
      </w:r>
    </w:p>
    <w:p w14:paraId="4605FA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Fanti, K. A., Lordos, A., Sullivan, E. A., &amp; Kosson, D. S. (2018). Cultural and ethnic variations in psychopathy. In </w:t>
      </w:r>
      <w:r w:rsidRPr="005E5401">
        <w:rPr>
          <w:rFonts w:ascii="Times New Roman" w:eastAsia="Times New Roman" w:hAnsi="Times New Roman" w:cs="Times New Roman"/>
          <w:i/>
          <w:iCs/>
          <w:sz w:val="24"/>
          <w:szCs w:val="24"/>
        </w:rPr>
        <w:t>Handbook of psychopathy, 2nd ed.</w:t>
      </w:r>
      <w:r w:rsidRPr="005E5401">
        <w:rPr>
          <w:rFonts w:ascii="Times New Roman" w:eastAsia="Times New Roman" w:hAnsi="Times New Roman" w:cs="Times New Roman"/>
          <w:sz w:val="24"/>
          <w:szCs w:val="24"/>
        </w:rPr>
        <w:t xml:space="preserve"> (pp. 529–569). The Guilford Press.</w:t>
      </w:r>
    </w:p>
    <w:p w14:paraId="6E5D53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Faria, L., Pinto, J. C., &amp; do Céu Taveira, M. (2014). Perfis de carreira: Exploração vocacional, adaptação acadêmica e personalidade. [Career exploration, academic adjustment and personality: Career profiles.]. </w:t>
      </w:r>
      <w:r w:rsidRPr="005E5401">
        <w:rPr>
          <w:rFonts w:ascii="Times New Roman" w:eastAsia="Times New Roman" w:hAnsi="Times New Roman" w:cs="Times New Roman"/>
          <w:i/>
          <w:iCs/>
          <w:sz w:val="24"/>
          <w:szCs w:val="24"/>
        </w:rPr>
        <w:t>Arquivos Brasileiros de Psicologia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(2), 100–113.</w:t>
      </w:r>
    </w:p>
    <w:p w14:paraId="0D4C79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Farrow, V. A., Ahrens, A., Gunthert, K. C., &amp; Schulkin, J. (2019). Women’s healthcare providers: Work factors, personality, and stress. </w:t>
      </w:r>
      <w:r w:rsidRPr="005E5401">
        <w:rPr>
          <w:rFonts w:ascii="Times New Roman" w:eastAsia="Times New Roman" w:hAnsi="Times New Roman" w:cs="Times New Roman"/>
          <w:i/>
          <w:iCs/>
          <w:sz w:val="24"/>
          <w:szCs w:val="24"/>
        </w:rPr>
        <w:t>Social Behavior and Personality: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(7), 1–11. </w:t>
      </w:r>
      <w:hyperlink r:id="rId860" w:history="1">
        <w:r w:rsidRPr="005E5401">
          <w:rPr>
            <w:rFonts w:ascii="Times New Roman" w:eastAsia="Times New Roman" w:hAnsi="Times New Roman" w:cs="Times New Roman"/>
            <w:color w:val="0000FF"/>
            <w:sz w:val="24"/>
            <w:szCs w:val="24"/>
            <w:u w:val="single"/>
          </w:rPr>
          <w:t>https://doi.org/10.2224/sbp.8121</w:t>
        </w:r>
      </w:hyperlink>
    </w:p>
    <w:p w14:paraId="49CFBF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Farstad, S. M., McGeown, L. M., &amp; von Ranson, K. M. (2016). Eating disorders and personality, 2004–2016: A systematic review and meta-analysis. </w:t>
      </w:r>
      <w:r w:rsidRPr="005E5401">
        <w:rPr>
          <w:rFonts w:ascii="Times New Roman" w:eastAsia="Times New Roman" w:hAnsi="Times New Roman" w:cs="Times New Roman"/>
          <w:i/>
          <w:iCs/>
          <w:sz w:val="24"/>
          <w:szCs w:val="24"/>
        </w:rPr>
        <w:t>Clinical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 91–105. </w:t>
      </w:r>
      <w:hyperlink r:id="rId861" w:history="1">
        <w:r w:rsidRPr="005E5401">
          <w:rPr>
            <w:rFonts w:ascii="Times New Roman" w:eastAsia="Times New Roman" w:hAnsi="Times New Roman" w:cs="Times New Roman"/>
            <w:color w:val="0000FF"/>
            <w:sz w:val="24"/>
            <w:szCs w:val="24"/>
            <w:u w:val="single"/>
          </w:rPr>
          <w:t>https://doi.org/10.1016/j.cpr.2016.04.005</w:t>
        </w:r>
      </w:hyperlink>
    </w:p>
    <w:p w14:paraId="41E059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Farstad, S. M., von Ranson, K. M., Hodgins, D. C., El-Guebaly, N., Casey, D. M., &amp; Schopflocher, D. P. (2015). The influence of impulsiveness on binge eating and problem gambling: A prospective study of gender differences in Canadian adults. </w:t>
      </w:r>
      <w:r w:rsidRPr="005E5401">
        <w:rPr>
          <w:rFonts w:ascii="Times New Roman" w:eastAsia="Times New Roman" w:hAnsi="Times New Roman" w:cs="Times New Roman"/>
          <w:i/>
          <w:iCs/>
          <w:sz w:val="24"/>
          <w:szCs w:val="24"/>
        </w:rPr>
        <w:t>Psychology of 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(3), 805–812. </w:t>
      </w:r>
      <w:hyperlink r:id="rId862" w:history="1">
        <w:r w:rsidRPr="005E5401">
          <w:rPr>
            <w:rFonts w:ascii="Times New Roman" w:eastAsia="Times New Roman" w:hAnsi="Times New Roman" w:cs="Times New Roman"/>
            <w:color w:val="0000FF"/>
            <w:sz w:val="24"/>
            <w:szCs w:val="24"/>
            <w:u w:val="single"/>
          </w:rPr>
          <w:t>https://doi.org/10.1037/adb0000069</w:t>
        </w:r>
      </w:hyperlink>
    </w:p>
    <w:p w14:paraId="56E189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Fauerbach, J. A., Lawrence, J. W., Schmidt, C. W. Jr., Munster, A. M., &amp; Costa, P. T. Jr. (2000). Personality predictors of injury-related posttraumatic stress disorder. </w:t>
      </w:r>
      <w:r w:rsidRPr="005E5401">
        <w:rPr>
          <w:rFonts w:ascii="Times New Roman" w:eastAsia="Times New Roman" w:hAnsi="Times New Roman" w:cs="Times New Roman"/>
          <w:i/>
          <w:iCs/>
          <w:sz w:val="24"/>
          <w:szCs w:val="24"/>
        </w:rPr>
        <w:t>Journal of 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188</w:t>
      </w:r>
      <w:r w:rsidRPr="005E5401">
        <w:rPr>
          <w:rFonts w:ascii="Times New Roman" w:eastAsia="Times New Roman" w:hAnsi="Times New Roman" w:cs="Times New Roman"/>
          <w:sz w:val="24"/>
          <w:szCs w:val="24"/>
        </w:rPr>
        <w:t>(8), 510–517.</w:t>
      </w:r>
    </w:p>
    <w:p w14:paraId="25761A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Fayn, K., Silvia, P. J., Dejonckheere, E., Verdonck, S., &amp; Kuppens, P. (2019). Confused or curious? Openness/intellect predicts more positive interest-confusion relations.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117</w:t>
      </w:r>
      <w:r w:rsidRPr="005E5401">
        <w:rPr>
          <w:rFonts w:ascii="Times New Roman" w:eastAsia="Times New Roman" w:hAnsi="Times New Roman" w:cs="Times New Roman"/>
          <w:sz w:val="24"/>
          <w:szCs w:val="24"/>
        </w:rPr>
        <w:t xml:space="preserve">(5), 1016–1033. </w:t>
      </w:r>
      <w:hyperlink r:id="rId863" w:history="1">
        <w:r w:rsidRPr="005E5401">
          <w:rPr>
            <w:rFonts w:ascii="Times New Roman" w:eastAsia="Times New Roman" w:hAnsi="Times New Roman" w:cs="Times New Roman"/>
            <w:color w:val="0000FF"/>
            <w:sz w:val="24"/>
            <w:szCs w:val="24"/>
            <w:u w:val="single"/>
          </w:rPr>
          <w:t>https://doi.org/10.1037/pspp0000257</w:t>
        </w:r>
      </w:hyperlink>
    </w:p>
    <w:p w14:paraId="3EF1D6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Fearrington, M. E. (2005). A validation study on the Teamwork Receptiveness Inventory.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(9-B), 4885–4885.</w:t>
      </w:r>
    </w:p>
    <w:p w14:paraId="5ECEE3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Federman, D. J. (2010). The co-joint change in kinaesthetic ability and Openness to Experience in the professional development of DMT trainees. </w:t>
      </w:r>
      <w:r w:rsidRPr="005E5401">
        <w:rPr>
          <w:rFonts w:ascii="Times New Roman" w:eastAsia="Times New Roman" w:hAnsi="Times New Roman" w:cs="Times New Roman"/>
          <w:i/>
          <w:iCs/>
          <w:sz w:val="24"/>
          <w:szCs w:val="24"/>
        </w:rPr>
        <w:t>The Arts in Psychotherapy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(1), 27–34.</w:t>
      </w:r>
    </w:p>
    <w:p w14:paraId="41FB19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Fehr, T., Weber, J., Willmes, K., &amp; Herrmann, M. (2010). Neural correlates in exceptional mental arithmetic—About the neural architecture of prodigious skills. </w:t>
      </w:r>
      <w:r w:rsidRPr="005E5401">
        <w:rPr>
          <w:rFonts w:ascii="Times New Roman" w:eastAsia="Times New Roman" w:hAnsi="Times New Roman" w:cs="Times New Roman"/>
          <w:i/>
          <w:iCs/>
          <w:sz w:val="24"/>
          <w:szCs w:val="24"/>
        </w:rPr>
        <w:t>Neuropsychologia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(5), 1407–1416.</w:t>
      </w:r>
    </w:p>
    <w:p w14:paraId="590434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Feingold, A. (1994). Gender differences in personality: A meta-analysis.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116</w:t>
      </w:r>
      <w:r w:rsidRPr="005E5401">
        <w:rPr>
          <w:rFonts w:ascii="Times New Roman" w:eastAsia="Times New Roman" w:hAnsi="Times New Roman" w:cs="Times New Roman"/>
          <w:sz w:val="24"/>
          <w:szCs w:val="24"/>
        </w:rPr>
        <w:t xml:space="preserve">(3), 429–456. </w:t>
      </w:r>
      <w:hyperlink r:id="rId864" w:history="1">
        <w:r w:rsidRPr="005E5401">
          <w:rPr>
            <w:rFonts w:ascii="Times New Roman" w:eastAsia="Times New Roman" w:hAnsi="Times New Roman" w:cs="Times New Roman"/>
            <w:color w:val="0000FF"/>
            <w:sz w:val="24"/>
            <w:szCs w:val="24"/>
            <w:u w:val="single"/>
          </w:rPr>
          <w:t>https://doi.org/10.1037/0033-2909.116.3.429</w:t>
        </w:r>
      </w:hyperlink>
    </w:p>
    <w:p w14:paraId="11645E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Feist, G. J. (1991). Synthetic and analytic thought: Similarities and differences among art and science students. </w:t>
      </w:r>
      <w:r w:rsidRPr="005E5401">
        <w:rPr>
          <w:rFonts w:ascii="Times New Roman" w:eastAsia="Times New Roman" w:hAnsi="Times New Roman" w:cs="Times New Roman"/>
          <w:i/>
          <w:iCs/>
          <w:sz w:val="24"/>
          <w:szCs w:val="24"/>
        </w:rPr>
        <w:t>Creativity Research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(2), 145–155. </w:t>
      </w:r>
      <w:hyperlink r:id="rId865" w:history="1">
        <w:r w:rsidRPr="005E5401">
          <w:rPr>
            <w:rFonts w:ascii="Times New Roman" w:eastAsia="Times New Roman" w:hAnsi="Times New Roman" w:cs="Times New Roman"/>
            <w:color w:val="0000FF"/>
            <w:sz w:val="24"/>
            <w:szCs w:val="24"/>
            <w:u w:val="single"/>
          </w:rPr>
          <w:t>https://doi.org/10.1080/10400419109534382</w:t>
        </w:r>
      </w:hyperlink>
    </w:p>
    <w:p w14:paraId="528E30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Feist, G. J., &amp; Brady, T. (2004). Openness to Experience, non-conformity, and the preference for abstract art. </w:t>
      </w:r>
      <w:r w:rsidRPr="005E5401">
        <w:rPr>
          <w:rFonts w:ascii="Times New Roman" w:eastAsia="Times New Roman" w:hAnsi="Times New Roman" w:cs="Times New Roman"/>
          <w:i/>
          <w:iCs/>
          <w:sz w:val="24"/>
          <w:szCs w:val="24"/>
        </w:rPr>
        <w:t>Empirical Studies of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(1), 77–89.</w:t>
      </w:r>
    </w:p>
    <w:p w14:paraId="33F245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Feldman, S. (2013). Political ideology. In </w:t>
      </w:r>
      <w:r w:rsidRPr="005E5401">
        <w:rPr>
          <w:rFonts w:ascii="Times New Roman" w:eastAsia="Times New Roman" w:hAnsi="Times New Roman" w:cs="Times New Roman"/>
          <w:i/>
          <w:iCs/>
          <w:sz w:val="24"/>
          <w:szCs w:val="24"/>
        </w:rPr>
        <w:t>The Oxford handbook of political psychology, 2nd ed.</w:t>
      </w:r>
      <w:r w:rsidRPr="005E5401">
        <w:rPr>
          <w:rFonts w:ascii="Times New Roman" w:eastAsia="Times New Roman" w:hAnsi="Times New Roman" w:cs="Times New Roman"/>
          <w:sz w:val="24"/>
          <w:szCs w:val="24"/>
        </w:rPr>
        <w:t xml:space="preserve"> (pp. 591–626). Oxford University Press.</w:t>
      </w:r>
    </w:p>
    <w:p w14:paraId="70668E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Feldt, R. C. (2014). Gender invariance of item-cluster subcomponents of the NEO-FFI: A multigroup confirmatory factor analysis. </w:t>
      </w:r>
      <w:r w:rsidRPr="005E5401">
        <w:rPr>
          <w:rFonts w:ascii="Times New Roman" w:eastAsia="Times New Roman" w:hAnsi="Times New Roman" w:cs="Times New Roman"/>
          <w:i/>
          <w:iCs/>
          <w:sz w:val="24"/>
          <w:szCs w:val="24"/>
        </w:rPr>
        <w:t>Individual Differences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(2), 59–68.</w:t>
      </w:r>
    </w:p>
    <w:p w14:paraId="2970E5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Feldt, T., Metsäpelto, R.-L., Kinnunen, U., &amp; Pulkkinen, L. (2007). Sense of coherence and five-factor approach to personality conceptual relationships. </w:t>
      </w:r>
      <w:r w:rsidRPr="005E5401">
        <w:rPr>
          <w:rFonts w:ascii="Times New Roman" w:eastAsia="Times New Roman" w:hAnsi="Times New Roman" w:cs="Times New Roman"/>
          <w:i/>
          <w:iCs/>
          <w:sz w:val="24"/>
          <w:szCs w:val="24"/>
        </w:rPr>
        <w:t>European 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(3), 165–172.</w:t>
      </w:r>
    </w:p>
    <w:p w14:paraId="6B0DE8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Felsten, G. (1996). Five-factor analysis of Buss-Durkee Hostility Inventory neurotic hostility and expressive hostility factors: Implications for health psychology.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(1), 179–194. </w:t>
      </w:r>
      <w:hyperlink r:id="rId866" w:history="1">
        <w:r w:rsidRPr="005E5401">
          <w:rPr>
            <w:rFonts w:ascii="Times New Roman" w:eastAsia="Times New Roman" w:hAnsi="Times New Roman" w:cs="Times New Roman"/>
            <w:color w:val="0000FF"/>
            <w:sz w:val="24"/>
            <w:szCs w:val="24"/>
            <w:u w:val="single"/>
          </w:rPr>
          <w:t>https://doi.org/10.1207/s15327752jpa6701_14</w:t>
        </w:r>
      </w:hyperlink>
    </w:p>
    <w:p w14:paraId="0FA3E6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Feng, C., Azarian, B., Ma, Y., Feng, X., Wang, L., Luo, Y., &amp; Krueger, F. (2017). Mortality salience reduces the discrimination between in‐group and out‐group interactions: A functional mri investigation using multi‐voxel pattern analysis. </w:t>
      </w:r>
      <w:r w:rsidRPr="005E5401">
        <w:rPr>
          <w:rFonts w:ascii="Times New Roman" w:eastAsia="Times New Roman" w:hAnsi="Times New Roman" w:cs="Times New Roman"/>
          <w:i/>
          <w:iCs/>
          <w:sz w:val="24"/>
          <w:szCs w:val="24"/>
        </w:rPr>
        <w:t>Human Brain Mapping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(3), 1281–1298. </w:t>
      </w:r>
      <w:hyperlink r:id="rId867" w:history="1">
        <w:r w:rsidRPr="005E5401">
          <w:rPr>
            <w:rFonts w:ascii="Times New Roman" w:eastAsia="Times New Roman" w:hAnsi="Times New Roman" w:cs="Times New Roman"/>
            <w:color w:val="0000FF"/>
            <w:sz w:val="24"/>
            <w:szCs w:val="24"/>
            <w:u w:val="single"/>
          </w:rPr>
          <w:t>https://doi.org/10.1002/hbm.23454</w:t>
        </w:r>
      </w:hyperlink>
    </w:p>
    <w:p w14:paraId="1DD82C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Feng, C., DeMarco, A. C., Haroon, E., &amp; Rilling, J. K. (2015). Neuroticism modulates the effects of intranasal vasopressin treatment on the neural response to positive and negative social </w:t>
      </w:r>
      <w:r w:rsidRPr="005E5401">
        <w:rPr>
          <w:rFonts w:ascii="Times New Roman" w:eastAsia="Times New Roman" w:hAnsi="Times New Roman" w:cs="Times New Roman"/>
          <w:sz w:val="24"/>
          <w:szCs w:val="24"/>
        </w:rPr>
        <w:lastRenderedPageBreak/>
        <w:t xml:space="preserve">interactions. </w:t>
      </w:r>
      <w:r w:rsidRPr="005E5401">
        <w:rPr>
          <w:rFonts w:ascii="Times New Roman" w:eastAsia="Times New Roman" w:hAnsi="Times New Roman" w:cs="Times New Roman"/>
          <w:i/>
          <w:iCs/>
          <w:sz w:val="24"/>
          <w:szCs w:val="24"/>
        </w:rPr>
        <w:t>Neuropsychologia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 108–115. </w:t>
      </w:r>
      <w:hyperlink r:id="rId868" w:history="1">
        <w:r w:rsidRPr="005E5401">
          <w:rPr>
            <w:rFonts w:ascii="Times New Roman" w:eastAsia="Times New Roman" w:hAnsi="Times New Roman" w:cs="Times New Roman"/>
            <w:color w:val="0000FF"/>
            <w:sz w:val="24"/>
            <w:szCs w:val="24"/>
            <w:u w:val="single"/>
          </w:rPr>
          <w:t>https://doi.org/10.1016/j.neuropsychologia.2015.05.004</w:t>
        </w:r>
      </w:hyperlink>
    </w:p>
    <w:p w14:paraId="09374D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Feng, C., Qin, L., Luo, Y., &amp; Xu, P. (2020). Intranasal vasopressin expedites dishonesty in women. </w:t>
      </w:r>
      <w:r w:rsidRPr="005E5401">
        <w:rPr>
          <w:rFonts w:ascii="Times New Roman" w:eastAsia="Times New Roman" w:hAnsi="Times New Roman" w:cs="Times New Roman"/>
          <w:i/>
          <w:iCs/>
          <w:sz w:val="24"/>
          <w:szCs w:val="24"/>
        </w:rPr>
        <w:t>Hormones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126</w:t>
      </w:r>
      <w:r w:rsidRPr="005E5401">
        <w:rPr>
          <w:rFonts w:ascii="Times New Roman" w:eastAsia="Times New Roman" w:hAnsi="Times New Roman" w:cs="Times New Roman"/>
          <w:sz w:val="24"/>
          <w:szCs w:val="24"/>
        </w:rPr>
        <w:t xml:space="preserve">. </w:t>
      </w:r>
      <w:hyperlink r:id="rId869" w:history="1">
        <w:r w:rsidRPr="005E5401">
          <w:rPr>
            <w:rFonts w:ascii="Times New Roman" w:eastAsia="Times New Roman" w:hAnsi="Times New Roman" w:cs="Times New Roman"/>
            <w:color w:val="0000FF"/>
            <w:sz w:val="24"/>
            <w:szCs w:val="24"/>
            <w:u w:val="single"/>
          </w:rPr>
          <w:t>https://doi.org/10.1016/j.yhbeh.2020.104843</w:t>
        </w:r>
      </w:hyperlink>
    </w:p>
    <w:p w14:paraId="2994DC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Fenn, D. L., &amp; Rossini, E. D. (2017). Roman Catholic Marriage Tribunals: The use of psychological testing in marital annulment proceedings. </w:t>
      </w:r>
      <w:r w:rsidRPr="005E5401">
        <w:rPr>
          <w:rFonts w:ascii="Times New Roman" w:eastAsia="Times New Roman" w:hAnsi="Times New Roman" w:cs="Times New Roman"/>
          <w:i/>
          <w:iCs/>
          <w:sz w:val="24"/>
          <w:szCs w:val="24"/>
        </w:rPr>
        <w:t>Professional Psychology: Research and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(3), 211–215. </w:t>
      </w:r>
      <w:hyperlink r:id="rId870" w:history="1">
        <w:r w:rsidRPr="005E5401">
          <w:rPr>
            <w:rFonts w:ascii="Times New Roman" w:eastAsia="Times New Roman" w:hAnsi="Times New Roman" w:cs="Times New Roman"/>
            <w:color w:val="0000FF"/>
            <w:sz w:val="24"/>
            <w:szCs w:val="24"/>
            <w:u w:val="single"/>
          </w:rPr>
          <w:t>https://doi.org/10.1037/pro0000137</w:t>
        </w:r>
      </w:hyperlink>
    </w:p>
    <w:p w14:paraId="4EE555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Feola, B., Armstrong, K., Flook, E. A., Woodward, N. D., Heckers, S., &amp; Blackford, J. U. (2020). Evidence for inhibited temperament as a transdiagnostic factor across mood and psychotic disorders.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274</w:t>
      </w:r>
      <w:r w:rsidRPr="005E5401">
        <w:rPr>
          <w:rFonts w:ascii="Times New Roman" w:eastAsia="Times New Roman" w:hAnsi="Times New Roman" w:cs="Times New Roman"/>
          <w:sz w:val="24"/>
          <w:szCs w:val="24"/>
        </w:rPr>
        <w:t xml:space="preserve">, 995–1003. </w:t>
      </w:r>
      <w:hyperlink r:id="rId871" w:history="1">
        <w:r w:rsidRPr="005E5401">
          <w:rPr>
            <w:rFonts w:ascii="Times New Roman" w:eastAsia="Times New Roman" w:hAnsi="Times New Roman" w:cs="Times New Roman"/>
            <w:color w:val="0000FF"/>
            <w:sz w:val="24"/>
            <w:szCs w:val="24"/>
            <w:u w:val="single"/>
          </w:rPr>
          <w:t>https://doi.org/10.1016/j.jad.2020.05.119</w:t>
        </w:r>
      </w:hyperlink>
    </w:p>
    <w:p w14:paraId="4EFF2F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Ferguson, A. J., Ormiston, M. E., &amp; Moon, H. (2010). From approach to inhibition: The influence of power on responses to poor performers.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(2), 305–320.</w:t>
      </w:r>
    </w:p>
    <w:p w14:paraId="2ECFEA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Ferguson, E., &amp; Patterson, F. (1998). The Five-Factor Model of personality: Openness a distinct but related construct.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(6), 789–796.</w:t>
      </w:r>
    </w:p>
    <w:p w14:paraId="79742A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Ferguson, S. L., &amp; Hull, D. M. (2018). Personality profiles: Using latent profile analysis to model personality typologies.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122</w:t>
      </w:r>
      <w:r w:rsidRPr="005E5401">
        <w:rPr>
          <w:rFonts w:ascii="Times New Roman" w:eastAsia="Times New Roman" w:hAnsi="Times New Roman" w:cs="Times New Roman"/>
          <w:sz w:val="24"/>
          <w:szCs w:val="24"/>
        </w:rPr>
        <w:t xml:space="preserve">, 177–183. </w:t>
      </w:r>
      <w:hyperlink r:id="rId872" w:history="1">
        <w:r w:rsidRPr="005E5401">
          <w:rPr>
            <w:rFonts w:ascii="Times New Roman" w:eastAsia="Times New Roman" w:hAnsi="Times New Roman" w:cs="Times New Roman"/>
            <w:color w:val="0000FF"/>
            <w:sz w:val="24"/>
            <w:szCs w:val="24"/>
            <w:u w:val="single"/>
          </w:rPr>
          <w:t>https://doi.org/10.1016/j.paid.2017.10.029</w:t>
        </w:r>
      </w:hyperlink>
    </w:p>
    <w:p w14:paraId="788168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Fernandes, L., Fonseca, J., Rodrigues, J., Vaz, M., Almeida, J., Winck, C., &amp; Barreto, J. (2005). Personality characteristics of asthma patients. </w:t>
      </w:r>
      <w:r w:rsidRPr="005E5401">
        <w:rPr>
          <w:rFonts w:ascii="Times New Roman" w:eastAsia="Times New Roman" w:hAnsi="Times New Roman" w:cs="Times New Roman"/>
          <w:i/>
          <w:iCs/>
          <w:sz w:val="24"/>
          <w:szCs w:val="24"/>
        </w:rPr>
        <w:t>Revista Portuguesa de Pneumologia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(1), 7–34.</w:t>
      </w:r>
    </w:p>
    <w:p w14:paraId="179B12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Fernández del Río, E., Barrada, J. R., &amp; Ramos-Villagrasa, P. J. (2021). Bad behaviors at work: Spanish adaptation of the Workplace Deviance Scale.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(4), 1660–1671. </w:t>
      </w:r>
      <w:hyperlink r:id="rId873" w:history="1">
        <w:r w:rsidRPr="005E5401">
          <w:rPr>
            <w:rFonts w:ascii="Times New Roman" w:eastAsia="Times New Roman" w:hAnsi="Times New Roman" w:cs="Times New Roman"/>
            <w:color w:val="0000FF"/>
            <w:sz w:val="24"/>
            <w:szCs w:val="24"/>
            <w:u w:val="single"/>
          </w:rPr>
          <w:t>https://doi.org/10.1007/s12144-018-0087-1</w:t>
        </w:r>
      </w:hyperlink>
    </w:p>
    <w:p w14:paraId="332DA9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Fernández-del-Río, E., Ramos-Villagrasa, P. J., &amp; Barrada, J. R. (2020). Bad guys perform better? The incremental predictive validity of the Dark Tetrad over Big Five and Honesty-Humility.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154</w:t>
      </w:r>
      <w:r w:rsidRPr="005E5401">
        <w:rPr>
          <w:rFonts w:ascii="Times New Roman" w:eastAsia="Times New Roman" w:hAnsi="Times New Roman" w:cs="Times New Roman"/>
          <w:sz w:val="24"/>
          <w:szCs w:val="24"/>
        </w:rPr>
        <w:t xml:space="preserve">. </w:t>
      </w:r>
      <w:hyperlink r:id="rId874" w:history="1">
        <w:r w:rsidRPr="005E5401">
          <w:rPr>
            <w:rFonts w:ascii="Times New Roman" w:eastAsia="Times New Roman" w:hAnsi="Times New Roman" w:cs="Times New Roman"/>
            <w:color w:val="0000FF"/>
            <w:sz w:val="24"/>
            <w:szCs w:val="24"/>
            <w:u w:val="single"/>
          </w:rPr>
          <w:t>https://doi.org/10.1016/j.paid.2019.109700</w:t>
        </w:r>
      </w:hyperlink>
    </w:p>
    <w:p w14:paraId="79D706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Festl, R., Scharkow, M., &amp; Quandt, T. (2013). Problematic computer game use among adolescents, younger and older adults. </w:t>
      </w:r>
      <w:r w:rsidRPr="005E5401">
        <w:rPr>
          <w:rFonts w:ascii="Times New Roman" w:eastAsia="Times New Roman" w:hAnsi="Times New Roman" w:cs="Times New Roman"/>
          <w:i/>
          <w:iCs/>
          <w:sz w:val="24"/>
          <w:szCs w:val="24"/>
        </w:rPr>
        <w:t>Addiction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108</w:t>
      </w:r>
      <w:r w:rsidRPr="005E5401">
        <w:rPr>
          <w:rFonts w:ascii="Times New Roman" w:eastAsia="Times New Roman" w:hAnsi="Times New Roman" w:cs="Times New Roman"/>
          <w:sz w:val="24"/>
          <w:szCs w:val="24"/>
        </w:rPr>
        <w:t xml:space="preserve">(3), 592–599. </w:t>
      </w:r>
      <w:hyperlink r:id="rId875" w:history="1">
        <w:r w:rsidRPr="005E5401">
          <w:rPr>
            <w:rFonts w:ascii="Times New Roman" w:eastAsia="Times New Roman" w:hAnsi="Times New Roman" w:cs="Times New Roman"/>
            <w:color w:val="0000FF"/>
            <w:sz w:val="24"/>
            <w:szCs w:val="24"/>
            <w:u w:val="single"/>
          </w:rPr>
          <w:t>https://doi.org/10.1111/add.12016</w:t>
        </w:r>
      </w:hyperlink>
    </w:p>
    <w:p w14:paraId="4923C9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Fetchenhauer, D., Groothuis, T., &amp; Pradel, J. (2010). Not only states but traits—Humans can identify permanent altruistic dispositions in 20’s. </w:t>
      </w:r>
      <w:r w:rsidRPr="005E5401">
        <w:rPr>
          <w:rFonts w:ascii="Times New Roman" w:eastAsia="Times New Roman" w:hAnsi="Times New Roman" w:cs="Times New Roman"/>
          <w:i/>
          <w:iCs/>
          <w:sz w:val="24"/>
          <w:szCs w:val="24"/>
        </w:rPr>
        <w:t>Evolution and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(2), 80–86.</w:t>
      </w:r>
    </w:p>
    <w:p w14:paraId="7CECC8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Few, L. R., Grant, J. D., Trull, T. J., Statham, D. J., Martin, N. G., Lynskey, M. T., &amp; Agrawal, A. (2014). Genetic variation in personality traits explains genetic overlap between borderline personality features and substance use disorders. </w:t>
      </w:r>
      <w:r w:rsidRPr="005E5401">
        <w:rPr>
          <w:rFonts w:ascii="Times New Roman" w:eastAsia="Times New Roman" w:hAnsi="Times New Roman" w:cs="Times New Roman"/>
          <w:i/>
          <w:iCs/>
          <w:sz w:val="24"/>
          <w:szCs w:val="24"/>
        </w:rPr>
        <w:t>Addiction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109</w:t>
      </w:r>
      <w:r w:rsidRPr="005E5401">
        <w:rPr>
          <w:rFonts w:ascii="Times New Roman" w:eastAsia="Times New Roman" w:hAnsi="Times New Roman" w:cs="Times New Roman"/>
          <w:sz w:val="24"/>
          <w:szCs w:val="24"/>
        </w:rPr>
        <w:t xml:space="preserve">(12), 2118–2127. </w:t>
      </w:r>
      <w:hyperlink r:id="rId876" w:history="1">
        <w:r w:rsidRPr="005E5401">
          <w:rPr>
            <w:rFonts w:ascii="Times New Roman" w:eastAsia="Times New Roman" w:hAnsi="Times New Roman" w:cs="Times New Roman"/>
            <w:color w:val="0000FF"/>
            <w:sz w:val="24"/>
            <w:szCs w:val="24"/>
            <w:u w:val="single"/>
          </w:rPr>
          <w:t>https://doi.org/10.1111/add.12690</w:t>
        </w:r>
      </w:hyperlink>
    </w:p>
    <w:p w14:paraId="22C3D4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Few, L. R., Lynam, D. R., Maples, J. L., MacKillop, J., &amp; Miller, J. D. (2015). Comparing the utility of DSM-5 Section II and III antisocial personality disorder diagnostic approaches for capturing psychopathic traits.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(1), 64–74. </w:t>
      </w:r>
      <w:hyperlink r:id="rId877" w:history="1">
        <w:r w:rsidRPr="005E5401">
          <w:rPr>
            <w:rFonts w:ascii="Times New Roman" w:eastAsia="Times New Roman" w:hAnsi="Times New Roman" w:cs="Times New Roman"/>
            <w:color w:val="0000FF"/>
            <w:sz w:val="24"/>
            <w:szCs w:val="24"/>
            <w:u w:val="single"/>
          </w:rPr>
          <w:t>https://doi.org/10.1037/per0000096</w:t>
        </w:r>
      </w:hyperlink>
    </w:p>
    <w:p w14:paraId="4DBDC4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Few, L. R., Lynam, D. R., &amp; Miller, J. D. (2015). Impulsivity-related traits and their relation to DSM–5 section II and III personality disorders.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(3), 261–266. </w:t>
      </w:r>
      <w:hyperlink r:id="rId878" w:history="1">
        <w:r w:rsidRPr="005E5401">
          <w:rPr>
            <w:rFonts w:ascii="Times New Roman" w:eastAsia="Times New Roman" w:hAnsi="Times New Roman" w:cs="Times New Roman"/>
            <w:color w:val="0000FF"/>
            <w:sz w:val="24"/>
            <w:szCs w:val="24"/>
            <w:u w:val="single"/>
          </w:rPr>
          <w:t>https://doi.org/10.1037/per0000120</w:t>
        </w:r>
      </w:hyperlink>
    </w:p>
    <w:p w14:paraId="04213F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Few, L. R., Miller, J. D., Grant, J. D., Maples, J., Trull, T. J., Nelson, E. C., Oltmanns, T. F., Martin, N. G., Lynskey, M. T., &amp; Agrawal, A. (2016). Trait-based assessment of borderline personality disorder using the NEO Five-Factor Inventory: Phenotypic and genetic support.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(1), 39–50. </w:t>
      </w:r>
      <w:hyperlink r:id="rId879" w:history="1">
        <w:r w:rsidRPr="005E5401">
          <w:rPr>
            <w:rFonts w:ascii="Times New Roman" w:eastAsia="Times New Roman" w:hAnsi="Times New Roman" w:cs="Times New Roman"/>
            <w:color w:val="0000FF"/>
            <w:sz w:val="24"/>
            <w:szCs w:val="24"/>
            <w:u w:val="single"/>
          </w:rPr>
          <w:t>https://doi.org/10.1037/pas0000142</w:t>
        </w:r>
      </w:hyperlink>
    </w:p>
    <w:p w14:paraId="0A9C56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Few, L. R., Miller, J. D., Rothbaum, A. O., Meller, S., Maples, J., Terry, D. P., Collins, B., &amp; MacKillop, J. (2013). Examination of the Section III DSM-5 diagnostic system for personality disorders in an outpatient clinical sample.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122</w:t>
      </w:r>
      <w:r w:rsidRPr="005E5401">
        <w:rPr>
          <w:rFonts w:ascii="Times New Roman" w:eastAsia="Times New Roman" w:hAnsi="Times New Roman" w:cs="Times New Roman"/>
          <w:sz w:val="24"/>
          <w:szCs w:val="24"/>
        </w:rPr>
        <w:t xml:space="preserve">(4), 1057–1069. </w:t>
      </w:r>
      <w:hyperlink r:id="rId880" w:history="1">
        <w:r w:rsidRPr="005E5401">
          <w:rPr>
            <w:rFonts w:ascii="Times New Roman" w:eastAsia="Times New Roman" w:hAnsi="Times New Roman" w:cs="Times New Roman"/>
            <w:color w:val="0000FF"/>
            <w:sz w:val="24"/>
            <w:szCs w:val="24"/>
            <w:u w:val="single"/>
          </w:rPr>
          <w:t>https://doi.org/10.1037/a0034878</w:t>
        </w:r>
      </w:hyperlink>
    </w:p>
    <w:p w14:paraId="2AA217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Fialkowski, G. M. (1996). A longitudinal analysis of growth and development among middle-aged women participating in a non-traditional college curricula.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(9), 3508A-3508A.</w:t>
      </w:r>
    </w:p>
    <w:p w14:paraId="277D69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Fickova, E. (2001). Personality regulators of coping behavior in adolescents. </w:t>
      </w:r>
      <w:r w:rsidRPr="005E5401">
        <w:rPr>
          <w:rFonts w:ascii="Times New Roman" w:eastAsia="Times New Roman" w:hAnsi="Times New Roman" w:cs="Times New Roman"/>
          <w:i/>
          <w:iCs/>
          <w:sz w:val="24"/>
          <w:szCs w:val="24"/>
        </w:rPr>
        <w:t>Studia Psychologica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(4), 321–329.</w:t>
      </w:r>
    </w:p>
    <w:p w14:paraId="1143F0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Fickova, E., &amp; Ficova, E. (1999). Personality dimensions and self-esteem indicators relationships. </w:t>
      </w:r>
      <w:r w:rsidRPr="005E5401">
        <w:rPr>
          <w:rFonts w:ascii="Times New Roman" w:eastAsia="Times New Roman" w:hAnsi="Times New Roman" w:cs="Times New Roman"/>
          <w:i/>
          <w:iCs/>
          <w:sz w:val="24"/>
          <w:szCs w:val="24"/>
        </w:rPr>
        <w:t>Studia Psychologica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(4), 323–328.</w:t>
      </w:r>
    </w:p>
    <w:p w14:paraId="766177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Fiedler, E. (1995). NEO-FFI profiles of USAF recruits. </w:t>
      </w:r>
      <w:r w:rsidRPr="005E5401">
        <w:rPr>
          <w:rFonts w:ascii="Times New Roman" w:eastAsia="Times New Roman" w:hAnsi="Times New Roman" w:cs="Times New Roman"/>
          <w:i/>
          <w:iCs/>
          <w:sz w:val="24"/>
          <w:szCs w:val="24"/>
        </w:rPr>
        <w:t>In R. King (Chair), Using Five-Factor Personality Inventories to Determine Job Suitability and Fitness. Symposium Conducted at the Midwinter Meeting of the Society for Personality Assessment, Atlanta, GA</w:t>
      </w:r>
      <w:r w:rsidRPr="005E5401">
        <w:rPr>
          <w:rFonts w:ascii="Times New Roman" w:eastAsia="Times New Roman" w:hAnsi="Times New Roman" w:cs="Times New Roman"/>
          <w:sz w:val="24"/>
          <w:szCs w:val="24"/>
        </w:rPr>
        <w:t>.</w:t>
      </w:r>
    </w:p>
    <w:p w14:paraId="143A76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Field, N. P., Joudy, R., &amp; Hart, D. (2010). The moderating effect of self-concept valence on the relationship between self-focused attention and mood: An experience sampling study.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(1), 70–77. </w:t>
      </w:r>
      <w:hyperlink r:id="rId881" w:history="1">
        <w:r w:rsidRPr="005E5401">
          <w:rPr>
            <w:rFonts w:ascii="Times New Roman" w:eastAsia="Times New Roman" w:hAnsi="Times New Roman" w:cs="Times New Roman"/>
            <w:color w:val="0000FF"/>
            <w:sz w:val="24"/>
            <w:szCs w:val="24"/>
            <w:u w:val="single"/>
          </w:rPr>
          <w:t>https://doi.org/10.1016/j.jrp.2009.11.001</w:t>
        </w:r>
      </w:hyperlink>
    </w:p>
    <w:p w14:paraId="21CDEB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Field, T., Diego, M., Pelaez, M., Deeds, O., &amp; Delgado, J. (2013). Negative emotions and behaviors are markers of breakup distress. </w:t>
      </w:r>
      <w:r w:rsidRPr="005E5401">
        <w:rPr>
          <w:rFonts w:ascii="Times New Roman" w:eastAsia="Times New Roman" w:hAnsi="Times New Roman" w:cs="Times New Roman"/>
          <w:i/>
          <w:iCs/>
          <w:sz w:val="24"/>
          <w:szCs w:val="24"/>
        </w:rPr>
        <w:t>College Student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(3), 516–523.</w:t>
      </w:r>
    </w:p>
    <w:p w14:paraId="73E32A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Figueredo, A. J., Sefcek, J. A., &amp; Jones, D. N. (2006). The ideal romantic partner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(3), 431–441.</w:t>
      </w:r>
    </w:p>
    <w:p w14:paraId="6CEC83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Figueredo, A. J., Vásquez, G., Brumbach, HB. H., Sefcek, J. A., Kirsner, B. R., &amp; Jacobs, W. J. (2005). The K-factor: Individual differences in life history strategy.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(8), 1349–1361.</w:t>
      </w:r>
    </w:p>
    <w:p w14:paraId="4880D8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Figueredo, A. J., Woodley, M. A., Brown, S. D., &amp; Ross, K. C. (2013). Multiple successful tests of the Strategic Differentiation-Integration Effort (SD-IE) hypothesis. </w:t>
      </w:r>
      <w:r w:rsidRPr="005E5401">
        <w:rPr>
          <w:rFonts w:ascii="Times New Roman" w:eastAsia="Times New Roman" w:hAnsi="Times New Roman" w:cs="Times New Roman"/>
          <w:i/>
          <w:iCs/>
          <w:sz w:val="24"/>
          <w:szCs w:val="24"/>
        </w:rPr>
        <w:t>Journal of Social, Evolutionary, and 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(4), 361–383. </w:t>
      </w:r>
      <w:hyperlink r:id="rId882" w:history="1">
        <w:r w:rsidRPr="005E5401">
          <w:rPr>
            <w:rFonts w:ascii="Times New Roman" w:eastAsia="Times New Roman" w:hAnsi="Times New Roman" w:cs="Times New Roman"/>
            <w:color w:val="0000FF"/>
            <w:sz w:val="24"/>
            <w:szCs w:val="24"/>
            <w:u w:val="single"/>
          </w:rPr>
          <w:t>https://doi.org/10.1037/h0099182</w:t>
        </w:r>
      </w:hyperlink>
    </w:p>
    <w:p w14:paraId="11EB4E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Finan, P. H., Okun, M. A., Kruszewski, D., Davis, M. C., Zautra, A. J., &amp; Tennen, H. (2010). Interplay of concurrent positive and negative interpersonal events in the prediction of daily negative affect and fatigue for rheumatoid arthritis patients.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(4), 429–437.</w:t>
      </w:r>
    </w:p>
    <w:p w14:paraId="0B423B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Fink, A., Braif, B., &amp; Neubauer, A. C. (2009). Brain correlates underlying creative thinking: EEG alpha activity in professional vs. Novice dancers.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(3), 854–862.</w:t>
      </w:r>
    </w:p>
    <w:p w14:paraId="06F8D1D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Fink, A., Koschutnig, K., Hutterer, L., Steiner, E., Benedek, M., Weber, B., Reishofer, G., Papousek, I., &amp; Weiss, E. M. (2014). Gray matter density in relation to different facets of verbal creativity. </w:t>
      </w:r>
      <w:r w:rsidRPr="005E5401">
        <w:rPr>
          <w:rFonts w:ascii="Times New Roman" w:eastAsia="Times New Roman" w:hAnsi="Times New Roman" w:cs="Times New Roman"/>
          <w:i/>
          <w:iCs/>
          <w:sz w:val="24"/>
          <w:szCs w:val="24"/>
        </w:rPr>
        <w:t>Brain Structure &amp; Function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219</w:t>
      </w:r>
      <w:r w:rsidRPr="005E5401">
        <w:rPr>
          <w:rFonts w:ascii="Times New Roman" w:eastAsia="Times New Roman" w:hAnsi="Times New Roman" w:cs="Times New Roman"/>
          <w:sz w:val="24"/>
          <w:szCs w:val="24"/>
        </w:rPr>
        <w:t xml:space="preserve">(4), 1263–1269. </w:t>
      </w:r>
      <w:hyperlink r:id="rId883" w:history="1">
        <w:r w:rsidRPr="005E5401">
          <w:rPr>
            <w:rFonts w:ascii="Times New Roman" w:eastAsia="Times New Roman" w:hAnsi="Times New Roman" w:cs="Times New Roman"/>
            <w:color w:val="0000FF"/>
            <w:sz w:val="24"/>
            <w:szCs w:val="24"/>
            <w:u w:val="single"/>
          </w:rPr>
          <w:t>https://doi.org/10.1007/s00429-013-0564-0</w:t>
        </w:r>
      </w:hyperlink>
    </w:p>
    <w:p w14:paraId="1296E5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Fink, A., Schrausser, D. G., &amp; Neubauer, A. C. (2002). The moderating influence of Extraversion on the relationship between IQ and coritical activation.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(2), 311–326. </w:t>
      </w:r>
      <w:hyperlink r:id="rId884" w:history="1">
        <w:r w:rsidRPr="005E5401">
          <w:rPr>
            <w:rFonts w:ascii="Times New Roman" w:eastAsia="Times New Roman" w:hAnsi="Times New Roman" w:cs="Times New Roman"/>
            <w:color w:val="0000FF"/>
            <w:sz w:val="24"/>
            <w:szCs w:val="24"/>
            <w:u w:val="single"/>
          </w:rPr>
          <w:t>https://doi.org/10.1016/S0191-8869(01)00157-X</w:t>
        </w:r>
      </w:hyperlink>
    </w:p>
    <w:p w14:paraId="41DFA8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Fink, B., Manning, J. T., &amp; Neave, N. (2004). Second to fourth digit ratio and the “Big Five” personality factors.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(3), 495–504. </w:t>
      </w:r>
      <w:hyperlink r:id="rId885" w:history="1">
        <w:r w:rsidRPr="005E5401">
          <w:rPr>
            <w:rFonts w:ascii="Times New Roman" w:eastAsia="Times New Roman" w:hAnsi="Times New Roman" w:cs="Times New Roman"/>
            <w:color w:val="0000FF"/>
            <w:sz w:val="24"/>
            <w:szCs w:val="24"/>
            <w:u w:val="single"/>
          </w:rPr>
          <w:t>https://doi.org/10.1016/j.paid.2003.09.018</w:t>
        </w:r>
      </w:hyperlink>
    </w:p>
    <w:p w14:paraId="3C44AE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Fink, B., Neave, N., Manning, J. T., &amp; Grammer, K. (2005). Facial symmetry and the “Big-Five” personality factors.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(3), 523–529.</w:t>
      </w:r>
    </w:p>
    <w:p w14:paraId="31EB30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Fink, B., Weege, B., Neave, N., Pham, M. N., &amp; Shackelford, T. K. (2015). Integrating body movement into attractiveness research.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w:t>
      </w:r>
    </w:p>
    <w:p w14:paraId="26AB91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Fink, B., Weege, B., Pham, M. N., &amp; Shackelford, T. K. (2016). Handgrip strength and the Big Five personality factors in men and women.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 xml:space="preserve">, 175–177. </w:t>
      </w:r>
      <w:hyperlink r:id="rId886" w:history="1">
        <w:r w:rsidRPr="005E5401">
          <w:rPr>
            <w:rFonts w:ascii="Times New Roman" w:eastAsia="Times New Roman" w:hAnsi="Times New Roman" w:cs="Times New Roman"/>
            <w:color w:val="0000FF"/>
            <w:sz w:val="24"/>
            <w:szCs w:val="24"/>
            <w:u w:val="single"/>
          </w:rPr>
          <w:t>https://doi.org/10.1016/j.paid.2015.09.013</w:t>
        </w:r>
      </w:hyperlink>
    </w:p>
    <w:p w14:paraId="1F0B88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Finkel, S. I., &amp; Yesavage, J. A. (1989). Learning mnemonics: A preliminary evaluation of a computeraided instruction package for the elderly. </w:t>
      </w:r>
      <w:r w:rsidRPr="005E5401">
        <w:rPr>
          <w:rFonts w:ascii="Times New Roman" w:eastAsia="Times New Roman" w:hAnsi="Times New Roman" w:cs="Times New Roman"/>
          <w:i/>
          <w:iCs/>
          <w:sz w:val="24"/>
          <w:szCs w:val="24"/>
        </w:rPr>
        <w:t>Experimental Aging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(4), 199–201. </w:t>
      </w:r>
      <w:hyperlink r:id="rId887" w:history="1">
        <w:r w:rsidRPr="005E5401">
          <w:rPr>
            <w:rFonts w:ascii="Times New Roman" w:eastAsia="Times New Roman" w:hAnsi="Times New Roman" w:cs="Times New Roman"/>
            <w:color w:val="0000FF"/>
            <w:sz w:val="24"/>
            <w:szCs w:val="24"/>
            <w:u w:val="single"/>
          </w:rPr>
          <w:t>https://doi.org/10.1080/03610738908259776</w:t>
        </w:r>
      </w:hyperlink>
    </w:p>
    <w:p w14:paraId="187998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Finn, G. M., Walker, S. J., Carter, M., Cox, D. R., Hewitson, R., &amp; Smith, C. F. (2015). Exploring relationships between personality and anatomy performance. </w:t>
      </w:r>
      <w:r w:rsidRPr="005E5401">
        <w:rPr>
          <w:rFonts w:ascii="Times New Roman" w:eastAsia="Times New Roman" w:hAnsi="Times New Roman" w:cs="Times New Roman"/>
          <w:i/>
          <w:iCs/>
          <w:sz w:val="24"/>
          <w:szCs w:val="24"/>
        </w:rPr>
        <w:t>Anatomical Sciences Education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(6), 547–554. </w:t>
      </w:r>
      <w:hyperlink r:id="rId888" w:history="1">
        <w:r w:rsidRPr="005E5401">
          <w:rPr>
            <w:rFonts w:ascii="Times New Roman" w:eastAsia="Times New Roman" w:hAnsi="Times New Roman" w:cs="Times New Roman"/>
            <w:color w:val="0000FF"/>
            <w:sz w:val="24"/>
            <w:szCs w:val="24"/>
            <w:u w:val="single"/>
          </w:rPr>
          <w:t>https://doi.org/10.1002/ase.1516</w:t>
        </w:r>
      </w:hyperlink>
    </w:p>
    <w:p w14:paraId="0BDFBA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Finn, J. A., Arbisi, P. A., Erbes, C. R., Polusny, M. A., &amp; Thuras, P. (2014). The MMPI–2 restructured form personality psychopathology five scales: Bridging DSM–5 section 2 personality disorders and DSM–5 section 3 personality trait dimensions.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 xml:space="preserve">(2), 173–184. </w:t>
      </w:r>
      <w:hyperlink r:id="rId889" w:history="1">
        <w:r w:rsidRPr="005E5401">
          <w:rPr>
            <w:rFonts w:ascii="Times New Roman" w:eastAsia="Times New Roman" w:hAnsi="Times New Roman" w:cs="Times New Roman"/>
            <w:color w:val="0000FF"/>
            <w:sz w:val="24"/>
            <w:szCs w:val="24"/>
            <w:u w:val="single"/>
          </w:rPr>
          <w:t>https://doi.org/10.1080/00223891.2013.866569</w:t>
        </w:r>
      </w:hyperlink>
    </w:p>
    <w:p w14:paraId="210D9A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Finn, S. (1997). Origins of media exposure: Linking personality traits to TV, radio, print, and film use. </w:t>
      </w:r>
      <w:r w:rsidRPr="005E5401">
        <w:rPr>
          <w:rFonts w:ascii="Times New Roman" w:eastAsia="Times New Roman" w:hAnsi="Times New Roman" w:cs="Times New Roman"/>
          <w:i/>
          <w:iCs/>
          <w:sz w:val="24"/>
          <w:szCs w:val="24"/>
        </w:rPr>
        <w:t>Communication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(5), 507–529. </w:t>
      </w:r>
      <w:hyperlink r:id="rId890" w:history="1">
        <w:r w:rsidRPr="005E5401">
          <w:rPr>
            <w:rFonts w:ascii="Times New Roman" w:eastAsia="Times New Roman" w:hAnsi="Times New Roman" w:cs="Times New Roman"/>
            <w:color w:val="0000FF"/>
            <w:sz w:val="24"/>
            <w:szCs w:val="24"/>
            <w:u w:val="single"/>
          </w:rPr>
          <w:t>https://doi.org/10.1177/009365097024005003</w:t>
        </w:r>
      </w:hyperlink>
    </w:p>
    <w:p w14:paraId="21E7F0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Finogenow, M. (2013). Personality traits and subjective health in retirement age—The role of personal resources. </w:t>
      </w:r>
      <w:r w:rsidRPr="005E5401">
        <w:rPr>
          <w:rFonts w:ascii="Times New Roman" w:eastAsia="Times New Roman" w:hAnsi="Times New Roman" w:cs="Times New Roman"/>
          <w:i/>
          <w:iCs/>
          <w:sz w:val="24"/>
          <w:szCs w:val="24"/>
        </w:rPr>
        <w:t>Polish 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(2), 213–222. </w:t>
      </w:r>
      <w:hyperlink r:id="rId891" w:history="1">
        <w:r w:rsidRPr="005E5401">
          <w:rPr>
            <w:rFonts w:ascii="Times New Roman" w:eastAsia="Times New Roman" w:hAnsi="Times New Roman" w:cs="Times New Roman"/>
            <w:color w:val="0000FF"/>
            <w:sz w:val="24"/>
            <w:szCs w:val="24"/>
            <w:u w:val="single"/>
          </w:rPr>
          <w:t>https://doi.org/10.2478/ppb-2013-0024</w:t>
        </w:r>
      </w:hyperlink>
    </w:p>
    <w:p w14:paraId="5A0E9E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Fiori, M., &amp; Antonakis, J. (2010). The ability model of emotional intelligence: Searching for valid measures.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(3), 329–334. </w:t>
      </w:r>
      <w:hyperlink r:id="rId892" w:history="1">
        <w:r w:rsidRPr="005E5401">
          <w:rPr>
            <w:rFonts w:ascii="Times New Roman" w:eastAsia="Times New Roman" w:hAnsi="Times New Roman" w:cs="Times New Roman"/>
            <w:color w:val="0000FF"/>
            <w:sz w:val="24"/>
            <w:szCs w:val="24"/>
            <w:u w:val="single"/>
          </w:rPr>
          <w:t>https://doi.org/10.1016/j.paid.2010.10.010</w:t>
        </w:r>
      </w:hyperlink>
    </w:p>
    <w:p w14:paraId="7DF5ABD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Fischer, H., Nyberg, L., &amp; Bäckman, L. (2010). Age-related differences in brain regions supporting successful encoding of emotional faces. </w:t>
      </w:r>
      <w:r w:rsidRPr="005E5401">
        <w:rPr>
          <w:rFonts w:ascii="Times New Roman" w:eastAsia="Times New Roman" w:hAnsi="Times New Roman" w:cs="Times New Roman"/>
          <w:i/>
          <w:iCs/>
          <w:sz w:val="24"/>
          <w:szCs w:val="24"/>
        </w:rPr>
        <w:t>Cortex</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(4), 490–497.</w:t>
      </w:r>
    </w:p>
    <w:p w14:paraId="54CF55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Fischer, L. K., Schreyer, C. C., Coughlin, J. W., Redgrave, G. W., &amp; Guarda, A. S. (2017). Neuroticism and clinical course of weight restoration in a meal-based, rapid-weight gain, inpatient-partial hospitalization program for eating disorders. </w:t>
      </w:r>
      <w:r w:rsidRPr="005E5401">
        <w:rPr>
          <w:rFonts w:ascii="Times New Roman" w:eastAsia="Times New Roman" w:hAnsi="Times New Roman" w:cs="Times New Roman"/>
          <w:i/>
          <w:iCs/>
          <w:sz w:val="24"/>
          <w:szCs w:val="24"/>
        </w:rPr>
        <w:t>Eating Disorders: The Journal of Treatment &amp;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(1), 52–64. </w:t>
      </w:r>
      <w:hyperlink r:id="rId893" w:history="1">
        <w:r w:rsidRPr="005E5401">
          <w:rPr>
            <w:rFonts w:ascii="Times New Roman" w:eastAsia="Times New Roman" w:hAnsi="Times New Roman" w:cs="Times New Roman"/>
            <w:color w:val="0000FF"/>
            <w:sz w:val="24"/>
            <w:szCs w:val="24"/>
            <w:u w:val="single"/>
          </w:rPr>
          <w:t>https://doi.org/10.1080/10640266.2016.1241056</w:t>
        </w:r>
      </w:hyperlink>
    </w:p>
    <w:p w14:paraId="31172C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Fischer, R., &amp; Boer, D. (2015). Motivational basis of personality traits: A meta‐analysis of value‐personality correlations.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(5), 491–510. </w:t>
      </w:r>
      <w:hyperlink r:id="rId894" w:history="1">
        <w:r w:rsidRPr="005E5401">
          <w:rPr>
            <w:rFonts w:ascii="Times New Roman" w:eastAsia="Times New Roman" w:hAnsi="Times New Roman" w:cs="Times New Roman"/>
            <w:color w:val="0000FF"/>
            <w:sz w:val="24"/>
            <w:szCs w:val="24"/>
            <w:u w:val="single"/>
          </w:rPr>
          <w:t>https://doi.org/10.1111/jopy.12125</w:t>
        </w:r>
      </w:hyperlink>
    </w:p>
    <w:p w14:paraId="611177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Fischerf, H., Wik, G., &amp; Fredrikson, M. (1997). Extraversion, Neuroticism, and brain function: A PET study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(2), 345–352. </w:t>
      </w:r>
      <w:hyperlink r:id="rId895" w:history="1">
        <w:r w:rsidRPr="005E5401">
          <w:rPr>
            <w:rFonts w:ascii="Times New Roman" w:eastAsia="Times New Roman" w:hAnsi="Times New Roman" w:cs="Times New Roman"/>
            <w:color w:val="0000FF"/>
            <w:sz w:val="24"/>
            <w:szCs w:val="24"/>
            <w:u w:val="single"/>
          </w:rPr>
          <w:t>https://doi.org/10.1016/S0191-8869(97)00027-5</w:t>
        </w:r>
      </w:hyperlink>
    </w:p>
    <w:p w14:paraId="76201C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Fisher, H. E., Island, H. D., Rich, J., Marchalik, D., &amp; Brown, L. L. (2015). Four broad temperament dimensions: Description, convergent validation correlations, and comparison with the Big Five.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w:t>
      </w:r>
    </w:p>
    <w:p w14:paraId="48EB29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Fisher, P. M., Haahr, M. E., Jensen, C. G., Frokjaer, V. G., Siebner, H. R., &amp; Knudsen, G. M. (2015). Fluctuations in [</w:t>
      </w:r>
      <w:r w:rsidRPr="005E5401">
        <w:rPr>
          <w:rFonts w:ascii="Times New Roman" w:eastAsia="Times New Roman" w:hAnsi="Times New Roman" w:cs="Times New Roman"/>
          <w:sz w:val="24"/>
          <w:szCs w:val="24"/>
          <w:vertAlign w:val="superscript"/>
        </w:rPr>
        <w:t>11</w:t>
      </w:r>
      <w:r w:rsidRPr="005E5401">
        <w:rPr>
          <w:rFonts w:ascii="Times New Roman" w:eastAsia="Times New Roman" w:hAnsi="Times New Roman" w:cs="Times New Roman"/>
          <w:sz w:val="24"/>
          <w:szCs w:val="24"/>
        </w:rPr>
        <w:t xml:space="preserve">C]SB207145 pet binding associated with change in threat-related amygdala reactivity in humans.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(6), 1510–1518. </w:t>
      </w:r>
      <w:hyperlink r:id="rId896" w:history="1">
        <w:r w:rsidRPr="005E5401">
          <w:rPr>
            <w:rFonts w:ascii="Times New Roman" w:eastAsia="Times New Roman" w:hAnsi="Times New Roman" w:cs="Times New Roman"/>
            <w:color w:val="0000FF"/>
            <w:sz w:val="24"/>
            <w:szCs w:val="24"/>
            <w:u w:val="single"/>
          </w:rPr>
          <w:t>https://doi.org/10.1038/npp.2014.339</w:t>
        </w:r>
      </w:hyperlink>
    </w:p>
    <w:p w14:paraId="009DC7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Fisher, S. M. (1995). Personality characteristics and breast cancer.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(7), 2646B-2646B.</w:t>
      </w:r>
    </w:p>
    <w:p w14:paraId="3FF191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Fishman, I., &amp; Ng, R. (2013). Error-related brain activity in extraverts: Evidence for altered response monitoring in social context. </w:t>
      </w:r>
      <w:r w:rsidRPr="005E5401">
        <w:rPr>
          <w:rFonts w:ascii="Times New Roman" w:eastAsia="Times New Roman" w:hAnsi="Times New Roman" w:cs="Times New Roman"/>
          <w:i/>
          <w:iCs/>
          <w:sz w:val="24"/>
          <w:szCs w:val="24"/>
        </w:rPr>
        <w:t>Biological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93</w:t>
      </w:r>
      <w:r w:rsidRPr="005E5401">
        <w:rPr>
          <w:rFonts w:ascii="Times New Roman" w:eastAsia="Times New Roman" w:hAnsi="Times New Roman" w:cs="Times New Roman"/>
          <w:sz w:val="24"/>
          <w:szCs w:val="24"/>
        </w:rPr>
        <w:t xml:space="preserve">(1), 225–230. </w:t>
      </w:r>
      <w:hyperlink r:id="rId897" w:history="1">
        <w:r w:rsidRPr="005E5401">
          <w:rPr>
            <w:rFonts w:ascii="Times New Roman" w:eastAsia="Times New Roman" w:hAnsi="Times New Roman" w:cs="Times New Roman"/>
            <w:color w:val="0000FF"/>
            <w:sz w:val="24"/>
            <w:szCs w:val="24"/>
            <w:u w:val="single"/>
          </w:rPr>
          <w:t>https://doi.org/10.1016/j.biopsycho.2013.02.010</w:t>
        </w:r>
      </w:hyperlink>
    </w:p>
    <w:p w14:paraId="315A7A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Fitch, B. D. (2005). A test of the relationship between personality traits and test anxiety (California). </w:t>
      </w:r>
      <w:r w:rsidRPr="005E5401">
        <w:rPr>
          <w:rFonts w:ascii="Times New Roman" w:eastAsia="Times New Roman" w:hAnsi="Times New Roman" w:cs="Times New Roman"/>
          <w:i/>
          <w:iCs/>
          <w:sz w:val="24"/>
          <w:szCs w:val="24"/>
        </w:rPr>
        <w:t>Dissertation Abstracts International Section A: Humanities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(12-A), 4536–4536.</w:t>
      </w:r>
    </w:p>
    <w:p w14:paraId="770C3E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Fjell, A. M., &amp; Walhovd, K. B. (2004). Thinking styles in relation to personality traits: An investigation of the thinking styles inventory and NEO-PI-R.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(4), 293–300.</w:t>
      </w:r>
    </w:p>
    <w:p w14:paraId="2BB528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Fleeson, W., &amp; Baltes, P. B. (1998). Beyond present-day personality assessment: An encouraging exploration of the measurement properties and predictive power of subjective lifetime personality.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(4), 411–430. </w:t>
      </w:r>
      <w:hyperlink r:id="rId898" w:history="1">
        <w:r w:rsidRPr="005E5401">
          <w:rPr>
            <w:rFonts w:ascii="Times New Roman" w:eastAsia="Times New Roman" w:hAnsi="Times New Roman" w:cs="Times New Roman"/>
            <w:color w:val="0000FF"/>
            <w:sz w:val="24"/>
            <w:szCs w:val="24"/>
            <w:u w:val="single"/>
          </w:rPr>
          <w:t>https://doi.org/10.1006/jrpe.1998.2229</w:t>
        </w:r>
      </w:hyperlink>
    </w:p>
    <w:p w14:paraId="5FCF59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Fleeson, W., &amp; Hcekhausen, J. (1997). More or less “me” in past, present, and future: Perceived lifetime personality during adulthood.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(1), 125–136. </w:t>
      </w:r>
      <w:hyperlink r:id="rId899" w:history="1">
        <w:r w:rsidRPr="005E5401">
          <w:rPr>
            <w:rFonts w:ascii="Times New Roman" w:eastAsia="Times New Roman" w:hAnsi="Times New Roman" w:cs="Times New Roman"/>
            <w:color w:val="0000FF"/>
            <w:sz w:val="24"/>
            <w:szCs w:val="24"/>
            <w:u w:val="single"/>
          </w:rPr>
          <w:t>https://doi.org/10.1037/0882-7974.12.1.125</w:t>
        </w:r>
      </w:hyperlink>
    </w:p>
    <w:p w14:paraId="30A227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Fleming, A. C., &amp; Slank, K. L. (2015). Making a choice: Self-other differences in decision making in risky situations. </w:t>
      </w:r>
      <w:r w:rsidRPr="005E5401">
        <w:rPr>
          <w:rFonts w:ascii="Times New Roman" w:eastAsia="Times New Roman" w:hAnsi="Times New Roman" w:cs="Times New Roman"/>
          <w:i/>
          <w:iCs/>
          <w:sz w:val="24"/>
          <w:szCs w:val="24"/>
        </w:rPr>
        <w:t>North American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(3), 633–648.</w:t>
      </w:r>
    </w:p>
    <w:p w14:paraId="57E2B5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Fleming, K. A., Heintzelman, S. J., &amp; Bartholow, B. D. (2016). Specifying associations between conscientiousness and executive functioning: Mental set shifting, not prepotent response inhibition or working memory updating.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(3), 348–360. </w:t>
      </w:r>
      <w:hyperlink r:id="rId900" w:history="1">
        <w:r w:rsidRPr="005E5401">
          <w:rPr>
            <w:rFonts w:ascii="Times New Roman" w:eastAsia="Times New Roman" w:hAnsi="Times New Roman" w:cs="Times New Roman"/>
            <w:color w:val="0000FF"/>
            <w:sz w:val="24"/>
            <w:szCs w:val="24"/>
            <w:u w:val="single"/>
          </w:rPr>
          <w:t>https://doi.org/10.1111/jopy.12163</w:t>
        </w:r>
      </w:hyperlink>
    </w:p>
    <w:p w14:paraId="2F57A4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Flensborg-Madsen, T., Sørensen, H. J., Revsbech, R., &amp; Mortensen, E. L. (2013). Early motor developmental milestones and level of neuroticism in young adulthood: A 23-year follow-up study of the Copenhagen Perinatal Cohort.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(6), 1293–1301. </w:t>
      </w:r>
      <w:hyperlink r:id="rId901" w:history="1">
        <w:r w:rsidRPr="005E5401">
          <w:rPr>
            <w:rFonts w:ascii="Times New Roman" w:eastAsia="Times New Roman" w:hAnsi="Times New Roman" w:cs="Times New Roman"/>
            <w:color w:val="0000FF"/>
            <w:sz w:val="24"/>
            <w:szCs w:val="24"/>
            <w:u w:val="single"/>
          </w:rPr>
          <w:t>https://doi.org/10.1017/S0033291712001997</w:t>
        </w:r>
      </w:hyperlink>
    </w:p>
    <w:p w14:paraId="503CF4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Flensborg-Madsen, T., Wimmelmann, C. L., &amp; Mortensen, E. L. (2020). A potential link between early language developmental milestones and personality traits in adulthood. </w:t>
      </w:r>
      <w:r w:rsidRPr="005E5401">
        <w:rPr>
          <w:rFonts w:ascii="Times New Roman" w:eastAsia="Times New Roman" w:hAnsi="Times New Roman" w:cs="Times New Roman"/>
          <w:i/>
          <w:iCs/>
          <w:sz w:val="24"/>
          <w:szCs w:val="24"/>
        </w:rPr>
        <w:t>International Journal of Behavioral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(5), 383–392. </w:t>
      </w:r>
      <w:hyperlink r:id="rId902" w:history="1">
        <w:r w:rsidRPr="005E5401">
          <w:rPr>
            <w:rFonts w:ascii="Times New Roman" w:eastAsia="Times New Roman" w:hAnsi="Times New Roman" w:cs="Times New Roman"/>
            <w:color w:val="0000FF"/>
            <w:sz w:val="24"/>
            <w:szCs w:val="24"/>
            <w:u w:val="single"/>
          </w:rPr>
          <w:t>https://doi.org/10.1177/0165025419889185</w:t>
        </w:r>
      </w:hyperlink>
    </w:p>
    <w:p w14:paraId="4D7780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Fletcher, T. D., &amp; Nusbaum, D. N. (2008). Trait competitiveness as a composite variable: Linkages with facets of the big-five.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(4), 312–317.</w:t>
      </w:r>
    </w:p>
    <w:p w14:paraId="7C9263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Florville, D., Starratt, G., &amp; Starratt, C. (2003). P300 asymmetry in Extraversion /introversion using an event-related potential (ERP) auditory oddball paradigm. </w:t>
      </w:r>
      <w:r w:rsidRPr="005E5401">
        <w:rPr>
          <w:rFonts w:ascii="Times New Roman" w:eastAsia="Times New Roman" w:hAnsi="Times New Roman" w:cs="Times New Roman"/>
          <w:i/>
          <w:iCs/>
          <w:sz w:val="24"/>
          <w:szCs w:val="24"/>
        </w:rPr>
        <w:t>Poster Presented at the 15th Annual Convention of the American Psychological Society, Atlanta, GA</w:t>
      </w:r>
      <w:r w:rsidRPr="005E5401">
        <w:rPr>
          <w:rFonts w:ascii="Times New Roman" w:eastAsia="Times New Roman" w:hAnsi="Times New Roman" w:cs="Times New Roman"/>
          <w:sz w:val="24"/>
          <w:szCs w:val="24"/>
        </w:rPr>
        <w:t>.</w:t>
      </w:r>
    </w:p>
    <w:p w14:paraId="170C39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Flory, J. D. (2020). Categorical assessment of personality disorders: Considerations of reliability and validity. </w:t>
      </w:r>
      <w:r w:rsidRPr="005E5401">
        <w:rPr>
          <w:rFonts w:ascii="Times New Roman" w:eastAsia="Times New Roman" w:hAnsi="Times New Roman" w:cs="Times New Roman"/>
          <w:i/>
          <w:iCs/>
          <w:sz w:val="24"/>
          <w:szCs w:val="24"/>
        </w:rPr>
        <w:t>The Cambridge Handbook of Personality Disorders.</w:t>
      </w:r>
      <w:r w:rsidRPr="005E5401">
        <w:rPr>
          <w:rFonts w:ascii="Times New Roman" w:eastAsia="Times New Roman" w:hAnsi="Times New Roman" w:cs="Times New Roman"/>
          <w:sz w:val="24"/>
          <w:szCs w:val="24"/>
        </w:rPr>
        <w:t xml:space="preserve">, 356–364. </w:t>
      </w:r>
      <w:hyperlink r:id="rId903" w:history="1">
        <w:r w:rsidRPr="005E5401">
          <w:rPr>
            <w:rFonts w:ascii="Times New Roman" w:eastAsia="Times New Roman" w:hAnsi="Times New Roman" w:cs="Times New Roman"/>
            <w:color w:val="0000FF"/>
            <w:sz w:val="24"/>
            <w:szCs w:val="24"/>
            <w:u w:val="single"/>
          </w:rPr>
          <w:t>https://doi.org/10.1017/9781108333931.062</w:t>
        </w:r>
      </w:hyperlink>
    </w:p>
    <w:p w14:paraId="4B0B43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Flory, J. D., Manuck, S. B., Ferrell, R. E., Dent, K. M., Peters, D. G., &amp; Muldoon, M. R. (1999). Neuroticism is not associated with the serotonin transporter (5-HTTLPR) polymorphism.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(1), 93–96.</w:t>
      </w:r>
    </w:p>
    <w:p w14:paraId="0A26B5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Flory, J. D., Manuck, S. B., Matthews, K. A., &amp; Muldoon, M. F. (2004). Serotonergic function in the central nervous system is associated with daily ratings of positive mood.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129</w:t>
      </w:r>
      <w:r w:rsidRPr="005E5401">
        <w:rPr>
          <w:rFonts w:ascii="Times New Roman" w:eastAsia="Times New Roman" w:hAnsi="Times New Roman" w:cs="Times New Roman"/>
          <w:sz w:val="24"/>
          <w:szCs w:val="24"/>
        </w:rPr>
        <w:t>(1), 11–19.</w:t>
      </w:r>
    </w:p>
    <w:p w14:paraId="0A0A97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Fogelman, N., Mikhailik, A., Mueller-Alcazar, A., Bernard, K., &amp; Canli, T. (2016). Stressing over anxiety: A novel interaction of 5-HTTPLR genotype and anxiety-related phenotypes in older adults.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 36–42. </w:t>
      </w:r>
      <w:hyperlink r:id="rId904" w:history="1">
        <w:r w:rsidRPr="005E5401">
          <w:rPr>
            <w:rFonts w:ascii="Times New Roman" w:eastAsia="Times New Roman" w:hAnsi="Times New Roman" w:cs="Times New Roman"/>
            <w:color w:val="0000FF"/>
            <w:sz w:val="24"/>
            <w:szCs w:val="24"/>
            <w:u w:val="single"/>
          </w:rPr>
          <w:t>https://doi.org/10.1016/j.psyneuen.2016.05.012</w:t>
        </w:r>
      </w:hyperlink>
    </w:p>
    <w:p w14:paraId="535A24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Fokas, K., &amp; Soysa, C. K. (2017). Negative emotion-focused coping mediates the relationships between neuroticism and psychological outcomes in college students. </w:t>
      </w:r>
      <w:r w:rsidRPr="005E5401">
        <w:rPr>
          <w:rFonts w:ascii="Times New Roman" w:eastAsia="Times New Roman" w:hAnsi="Times New Roman" w:cs="Times New Roman"/>
          <w:i/>
          <w:iCs/>
          <w:sz w:val="24"/>
          <w:szCs w:val="24"/>
        </w:rPr>
        <w:t>Psi Chi Journal of Psychological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(4), 258–269. </w:t>
      </w:r>
      <w:hyperlink r:id="rId905" w:history="1">
        <w:r w:rsidRPr="005E5401">
          <w:rPr>
            <w:rFonts w:ascii="Times New Roman" w:eastAsia="Times New Roman" w:hAnsi="Times New Roman" w:cs="Times New Roman"/>
            <w:color w:val="0000FF"/>
            <w:sz w:val="24"/>
            <w:szCs w:val="24"/>
            <w:u w:val="single"/>
          </w:rPr>
          <w:t>https://doi.org/10.24839/2325-7342.JN22.4.258</w:t>
        </w:r>
      </w:hyperlink>
    </w:p>
    <w:p w14:paraId="442DCA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Foley, P. F., &amp; Lytle, M. C. (2015). Social cognitive career theory, the theory of work adjustment, and work satisfaction of retirement-age adults. </w:t>
      </w:r>
      <w:r w:rsidRPr="005E5401">
        <w:rPr>
          <w:rFonts w:ascii="Times New Roman" w:eastAsia="Times New Roman" w:hAnsi="Times New Roman" w:cs="Times New Roman"/>
          <w:i/>
          <w:iCs/>
          <w:sz w:val="24"/>
          <w:szCs w:val="24"/>
        </w:rPr>
        <w:t>Journal of Career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(3), 199–214. </w:t>
      </w:r>
      <w:hyperlink r:id="rId906" w:history="1">
        <w:r w:rsidRPr="005E5401">
          <w:rPr>
            <w:rFonts w:ascii="Times New Roman" w:eastAsia="Times New Roman" w:hAnsi="Times New Roman" w:cs="Times New Roman"/>
            <w:color w:val="0000FF"/>
            <w:sz w:val="24"/>
            <w:szCs w:val="24"/>
            <w:u w:val="single"/>
          </w:rPr>
          <w:t>https://doi.org/10.1177/0894845314553270</w:t>
        </w:r>
      </w:hyperlink>
    </w:p>
    <w:p w14:paraId="2BCE9C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Foltz, C., Morse, J. Q., Calvo, N., &amp; Barber, J. P. (1997). Self- and observer ratings on the NEO-FFI in couples: Initial evidence of the psychometric properties of an observer form.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(3), 287–295. </w:t>
      </w:r>
      <w:hyperlink r:id="rId907" w:history="1">
        <w:r w:rsidRPr="005E5401">
          <w:rPr>
            <w:rFonts w:ascii="Times New Roman" w:eastAsia="Times New Roman" w:hAnsi="Times New Roman" w:cs="Times New Roman"/>
            <w:color w:val="0000FF"/>
            <w:sz w:val="24"/>
            <w:szCs w:val="24"/>
            <w:u w:val="single"/>
          </w:rPr>
          <w:t>https://doi.org/10.1177/107319119700400308</w:t>
        </w:r>
      </w:hyperlink>
    </w:p>
    <w:p w14:paraId="305689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Fontenot, E. (2013). Unlikely congregation: Gay and lesbian persons of faith in contemporary U.S. culture.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617–633). American Psychological Association. </w:t>
      </w:r>
      <w:hyperlink r:id="rId908" w:history="1">
        <w:r w:rsidRPr="005E5401">
          <w:rPr>
            <w:rFonts w:ascii="Times New Roman" w:eastAsia="Times New Roman" w:hAnsi="Times New Roman" w:cs="Times New Roman"/>
            <w:color w:val="0000FF"/>
            <w:sz w:val="24"/>
            <w:szCs w:val="24"/>
            <w:u w:val="single"/>
          </w:rPr>
          <w:t>https://doi.org/10.1037/14045-034</w:t>
        </w:r>
      </w:hyperlink>
    </w:p>
    <w:p w14:paraId="02D3CA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Foran, A., Bowden, S., Bardenhagen, F., Cook, M., &amp; Meade, C. (2013). Specificity of psychopathology in temporal lobe epilepsy. </w:t>
      </w:r>
      <w:r w:rsidRPr="005E5401">
        <w:rPr>
          <w:rFonts w:ascii="Times New Roman" w:eastAsia="Times New Roman" w:hAnsi="Times New Roman" w:cs="Times New Roman"/>
          <w:i/>
          <w:iCs/>
          <w:sz w:val="24"/>
          <w:szCs w:val="24"/>
        </w:rPr>
        <w:t>Epilepsy &amp;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(1), 193–199. </w:t>
      </w:r>
      <w:hyperlink r:id="rId909" w:history="1">
        <w:r w:rsidRPr="005E5401">
          <w:rPr>
            <w:rFonts w:ascii="Times New Roman" w:eastAsia="Times New Roman" w:hAnsi="Times New Roman" w:cs="Times New Roman"/>
            <w:color w:val="0000FF"/>
            <w:sz w:val="24"/>
            <w:szCs w:val="24"/>
            <w:u w:val="single"/>
          </w:rPr>
          <w:t>https://doi.org/10.1016/j.yebeh.2012.12.026</w:t>
        </w:r>
      </w:hyperlink>
    </w:p>
    <w:p w14:paraId="11FA4B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Forbes, C. E., Poore, J. C., Krueger, F., Barbey, A. K., Solomon, J., &amp; Grafman, J. (2014). The role of executive function and the dorsolateral prefrontal cortex in the expression of neuroticism and conscientiousness. </w:t>
      </w:r>
      <w:r w:rsidRPr="005E5401">
        <w:rPr>
          <w:rFonts w:ascii="Times New Roman" w:eastAsia="Times New Roman" w:hAnsi="Times New Roman" w:cs="Times New Roman"/>
          <w:i/>
          <w:iCs/>
          <w:sz w:val="24"/>
          <w:szCs w:val="24"/>
        </w:rPr>
        <w:t>Social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(2), 139–151. </w:t>
      </w:r>
      <w:hyperlink r:id="rId910" w:history="1">
        <w:r w:rsidRPr="005E5401">
          <w:rPr>
            <w:rFonts w:ascii="Times New Roman" w:eastAsia="Times New Roman" w:hAnsi="Times New Roman" w:cs="Times New Roman"/>
            <w:color w:val="0000FF"/>
            <w:sz w:val="24"/>
            <w:szCs w:val="24"/>
            <w:u w:val="single"/>
          </w:rPr>
          <w:t>https://doi.org/10.1080/17470919.2013.871333</w:t>
        </w:r>
      </w:hyperlink>
    </w:p>
    <w:p w14:paraId="4A2AA4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FormyDuval, D. L., Williams, J. E., Patterson, D. J., &amp; Fogle, E. E. (1995). A “Big Five” scoring system for the item pool of the Adjective Check List.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 59–76. </w:t>
      </w:r>
      <w:hyperlink r:id="rId911" w:history="1">
        <w:r w:rsidRPr="005E5401">
          <w:rPr>
            <w:rFonts w:ascii="Times New Roman" w:eastAsia="Times New Roman" w:hAnsi="Times New Roman" w:cs="Times New Roman"/>
            <w:color w:val="0000FF"/>
            <w:sz w:val="24"/>
            <w:szCs w:val="24"/>
            <w:u w:val="single"/>
          </w:rPr>
          <w:t>https://doi.org/10.1207/s15327752jpa6501_5</w:t>
        </w:r>
      </w:hyperlink>
    </w:p>
    <w:p w14:paraId="60E65E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Fornal, M. (2005). Podstawowe wymiary osobowości, lek i style radzenia sobie ze stresem u osób z bezsennościa przewlekła [The basic dimensions of personality, anxiety and coping styles in chronic insomniacs]. </w:t>
      </w:r>
      <w:r w:rsidRPr="005E5401">
        <w:rPr>
          <w:rFonts w:ascii="Times New Roman" w:eastAsia="Times New Roman" w:hAnsi="Times New Roman" w:cs="Times New Roman"/>
          <w:i/>
          <w:iCs/>
          <w:sz w:val="24"/>
          <w:szCs w:val="24"/>
        </w:rPr>
        <w:t>Sen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48–55.</w:t>
      </w:r>
    </w:p>
    <w:p w14:paraId="00C235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Forsman, L. J., Madison, G., &amp; Ullén, F. (2009). Neuroticism is correlated with drift in serial time interval production.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(3), 229–232.</w:t>
      </w:r>
    </w:p>
    <w:p w14:paraId="359B77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ForsterLee, R. (2007). Personality, interest, and motivational determinants of maximal and typical performances on a verbal knowledge task. </w:t>
      </w:r>
      <w:r w:rsidRPr="005E5401">
        <w:rPr>
          <w:rFonts w:ascii="Times New Roman" w:eastAsia="Times New Roman" w:hAnsi="Times New Roman" w:cs="Times New Roman"/>
          <w:i/>
          <w:iCs/>
          <w:sz w:val="24"/>
          <w:szCs w:val="24"/>
        </w:rPr>
        <w:t>Human Performance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(3), 287–292.</w:t>
      </w:r>
    </w:p>
    <w:p w14:paraId="285392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Fortunato, V. J. (2004). A comparison of the construct validity of three measures of negative affectivity. </w:t>
      </w:r>
      <w:r w:rsidRPr="005E5401">
        <w:rPr>
          <w:rFonts w:ascii="Times New Roman" w:eastAsia="Times New Roman" w:hAnsi="Times New Roman" w:cs="Times New Roman"/>
          <w:i/>
          <w:iCs/>
          <w:sz w:val="24"/>
          <w:szCs w:val="24"/>
        </w:rPr>
        <w:t>Educational &amp; Psychological Measurement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(2), 271–289.</w:t>
      </w:r>
    </w:p>
    <w:p w14:paraId="291E11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Fortunato, V. J., &amp; Furey, J. T. (2009). The Theory of MindTime and the relationships between thinking perspective and the Big Five personality traits.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(4), 241–246.</w:t>
      </w:r>
    </w:p>
    <w:p w14:paraId="019B68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Fossum, T. A., &amp; Barrett, L. F. (2000). Distinguishing evaluation from description in the personality-emotion relationship.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(6), 669–678. </w:t>
      </w:r>
      <w:hyperlink r:id="rId912" w:history="1">
        <w:r w:rsidRPr="005E5401">
          <w:rPr>
            <w:rFonts w:ascii="Times New Roman" w:eastAsia="Times New Roman" w:hAnsi="Times New Roman" w:cs="Times New Roman"/>
            <w:color w:val="0000FF"/>
            <w:sz w:val="24"/>
            <w:szCs w:val="24"/>
            <w:u w:val="single"/>
          </w:rPr>
          <w:t>https://doi.org/10.1177/0146167200268003</w:t>
        </w:r>
      </w:hyperlink>
    </w:p>
    <w:p w14:paraId="42129A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Foster, C., &amp; Roche, F. (2014). Integrating trait and ability EI in predicting transformational leadership. </w:t>
      </w:r>
      <w:r w:rsidRPr="005E5401">
        <w:rPr>
          <w:rFonts w:ascii="Times New Roman" w:eastAsia="Times New Roman" w:hAnsi="Times New Roman" w:cs="Times New Roman"/>
          <w:i/>
          <w:iCs/>
          <w:sz w:val="24"/>
          <w:szCs w:val="24"/>
        </w:rPr>
        <w:t>Leadership &amp; Organization Development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(4), 316–334. </w:t>
      </w:r>
      <w:hyperlink r:id="rId913" w:history="1">
        <w:r w:rsidRPr="005E5401">
          <w:rPr>
            <w:rFonts w:ascii="Times New Roman" w:eastAsia="Times New Roman" w:hAnsi="Times New Roman" w:cs="Times New Roman"/>
            <w:color w:val="0000FF"/>
            <w:sz w:val="24"/>
            <w:szCs w:val="24"/>
            <w:u w:val="single"/>
          </w:rPr>
          <w:t>https://doi.org/10.1108/LODJ-07-2012-0087</w:t>
        </w:r>
      </w:hyperlink>
    </w:p>
    <w:p w14:paraId="5EC41D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Foster, K. T., &amp; Beltz, A. M. (2021). Heterogeneity in affective complexity among men and women.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No Pagination Specified-No Pagination Specified. </w:t>
      </w:r>
      <w:hyperlink r:id="rId914" w:history="1">
        <w:r w:rsidRPr="005E5401">
          <w:rPr>
            <w:rFonts w:ascii="Times New Roman" w:eastAsia="Times New Roman" w:hAnsi="Times New Roman" w:cs="Times New Roman"/>
            <w:color w:val="0000FF"/>
            <w:sz w:val="24"/>
            <w:szCs w:val="24"/>
            <w:u w:val="single"/>
          </w:rPr>
          <w:t>https://doi.org/10.1037/emo0000956</w:t>
        </w:r>
      </w:hyperlink>
    </w:p>
    <w:p w14:paraId="24BE40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Fouad, N. A., &amp; Swanson, J. L. (2016). Vocational and interest assessment. In </w:t>
      </w:r>
      <w:r w:rsidRPr="005E5401">
        <w:rPr>
          <w:rFonts w:ascii="Times New Roman" w:eastAsia="Times New Roman" w:hAnsi="Times New Roman" w:cs="Times New Roman"/>
          <w:i/>
          <w:iCs/>
          <w:sz w:val="24"/>
          <w:szCs w:val="24"/>
        </w:rPr>
        <w:t>APA handbook of clinical psychology: Applications and methods, Vol. 3</w:t>
      </w:r>
      <w:r w:rsidRPr="005E5401">
        <w:rPr>
          <w:rFonts w:ascii="Times New Roman" w:eastAsia="Times New Roman" w:hAnsi="Times New Roman" w:cs="Times New Roman"/>
          <w:sz w:val="24"/>
          <w:szCs w:val="24"/>
        </w:rPr>
        <w:t xml:space="preserve"> (pp. 189–200). American Psychological Association. </w:t>
      </w:r>
      <w:hyperlink r:id="rId915" w:history="1">
        <w:r w:rsidRPr="005E5401">
          <w:rPr>
            <w:rFonts w:ascii="Times New Roman" w:eastAsia="Times New Roman" w:hAnsi="Times New Roman" w:cs="Times New Roman"/>
            <w:color w:val="0000FF"/>
            <w:sz w:val="24"/>
            <w:szCs w:val="24"/>
            <w:u w:val="single"/>
          </w:rPr>
          <w:t>https://doi.org/10.1037/14861-009</w:t>
        </w:r>
      </w:hyperlink>
    </w:p>
    <w:p w14:paraId="31AF23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Fountoulakis, K. N., Siamouli, M., Moysidou, S., Pantoula, E., Moutou, K., Panagiotidis, P., Kemeridou, M., Mavridou, E., Loli, E., Batsiari, E., Preti, A., Tondo, L., Gonda, X., Mobayed, N., Akiskal, K., Akiskal, H., Costa, P., &amp; McCrae, R. (2014). Standardization of the NEO-PI-3 in the Greek general population. </w:t>
      </w:r>
      <w:r w:rsidRPr="005E5401">
        <w:rPr>
          <w:rFonts w:ascii="Times New Roman" w:eastAsia="Times New Roman" w:hAnsi="Times New Roman" w:cs="Times New Roman"/>
          <w:i/>
          <w:iCs/>
          <w:sz w:val="24"/>
          <w:szCs w:val="24"/>
        </w:rPr>
        <w:t>Annals of General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w:t>
      </w:r>
    </w:p>
    <w:p w14:paraId="26E0AD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Fournier, J. C. (2015). Assessment of personality pathology. In </w:t>
      </w:r>
      <w:r w:rsidRPr="005E5401">
        <w:rPr>
          <w:rFonts w:ascii="Times New Roman" w:eastAsia="Times New Roman" w:hAnsi="Times New Roman" w:cs="Times New Roman"/>
          <w:i/>
          <w:iCs/>
          <w:sz w:val="24"/>
          <w:szCs w:val="24"/>
        </w:rPr>
        <w:t>Cognitive therapy of personality disorders, 3rd ed.</w:t>
      </w:r>
      <w:r w:rsidRPr="005E5401">
        <w:rPr>
          <w:rFonts w:ascii="Times New Roman" w:eastAsia="Times New Roman" w:hAnsi="Times New Roman" w:cs="Times New Roman"/>
          <w:sz w:val="24"/>
          <w:szCs w:val="24"/>
        </w:rPr>
        <w:t xml:space="preserve"> (pp. 63–85). Guilford Press.</w:t>
      </w:r>
    </w:p>
    <w:p w14:paraId="147094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Fournier, M. A., Moskowitz, D. S., &amp; Zuroff, D. C. (2009). The interpersonal signature.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(2), 155–162. </w:t>
      </w:r>
      <w:hyperlink r:id="rId916" w:history="1">
        <w:r w:rsidRPr="005E5401">
          <w:rPr>
            <w:rFonts w:ascii="Times New Roman" w:eastAsia="Times New Roman" w:hAnsi="Times New Roman" w:cs="Times New Roman"/>
            <w:color w:val="0000FF"/>
            <w:sz w:val="24"/>
            <w:szCs w:val="24"/>
            <w:u w:val="single"/>
          </w:rPr>
          <w:t>https://doi.org/10.1016/j.jrp.2009.01.023</w:t>
        </w:r>
      </w:hyperlink>
    </w:p>
    <w:p w14:paraId="3DFB35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Fowler, J. C., Patriquin, M. A., Madan, A., Allen, J. G., Frueh, B. C., &amp; Oldham, J. M. (2017). Incremental validity of the PID‐5 in relation to the five factor model and traditional polythetic personality criteria of the DSM‐5. </w:t>
      </w:r>
      <w:r w:rsidRPr="005E5401">
        <w:rPr>
          <w:rFonts w:ascii="Times New Roman" w:eastAsia="Times New Roman" w:hAnsi="Times New Roman" w:cs="Times New Roman"/>
          <w:i/>
          <w:iCs/>
          <w:sz w:val="24"/>
          <w:szCs w:val="24"/>
        </w:rPr>
        <w:t>International Journal of Methods in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(2), No Pagination Specified-No Pagination Specified. </w:t>
      </w:r>
      <w:hyperlink r:id="rId917" w:history="1">
        <w:r w:rsidRPr="005E5401">
          <w:rPr>
            <w:rFonts w:ascii="Times New Roman" w:eastAsia="Times New Roman" w:hAnsi="Times New Roman" w:cs="Times New Roman"/>
            <w:color w:val="0000FF"/>
            <w:sz w:val="24"/>
            <w:szCs w:val="24"/>
            <w:u w:val="single"/>
          </w:rPr>
          <w:t>https://doi.org/10.1002/mpr.1526</w:t>
        </w:r>
      </w:hyperlink>
    </w:p>
    <w:p w14:paraId="69440F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Fowler, K. A., &amp; Lilienfeld, S. O. (2013). Alternatives to the Psychopathy Checklist—Revised. In </w:t>
      </w:r>
      <w:r w:rsidRPr="005E5401">
        <w:rPr>
          <w:rFonts w:ascii="Times New Roman" w:eastAsia="Times New Roman" w:hAnsi="Times New Roman" w:cs="Times New Roman"/>
          <w:i/>
          <w:iCs/>
          <w:sz w:val="24"/>
          <w:szCs w:val="24"/>
        </w:rPr>
        <w:t>Handbook on psychopathy and law.</w:t>
      </w:r>
      <w:r w:rsidRPr="005E5401">
        <w:rPr>
          <w:rFonts w:ascii="Times New Roman" w:eastAsia="Times New Roman" w:hAnsi="Times New Roman" w:cs="Times New Roman"/>
          <w:sz w:val="24"/>
          <w:szCs w:val="24"/>
        </w:rPr>
        <w:t xml:space="preserve"> (pp. 34–57). Oxford University Press.</w:t>
      </w:r>
    </w:p>
    <w:p w14:paraId="73069D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Fowles, D. C. (2018). Temperament risk factors for psychopathy. In </w:t>
      </w:r>
      <w:r w:rsidRPr="005E5401">
        <w:rPr>
          <w:rFonts w:ascii="Times New Roman" w:eastAsia="Times New Roman" w:hAnsi="Times New Roman" w:cs="Times New Roman"/>
          <w:i/>
          <w:iCs/>
          <w:sz w:val="24"/>
          <w:szCs w:val="24"/>
        </w:rPr>
        <w:t>Handbook of psychopathy, 2nd ed.</w:t>
      </w:r>
      <w:r w:rsidRPr="005E5401">
        <w:rPr>
          <w:rFonts w:ascii="Times New Roman" w:eastAsia="Times New Roman" w:hAnsi="Times New Roman" w:cs="Times New Roman"/>
          <w:sz w:val="24"/>
          <w:szCs w:val="24"/>
        </w:rPr>
        <w:t xml:space="preserve"> (pp. 94–123). The Guilford Press.</w:t>
      </w:r>
    </w:p>
    <w:p w14:paraId="5FCC1F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Francis-Smythe, J., Haase, S., Thomas, E., &amp; Steele, C. (2013). Development and validation of the Career Competencies Indicator (CCI). </w:t>
      </w:r>
      <w:r w:rsidRPr="005E5401">
        <w:rPr>
          <w:rFonts w:ascii="Times New Roman" w:eastAsia="Times New Roman" w:hAnsi="Times New Roman" w:cs="Times New Roman"/>
          <w:i/>
          <w:iCs/>
          <w:sz w:val="24"/>
          <w:szCs w:val="24"/>
        </w:rPr>
        <w:t>Journal of Career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(2), 227–248. </w:t>
      </w:r>
      <w:hyperlink r:id="rId918" w:history="1">
        <w:r w:rsidRPr="005E5401">
          <w:rPr>
            <w:rFonts w:ascii="Times New Roman" w:eastAsia="Times New Roman" w:hAnsi="Times New Roman" w:cs="Times New Roman"/>
            <w:color w:val="0000FF"/>
            <w:sz w:val="24"/>
            <w:szCs w:val="24"/>
            <w:u w:val="single"/>
          </w:rPr>
          <w:t>https://doi.org/10.1177/1069072712466724</w:t>
        </w:r>
      </w:hyperlink>
    </w:p>
    <w:p w14:paraId="34EDF8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Franić, S., Borsboom, D., Dolan, C. V., &amp; Boomsma, D. I. (2014). The Big Five personality traits: Psychological entities or statistical constructs? </w:t>
      </w:r>
      <w:r w:rsidRPr="005E5401">
        <w:rPr>
          <w:rFonts w:ascii="Times New Roman" w:eastAsia="Times New Roman" w:hAnsi="Times New Roman" w:cs="Times New Roman"/>
          <w:i/>
          <w:iCs/>
          <w:sz w:val="24"/>
          <w:szCs w:val="24"/>
        </w:rPr>
        <w:t>Behavior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(6), 591–604. </w:t>
      </w:r>
      <w:hyperlink r:id="rId919" w:history="1">
        <w:r w:rsidRPr="005E5401">
          <w:rPr>
            <w:rFonts w:ascii="Times New Roman" w:eastAsia="Times New Roman" w:hAnsi="Times New Roman" w:cs="Times New Roman"/>
            <w:color w:val="0000FF"/>
            <w:sz w:val="24"/>
            <w:szCs w:val="24"/>
            <w:u w:val="single"/>
          </w:rPr>
          <w:t>https://doi.org/10.1007/s10519-013-9625-7</w:t>
        </w:r>
      </w:hyperlink>
    </w:p>
    <w:p w14:paraId="285139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Franklin Jr., R. G., &amp; Zebrowitz, L. A. (2013). Older adults’ trait impressions of faces are sensitive to subtle resemblance to emotions. </w:t>
      </w:r>
      <w:r w:rsidRPr="005E5401">
        <w:rPr>
          <w:rFonts w:ascii="Times New Roman" w:eastAsia="Times New Roman" w:hAnsi="Times New Roman" w:cs="Times New Roman"/>
          <w:i/>
          <w:iCs/>
          <w:sz w:val="24"/>
          <w:szCs w:val="24"/>
        </w:rPr>
        <w:t>Journal of Nonverbal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(3), 139–151. </w:t>
      </w:r>
      <w:hyperlink r:id="rId920" w:history="1">
        <w:r w:rsidRPr="005E5401">
          <w:rPr>
            <w:rFonts w:ascii="Times New Roman" w:eastAsia="Times New Roman" w:hAnsi="Times New Roman" w:cs="Times New Roman"/>
            <w:color w:val="0000FF"/>
            <w:sz w:val="24"/>
            <w:szCs w:val="24"/>
            <w:u w:val="single"/>
          </w:rPr>
          <w:t>https://doi.org/10.1007/s10919-013-0150-4</w:t>
        </w:r>
      </w:hyperlink>
    </w:p>
    <w:p w14:paraId="4F2900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Fredrickson, B. L., Tugade, M. M., Waugh, C. E., &amp; Larkin, G. R. (2003). What good are positive emotions in crises? A prospective study of resilience and emotions following the terrorist attacks on the United States on September 11th, 2001.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(2), 365–376. </w:t>
      </w:r>
      <w:hyperlink r:id="rId921" w:history="1">
        <w:r w:rsidRPr="005E5401">
          <w:rPr>
            <w:rFonts w:ascii="Times New Roman" w:eastAsia="Times New Roman" w:hAnsi="Times New Roman" w:cs="Times New Roman"/>
            <w:color w:val="0000FF"/>
            <w:sz w:val="24"/>
            <w:szCs w:val="24"/>
            <w:u w:val="single"/>
          </w:rPr>
          <w:t>https://doi.org/10.1037/0022-3514.84.2.365</w:t>
        </w:r>
      </w:hyperlink>
    </w:p>
    <w:p w14:paraId="730378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Freeman, J., Coyle, T. R., &amp; Baggio, J. A. (2016). The functional intelligences proposition.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 xml:space="preserve">, 46–55. </w:t>
      </w:r>
      <w:hyperlink r:id="rId922" w:history="1">
        <w:r w:rsidRPr="005E5401">
          <w:rPr>
            <w:rFonts w:ascii="Times New Roman" w:eastAsia="Times New Roman" w:hAnsi="Times New Roman" w:cs="Times New Roman"/>
            <w:color w:val="0000FF"/>
            <w:sz w:val="24"/>
            <w:szCs w:val="24"/>
            <w:u w:val="single"/>
          </w:rPr>
          <w:t>https://doi.org/10.1016/j.paid.2016.04.057</w:t>
        </w:r>
      </w:hyperlink>
    </w:p>
    <w:p w14:paraId="6741D4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Freudenthaler, H. H., &amp; Neubauer, A. C. (2005). Emotional intelligence: The convergent and discriminant validities of intra- and interpersonal emotional abilities.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(3), 569–579.</w:t>
      </w:r>
    </w:p>
    <w:p w14:paraId="638A3D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Freund, A., M., &amp; Baltes, P. B. (2002). Life-management strategies of selection, optimization, and compensation: Measurement by self-report and construct validity.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(4), 642–662.</w:t>
      </w:r>
    </w:p>
    <w:p w14:paraId="495814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Freund, A. M., &amp; Smith, J. (1999). Methodological comment: Temporal stability of older person’s spontaneous self-definition. </w:t>
      </w:r>
      <w:r w:rsidRPr="005E5401">
        <w:rPr>
          <w:rFonts w:ascii="Times New Roman" w:eastAsia="Times New Roman" w:hAnsi="Times New Roman" w:cs="Times New Roman"/>
          <w:i/>
          <w:iCs/>
          <w:sz w:val="24"/>
          <w:szCs w:val="24"/>
        </w:rPr>
        <w:t>Experimental Aging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 95–107.</w:t>
      </w:r>
    </w:p>
    <w:p w14:paraId="530CA4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Freund, P. A., &amp; Holling, H. (2011). Who wants to take an intelligence test? Personality and achievement motivation in the context of ability testing.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(5), 723–728.</w:t>
      </w:r>
    </w:p>
    <w:p w14:paraId="270F9B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Fricke, K. R., &amp; Herzberg, P. Y. (2017). Personality and self-reported preference for music genres and attributes in a German-speaking sample.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 114–123. </w:t>
      </w:r>
      <w:hyperlink r:id="rId923" w:history="1">
        <w:r w:rsidRPr="005E5401">
          <w:rPr>
            <w:rFonts w:ascii="Times New Roman" w:eastAsia="Times New Roman" w:hAnsi="Times New Roman" w:cs="Times New Roman"/>
            <w:color w:val="0000FF"/>
            <w:sz w:val="24"/>
            <w:szCs w:val="24"/>
            <w:u w:val="single"/>
          </w:rPr>
          <w:t>https://doi.org/10.1016/j.jrp.2017.01.001</w:t>
        </w:r>
      </w:hyperlink>
    </w:p>
    <w:p w14:paraId="1CCDE8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Friedman, B., Veazie, P. J., Chapman, B. P., Manning, W. G., &amp; Duberstein, P. R. (2013). Is personality associated with health care use by older adults? </w:t>
      </w:r>
      <w:r w:rsidRPr="005E5401">
        <w:rPr>
          <w:rFonts w:ascii="Times New Roman" w:eastAsia="Times New Roman" w:hAnsi="Times New Roman" w:cs="Times New Roman"/>
          <w:i/>
          <w:iCs/>
          <w:sz w:val="24"/>
          <w:szCs w:val="24"/>
        </w:rPr>
        <w:t>Milbank Quarterly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91</w:t>
      </w:r>
      <w:r w:rsidRPr="005E5401">
        <w:rPr>
          <w:rFonts w:ascii="Times New Roman" w:eastAsia="Times New Roman" w:hAnsi="Times New Roman" w:cs="Times New Roman"/>
          <w:sz w:val="24"/>
          <w:szCs w:val="24"/>
        </w:rPr>
        <w:t xml:space="preserve">(3), 491–527. </w:t>
      </w:r>
      <w:hyperlink r:id="rId924" w:history="1">
        <w:r w:rsidRPr="005E5401">
          <w:rPr>
            <w:rFonts w:ascii="Times New Roman" w:eastAsia="Times New Roman" w:hAnsi="Times New Roman" w:cs="Times New Roman"/>
            <w:color w:val="0000FF"/>
            <w:sz w:val="24"/>
            <w:szCs w:val="24"/>
            <w:u w:val="single"/>
          </w:rPr>
          <w:t>https://doi.org/10.1111/1468-0009.12024</w:t>
        </w:r>
      </w:hyperlink>
    </w:p>
    <w:p w14:paraId="2264FB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Friedman, H. S., Tucker, J. S., &amp; Reise, S. P. (1995). Personality dimensions and measures potentially relevant to health: A focus on hostility. </w:t>
      </w:r>
      <w:r w:rsidRPr="005E5401">
        <w:rPr>
          <w:rFonts w:ascii="Times New Roman" w:eastAsia="Times New Roman" w:hAnsi="Times New Roman" w:cs="Times New Roman"/>
          <w:i/>
          <w:iCs/>
          <w:sz w:val="24"/>
          <w:szCs w:val="24"/>
        </w:rPr>
        <w:t>Annals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(3), 245–251. </w:t>
      </w:r>
      <w:hyperlink r:id="rId925" w:history="1">
        <w:r w:rsidRPr="005E5401">
          <w:rPr>
            <w:rFonts w:ascii="Times New Roman" w:eastAsia="Times New Roman" w:hAnsi="Times New Roman" w:cs="Times New Roman"/>
            <w:color w:val="0000FF"/>
            <w:sz w:val="24"/>
            <w:szCs w:val="24"/>
            <w:u w:val="single"/>
          </w:rPr>
          <w:t>https://doi.org/10.1007/BF02903919</w:t>
        </w:r>
      </w:hyperlink>
    </w:p>
    <w:p w14:paraId="170CCF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Friedman, L., Brooks, J. L., Bliwise, D. L., &amp; Yesavage, J. A. (1993). Insomnia in older adults: Relations to depression and anxiety. </w:t>
      </w:r>
      <w:r w:rsidRPr="005E5401">
        <w:rPr>
          <w:rFonts w:ascii="Times New Roman" w:eastAsia="Times New Roman" w:hAnsi="Times New Roman" w:cs="Times New Roman"/>
          <w:i/>
          <w:iCs/>
          <w:sz w:val="24"/>
          <w:szCs w:val="24"/>
        </w:rPr>
        <w:t>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xml:space="preserve">(2), 153–159. </w:t>
      </w:r>
      <w:hyperlink r:id="rId926" w:history="1">
        <w:r w:rsidRPr="005E5401">
          <w:rPr>
            <w:rFonts w:ascii="Times New Roman" w:eastAsia="Times New Roman" w:hAnsi="Times New Roman" w:cs="Times New Roman"/>
            <w:color w:val="0000FF"/>
            <w:sz w:val="24"/>
            <w:szCs w:val="24"/>
            <w:u w:val="single"/>
          </w:rPr>
          <w:t>https://doi.org/10.1097/00019442-199300120-00008</w:t>
        </w:r>
      </w:hyperlink>
    </w:p>
    <w:p w14:paraId="6170B1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Friedman, P. H. (1995). </w:t>
      </w:r>
      <w:r w:rsidRPr="005E5401">
        <w:rPr>
          <w:rFonts w:ascii="Times New Roman" w:eastAsia="Times New Roman" w:hAnsi="Times New Roman" w:cs="Times New Roman"/>
          <w:i/>
          <w:iCs/>
          <w:sz w:val="24"/>
          <w:szCs w:val="24"/>
        </w:rPr>
        <w:t>Manual for the Friedman Well-Being Scale</w:t>
      </w:r>
      <w:r w:rsidRPr="005E5401">
        <w:rPr>
          <w:rFonts w:ascii="Times New Roman" w:eastAsia="Times New Roman" w:hAnsi="Times New Roman" w:cs="Times New Roman"/>
          <w:sz w:val="24"/>
          <w:szCs w:val="24"/>
        </w:rPr>
        <w:t>. Mind Garden.</w:t>
      </w:r>
    </w:p>
    <w:p w14:paraId="3B5CB5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Friedrich, W. (2020). Women in prisons. Personality and temperamental characteristics.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167</w:t>
      </w:r>
      <w:r w:rsidRPr="005E5401">
        <w:rPr>
          <w:rFonts w:ascii="Times New Roman" w:eastAsia="Times New Roman" w:hAnsi="Times New Roman" w:cs="Times New Roman"/>
          <w:sz w:val="24"/>
          <w:szCs w:val="24"/>
        </w:rPr>
        <w:t xml:space="preserve">. </w:t>
      </w:r>
      <w:hyperlink r:id="rId927" w:history="1">
        <w:r w:rsidRPr="005E5401">
          <w:rPr>
            <w:rFonts w:ascii="Times New Roman" w:eastAsia="Times New Roman" w:hAnsi="Times New Roman" w:cs="Times New Roman"/>
            <w:color w:val="0000FF"/>
            <w:sz w:val="24"/>
            <w:szCs w:val="24"/>
            <w:u w:val="single"/>
          </w:rPr>
          <w:t>https://doi.org/10.1016/j.paid.2020.110218</w:t>
        </w:r>
      </w:hyperlink>
    </w:p>
    <w:p w14:paraId="6EAEBB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Frink, D. D., &amp; Ferris, G. R. (1999). The moderating effects of accountability on the Conscientiousness performance relationship. </w:t>
      </w:r>
      <w:r w:rsidRPr="005E5401">
        <w:rPr>
          <w:rFonts w:ascii="Times New Roman" w:eastAsia="Times New Roman" w:hAnsi="Times New Roman" w:cs="Times New Roman"/>
          <w:i/>
          <w:iCs/>
          <w:sz w:val="24"/>
          <w:szCs w:val="24"/>
        </w:rPr>
        <w:t>Journal of Business &amp;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(4), 515–524.</w:t>
      </w:r>
    </w:p>
    <w:p w14:paraId="404A6B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Fritz, K., Russell, A. M. T., Allwang, C., Kuiper, S., Lampe, L., &amp; Malhi, G. S. (2017). Is a delay in the diagnosis of bipolar disorder inevitable? </w:t>
      </w:r>
      <w:r w:rsidRPr="005E5401">
        <w:rPr>
          <w:rFonts w:ascii="Times New Roman" w:eastAsia="Times New Roman" w:hAnsi="Times New Roman" w:cs="Times New Roman"/>
          <w:i/>
          <w:iCs/>
          <w:sz w:val="24"/>
          <w:szCs w:val="24"/>
        </w:rPr>
        <w:t>Bipolar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(5), 396–400. </w:t>
      </w:r>
      <w:hyperlink r:id="rId928" w:history="1">
        <w:r w:rsidRPr="005E5401">
          <w:rPr>
            <w:rFonts w:ascii="Times New Roman" w:eastAsia="Times New Roman" w:hAnsi="Times New Roman" w:cs="Times New Roman"/>
            <w:color w:val="0000FF"/>
            <w:sz w:val="24"/>
            <w:szCs w:val="24"/>
            <w:u w:val="single"/>
          </w:rPr>
          <w:t>https://doi.org/10.1111/bdi.12499</w:t>
        </w:r>
      </w:hyperlink>
    </w:p>
    <w:p w14:paraId="02069F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Froehlich, J. P. (2005). Spirituality and fraternity: Spiritual maturity and social support in a national study of a male religious order.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(2-B), 1219–1219.</w:t>
      </w:r>
    </w:p>
    <w:p w14:paraId="531F69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Froehlich, J. P., Fialkowski, G. M., Scheers, N. J., Wilcox, P. C., &amp; Lawrence, R. T. (2006). Spiritual maturity and social support in a national study of a male religious order. </w:t>
      </w:r>
      <w:r w:rsidRPr="005E5401">
        <w:rPr>
          <w:rFonts w:ascii="Times New Roman" w:eastAsia="Times New Roman" w:hAnsi="Times New Roman" w:cs="Times New Roman"/>
          <w:i/>
          <w:iCs/>
          <w:sz w:val="24"/>
          <w:szCs w:val="24"/>
        </w:rPr>
        <w:t>Pastoral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(5), 465–478.</w:t>
      </w:r>
    </w:p>
    <w:p w14:paraId="772A96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Frokjaer, V. G., Erritzoe, D., Holst, K. K., Jensen, P. S., Rasmussen, P. M., Fisher, P. M., Baaré, W., Madsen, K. S., Madsen, J., Svarer, C., &amp; Knudsen, G. M. (2013). Prefrontal serotonin transporter availability is positively associated with the cortisol awakening response. </w:t>
      </w:r>
      <w:r w:rsidRPr="005E5401">
        <w:rPr>
          <w:rFonts w:ascii="Times New Roman" w:eastAsia="Times New Roman" w:hAnsi="Times New Roman" w:cs="Times New Roman"/>
          <w:i/>
          <w:iCs/>
          <w:sz w:val="24"/>
          <w:szCs w:val="24"/>
        </w:rPr>
        <w:t>European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(4), 285–294. </w:t>
      </w:r>
      <w:hyperlink r:id="rId929" w:history="1">
        <w:r w:rsidRPr="005E5401">
          <w:rPr>
            <w:rFonts w:ascii="Times New Roman" w:eastAsia="Times New Roman" w:hAnsi="Times New Roman" w:cs="Times New Roman"/>
            <w:color w:val="0000FF"/>
            <w:sz w:val="24"/>
            <w:szCs w:val="24"/>
            <w:u w:val="single"/>
          </w:rPr>
          <w:t>https://doi.org/10.1016/j.euroneuro.2012.05.013</w:t>
        </w:r>
      </w:hyperlink>
    </w:p>
    <w:p w14:paraId="37D699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Frokjaer, V. G., Erritzoe, D., Juul, A., Nielsen, F. Å., Holst, K., Svarer, C., &amp; et al. (2010). Endogenous plasma estradiol in healthy men is positively correlated with cerebral cortical serotonin 2A receptor binding.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(9), 1311–1320.</w:t>
      </w:r>
    </w:p>
    <w:p w14:paraId="3ED103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Frokjaer, V. G., Mortensen, E. L., Nielsen, F. Å., Haugbol, S., Pinborg, L. H., Adams, K. H., &amp; et al. (2008). Frontolimbic Serotonin 2A receptor binding in healthy subjects is associated with personality risk factors for affective disorder.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(6), 569–576.</w:t>
      </w:r>
    </w:p>
    <w:p w14:paraId="737353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Front, C. M. (2014). Commentary on the article by King: Good to go or disqualified? Interrelated but distinct tasks, challenges, and tools in pilot selection. </w:t>
      </w:r>
      <w:r w:rsidRPr="005E5401">
        <w:rPr>
          <w:rFonts w:ascii="Times New Roman" w:eastAsia="Times New Roman" w:hAnsi="Times New Roman" w:cs="Times New Roman"/>
          <w:i/>
          <w:iCs/>
          <w:sz w:val="24"/>
          <w:szCs w:val="24"/>
        </w:rPr>
        <w:t>The International Journal of Aviation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(1), 74–77. </w:t>
      </w:r>
      <w:hyperlink r:id="rId930" w:history="1">
        <w:r w:rsidRPr="005E5401">
          <w:rPr>
            <w:rFonts w:ascii="Times New Roman" w:eastAsia="Times New Roman" w:hAnsi="Times New Roman" w:cs="Times New Roman"/>
            <w:color w:val="0000FF"/>
            <w:sz w:val="24"/>
            <w:szCs w:val="24"/>
            <w:u w:val="single"/>
          </w:rPr>
          <w:t>https://doi.org/10.1080/10508414.2014.860841</w:t>
        </w:r>
      </w:hyperlink>
    </w:p>
    <w:p w14:paraId="2A4D94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Frühholz, S., Prinz, M., &amp; Herrmann, M. (2010). Affect-related personality traits and contextual interference processing during perception of facial affect. </w:t>
      </w:r>
      <w:r w:rsidRPr="005E5401">
        <w:rPr>
          <w:rFonts w:ascii="Times New Roman" w:eastAsia="Times New Roman" w:hAnsi="Times New Roman" w:cs="Times New Roman"/>
          <w:i/>
          <w:iCs/>
          <w:sz w:val="24"/>
          <w:szCs w:val="24"/>
        </w:rPr>
        <w:t>Neuroscience Letters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469</w:t>
      </w:r>
      <w:r w:rsidRPr="005E5401">
        <w:rPr>
          <w:rFonts w:ascii="Times New Roman" w:eastAsia="Times New Roman" w:hAnsi="Times New Roman" w:cs="Times New Roman"/>
          <w:sz w:val="24"/>
          <w:szCs w:val="24"/>
        </w:rPr>
        <w:t>(2), 260–264.</w:t>
      </w:r>
    </w:p>
    <w:p w14:paraId="7D5201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Fü rst, G., Ghisletta, P., &amp; Lubart, T. (2016). Toward an integrative model of creativity and personality: Theoretical suggestions and preliminary empirical testing. </w:t>
      </w:r>
      <w:r w:rsidRPr="005E5401">
        <w:rPr>
          <w:rFonts w:ascii="Times New Roman" w:eastAsia="Times New Roman" w:hAnsi="Times New Roman" w:cs="Times New Roman"/>
          <w:i/>
          <w:iCs/>
          <w:sz w:val="24"/>
          <w:szCs w:val="24"/>
        </w:rPr>
        <w:t>The Journal of Creative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(2), 87–108. </w:t>
      </w:r>
      <w:hyperlink r:id="rId931" w:history="1">
        <w:r w:rsidRPr="005E5401">
          <w:rPr>
            <w:rFonts w:ascii="Times New Roman" w:eastAsia="Times New Roman" w:hAnsi="Times New Roman" w:cs="Times New Roman"/>
            <w:color w:val="0000FF"/>
            <w:sz w:val="24"/>
            <w:szCs w:val="24"/>
            <w:u w:val="single"/>
          </w:rPr>
          <w:t>https://doi.org/10.1002/jocb.71</w:t>
        </w:r>
      </w:hyperlink>
    </w:p>
    <w:p w14:paraId="4E1B9E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Fuchs, T. A., Dwyer, M. G., Kuceyeski, A., Choudhery, S., Carolus, K., Li, X., Mallory, M., Weinstock‐Guttman, B., Jakimovski, D., Ramasamy, D., Zivadinov, R., &amp; Benedict, R. H. B. (2018). White matter tract network disruption explains reduced conscientiousness in multiple sclerosis. </w:t>
      </w:r>
      <w:r w:rsidRPr="005E5401">
        <w:rPr>
          <w:rFonts w:ascii="Times New Roman" w:eastAsia="Times New Roman" w:hAnsi="Times New Roman" w:cs="Times New Roman"/>
          <w:i/>
          <w:iCs/>
          <w:sz w:val="24"/>
          <w:szCs w:val="24"/>
        </w:rPr>
        <w:t>Human Brain Mapping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(9), 3682–3690. </w:t>
      </w:r>
      <w:hyperlink r:id="rId932" w:history="1">
        <w:r w:rsidRPr="005E5401">
          <w:rPr>
            <w:rFonts w:ascii="Times New Roman" w:eastAsia="Times New Roman" w:hAnsi="Times New Roman" w:cs="Times New Roman"/>
            <w:color w:val="0000FF"/>
            <w:sz w:val="24"/>
            <w:szCs w:val="24"/>
            <w:u w:val="single"/>
          </w:rPr>
          <w:t>https://doi.org/10.1002/hbm.24203</w:t>
        </w:r>
      </w:hyperlink>
    </w:p>
    <w:p w14:paraId="14A0CD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Fukuda, S., Kuratsune, H., Tajima, S., Takashima, S., Yamagutchi, K., Nishizawa, Y., &amp; et al. (2010). Premorbid personality in chronic fatigue syndrome as determined by the Temperament and Character Inventory.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(1), 78–85.</w:t>
      </w:r>
    </w:p>
    <w:p w14:paraId="77EBC6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Fukui, H., &amp; Toyoshima, K. (2014). Chill-inducing music enhances altruism in humans.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w:t>
      </w:r>
    </w:p>
    <w:p w14:paraId="2B1ED1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Fukunishi, I., &amp; Koyama, K. (2000). Expression of unfavorable emotions in Japanese college students with alexithymic characteristics.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(3 Pt 2), 1165–1170.</w:t>
      </w:r>
    </w:p>
    <w:p w14:paraId="585A6F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Fukunishi, I., Wise, T. N., Sheridan, M., Shimai, S., Otake, K., Utsuki, N., &amp; Uchiyama, K. (2001). Validity and reliability of the Japanese version of the Emotional Intelligence Scale among college students and psychiatric outpatients.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(3), 625–632.</w:t>
      </w:r>
    </w:p>
    <w:p w14:paraId="206456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Fullarton, C., Fuller-Tyszkiewicz, M., &amp; von Treuer, K. (2014). The mediating role of work climate perceptions in the relationship between personality and performance. </w:t>
      </w:r>
      <w:r w:rsidRPr="005E5401">
        <w:rPr>
          <w:rFonts w:ascii="Times New Roman" w:eastAsia="Times New Roman" w:hAnsi="Times New Roman" w:cs="Times New Roman"/>
          <w:i/>
          <w:iCs/>
          <w:sz w:val="24"/>
          <w:szCs w:val="24"/>
        </w:rPr>
        <w:t>European Journal of Work and Organizational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(4), 525–536. </w:t>
      </w:r>
      <w:hyperlink r:id="rId933" w:history="1">
        <w:r w:rsidRPr="005E5401">
          <w:rPr>
            <w:rFonts w:ascii="Times New Roman" w:eastAsia="Times New Roman" w:hAnsi="Times New Roman" w:cs="Times New Roman"/>
            <w:color w:val="0000FF"/>
            <w:sz w:val="24"/>
            <w:szCs w:val="24"/>
            <w:u w:val="single"/>
          </w:rPr>
          <w:t>https://doi.org/10.1080/1359432X.2013.764601</w:t>
        </w:r>
      </w:hyperlink>
    </w:p>
    <w:p w14:paraId="4454F0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Fuller, B. E., Holland, J. L., &amp; Johnston, J. A. (1999). The relation of profile elevation in the Self- Directed Search to personality variables. </w:t>
      </w:r>
      <w:r w:rsidRPr="005E5401">
        <w:rPr>
          <w:rFonts w:ascii="Times New Roman" w:eastAsia="Times New Roman" w:hAnsi="Times New Roman" w:cs="Times New Roman"/>
          <w:i/>
          <w:iCs/>
          <w:sz w:val="24"/>
          <w:szCs w:val="24"/>
        </w:rPr>
        <w:t>Journal of Career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(2), 111–123.</w:t>
      </w:r>
    </w:p>
    <w:p w14:paraId="0997D1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Fumero, A., Santamaría, C., &amp; Johnson-Laird, P. N. (2010). Reasoning and autobiographical memory for personality. </w:t>
      </w:r>
      <w:r w:rsidRPr="005E5401">
        <w:rPr>
          <w:rFonts w:ascii="Times New Roman" w:eastAsia="Times New Roman" w:hAnsi="Times New Roman" w:cs="Times New Roman"/>
          <w:i/>
          <w:iCs/>
          <w:sz w:val="24"/>
          <w:szCs w:val="24"/>
        </w:rPr>
        <w:t>Experimental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(3), 215–220.</w:t>
      </w:r>
    </w:p>
    <w:p w14:paraId="204532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Funder, D. C., Furr, R. M., &amp; Colvin, C. R. (2000). The Riverside Behavioral Q-sort: A tool for the description of social behavior.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(3), 451–490.</w:t>
      </w:r>
    </w:p>
    <w:p w14:paraId="19B681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Funder, D. C., Kolar, D. C., &amp; Blackman, M. C. (1995). Agreement among judges of personality: Interpersonal relations, similarity, and acquaintance.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(4), 656–672. </w:t>
      </w:r>
      <w:hyperlink r:id="rId934" w:history="1">
        <w:r w:rsidRPr="005E5401">
          <w:rPr>
            <w:rFonts w:ascii="Times New Roman" w:eastAsia="Times New Roman" w:hAnsi="Times New Roman" w:cs="Times New Roman"/>
            <w:color w:val="0000FF"/>
            <w:sz w:val="24"/>
            <w:szCs w:val="24"/>
            <w:u w:val="single"/>
          </w:rPr>
          <w:t>https://doi.org/10.1037/0022-3514.69.4.656</w:t>
        </w:r>
      </w:hyperlink>
    </w:p>
    <w:p w14:paraId="098848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Furnham, A. (1996a). The Big Five versus the big four: The relationship between the Myers-Briggs Type Indicator (MBTI) and NEO-PI Five-Factor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(2), 303–307. </w:t>
      </w:r>
      <w:hyperlink r:id="rId935" w:history="1">
        <w:r w:rsidRPr="005E5401">
          <w:rPr>
            <w:rFonts w:ascii="Times New Roman" w:eastAsia="Times New Roman" w:hAnsi="Times New Roman" w:cs="Times New Roman"/>
            <w:color w:val="0000FF"/>
            <w:sz w:val="24"/>
            <w:szCs w:val="24"/>
            <w:u w:val="single"/>
          </w:rPr>
          <w:t>https://doi.org/10.1016/0191-8869(96)00033-5</w:t>
        </w:r>
      </w:hyperlink>
    </w:p>
    <w:p w14:paraId="4C445E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(1996b). The FIRO-B, the Learning Style Questionnaire and the Five-Factor Model. </w:t>
      </w:r>
      <w:r w:rsidRPr="005E5401">
        <w:rPr>
          <w:rFonts w:ascii="Times New Roman" w:eastAsia="Times New Roman" w:hAnsi="Times New Roman" w:cs="Times New Roman"/>
          <w:i/>
          <w:iCs/>
          <w:sz w:val="24"/>
          <w:szCs w:val="24"/>
        </w:rPr>
        <w:t>Journal of Social Behavior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(2), 285–299.</w:t>
      </w:r>
    </w:p>
    <w:p w14:paraId="75DCC6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(1997). Knowing and faking one’s five-factor personality score.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(1), 229–243. </w:t>
      </w:r>
      <w:hyperlink r:id="rId936" w:history="1">
        <w:r w:rsidRPr="005E5401">
          <w:rPr>
            <w:rFonts w:ascii="Times New Roman" w:eastAsia="Times New Roman" w:hAnsi="Times New Roman" w:cs="Times New Roman"/>
            <w:color w:val="0000FF"/>
            <w:sz w:val="24"/>
            <w:szCs w:val="24"/>
            <w:u w:val="single"/>
          </w:rPr>
          <w:t>https://doi.org/10.1207/s15327752jpa6901_14</w:t>
        </w:r>
      </w:hyperlink>
    </w:p>
    <w:p w14:paraId="31AB75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(1999). Personality and creativity. </w:t>
      </w:r>
      <w:r w:rsidRPr="005E5401">
        <w:rPr>
          <w:rFonts w:ascii="Times New Roman" w:eastAsia="Times New Roman" w:hAnsi="Times New Roman" w:cs="Times New Roman"/>
          <w:i/>
          <w:iCs/>
          <w:sz w:val="24"/>
          <w:szCs w:val="24"/>
        </w:rPr>
        <w:t>Perceptual &amp; Motor Skills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(2), 407–408.</w:t>
      </w:r>
    </w:p>
    <w:p w14:paraId="19BB2E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(2003). Personality, individual differences and incentive schemas. </w:t>
      </w:r>
      <w:r w:rsidRPr="005E5401">
        <w:rPr>
          <w:rFonts w:ascii="Times New Roman" w:eastAsia="Times New Roman" w:hAnsi="Times New Roman" w:cs="Times New Roman"/>
          <w:i/>
          <w:iCs/>
          <w:sz w:val="24"/>
          <w:szCs w:val="24"/>
        </w:rPr>
        <w:t>North American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(3), 325–334.</w:t>
      </w:r>
    </w:p>
    <w:p w14:paraId="3CF273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(2005a). Gender and personality differences in self- and other ratings of business intelligence. </w:t>
      </w:r>
      <w:r w:rsidRPr="005E5401">
        <w:rPr>
          <w:rFonts w:ascii="Times New Roman" w:eastAsia="Times New Roman" w:hAnsi="Times New Roman" w:cs="Times New Roman"/>
          <w:i/>
          <w:iCs/>
          <w:sz w:val="24"/>
          <w:szCs w:val="24"/>
        </w:rPr>
        <w:t>British Journal of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(2), 91–103.</w:t>
      </w:r>
    </w:p>
    <w:p w14:paraId="3C413C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(2005b). Self-estimated intelligence, psychometric intelligence and personality. </w:t>
      </w:r>
      <w:r w:rsidRPr="005E5401">
        <w:rPr>
          <w:rFonts w:ascii="Times New Roman" w:eastAsia="Times New Roman" w:hAnsi="Times New Roman" w:cs="Times New Roman"/>
          <w:i/>
          <w:iCs/>
          <w:sz w:val="24"/>
          <w:szCs w:val="24"/>
        </w:rPr>
        <w:t>Psychologia: An International Journal of Psychology in the Orient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(3), 182–192.</w:t>
      </w:r>
    </w:p>
    <w:p w14:paraId="2DBB33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(2008a). Psychometric correlates of FIRO-B scores: Locating the FIRO-B scores in personality factor space.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 30–45.</w:t>
      </w:r>
    </w:p>
    <w:p w14:paraId="01A51B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(2008b). Relationship among four Big Five measures of different length.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102</w:t>
      </w:r>
      <w:r w:rsidRPr="005E5401">
        <w:rPr>
          <w:rFonts w:ascii="Times New Roman" w:eastAsia="Times New Roman" w:hAnsi="Times New Roman" w:cs="Times New Roman"/>
          <w:sz w:val="24"/>
          <w:szCs w:val="24"/>
        </w:rPr>
        <w:t>(1), 312–316.</w:t>
      </w:r>
    </w:p>
    <w:p w14:paraId="3623BF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(2014). Increasing your intelligence: Entity and incremental beliefs about the multiple “intelligences”.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 163–167. </w:t>
      </w:r>
      <w:hyperlink r:id="rId937" w:history="1">
        <w:r w:rsidRPr="005E5401">
          <w:rPr>
            <w:rFonts w:ascii="Times New Roman" w:eastAsia="Times New Roman" w:hAnsi="Times New Roman" w:cs="Times New Roman"/>
            <w:color w:val="0000FF"/>
            <w:sz w:val="24"/>
            <w:szCs w:val="24"/>
            <w:u w:val="single"/>
          </w:rPr>
          <w:t>https://doi.org/10.1016/j.lindif.2014.03.001</w:t>
        </w:r>
      </w:hyperlink>
    </w:p>
    <w:p w14:paraId="1484A9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(2015). The bright and dark side correlates of creativity: Demographic, ability, personality traits and personality disorders associated with divergent thinking. </w:t>
      </w:r>
      <w:r w:rsidRPr="005E5401">
        <w:rPr>
          <w:rFonts w:ascii="Times New Roman" w:eastAsia="Times New Roman" w:hAnsi="Times New Roman" w:cs="Times New Roman"/>
          <w:i/>
          <w:iCs/>
          <w:sz w:val="24"/>
          <w:szCs w:val="24"/>
        </w:rPr>
        <w:t>Creativity Research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(1), 39–46. </w:t>
      </w:r>
      <w:hyperlink r:id="rId938" w:history="1">
        <w:r w:rsidRPr="005E5401">
          <w:rPr>
            <w:rFonts w:ascii="Times New Roman" w:eastAsia="Times New Roman" w:hAnsi="Times New Roman" w:cs="Times New Roman"/>
            <w:color w:val="0000FF"/>
            <w:sz w:val="24"/>
            <w:szCs w:val="24"/>
            <w:u w:val="single"/>
          </w:rPr>
          <w:t>https://doi.org/10.1080/10400419.2015.992676</w:t>
        </w:r>
      </w:hyperlink>
    </w:p>
    <w:p w14:paraId="4072EF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(2016). Individual differences in intelligence, personality and creativity. In </w:t>
      </w:r>
      <w:r w:rsidRPr="005E5401">
        <w:rPr>
          <w:rFonts w:ascii="Times New Roman" w:eastAsia="Times New Roman" w:hAnsi="Times New Roman" w:cs="Times New Roman"/>
          <w:i/>
          <w:iCs/>
          <w:sz w:val="24"/>
          <w:szCs w:val="24"/>
        </w:rPr>
        <w:t>Creativity and reason in cognitive development, 2nd ed.</w:t>
      </w:r>
      <w:r w:rsidRPr="005E5401">
        <w:rPr>
          <w:rFonts w:ascii="Times New Roman" w:eastAsia="Times New Roman" w:hAnsi="Times New Roman" w:cs="Times New Roman"/>
          <w:sz w:val="24"/>
          <w:szCs w:val="24"/>
        </w:rPr>
        <w:t xml:space="preserve"> (pp. 327–353). Cambridge University Press. </w:t>
      </w:r>
      <w:hyperlink r:id="rId939" w:history="1">
        <w:r w:rsidRPr="005E5401">
          <w:rPr>
            <w:rFonts w:ascii="Times New Roman" w:eastAsia="Times New Roman" w:hAnsi="Times New Roman" w:cs="Times New Roman"/>
            <w:color w:val="0000FF"/>
            <w:sz w:val="24"/>
            <w:szCs w:val="24"/>
            <w:u w:val="single"/>
          </w:rPr>
          <w:t>https://doi.org/10.1017/CBO9781139941969.017</w:t>
        </w:r>
      </w:hyperlink>
    </w:p>
    <w:p w14:paraId="146CD6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(2018). A Big Five facet analysis of sub-clinical dependent personality disorder (Dutifulness).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270</w:t>
      </w:r>
      <w:r w:rsidRPr="005E5401">
        <w:rPr>
          <w:rFonts w:ascii="Times New Roman" w:eastAsia="Times New Roman" w:hAnsi="Times New Roman" w:cs="Times New Roman"/>
          <w:sz w:val="24"/>
          <w:szCs w:val="24"/>
        </w:rPr>
        <w:t xml:space="preserve">, 622–626. </w:t>
      </w:r>
      <w:hyperlink r:id="rId940" w:history="1">
        <w:r w:rsidRPr="005E5401">
          <w:rPr>
            <w:rFonts w:ascii="Times New Roman" w:eastAsia="Times New Roman" w:hAnsi="Times New Roman" w:cs="Times New Roman"/>
            <w:color w:val="0000FF"/>
            <w:sz w:val="24"/>
            <w:szCs w:val="24"/>
            <w:u w:val="single"/>
          </w:rPr>
          <w:t>https://doi.org/10.1016/j.psychres.2018.10.052</w:t>
        </w:r>
      </w:hyperlink>
    </w:p>
    <w:p w14:paraId="2E6A41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Avison, M. (1997). Personality and preference for surreal paintings.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(6), 923–936. </w:t>
      </w:r>
      <w:hyperlink r:id="rId941" w:history="1">
        <w:r w:rsidRPr="005E5401">
          <w:rPr>
            <w:rFonts w:ascii="Times New Roman" w:eastAsia="Times New Roman" w:hAnsi="Times New Roman" w:cs="Times New Roman"/>
            <w:color w:val="0000FF"/>
            <w:sz w:val="24"/>
            <w:szCs w:val="24"/>
            <w:u w:val="single"/>
          </w:rPr>
          <w:t>https://doi.org/10.1016/S0191-8869(97)00131-1</w:t>
        </w:r>
      </w:hyperlink>
    </w:p>
    <w:p w14:paraId="3D5BDC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Furnham, A., &amp; Bachtiar, V. (2008). Personality and intelligence as predictors of creativity.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(7), 613–617.</w:t>
      </w:r>
    </w:p>
    <w:p w14:paraId="081EF4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Batey, M., &amp; Martin, N. (2010). How would you like to be evaluated? The correlates of students’ preferences for assessment methods.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(2), 259–263.</w:t>
      </w:r>
    </w:p>
    <w:p w14:paraId="26A40D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Buchanan, T. (2005). Personality, gender and self-perceived intelligence.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(3), 543–555.</w:t>
      </w:r>
    </w:p>
    <w:p w14:paraId="7E9C9F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Chamorro-Premuzic, T. (2004a). Estimating one’s own personality and intelligence scores. </w:t>
      </w:r>
      <w:r w:rsidRPr="005E5401">
        <w:rPr>
          <w:rFonts w:ascii="Times New Roman" w:eastAsia="Times New Roman" w:hAnsi="Times New Roman" w:cs="Times New Roman"/>
          <w:i/>
          <w:iCs/>
          <w:sz w:val="24"/>
          <w:szCs w:val="24"/>
        </w:rPr>
        <w:t>British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(2), 149–160.</w:t>
      </w:r>
    </w:p>
    <w:p w14:paraId="59AFF4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Chamorro-Premuzic, T. (2004b). Personality, intelligence, and art.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(3), 705–715.</w:t>
      </w:r>
    </w:p>
    <w:p w14:paraId="4E43D5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Chamorro-Premuzic, T., Callahan, I. (2003). Does graphology predict personality and intelligence? </w:t>
      </w:r>
      <w:r w:rsidRPr="005E5401">
        <w:rPr>
          <w:rFonts w:ascii="Times New Roman" w:eastAsia="Times New Roman" w:hAnsi="Times New Roman" w:cs="Times New Roman"/>
          <w:i/>
          <w:iCs/>
          <w:sz w:val="24"/>
          <w:szCs w:val="24"/>
        </w:rPr>
        <w:t>Individual Differences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(2), 78–94.</w:t>
      </w:r>
    </w:p>
    <w:p w14:paraId="1B6A0F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Chamorro-Premuzic, T., &amp; McDougall, F. (2002). Personality, cognitive ability, and beliefs about intelligence as predictors of academic performance.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(1), 47–64.</w:t>
      </w:r>
    </w:p>
    <w:p w14:paraId="4EF06B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Cheng, H. (1997). Personality and happiness.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(3 Pt 1), 761–762.</w:t>
      </w:r>
    </w:p>
    <w:p w14:paraId="786581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Coveney, R. (1996). Personality and Customer Service.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 xml:space="preserve">(2), 675–681. </w:t>
      </w:r>
      <w:hyperlink r:id="rId942" w:history="1">
        <w:r w:rsidRPr="005E5401">
          <w:rPr>
            <w:rFonts w:ascii="Times New Roman" w:eastAsia="Times New Roman" w:hAnsi="Times New Roman" w:cs="Times New Roman"/>
            <w:color w:val="0000FF"/>
            <w:sz w:val="24"/>
            <w:szCs w:val="24"/>
            <w:u w:val="single"/>
          </w:rPr>
          <w:t>https://doi.org/10.2466/pr0.1996.79.2.675</w:t>
        </w:r>
      </w:hyperlink>
    </w:p>
    <w:p w14:paraId="691B66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Crump, J. (2014a). A Big Five facet analysis of sub‐clinical narcissism: Understanding boldness in terms of well‐known personality traits. </w:t>
      </w:r>
      <w:r w:rsidRPr="005E5401">
        <w:rPr>
          <w:rFonts w:ascii="Times New Roman" w:eastAsia="Times New Roman" w:hAnsi="Times New Roman" w:cs="Times New Roman"/>
          <w:i/>
          <w:iCs/>
          <w:sz w:val="24"/>
          <w:szCs w:val="24"/>
        </w:rPr>
        <w:t>Personality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(3), 209–217. </w:t>
      </w:r>
      <w:hyperlink r:id="rId943" w:history="1">
        <w:r w:rsidRPr="005E5401">
          <w:rPr>
            <w:rFonts w:ascii="Times New Roman" w:eastAsia="Times New Roman" w:hAnsi="Times New Roman" w:cs="Times New Roman"/>
            <w:color w:val="0000FF"/>
            <w:sz w:val="24"/>
            <w:szCs w:val="24"/>
            <w:u w:val="single"/>
          </w:rPr>
          <w:t>https://doi.org/10.1002/pmh.1262</w:t>
        </w:r>
      </w:hyperlink>
    </w:p>
    <w:p w14:paraId="5B34A9F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Crump, J. (2014b). A bright side, facet analysis of Schizotypal Personality Disorder: The relationship between the HDS Imaginative Factor, the NEO-PI-R personality trait facets in a large adult sample. </w:t>
      </w:r>
      <w:r w:rsidRPr="005E5401">
        <w:rPr>
          <w:rFonts w:ascii="Times New Roman" w:eastAsia="Times New Roman" w:hAnsi="Times New Roman" w:cs="Times New Roman"/>
          <w:i/>
          <w:iCs/>
          <w:sz w:val="24"/>
          <w:szCs w:val="24"/>
        </w:rPr>
        <w:t>Thinking Skills and Creativity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 42–47. </w:t>
      </w:r>
      <w:hyperlink r:id="rId944" w:history="1">
        <w:r w:rsidRPr="005E5401">
          <w:rPr>
            <w:rFonts w:ascii="Times New Roman" w:eastAsia="Times New Roman" w:hAnsi="Times New Roman" w:cs="Times New Roman"/>
            <w:color w:val="0000FF"/>
            <w:sz w:val="24"/>
            <w:szCs w:val="24"/>
            <w:u w:val="single"/>
          </w:rPr>
          <w:t>https://doi.org/10.1016/j.tsc.2013.10.001</w:t>
        </w:r>
      </w:hyperlink>
    </w:p>
    <w:p w14:paraId="0E69C1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Crump, J. (2015). A big five facet analysis of a paranoid personality disorder: The validity of the HDS Sceptical Scale of subclinical paranoia.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(4), 199–204. </w:t>
      </w:r>
      <w:hyperlink r:id="rId945" w:history="1">
        <w:r w:rsidRPr="005E5401">
          <w:rPr>
            <w:rFonts w:ascii="Times New Roman" w:eastAsia="Times New Roman" w:hAnsi="Times New Roman" w:cs="Times New Roman"/>
            <w:color w:val="0000FF"/>
            <w:sz w:val="24"/>
            <w:szCs w:val="24"/>
            <w:u w:val="single"/>
          </w:rPr>
          <w:t>https://doi.org/10.1027/1614-0001/a000174</w:t>
        </w:r>
      </w:hyperlink>
    </w:p>
    <w:p w14:paraId="0A3F70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Crump, J. (2016). A Big Five facet analysis of a psychopath: The validity of the HDS mischievous scale of sub‐clinical psychopathy.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(2), 117–121. </w:t>
      </w:r>
      <w:hyperlink r:id="rId946" w:history="1">
        <w:r w:rsidRPr="005E5401">
          <w:rPr>
            <w:rFonts w:ascii="Times New Roman" w:eastAsia="Times New Roman" w:hAnsi="Times New Roman" w:cs="Times New Roman"/>
            <w:color w:val="0000FF"/>
            <w:sz w:val="24"/>
            <w:szCs w:val="24"/>
            <w:u w:val="single"/>
          </w:rPr>
          <w:t>https://doi.org/10.1111/sjop.12260</w:t>
        </w:r>
      </w:hyperlink>
    </w:p>
    <w:p w14:paraId="3EDE5F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Furnham, A., Crump, J., &amp; Ritchie, W. (2013). What it takes: Ability, demographic, bright and dark side trait correlates of years to promotion.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(8), 952–956. </w:t>
      </w:r>
      <w:hyperlink r:id="rId947" w:history="1">
        <w:r w:rsidRPr="005E5401">
          <w:rPr>
            <w:rFonts w:ascii="Times New Roman" w:eastAsia="Times New Roman" w:hAnsi="Times New Roman" w:cs="Times New Roman"/>
            <w:color w:val="0000FF"/>
            <w:sz w:val="24"/>
            <w:szCs w:val="24"/>
            <w:u w:val="single"/>
          </w:rPr>
          <w:t>https://doi.org/10.1016/j.paid.2013.07.469</w:t>
        </w:r>
      </w:hyperlink>
    </w:p>
    <w:p w14:paraId="740BE0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Crump, J., &amp; Whelan, J. (1997). Validating the NEO Personality Inventory using assessor’s ratings.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(5), 669–675. </w:t>
      </w:r>
      <w:hyperlink r:id="rId948" w:history="1">
        <w:r w:rsidRPr="005E5401">
          <w:rPr>
            <w:rFonts w:ascii="Times New Roman" w:eastAsia="Times New Roman" w:hAnsi="Times New Roman" w:cs="Times New Roman"/>
            <w:color w:val="0000FF"/>
            <w:sz w:val="24"/>
            <w:szCs w:val="24"/>
            <w:u w:val="single"/>
          </w:rPr>
          <w:t>https://doi.org/10.1016/S0191-8869(96)00261-9</w:t>
        </w:r>
      </w:hyperlink>
    </w:p>
    <w:p w14:paraId="06C1BD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Dissou, G. (2007). The relationship between self-estimated and test-derived scores of personality and intelligence.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(1), 37–44.</w:t>
      </w:r>
    </w:p>
    <w:p w14:paraId="519BD8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Dissou, G., Sloan, P., &amp; Chamorro-Premuzic, T. (2007). Personality and intelligence in business people: A study of two personality and two intelligence measures. </w:t>
      </w:r>
      <w:r w:rsidRPr="005E5401">
        <w:rPr>
          <w:rFonts w:ascii="Times New Roman" w:eastAsia="Times New Roman" w:hAnsi="Times New Roman" w:cs="Times New Roman"/>
          <w:i/>
          <w:iCs/>
          <w:sz w:val="24"/>
          <w:szCs w:val="24"/>
        </w:rPr>
        <w:t>Journal of Business &amp;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(1), 99–109.</w:t>
      </w:r>
    </w:p>
    <w:p w14:paraId="62C82E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Fudge, C. (2008). The Five-Factor Model of personality and sales performance.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(1), 11–16.</w:t>
      </w:r>
    </w:p>
    <w:p w14:paraId="34B329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Guenole, N., Levine, S. Z., &amp; Chamorro-Premuzic, T. (2013). The NEO Personality Inventory–Revised: Factor structure and gender invariance from exploratory structural equation modeling analyses in a high-stakes setting.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 14–23. </w:t>
      </w:r>
      <w:hyperlink r:id="rId949" w:history="1">
        <w:r w:rsidRPr="005E5401">
          <w:rPr>
            <w:rFonts w:ascii="Times New Roman" w:eastAsia="Times New Roman" w:hAnsi="Times New Roman" w:cs="Times New Roman"/>
            <w:color w:val="0000FF"/>
            <w:sz w:val="24"/>
            <w:szCs w:val="24"/>
            <w:u w:val="single"/>
          </w:rPr>
          <w:t>https://doi.org/10.1177/1073191112448213</w:t>
        </w:r>
      </w:hyperlink>
    </w:p>
    <w:p w14:paraId="584C8D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Hughes, D. J., &amp; Marshall, E. (2013). Creativity, OCD, Narcissism and the Big Five. </w:t>
      </w:r>
      <w:r w:rsidRPr="005E5401">
        <w:rPr>
          <w:rFonts w:ascii="Times New Roman" w:eastAsia="Times New Roman" w:hAnsi="Times New Roman" w:cs="Times New Roman"/>
          <w:i/>
          <w:iCs/>
          <w:sz w:val="24"/>
          <w:szCs w:val="24"/>
        </w:rPr>
        <w:t>Thinking Skills and Creativity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 91–98. </w:t>
      </w:r>
      <w:hyperlink r:id="rId950" w:history="1">
        <w:r w:rsidRPr="005E5401">
          <w:rPr>
            <w:rFonts w:ascii="Times New Roman" w:eastAsia="Times New Roman" w:hAnsi="Times New Roman" w:cs="Times New Roman"/>
            <w:color w:val="0000FF"/>
            <w:sz w:val="24"/>
            <w:szCs w:val="24"/>
            <w:u w:val="single"/>
          </w:rPr>
          <w:t>https://doi.org/10.1016/j.tsc.2013.05.003</w:t>
        </w:r>
      </w:hyperlink>
    </w:p>
    <w:p w14:paraId="0BD040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Miller, T. (2008). Personality, attention to detail and telephone manner. </w:t>
      </w:r>
      <w:r w:rsidRPr="005E5401">
        <w:rPr>
          <w:rFonts w:ascii="Times New Roman" w:eastAsia="Times New Roman" w:hAnsi="Times New Roman" w:cs="Times New Roman"/>
          <w:i/>
          <w:iCs/>
          <w:sz w:val="24"/>
          <w:szCs w:val="24"/>
        </w:rPr>
        <w:t>Social Behavior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(2), 177–182.</w:t>
      </w:r>
    </w:p>
    <w:p w14:paraId="4F4469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&amp; Monsen, J. (2009). Personality traits and intelligence predict academic school grades.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(1), 28–33.</w:t>
      </w:r>
    </w:p>
    <w:p w14:paraId="0EA216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Moutafi, J., &amp; Chamorro-Premuzic, T. (2005). Personality and intelligence: Gender, the Big Five, self-estimated and psychometric intelligence.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11–24.</w:t>
      </w:r>
    </w:p>
    <w:p w14:paraId="7B5189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Moutafi, J., &amp; Crump, J. (2003). The relationship between the revised NEO Personality Inventory and the Myers-Briggs Type Indicator. </w:t>
      </w:r>
      <w:r w:rsidRPr="005E5401">
        <w:rPr>
          <w:rFonts w:ascii="Times New Roman" w:eastAsia="Times New Roman" w:hAnsi="Times New Roman" w:cs="Times New Roman"/>
          <w:i/>
          <w:iCs/>
          <w:sz w:val="24"/>
          <w:szCs w:val="24"/>
        </w:rPr>
        <w:t>Social Behavior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(6), 577–584.</w:t>
      </w:r>
    </w:p>
    <w:p w14:paraId="022009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Nuygards, S., &amp; Chamorro-Premuzic, T. (2013). Personality, assessment methods and academic performance. </w:t>
      </w:r>
      <w:r w:rsidRPr="005E5401">
        <w:rPr>
          <w:rFonts w:ascii="Times New Roman" w:eastAsia="Times New Roman" w:hAnsi="Times New Roman" w:cs="Times New Roman"/>
          <w:i/>
          <w:iCs/>
          <w:sz w:val="24"/>
          <w:szCs w:val="24"/>
        </w:rPr>
        <w:t>Instructional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(5), 975–987. </w:t>
      </w:r>
      <w:hyperlink r:id="rId951" w:history="1">
        <w:r w:rsidRPr="005E5401">
          <w:rPr>
            <w:rFonts w:ascii="Times New Roman" w:eastAsia="Times New Roman" w:hAnsi="Times New Roman" w:cs="Times New Roman"/>
            <w:color w:val="0000FF"/>
            <w:sz w:val="24"/>
            <w:szCs w:val="24"/>
            <w:u w:val="single"/>
          </w:rPr>
          <w:t>https://doi.org/10.1007/s11251-012-9259-9</w:t>
        </w:r>
      </w:hyperlink>
    </w:p>
    <w:p w14:paraId="222BEF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Petrides, K. V., Tsaousis, I., Pappas, K., &amp; Garrod, D. (2005). A cross-cultural investigation into the relationships between personality traits and work values. </w:t>
      </w:r>
      <w:r w:rsidRPr="005E5401">
        <w:rPr>
          <w:rFonts w:ascii="Times New Roman" w:eastAsia="Times New Roman" w:hAnsi="Times New Roman" w:cs="Times New Roman"/>
          <w:i/>
          <w:iCs/>
          <w:sz w:val="24"/>
          <w:szCs w:val="24"/>
        </w:rPr>
        <w:t>Journal of Psychology: Interdisciplinary and Applied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139</w:t>
      </w:r>
      <w:r w:rsidRPr="005E5401">
        <w:rPr>
          <w:rFonts w:ascii="Times New Roman" w:eastAsia="Times New Roman" w:hAnsi="Times New Roman" w:cs="Times New Roman"/>
          <w:sz w:val="24"/>
          <w:szCs w:val="24"/>
        </w:rPr>
        <w:t xml:space="preserve">(1), 5–32. </w:t>
      </w:r>
      <w:hyperlink r:id="rId952" w:history="1">
        <w:r w:rsidRPr="005E5401">
          <w:rPr>
            <w:rFonts w:ascii="Times New Roman" w:eastAsia="Times New Roman" w:hAnsi="Times New Roman" w:cs="Times New Roman"/>
            <w:color w:val="0000FF"/>
            <w:sz w:val="24"/>
            <w:szCs w:val="24"/>
            <w:u w:val="single"/>
          </w:rPr>
          <w:t>https://doi.org/10.3200/JRLP.139.1.5-32</w:t>
        </w:r>
      </w:hyperlink>
    </w:p>
    <w:p w14:paraId="0A872B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Furnham, A., Rawles, R., &amp; Iqbal, S. (2006). Personality, intelligence and proof-reading.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(8), 1457–1467.</w:t>
      </w:r>
    </w:p>
    <w:p w14:paraId="7E989F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Furnham, A., Taylor, J., &amp; Chamorro-Premuzic, T. (2008). Personality and intelligence correlates of assessment center exercises. </w:t>
      </w:r>
      <w:r w:rsidRPr="005E5401">
        <w:rPr>
          <w:rFonts w:ascii="Times New Roman" w:eastAsia="Times New Roman" w:hAnsi="Times New Roman" w:cs="Times New Roman"/>
          <w:i/>
          <w:iCs/>
          <w:sz w:val="24"/>
          <w:szCs w:val="24"/>
        </w:rPr>
        <w:t>Individual Differences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(3), 181–192.</w:t>
      </w:r>
    </w:p>
    <w:p w14:paraId="40375A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Furr, R. M., &amp; Funder, D. C. (1998). A multimodal analysis of personal negativity.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(6), 1580–1591.</w:t>
      </w:r>
    </w:p>
    <w:p w14:paraId="269FA6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Fyer, A. J., Schneier, F. R., Simpson, H. B., Choo, T. H., Tacopina, S., Kimeldorf, M. B., Steinglass, J. E., Wall, M., &amp; Walsh, B. T. (2020). Heterogeneity in fear processing across and within anxiety, eating, and compulsive disorders.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275</w:t>
      </w:r>
      <w:r w:rsidRPr="005E5401">
        <w:rPr>
          <w:rFonts w:ascii="Times New Roman" w:eastAsia="Times New Roman" w:hAnsi="Times New Roman" w:cs="Times New Roman"/>
          <w:sz w:val="24"/>
          <w:szCs w:val="24"/>
        </w:rPr>
        <w:t xml:space="preserve">, 329–338. </w:t>
      </w:r>
      <w:hyperlink r:id="rId953" w:history="1">
        <w:r w:rsidRPr="005E5401">
          <w:rPr>
            <w:rFonts w:ascii="Times New Roman" w:eastAsia="Times New Roman" w:hAnsi="Times New Roman" w:cs="Times New Roman"/>
            <w:color w:val="0000FF"/>
            <w:sz w:val="24"/>
            <w:szCs w:val="24"/>
            <w:u w:val="single"/>
          </w:rPr>
          <w:t>https://doi.org/10.1016/j.jad.2020.03.091</w:t>
        </w:r>
      </w:hyperlink>
    </w:p>
    <w:p w14:paraId="55C340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Gable, S. L., Reis, H. T., &amp; Elliot, A. J. (2003). Evidence for bivariate systems: An empirical test of appetition and aversion across domains.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(5), 349–372.</w:t>
      </w:r>
    </w:p>
    <w:p w14:paraId="3E955E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Gadassi, R., Gati, I., &amp; Wagman-Rolnick, H. (2013). The adaptability of career decision-making profiles: Associations with self-efficacy, emotional difficulties, and decision status. </w:t>
      </w:r>
      <w:r w:rsidRPr="005E5401">
        <w:rPr>
          <w:rFonts w:ascii="Times New Roman" w:eastAsia="Times New Roman" w:hAnsi="Times New Roman" w:cs="Times New Roman"/>
          <w:i/>
          <w:iCs/>
          <w:sz w:val="24"/>
          <w:szCs w:val="24"/>
        </w:rPr>
        <w:t>Journal of Career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(6), 490–507. </w:t>
      </w:r>
      <w:hyperlink r:id="rId954" w:history="1">
        <w:r w:rsidRPr="005E5401">
          <w:rPr>
            <w:rFonts w:ascii="Times New Roman" w:eastAsia="Times New Roman" w:hAnsi="Times New Roman" w:cs="Times New Roman"/>
            <w:color w:val="0000FF"/>
            <w:sz w:val="24"/>
            <w:szCs w:val="24"/>
            <w:u w:val="single"/>
          </w:rPr>
          <w:t>https://doi.org/10.1177/0894845312470027</w:t>
        </w:r>
      </w:hyperlink>
    </w:p>
    <w:p w14:paraId="035D07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Gaddis, B. H., &amp; Foster, J. L. (2015). Meta‐analysis of dark side personality characteristics and critical work behaviors among leaders across the globe: Findings and implications for leadership development and executive coaching. </w:t>
      </w:r>
      <w:r w:rsidRPr="005E5401">
        <w:rPr>
          <w:rFonts w:ascii="Times New Roman" w:eastAsia="Times New Roman" w:hAnsi="Times New Roman" w:cs="Times New Roman"/>
          <w:i/>
          <w:iCs/>
          <w:sz w:val="24"/>
          <w:szCs w:val="24"/>
        </w:rPr>
        <w:t>Applied Psychology: An International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(1), 25–54. </w:t>
      </w:r>
      <w:hyperlink r:id="rId955" w:history="1">
        <w:r w:rsidRPr="005E5401">
          <w:rPr>
            <w:rFonts w:ascii="Times New Roman" w:eastAsia="Times New Roman" w:hAnsi="Times New Roman" w:cs="Times New Roman"/>
            <w:color w:val="0000FF"/>
            <w:sz w:val="24"/>
            <w:szCs w:val="24"/>
            <w:u w:val="single"/>
          </w:rPr>
          <w:t>https://doi.org/10.1111/apps.12017</w:t>
        </w:r>
      </w:hyperlink>
    </w:p>
    <w:p w14:paraId="230058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Gajewski, P. D., &amp; Falkenstein, M. (2015). Lifelong physical activity and executive functions in older age assessed by memory based task switching. </w:t>
      </w:r>
      <w:r w:rsidRPr="005E5401">
        <w:rPr>
          <w:rFonts w:ascii="Times New Roman" w:eastAsia="Times New Roman" w:hAnsi="Times New Roman" w:cs="Times New Roman"/>
          <w:i/>
          <w:iCs/>
          <w:sz w:val="24"/>
          <w:szCs w:val="24"/>
        </w:rPr>
        <w:t>Neuropsychologia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 195–207. </w:t>
      </w:r>
      <w:hyperlink r:id="rId956" w:history="1">
        <w:r w:rsidRPr="005E5401">
          <w:rPr>
            <w:rFonts w:ascii="Times New Roman" w:eastAsia="Times New Roman" w:hAnsi="Times New Roman" w:cs="Times New Roman"/>
            <w:color w:val="0000FF"/>
            <w:sz w:val="24"/>
            <w:szCs w:val="24"/>
            <w:u w:val="single"/>
          </w:rPr>
          <w:t>https://doi.org/10.1016/j.neuropsychologia.2015.04.031</w:t>
        </w:r>
      </w:hyperlink>
    </w:p>
    <w:p w14:paraId="5F57AB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Galanter, M. (2013). Charismatic groups and cults: A psychological and social analysis.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729–740). American Psychological Association. </w:t>
      </w:r>
      <w:hyperlink r:id="rId957" w:history="1">
        <w:r w:rsidRPr="005E5401">
          <w:rPr>
            <w:rFonts w:ascii="Times New Roman" w:eastAsia="Times New Roman" w:hAnsi="Times New Roman" w:cs="Times New Roman"/>
            <w:color w:val="0000FF"/>
            <w:sz w:val="24"/>
            <w:szCs w:val="24"/>
            <w:u w:val="single"/>
          </w:rPr>
          <w:t>https://doi.org/10.1037/14045-041</w:t>
        </w:r>
      </w:hyperlink>
    </w:p>
    <w:p w14:paraId="414B3F9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Galdiolo, S., &amp; Roskam, I. (2014). Development of personality traits in response to childbirth: A longitudinal dyadic perspective.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 223–230. </w:t>
      </w:r>
      <w:hyperlink r:id="rId958" w:history="1">
        <w:r w:rsidRPr="005E5401">
          <w:rPr>
            <w:rFonts w:ascii="Times New Roman" w:eastAsia="Times New Roman" w:hAnsi="Times New Roman" w:cs="Times New Roman"/>
            <w:color w:val="0000FF"/>
            <w:sz w:val="24"/>
            <w:szCs w:val="24"/>
            <w:u w:val="single"/>
          </w:rPr>
          <w:t>https://doi.org/10.1016/j.paid.2014.06.002</w:t>
        </w:r>
      </w:hyperlink>
    </w:p>
    <w:p w14:paraId="7ED33A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Galezewski, J. (2001). Marital distress and the Five-Factor Model of personality.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(8), 4463B-4463B.</w:t>
      </w:r>
    </w:p>
    <w:p w14:paraId="0868E4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Galinowski, A., Miranda, M., Lemaitre, H., Martinot, M.-L. P., Vulser, H., Artiges, E., &amp; Martinot, J.-L. (2013). Resilience and brain connectivity. </w:t>
      </w:r>
      <w:r w:rsidRPr="005E5401">
        <w:rPr>
          <w:rFonts w:ascii="Times New Roman" w:eastAsia="Times New Roman" w:hAnsi="Times New Roman" w:cs="Times New Roman"/>
          <w:i/>
          <w:iCs/>
          <w:sz w:val="24"/>
          <w:szCs w:val="24"/>
        </w:rPr>
        <w:t>European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(8, Suppl), 59–59. </w:t>
      </w:r>
      <w:hyperlink r:id="rId959" w:history="1">
        <w:r w:rsidRPr="005E5401">
          <w:rPr>
            <w:rFonts w:ascii="Times New Roman" w:eastAsia="Times New Roman" w:hAnsi="Times New Roman" w:cs="Times New Roman"/>
            <w:color w:val="0000FF"/>
            <w:sz w:val="24"/>
            <w:szCs w:val="24"/>
            <w:u w:val="single"/>
          </w:rPr>
          <w:t>https://doi.org/10.1016/j.eurpsy.2013.09.156</w:t>
        </w:r>
      </w:hyperlink>
    </w:p>
    <w:p w14:paraId="3B1D0D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Galinowski, A., Miranda, R., Lemaitre, H., Artiges, E., Paillère Martinot, M., Filippi, I., Penttilä, J., Grimmer, Y., van Noort, B. M., Stringaris, A., Becker, A., Isensee, C., Struve, M., Fadai, </w:t>
      </w:r>
      <w:r w:rsidRPr="005E5401">
        <w:rPr>
          <w:rFonts w:ascii="Times New Roman" w:eastAsia="Times New Roman" w:hAnsi="Times New Roman" w:cs="Times New Roman"/>
          <w:sz w:val="24"/>
          <w:szCs w:val="24"/>
        </w:rPr>
        <w:lastRenderedPageBreak/>
        <w:t xml:space="preserve">T., Kappel, V., Goodman, R., Banaschewski, T., Bokde, A. L. W., Bromberg, U., … Martinot, J. (2020). Heavy drinking in adolescents is associated with change in brainstem microstructure and reward sensitivity. </w:t>
      </w:r>
      <w:r w:rsidRPr="005E5401">
        <w:rPr>
          <w:rFonts w:ascii="Times New Roman" w:eastAsia="Times New Roman" w:hAnsi="Times New Roman" w:cs="Times New Roman"/>
          <w:i/>
          <w:iCs/>
          <w:sz w:val="24"/>
          <w:szCs w:val="24"/>
        </w:rPr>
        <w:t>Addiction 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(3). </w:t>
      </w:r>
      <w:hyperlink r:id="rId960" w:history="1">
        <w:r w:rsidRPr="005E5401">
          <w:rPr>
            <w:rFonts w:ascii="Times New Roman" w:eastAsia="Times New Roman" w:hAnsi="Times New Roman" w:cs="Times New Roman"/>
            <w:color w:val="0000FF"/>
            <w:sz w:val="24"/>
            <w:szCs w:val="24"/>
            <w:u w:val="single"/>
          </w:rPr>
          <w:t>https://doi.org/10.1111/adb.12781</w:t>
        </w:r>
      </w:hyperlink>
    </w:p>
    <w:p w14:paraId="64A12F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Galinowski, A., Miranda, R., Lemaitre, H., Paillère Martinot, M.-L., Artiges, E., Vulser, H., Goodman, R., Penttilä, J., Struve, M., Barbot, A., Fadai, T., Poustka, L., Conrod, P., Banaschewski, T., Barker, G. J., Bokde, A., Bromberg, U., Büchel, C., Flor, H., … Martinot, J.-L. (2015). Resilience and corpus callosum microstructure in adolescence.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(11), 2285–2294. </w:t>
      </w:r>
      <w:hyperlink r:id="rId961" w:history="1">
        <w:r w:rsidRPr="005E5401">
          <w:rPr>
            <w:rFonts w:ascii="Times New Roman" w:eastAsia="Times New Roman" w:hAnsi="Times New Roman" w:cs="Times New Roman"/>
            <w:color w:val="0000FF"/>
            <w:sz w:val="24"/>
            <w:szCs w:val="24"/>
            <w:u w:val="single"/>
          </w:rPr>
          <w:t>https://doi.org/10.1017/S0033291715000239</w:t>
        </w:r>
      </w:hyperlink>
    </w:p>
    <w:p w14:paraId="16AD38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Galione, J. N., &amp; Oltmanns, T. F. (2013). The relationship between borderline personality disorder and major depression in later life: Acute versus temperamental symptoms. </w:t>
      </w:r>
      <w:r w:rsidRPr="005E5401">
        <w:rPr>
          <w:rFonts w:ascii="Times New Roman" w:eastAsia="Times New Roman" w:hAnsi="Times New Roman" w:cs="Times New Roman"/>
          <w:i/>
          <w:iCs/>
          <w:sz w:val="24"/>
          <w:szCs w:val="24"/>
        </w:rPr>
        <w:t>The 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(8), 747–756. </w:t>
      </w:r>
      <w:hyperlink r:id="rId962" w:history="1">
        <w:r w:rsidRPr="005E5401">
          <w:rPr>
            <w:rFonts w:ascii="Times New Roman" w:eastAsia="Times New Roman" w:hAnsi="Times New Roman" w:cs="Times New Roman"/>
            <w:color w:val="0000FF"/>
            <w:sz w:val="24"/>
            <w:szCs w:val="24"/>
            <w:u w:val="single"/>
          </w:rPr>
          <w:t>https://doi.org/10.1016/j.jagp.2013.01.026</w:t>
        </w:r>
      </w:hyperlink>
    </w:p>
    <w:p w14:paraId="0E6296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Gall, T. L., &amp; Guirguis-Younger, M. (2013). Religious and spiritual coping: Current theory and research.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349–364). American Psychological Association. </w:t>
      </w:r>
      <w:hyperlink r:id="rId963" w:history="1">
        <w:r w:rsidRPr="005E5401">
          <w:rPr>
            <w:rFonts w:ascii="Times New Roman" w:eastAsia="Times New Roman" w:hAnsi="Times New Roman" w:cs="Times New Roman"/>
            <w:color w:val="0000FF"/>
            <w:sz w:val="24"/>
            <w:szCs w:val="24"/>
            <w:u w:val="single"/>
          </w:rPr>
          <w:t>https://doi.org/10.1037/14045-019</w:t>
        </w:r>
      </w:hyperlink>
    </w:p>
    <w:p w14:paraId="77321C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Gallagher, S. M. (2000). Intimacy, marital adjustment, and well-being in long-term survivors of childhood cancer.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(9-B), 4886–4886.</w:t>
      </w:r>
    </w:p>
    <w:p w14:paraId="588133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Gallant, M. P., &amp; Connell, C. M. (2003). Neuroticism and depressive symptoms among spouse caregivers: Do health behaviors mediate this relationship?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(3), 587–592.</w:t>
      </w:r>
    </w:p>
    <w:p w14:paraId="6F9F3F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Gallardo-Pujol, D., &amp; Pereda, N. (2013). Person–environment transactions: Personality traits moderate and mediate the effects of child sexual victimization on psychopathology. </w:t>
      </w:r>
      <w:r w:rsidRPr="005E5401">
        <w:rPr>
          <w:rFonts w:ascii="Times New Roman" w:eastAsia="Times New Roman" w:hAnsi="Times New Roman" w:cs="Times New Roman"/>
          <w:i/>
          <w:iCs/>
          <w:sz w:val="24"/>
          <w:szCs w:val="24"/>
        </w:rPr>
        <w:t>Personality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(2), 102–113. </w:t>
      </w:r>
      <w:hyperlink r:id="rId964" w:history="1">
        <w:r w:rsidRPr="005E5401">
          <w:rPr>
            <w:rFonts w:ascii="Times New Roman" w:eastAsia="Times New Roman" w:hAnsi="Times New Roman" w:cs="Times New Roman"/>
            <w:color w:val="0000FF"/>
            <w:sz w:val="24"/>
            <w:szCs w:val="24"/>
            <w:u w:val="single"/>
          </w:rPr>
          <w:t>https://doi.org/10.1002/pmh.1192</w:t>
        </w:r>
      </w:hyperlink>
    </w:p>
    <w:p w14:paraId="4B5BCB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Galler, J. R., Bryce, C. P., Waber, D. P., Zichlin, M. L., Fitzmaurice, G. M., &amp; Costa Jr., P. T. (2014). Maternal depressive symptoms in childhood and openness to experience in adulthood. </w:t>
      </w:r>
      <w:r w:rsidRPr="005E5401">
        <w:rPr>
          <w:rFonts w:ascii="Times New Roman" w:eastAsia="Times New Roman" w:hAnsi="Times New Roman" w:cs="Times New Roman"/>
          <w:i/>
          <w:iCs/>
          <w:sz w:val="24"/>
          <w:szCs w:val="24"/>
        </w:rPr>
        <w:t>Imagination, Cognition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(1–2), 151–163.</w:t>
      </w:r>
    </w:p>
    <w:p w14:paraId="1B9842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Galler, J. R., Bryce, C. P., Zichlin, M. L., Waber, D. P., Exner, N., Fitzmaurice, G. M., &amp; Costa, P. T. (2013). Malnutrition in the first year of life and personality at age 40. </w:t>
      </w:r>
      <w:r w:rsidRPr="005E5401">
        <w:rPr>
          <w:rFonts w:ascii="Times New Roman" w:eastAsia="Times New Roman" w:hAnsi="Times New Roman" w:cs="Times New Roman"/>
          <w:i/>
          <w:iCs/>
          <w:sz w:val="24"/>
          <w:szCs w:val="24"/>
        </w:rPr>
        <w:t>Journal of Child Psychology and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(8), 911–919. </w:t>
      </w:r>
      <w:hyperlink r:id="rId965" w:history="1">
        <w:r w:rsidRPr="005E5401">
          <w:rPr>
            <w:rFonts w:ascii="Times New Roman" w:eastAsia="Times New Roman" w:hAnsi="Times New Roman" w:cs="Times New Roman"/>
            <w:color w:val="0000FF"/>
            <w:sz w:val="24"/>
            <w:szCs w:val="24"/>
            <w:u w:val="single"/>
          </w:rPr>
          <w:t>https://doi.org/10.1111/jcpp.12066</w:t>
        </w:r>
      </w:hyperlink>
    </w:p>
    <w:p w14:paraId="3B41FE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Gallucci, M., Lauriola, M., Leone, L., Livi, S., &amp; Perugini, M. (1994). Comparing different MTMM methods on the Big Five domain. </w:t>
      </w:r>
      <w:r w:rsidRPr="005E5401">
        <w:rPr>
          <w:rFonts w:ascii="Times New Roman" w:eastAsia="Times New Roman" w:hAnsi="Times New Roman" w:cs="Times New Roman"/>
          <w:i/>
          <w:iCs/>
          <w:sz w:val="24"/>
          <w:szCs w:val="24"/>
        </w:rPr>
        <w:t>Paper Presented at the 7th European Conference on Personality, Madrid, Spain</w:t>
      </w:r>
      <w:r w:rsidRPr="005E5401">
        <w:rPr>
          <w:rFonts w:ascii="Times New Roman" w:eastAsia="Times New Roman" w:hAnsi="Times New Roman" w:cs="Times New Roman"/>
          <w:sz w:val="24"/>
          <w:szCs w:val="24"/>
        </w:rPr>
        <w:t>.</w:t>
      </w:r>
    </w:p>
    <w:p w14:paraId="6DE05F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Galluccio Richardson, R. M. (2003). Predicting adherence to a weight loss regimen using the NEO Personality Inventory-Revised.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(2-B), 993–993.</w:t>
      </w:r>
    </w:p>
    <w:p w14:paraId="53CC87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Galtieri, L. R., Cobb, H. R., O’Gorman, E. T., &amp; Kurtz, J. E. (2021). Object relations functioning in a community adult sample: Further normative data for the SCORS-G. </w:t>
      </w:r>
      <w:r w:rsidRPr="005E5401">
        <w:rPr>
          <w:rFonts w:ascii="Times New Roman" w:eastAsia="Times New Roman" w:hAnsi="Times New Roman" w:cs="Times New Roman"/>
          <w:i/>
          <w:iCs/>
          <w:sz w:val="24"/>
          <w:szCs w:val="24"/>
        </w:rPr>
        <w:t>Psychoanalytic Psychology</w:t>
      </w:r>
      <w:r w:rsidRPr="005E5401">
        <w:rPr>
          <w:rFonts w:ascii="Times New Roman" w:eastAsia="Times New Roman" w:hAnsi="Times New Roman" w:cs="Times New Roman"/>
          <w:sz w:val="24"/>
          <w:szCs w:val="24"/>
        </w:rPr>
        <w:t xml:space="preserve">, No Pagination Specified-No Pagination Specified. </w:t>
      </w:r>
      <w:hyperlink r:id="rId966" w:history="1">
        <w:r w:rsidRPr="005E5401">
          <w:rPr>
            <w:rFonts w:ascii="Times New Roman" w:eastAsia="Times New Roman" w:hAnsi="Times New Roman" w:cs="Times New Roman"/>
            <w:color w:val="0000FF"/>
            <w:sz w:val="24"/>
            <w:szCs w:val="24"/>
            <w:u w:val="single"/>
          </w:rPr>
          <w:t>https://doi.org/10.1037/pap0000380</w:t>
        </w:r>
      </w:hyperlink>
    </w:p>
    <w:p w14:paraId="687EA2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Gama, A. P., Taura, M., Alonso, N. B., Sousa, A. M., Noffs, M. H. da S., Yacubian, E. M., &amp; Guilhoto, L. M. (2020). Impulsiveness, personality traits and executive functioning in patients with juvenile myoclonic epilepsy. </w:t>
      </w:r>
      <w:r w:rsidRPr="005E5401">
        <w:rPr>
          <w:rFonts w:ascii="Times New Roman" w:eastAsia="Times New Roman" w:hAnsi="Times New Roman" w:cs="Times New Roman"/>
          <w:i/>
          <w:iCs/>
          <w:sz w:val="24"/>
          <w:szCs w:val="24"/>
        </w:rPr>
        <w:t>Seizure: European Journal of Epilepsy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 125–132. </w:t>
      </w:r>
      <w:hyperlink r:id="rId967" w:history="1">
        <w:r w:rsidRPr="005E5401">
          <w:rPr>
            <w:rFonts w:ascii="Times New Roman" w:eastAsia="Times New Roman" w:hAnsi="Times New Roman" w:cs="Times New Roman"/>
            <w:color w:val="0000FF"/>
            <w:sz w:val="24"/>
            <w:szCs w:val="24"/>
            <w:u w:val="single"/>
          </w:rPr>
          <w:t>https://doi.org/10.1016/j.seizure.2020.09.029</w:t>
        </w:r>
      </w:hyperlink>
    </w:p>
    <w:p w14:paraId="5D3BB5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Gan, Y. (1999). Healthy personality traits and unique pathways to psychological adjustment: Cultural and gender perspectives.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(11), 6106B-6106B.</w:t>
      </w:r>
    </w:p>
    <w:p w14:paraId="56AFFE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Gana, K., &amp; Al., E. (2009). Étude de quelques déterminants de l’anxiété face au passage à la retraite. / Study of some determinants of the anxiety with regard to the passage to retirement. </w:t>
      </w:r>
      <w:r w:rsidRPr="005E5401">
        <w:rPr>
          <w:rFonts w:ascii="Times New Roman" w:eastAsia="Times New Roman" w:hAnsi="Times New Roman" w:cs="Times New Roman"/>
          <w:i/>
          <w:iCs/>
          <w:sz w:val="24"/>
          <w:szCs w:val="24"/>
        </w:rPr>
        <w:t>Canadian Journal of Behavioural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(4), 260–271.</w:t>
      </w:r>
    </w:p>
    <w:p w14:paraId="38CE8A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Gandy, J. A., Dye, D. A., &amp; MacLane, C. N. (1994). Federal government selection: The individual achievement record. In G. S. Stokes, M. D. Mumford, &amp; W. A. Owens (Eds.), </w:t>
      </w:r>
      <w:r w:rsidRPr="005E5401">
        <w:rPr>
          <w:rFonts w:ascii="Times New Roman" w:eastAsia="Times New Roman" w:hAnsi="Times New Roman" w:cs="Times New Roman"/>
          <w:i/>
          <w:iCs/>
          <w:sz w:val="24"/>
          <w:szCs w:val="24"/>
        </w:rPr>
        <w:t>Biodata handbook: Theory, research, and use of biographical information in selection and performance prediction</w:t>
      </w:r>
      <w:r w:rsidRPr="005E5401">
        <w:rPr>
          <w:rFonts w:ascii="Times New Roman" w:eastAsia="Times New Roman" w:hAnsi="Times New Roman" w:cs="Times New Roman"/>
          <w:sz w:val="24"/>
          <w:szCs w:val="24"/>
        </w:rPr>
        <w:t xml:space="preserve"> (pp. 275–309). Consulting Psychologists Press Books.</w:t>
      </w:r>
    </w:p>
    <w:p w14:paraId="66972D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Gannon, N., &amp; Ranzijn, R. (2005). Does emotional intelligence predict unique variance in life satisfaction beyond IQ and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(6), 1353–1364.</w:t>
      </w:r>
    </w:p>
    <w:p w14:paraId="50BE07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Gao, C., Wang, Z., Chen, C., Ma, X., &amp; Ji, S. (2006). A controlled study of personality characteristics of mental disorders by NEO-PI-R. </w:t>
      </w:r>
      <w:r w:rsidRPr="005E5401">
        <w:rPr>
          <w:rFonts w:ascii="Times New Roman" w:eastAsia="Times New Roman" w:hAnsi="Times New Roman" w:cs="Times New Roman"/>
          <w:i/>
          <w:iCs/>
          <w:sz w:val="24"/>
          <w:szCs w:val="24"/>
        </w:rPr>
        <w:t>Journal of Xi’an Jiaotong University (Medical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403–407.</w:t>
      </w:r>
    </w:p>
    <w:p w14:paraId="253B31A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Gao, W., Biswal, B., Chen, S., Wu, X., &amp; Yuan, J. (2021). Functional coupling of the orbitofrontal cortex and the basolateral amygdala mediates the association between spontaneous reappraisal and emotional response.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232</w:t>
      </w:r>
      <w:r w:rsidRPr="005E5401">
        <w:rPr>
          <w:rFonts w:ascii="Times New Roman" w:eastAsia="Times New Roman" w:hAnsi="Times New Roman" w:cs="Times New Roman"/>
          <w:sz w:val="24"/>
          <w:szCs w:val="24"/>
        </w:rPr>
        <w:t xml:space="preserve">. </w:t>
      </w:r>
      <w:hyperlink r:id="rId968" w:history="1">
        <w:r w:rsidRPr="005E5401">
          <w:rPr>
            <w:rFonts w:ascii="Times New Roman" w:eastAsia="Times New Roman" w:hAnsi="Times New Roman" w:cs="Times New Roman"/>
            <w:color w:val="0000FF"/>
            <w:sz w:val="24"/>
            <w:szCs w:val="24"/>
            <w:u w:val="single"/>
          </w:rPr>
          <w:t>https://doi.org/10.1016/j.neuroimage.2021.117918</w:t>
        </w:r>
      </w:hyperlink>
    </w:p>
    <w:p w14:paraId="6AEDA2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Gao, W., Chen, S., Biswal, B., Lei, X., &amp; Yuan, J. (2018). Temporal dynamics of spontaneous default-mode network activity mediate the association between reappraisal and depression.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(12), 1235–1247. </w:t>
      </w:r>
      <w:hyperlink r:id="rId969" w:history="1">
        <w:r w:rsidRPr="005E5401">
          <w:rPr>
            <w:rFonts w:ascii="Times New Roman" w:eastAsia="Times New Roman" w:hAnsi="Times New Roman" w:cs="Times New Roman"/>
            <w:color w:val="0000FF"/>
            <w:sz w:val="24"/>
            <w:szCs w:val="24"/>
            <w:u w:val="single"/>
          </w:rPr>
          <w:t>https://doi.org/10.1093/scan/nsy092</w:t>
        </w:r>
      </w:hyperlink>
    </w:p>
    <w:p w14:paraId="39725F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Garavan, T., O’Brien, F., &amp; Watson, S. (2015). Leadership development and organizational success. In </w:t>
      </w:r>
      <w:r w:rsidRPr="005E5401">
        <w:rPr>
          <w:rFonts w:ascii="Times New Roman" w:eastAsia="Times New Roman" w:hAnsi="Times New Roman" w:cs="Times New Roman"/>
          <w:i/>
          <w:iCs/>
          <w:sz w:val="24"/>
          <w:szCs w:val="24"/>
        </w:rPr>
        <w:t>The Wiley Blackwell handbook of the psychology of training, development, and performance improvement.</w:t>
      </w:r>
      <w:r w:rsidRPr="005E5401">
        <w:rPr>
          <w:rFonts w:ascii="Times New Roman" w:eastAsia="Times New Roman" w:hAnsi="Times New Roman" w:cs="Times New Roman"/>
          <w:sz w:val="24"/>
          <w:szCs w:val="24"/>
        </w:rPr>
        <w:t xml:space="preserve"> (pp. 354–397). Wiley-Blackwell.</w:t>
      </w:r>
    </w:p>
    <w:p w14:paraId="73CC47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Garces-Bacsal, R. M. (2016). Living in the in-between: High creatives and emotional vulnerabilities. In </w:t>
      </w:r>
      <w:r w:rsidRPr="005E5401">
        <w:rPr>
          <w:rFonts w:ascii="Times New Roman" w:eastAsia="Times New Roman" w:hAnsi="Times New Roman" w:cs="Times New Roman"/>
          <w:i/>
          <w:iCs/>
          <w:sz w:val="24"/>
          <w:szCs w:val="24"/>
        </w:rPr>
        <w:t>The social and emotional development of gifted children: What do we know?, 2nd ed.</w:t>
      </w:r>
      <w:r w:rsidRPr="005E5401">
        <w:rPr>
          <w:rFonts w:ascii="Times New Roman" w:eastAsia="Times New Roman" w:hAnsi="Times New Roman" w:cs="Times New Roman"/>
          <w:sz w:val="24"/>
          <w:szCs w:val="24"/>
        </w:rPr>
        <w:t xml:space="preserve"> (pp. 119–130). Prufrock Press.</w:t>
      </w:r>
    </w:p>
    <w:p w14:paraId="7ECDF5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Garcia, A. F., Wilborn, K., &amp; Mangold, D. L. (2017). The cortisol awakening response mediates the relationship between acculturative stress and self-reported health in Mexican Americans. </w:t>
      </w:r>
      <w:r w:rsidRPr="005E5401">
        <w:rPr>
          <w:rFonts w:ascii="Times New Roman" w:eastAsia="Times New Roman" w:hAnsi="Times New Roman" w:cs="Times New Roman"/>
          <w:i/>
          <w:iCs/>
          <w:sz w:val="24"/>
          <w:szCs w:val="24"/>
        </w:rPr>
        <w:t>Annals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(6), 787–798. </w:t>
      </w:r>
      <w:hyperlink r:id="rId970" w:history="1">
        <w:r w:rsidRPr="005E5401">
          <w:rPr>
            <w:rFonts w:ascii="Times New Roman" w:eastAsia="Times New Roman" w:hAnsi="Times New Roman" w:cs="Times New Roman"/>
            <w:color w:val="0000FF"/>
            <w:sz w:val="24"/>
            <w:szCs w:val="24"/>
            <w:u w:val="single"/>
          </w:rPr>
          <w:t>https://doi.org/10.1007/s12160-017-9901-5</w:t>
        </w:r>
      </w:hyperlink>
    </w:p>
    <w:p w14:paraId="3E3E79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Garcia, F. J. C., Franco, L. R., &amp; Martinez, J. G. (2007). Spanish version of the coping strategies inventory. </w:t>
      </w:r>
      <w:r w:rsidRPr="005E5401">
        <w:rPr>
          <w:rFonts w:ascii="Times New Roman" w:eastAsia="Times New Roman" w:hAnsi="Times New Roman" w:cs="Times New Roman"/>
          <w:i/>
          <w:iCs/>
          <w:sz w:val="24"/>
          <w:szCs w:val="24"/>
        </w:rPr>
        <w:t>Actas Espanolas de Psiquiatria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(1), 29–39.</w:t>
      </w:r>
    </w:p>
    <w:p w14:paraId="7DCD6F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Garcia, L. F., Aluja, A., Garcia, O., &amp; Colom, R. (2007). Do parents and children know each other? A study about agreement on personality within families. </w:t>
      </w:r>
      <w:r w:rsidRPr="005E5401">
        <w:rPr>
          <w:rFonts w:ascii="Times New Roman" w:eastAsia="Times New Roman" w:hAnsi="Times New Roman" w:cs="Times New Roman"/>
          <w:i/>
          <w:iCs/>
          <w:sz w:val="24"/>
          <w:szCs w:val="24"/>
        </w:rPr>
        <w:t>Psicothema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(1), 120–123.</w:t>
      </w:r>
    </w:p>
    <w:p w14:paraId="4D4ADD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Garcia, L. F., Aluja, A., Garcia, O., &amp; Cuevas, L. (2005). Is Openness to Experience an independent personality dimension? Convergent and discriminant validity of the Openness domain and its NEO-PI-R facets.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(3), 132–138.</w:t>
      </w:r>
    </w:p>
    <w:p w14:paraId="4C1746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García, L. F., Cuevas, L., Lucas, I., &amp; Aluja, A. (2021). Comparing the Prediction of Dimensional Personality Disorders (PID-5) after three personality trait models: Five Factor, Zuckerman, and Cloninger models.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(3), 167–177. </w:t>
      </w:r>
      <w:hyperlink r:id="rId971" w:history="1">
        <w:r w:rsidRPr="005E5401">
          <w:rPr>
            <w:rFonts w:ascii="Times New Roman" w:eastAsia="Times New Roman" w:hAnsi="Times New Roman" w:cs="Times New Roman"/>
            <w:color w:val="0000FF"/>
            <w:sz w:val="24"/>
            <w:szCs w:val="24"/>
            <w:u w:val="single"/>
          </w:rPr>
          <w:t>https://doi.org/10.1027/1015-5759/a000601</w:t>
        </w:r>
      </w:hyperlink>
    </w:p>
    <w:p w14:paraId="33F2E3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Garcia-Banda, G., Chellew, K., Fornes, J., Perez, G., Servera, M., &amp; Evans, P. (2014). Neuroticism and cortisol: Pinning down an expected effect.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91</w:t>
      </w:r>
      <w:r w:rsidRPr="005E5401">
        <w:rPr>
          <w:rFonts w:ascii="Times New Roman" w:eastAsia="Times New Roman" w:hAnsi="Times New Roman" w:cs="Times New Roman"/>
          <w:sz w:val="24"/>
          <w:szCs w:val="24"/>
        </w:rPr>
        <w:t xml:space="preserve">(2), 132–138. </w:t>
      </w:r>
      <w:hyperlink r:id="rId972" w:history="1">
        <w:r w:rsidRPr="005E5401">
          <w:rPr>
            <w:rFonts w:ascii="Times New Roman" w:eastAsia="Times New Roman" w:hAnsi="Times New Roman" w:cs="Times New Roman"/>
            <w:color w:val="0000FF"/>
            <w:sz w:val="24"/>
            <w:szCs w:val="24"/>
            <w:u w:val="single"/>
          </w:rPr>
          <w:t>https://doi.org/10.1016/j.ijpsycho.2013.12.005</w:t>
        </w:r>
      </w:hyperlink>
    </w:p>
    <w:p w14:paraId="081EF7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García-Naveira, A., &amp; Ruiz-Barquín, R. (2013). Diferencias de personalidad en entrenadores desde el modelo de Costa y McCrae. [Personality differences in coaches from the Costa and MacCrae model.]. </w:t>
      </w:r>
      <w:r w:rsidRPr="005E5401">
        <w:rPr>
          <w:rFonts w:ascii="Times New Roman" w:eastAsia="Times New Roman" w:hAnsi="Times New Roman" w:cs="Times New Roman"/>
          <w:i/>
          <w:iCs/>
          <w:sz w:val="24"/>
          <w:szCs w:val="24"/>
        </w:rPr>
        <w:t>Cuadernos de Psicología Del Deporte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(2), 53–62. </w:t>
      </w:r>
      <w:hyperlink r:id="rId973" w:history="1">
        <w:r w:rsidRPr="005E5401">
          <w:rPr>
            <w:rFonts w:ascii="Times New Roman" w:eastAsia="Times New Roman" w:hAnsi="Times New Roman" w:cs="Times New Roman"/>
            <w:color w:val="0000FF"/>
            <w:sz w:val="24"/>
            <w:szCs w:val="24"/>
            <w:u w:val="single"/>
          </w:rPr>
          <w:t>https://doi.org/10.4321/S1578-84232013000200006</w:t>
        </w:r>
      </w:hyperlink>
    </w:p>
    <w:p w14:paraId="270051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Garcia-Palacios, A., Rivero, I., &amp; Botella, C. (2004). Personality and eating disorders: Comparison between a control sample and a sample from a categorial and dimensional focus [Spanish]. </w:t>
      </w:r>
      <w:r w:rsidRPr="005E5401">
        <w:rPr>
          <w:rFonts w:ascii="Times New Roman" w:eastAsia="Times New Roman" w:hAnsi="Times New Roman" w:cs="Times New Roman"/>
          <w:i/>
          <w:iCs/>
          <w:sz w:val="24"/>
          <w:szCs w:val="24"/>
        </w:rPr>
        <w:t>Argentina de Clinica Psicologica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(2), 91–109.</w:t>
      </w:r>
    </w:p>
    <w:p w14:paraId="52485F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Garcia-Ruffin, N. (2003). The measurement of fear of success and its relationship to personality, perceived parenting, study habits, and academic performance.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(3-B), 1489–1489.</w:t>
      </w:r>
    </w:p>
    <w:p w14:paraId="3D7A61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Garden, N., Sullivan, K. A., &amp; Lange, R. T. (2010). The relationship between personality characteristics and postconcussion symptoms in a nonclinical sample. </w:t>
      </w:r>
      <w:r w:rsidRPr="005E5401">
        <w:rPr>
          <w:rFonts w:ascii="Times New Roman" w:eastAsia="Times New Roman" w:hAnsi="Times New Roman" w:cs="Times New Roman"/>
          <w:i/>
          <w:iCs/>
          <w:sz w:val="24"/>
          <w:szCs w:val="24"/>
        </w:rPr>
        <w:t>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(2), 168–175.</w:t>
      </w:r>
    </w:p>
    <w:p w14:paraId="1AEE05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Garpenstrand, H., Norton, N., Damberg, M., Rylander, G., Forslund, K., Mattila-Evenden, M., Gustavsson, J. P., Ekblom, J., Oreland, L., Bergman, H., Owen, M. J., &amp; Jonsson, E. G. (2002). A regulatory monoamine oxidase a promoter polymorphism and personality traits. </w:t>
      </w:r>
      <w:r w:rsidRPr="005E5401">
        <w:rPr>
          <w:rFonts w:ascii="Times New Roman" w:eastAsia="Times New Roman" w:hAnsi="Times New Roman" w:cs="Times New Roman"/>
          <w:i/>
          <w:iCs/>
          <w:sz w:val="24"/>
          <w:szCs w:val="24"/>
        </w:rPr>
        <w:t>Neuropsychobiology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(4), 190–193.</w:t>
      </w:r>
    </w:p>
    <w:p w14:paraId="385B0A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Garrido, M., &amp; Cabiya, J. J. (2013). Assessing personality using self-report measures with Hispanic clients. In </w:t>
      </w:r>
      <w:r w:rsidRPr="005E5401">
        <w:rPr>
          <w:rFonts w:ascii="Times New Roman" w:eastAsia="Times New Roman" w:hAnsi="Times New Roman" w:cs="Times New Roman"/>
          <w:i/>
          <w:iCs/>
          <w:sz w:val="24"/>
          <w:szCs w:val="24"/>
        </w:rPr>
        <w:t>Guide to psychological assessment with Hispanics.</w:t>
      </w:r>
      <w:r w:rsidRPr="005E5401">
        <w:rPr>
          <w:rFonts w:ascii="Times New Roman" w:eastAsia="Times New Roman" w:hAnsi="Times New Roman" w:cs="Times New Roman"/>
          <w:sz w:val="24"/>
          <w:szCs w:val="24"/>
        </w:rPr>
        <w:t xml:space="preserve"> (pp. 57–80). Springer Science + Business Media. </w:t>
      </w:r>
      <w:hyperlink r:id="rId974" w:history="1">
        <w:r w:rsidRPr="005E5401">
          <w:rPr>
            <w:rFonts w:ascii="Times New Roman" w:eastAsia="Times New Roman" w:hAnsi="Times New Roman" w:cs="Times New Roman"/>
            <w:color w:val="0000FF"/>
            <w:sz w:val="24"/>
            <w:szCs w:val="24"/>
            <w:u w:val="single"/>
          </w:rPr>
          <w:t>https://doi.org/10.1007/978-1-4614-4412-1_5</w:t>
        </w:r>
      </w:hyperlink>
    </w:p>
    <w:p w14:paraId="17A89A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Garrity, R. D., &amp; Demick, J. (2001). Relations among personality traits, mood states, and driving behaviors. </w:t>
      </w:r>
      <w:r w:rsidRPr="005E5401">
        <w:rPr>
          <w:rFonts w:ascii="Times New Roman" w:eastAsia="Times New Roman" w:hAnsi="Times New Roman" w:cs="Times New Roman"/>
          <w:i/>
          <w:iCs/>
          <w:sz w:val="24"/>
          <w:szCs w:val="24"/>
        </w:rPr>
        <w:t>Journal of Adult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(2), 109–119.</w:t>
      </w:r>
    </w:p>
    <w:p w14:paraId="3A3913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Gati, I., Landman, S., Davidovitch, S., Asulin-Peretz, L., &amp; Gadassi, R. (2010). From career decision-making styles to career decision-making profiles: A multidimensional approach.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(2), 277–291.</w:t>
      </w:r>
    </w:p>
    <w:p w14:paraId="3ABC4E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Gatner, D. T., Douglas, K. S., &amp; Hart, S. D. (2018). Comparing the lexical similarity of the triarchic model of psychopathy to contemporary models of psychopathy.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(4), 577–589. </w:t>
      </w:r>
      <w:hyperlink r:id="rId975" w:history="1">
        <w:r w:rsidRPr="005E5401">
          <w:rPr>
            <w:rFonts w:ascii="Times New Roman" w:eastAsia="Times New Roman" w:hAnsi="Times New Roman" w:cs="Times New Roman"/>
            <w:color w:val="0000FF"/>
            <w:sz w:val="24"/>
            <w:szCs w:val="24"/>
            <w:u w:val="single"/>
          </w:rPr>
          <w:t>https://doi.org/10.1111/jopy.12337</w:t>
        </w:r>
      </w:hyperlink>
    </w:p>
    <w:p w14:paraId="65269F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Gatt, J. M., Burton, K. L. O., Schofield, P. R., Bryant, R. A., &amp; Williams, L. M. (2014). The heritability of mental health and wellbeing defined using COMPAS-W, a new composite measure of wellbeing.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219</w:t>
      </w:r>
      <w:r w:rsidRPr="005E5401">
        <w:rPr>
          <w:rFonts w:ascii="Times New Roman" w:eastAsia="Times New Roman" w:hAnsi="Times New Roman" w:cs="Times New Roman"/>
          <w:sz w:val="24"/>
          <w:szCs w:val="24"/>
        </w:rPr>
        <w:t xml:space="preserve">(1), 204–213. </w:t>
      </w:r>
      <w:hyperlink r:id="rId976" w:history="1">
        <w:r w:rsidRPr="005E5401">
          <w:rPr>
            <w:rFonts w:ascii="Times New Roman" w:eastAsia="Times New Roman" w:hAnsi="Times New Roman" w:cs="Times New Roman"/>
            <w:color w:val="0000FF"/>
            <w:sz w:val="24"/>
            <w:szCs w:val="24"/>
            <w:u w:val="single"/>
          </w:rPr>
          <w:t>https://doi.org/10.1016/j.psychres.2014.04.033</w:t>
        </w:r>
      </w:hyperlink>
    </w:p>
    <w:p w14:paraId="15C5AE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Gawda, B. (2014). Lack of evidence for the assessment of personality traits using handwriting analysis. </w:t>
      </w:r>
      <w:r w:rsidRPr="005E5401">
        <w:rPr>
          <w:rFonts w:ascii="Times New Roman" w:eastAsia="Times New Roman" w:hAnsi="Times New Roman" w:cs="Times New Roman"/>
          <w:i/>
          <w:iCs/>
          <w:sz w:val="24"/>
          <w:szCs w:val="24"/>
        </w:rPr>
        <w:t>Polish 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(1), 73–79. </w:t>
      </w:r>
      <w:hyperlink r:id="rId977" w:history="1">
        <w:r w:rsidRPr="005E5401">
          <w:rPr>
            <w:rFonts w:ascii="Times New Roman" w:eastAsia="Times New Roman" w:hAnsi="Times New Roman" w:cs="Times New Roman"/>
            <w:color w:val="0000FF"/>
            <w:sz w:val="24"/>
            <w:szCs w:val="24"/>
            <w:u w:val="single"/>
          </w:rPr>
          <w:t>https://doi.org/10.2478/ppb-2014-0011</w:t>
        </w:r>
      </w:hyperlink>
    </w:p>
    <w:p w14:paraId="5BB465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Geiger, M., Olderbak, S., Sauter, R., &amp; Wilhelm, O. (2018). The “g” in faking: Doublethink the validity of personality self-report measures for applicant selection.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 </w:t>
      </w:r>
      <w:hyperlink r:id="rId978" w:history="1">
        <w:r w:rsidRPr="005E5401">
          <w:rPr>
            <w:rFonts w:ascii="Times New Roman" w:eastAsia="Times New Roman" w:hAnsi="Times New Roman" w:cs="Times New Roman"/>
            <w:color w:val="0000FF"/>
            <w:sz w:val="24"/>
            <w:szCs w:val="24"/>
            <w:u w:val="single"/>
          </w:rPr>
          <w:t>https://doi.org/10.3389/fpsyg.2018.02153</w:t>
        </w:r>
      </w:hyperlink>
    </w:p>
    <w:p w14:paraId="32A0DB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Geisinger, K. F. (2016). Test development and validation. In </w:t>
      </w:r>
      <w:r w:rsidRPr="005E5401">
        <w:rPr>
          <w:rFonts w:ascii="Times New Roman" w:eastAsia="Times New Roman" w:hAnsi="Times New Roman" w:cs="Times New Roman"/>
          <w:i/>
          <w:iCs/>
          <w:sz w:val="24"/>
          <w:szCs w:val="24"/>
        </w:rPr>
        <w:t>APA handbook of clinical psychology: Theory and research, Vol. 2</w:t>
      </w:r>
      <w:r w:rsidRPr="005E5401">
        <w:rPr>
          <w:rFonts w:ascii="Times New Roman" w:eastAsia="Times New Roman" w:hAnsi="Times New Roman" w:cs="Times New Roman"/>
          <w:sz w:val="24"/>
          <w:szCs w:val="24"/>
        </w:rPr>
        <w:t xml:space="preserve"> (pp. 393–405). American Psychological Association. </w:t>
      </w:r>
      <w:hyperlink r:id="rId979" w:history="1">
        <w:r w:rsidRPr="005E5401">
          <w:rPr>
            <w:rFonts w:ascii="Times New Roman" w:eastAsia="Times New Roman" w:hAnsi="Times New Roman" w:cs="Times New Roman"/>
            <w:color w:val="0000FF"/>
            <w:sz w:val="24"/>
            <w:szCs w:val="24"/>
            <w:u w:val="single"/>
          </w:rPr>
          <w:t>https://doi.org/10.1037/14773-016</w:t>
        </w:r>
      </w:hyperlink>
    </w:p>
    <w:p w14:paraId="601670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Geisinger, K. F., Bracken, B. A., Carlson, J. F., Hansen, J.-I. C., Kuncel, N. R., Reise, S. P., &amp; Rodriguez, M. C. (Eds.). (2013). </w:t>
      </w:r>
      <w:r w:rsidRPr="005E5401">
        <w:rPr>
          <w:rFonts w:ascii="Times New Roman" w:eastAsia="Times New Roman" w:hAnsi="Times New Roman" w:cs="Times New Roman"/>
          <w:i/>
          <w:iCs/>
          <w:sz w:val="24"/>
          <w:szCs w:val="24"/>
        </w:rPr>
        <w:t>APA handbook of testing and assessment in psychology, Vol. 2: Testing and assessment in clinical and counseling psychology.</w:t>
      </w:r>
      <w:r w:rsidRPr="005E5401">
        <w:rPr>
          <w:rFonts w:ascii="Times New Roman" w:eastAsia="Times New Roman" w:hAnsi="Times New Roman" w:cs="Times New Roman"/>
          <w:sz w:val="24"/>
          <w:szCs w:val="24"/>
        </w:rPr>
        <w:t xml:space="preserve"> (pp. ix, 605). American Psychological Association. </w:t>
      </w:r>
      <w:hyperlink r:id="rId980" w:history="1">
        <w:r w:rsidRPr="005E5401">
          <w:rPr>
            <w:rFonts w:ascii="Times New Roman" w:eastAsia="Times New Roman" w:hAnsi="Times New Roman" w:cs="Times New Roman"/>
            <w:color w:val="0000FF"/>
            <w:sz w:val="24"/>
            <w:szCs w:val="24"/>
            <w:u w:val="single"/>
          </w:rPr>
          <w:t>https://doi.org/10.1037/14048-000</w:t>
        </w:r>
      </w:hyperlink>
    </w:p>
    <w:p w14:paraId="57DC38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Geißler, C., &amp; Schredl, M. (2020a). College students’ erotic dreams: Analysis of content and emotional tone. </w:t>
      </w:r>
      <w:r w:rsidRPr="005E5401">
        <w:rPr>
          <w:rFonts w:ascii="Times New Roman" w:eastAsia="Times New Roman" w:hAnsi="Times New Roman" w:cs="Times New Roman"/>
          <w:i/>
          <w:iCs/>
          <w:sz w:val="24"/>
          <w:szCs w:val="24"/>
        </w:rPr>
        <w:t>Sexologies: European Journal of Sexology and Sexual Health / Revue Européenne de Sexologie et de Santé Sexuelle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(1), e11–e17. </w:t>
      </w:r>
      <w:hyperlink r:id="rId981" w:history="1">
        <w:r w:rsidRPr="005E5401">
          <w:rPr>
            <w:rFonts w:ascii="Times New Roman" w:eastAsia="Times New Roman" w:hAnsi="Times New Roman" w:cs="Times New Roman"/>
            <w:color w:val="0000FF"/>
            <w:sz w:val="24"/>
            <w:szCs w:val="24"/>
            <w:u w:val="single"/>
          </w:rPr>
          <w:t>https://doi.org/10.1016/j.sexol.2019.08.003</w:t>
        </w:r>
      </w:hyperlink>
    </w:p>
    <w:p w14:paraId="3670D2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Geißler, C., &amp; Schredl, M. (2020b). Les rêves érotiques d’étudiants universitaires: Une analyse du contenu et du tonus émotionnel. [College students’ erotic dreams: Analysis of content and emotional tone.]. </w:t>
      </w:r>
      <w:r w:rsidRPr="005E5401">
        <w:rPr>
          <w:rFonts w:ascii="Times New Roman" w:eastAsia="Times New Roman" w:hAnsi="Times New Roman" w:cs="Times New Roman"/>
          <w:i/>
          <w:iCs/>
          <w:sz w:val="24"/>
          <w:szCs w:val="24"/>
        </w:rPr>
        <w:t>Sexologies: European Journal of Sexology and Sexual Health / Revue Européenne de Sexologie et de Santé Sexuelle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(1), 28–31. </w:t>
      </w:r>
      <w:hyperlink r:id="rId982" w:history="1">
        <w:r w:rsidRPr="005E5401">
          <w:rPr>
            <w:rFonts w:ascii="Times New Roman" w:eastAsia="Times New Roman" w:hAnsi="Times New Roman" w:cs="Times New Roman"/>
            <w:color w:val="0000FF"/>
            <w:sz w:val="24"/>
            <w:szCs w:val="24"/>
            <w:u w:val="single"/>
          </w:rPr>
          <w:t>https://doi.org/10.1016/j.sexol.2019.08.004</w:t>
        </w:r>
      </w:hyperlink>
    </w:p>
    <w:p w14:paraId="214696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Gelade, G. A. (1997). Creativity in conflict: The personality of the commercial creative. </w:t>
      </w:r>
      <w:r w:rsidRPr="005E5401">
        <w:rPr>
          <w:rFonts w:ascii="Times New Roman" w:eastAsia="Times New Roman" w:hAnsi="Times New Roman" w:cs="Times New Roman"/>
          <w:i/>
          <w:iCs/>
          <w:sz w:val="24"/>
          <w:szCs w:val="24"/>
        </w:rPr>
        <w:t>Journal of General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158</w:t>
      </w:r>
      <w:r w:rsidRPr="005E5401">
        <w:rPr>
          <w:rFonts w:ascii="Times New Roman" w:eastAsia="Times New Roman" w:hAnsi="Times New Roman" w:cs="Times New Roman"/>
          <w:sz w:val="24"/>
          <w:szCs w:val="24"/>
        </w:rPr>
        <w:t xml:space="preserve">(1), 67–78. </w:t>
      </w:r>
      <w:hyperlink r:id="rId983" w:history="1">
        <w:r w:rsidRPr="005E5401">
          <w:rPr>
            <w:rFonts w:ascii="Times New Roman" w:eastAsia="Times New Roman" w:hAnsi="Times New Roman" w:cs="Times New Roman"/>
            <w:color w:val="0000FF"/>
            <w:sz w:val="24"/>
            <w:szCs w:val="24"/>
            <w:u w:val="single"/>
          </w:rPr>
          <w:t>https://doi.org/10.1080/00221329709596653</w:t>
        </w:r>
      </w:hyperlink>
    </w:p>
    <w:p w14:paraId="2C0163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Gelade, G. A. (2002). Creative style, personality, and artistic endeavor. </w:t>
      </w:r>
      <w:r w:rsidRPr="005E5401">
        <w:rPr>
          <w:rFonts w:ascii="Times New Roman" w:eastAsia="Times New Roman" w:hAnsi="Times New Roman" w:cs="Times New Roman"/>
          <w:i/>
          <w:iCs/>
          <w:sz w:val="24"/>
          <w:szCs w:val="24"/>
        </w:rPr>
        <w:t>Genetic, Social, and General Psychology Monographs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128</w:t>
      </w:r>
      <w:r w:rsidRPr="005E5401">
        <w:rPr>
          <w:rFonts w:ascii="Times New Roman" w:eastAsia="Times New Roman" w:hAnsi="Times New Roman" w:cs="Times New Roman"/>
          <w:sz w:val="24"/>
          <w:szCs w:val="24"/>
        </w:rPr>
        <w:t>(3), 213–234.</w:t>
      </w:r>
    </w:p>
    <w:p w14:paraId="4C593A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Gelade, G. A. (2013). Personality and place. </w:t>
      </w:r>
      <w:r w:rsidRPr="005E5401">
        <w:rPr>
          <w:rFonts w:ascii="Times New Roman" w:eastAsia="Times New Roman" w:hAnsi="Times New Roman" w:cs="Times New Roman"/>
          <w:i/>
          <w:iCs/>
          <w:sz w:val="24"/>
          <w:szCs w:val="24"/>
        </w:rPr>
        <w:t>British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104</w:t>
      </w:r>
      <w:r w:rsidRPr="005E5401">
        <w:rPr>
          <w:rFonts w:ascii="Times New Roman" w:eastAsia="Times New Roman" w:hAnsi="Times New Roman" w:cs="Times New Roman"/>
          <w:sz w:val="24"/>
          <w:szCs w:val="24"/>
        </w:rPr>
        <w:t xml:space="preserve">(1), 69–82. </w:t>
      </w:r>
      <w:hyperlink r:id="rId984" w:history="1">
        <w:r w:rsidRPr="005E5401">
          <w:rPr>
            <w:rFonts w:ascii="Times New Roman" w:eastAsia="Times New Roman" w:hAnsi="Times New Roman" w:cs="Times New Roman"/>
            <w:color w:val="0000FF"/>
            <w:sz w:val="24"/>
            <w:szCs w:val="24"/>
            <w:u w:val="single"/>
          </w:rPr>
          <w:t>https://doi.org/10.1111/j.2044-8295.2012.02099.x</w:t>
        </w:r>
      </w:hyperlink>
    </w:p>
    <w:p w14:paraId="16173D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Gelernter, J., Kranzler, H., Coccaro, E. F., Siever, L. J., &amp; New, A. S. (1998). Serotonin transporter protein gene polymorphism and personality measures in African American and European American subjects. </w:t>
      </w:r>
      <w:r w:rsidRPr="005E5401">
        <w:rPr>
          <w:rFonts w:ascii="Times New Roman" w:eastAsia="Times New Roman" w:hAnsi="Times New Roman" w:cs="Times New Roman"/>
          <w:i/>
          <w:iCs/>
          <w:sz w:val="24"/>
          <w:szCs w:val="24"/>
        </w:rPr>
        <w:t>American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155</w:t>
      </w:r>
      <w:r w:rsidRPr="005E5401">
        <w:rPr>
          <w:rFonts w:ascii="Times New Roman" w:eastAsia="Times New Roman" w:hAnsi="Times New Roman" w:cs="Times New Roman"/>
          <w:sz w:val="24"/>
          <w:szCs w:val="24"/>
        </w:rPr>
        <w:t xml:space="preserve">(10), 1332–1338. </w:t>
      </w:r>
      <w:hyperlink r:id="rId985" w:history="1">
        <w:r w:rsidRPr="005E5401">
          <w:rPr>
            <w:rFonts w:ascii="Times New Roman" w:eastAsia="Times New Roman" w:hAnsi="Times New Roman" w:cs="Times New Roman"/>
            <w:color w:val="0000FF"/>
            <w:sz w:val="24"/>
            <w:szCs w:val="24"/>
            <w:u w:val="single"/>
          </w:rPr>
          <w:t>https://doi.org/10.1176/ajp.155.10.1332</w:t>
        </w:r>
      </w:hyperlink>
    </w:p>
    <w:p w14:paraId="14A714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Gelfand, M. J., Chiu, C., &amp; Hong, Y. (Eds.). (2013). </w:t>
      </w:r>
      <w:r w:rsidRPr="005E5401">
        <w:rPr>
          <w:rFonts w:ascii="Times New Roman" w:eastAsia="Times New Roman" w:hAnsi="Times New Roman" w:cs="Times New Roman"/>
          <w:i/>
          <w:iCs/>
          <w:sz w:val="24"/>
          <w:szCs w:val="24"/>
        </w:rPr>
        <w:t>Advances in culture and psychology, Vol. 3</w:t>
      </w:r>
      <w:r w:rsidRPr="005E5401">
        <w:rPr>
          <w:rFonts w:ascii="Times New Roman" w:eastAsia="Times New Roman" w:hAnsi="Times New Roman" w:cs="Times New Roman"/>
          <w:sz w:val="24"/>
          <w:szCs w:val="24"/>
        </w:rPr>
        <w:t xml:space="preserve"> (pp. ix, 345). Oxford University Press. </w:t>
      </w:r>
      <w:hyperlink r:id="rId986" w:history="1">
        <w:r w:rsidRPr="005E5401">
          <w:rPr>
            <w:rFonts w:ascii="Times New Roman" w:eastAsia="Times New Roman" w:hAnsi="Times New Roman" w:cs="Times New Roman"/>
            <w:color w:val="0000FF"/>
            <w:sz w:val="24"/>
            <w:szCs w:val="24"/>
            <w:u w:val="single"/>
          </w:rPr>
          <w:t>https://doi.org/10.1093/acprof:oso/9780199930449.001.0001</w:t>
        </w:r>
      </w:hyperlink>
    </w:p>
    <w:p w14:paraId="68B94BF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Genetics of Personality Consortium. (2015). Meta-analysis of genome-wide association studies for neuroticism, and the polygenic association with major depressive disorder. </w:t>
      </w:r>
      <w:r w:rsidRPr="005E5401">
        <w:rPr>
          <w:rFonts w:ascii="Times New Roman" w:eastAsia="Times New Roman" w:hAnsi="Times New Roman" w:cs="Times New Roman"/>
          <w:i/>
          <w:iCs/>
          <w:sz w:val="24"/>
          <w:szCs w:val="24"/>
        </w:rPr>
        <w:t>JAMA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 xml:space="preserve">(7), 642–650. </w:t>
      </w:r>
      <w:hyperlink r:id="rId987" w:history="1">
        <w:r w:rsidRPr="005E5401">
          <w:rPr>
            <w:rFonts w:ascii="Times New Roman" w:eastAsia="Times New Roman" w:hAnsi="Times New Roman" w:cs="Times New Roman"/>
            <w:color w:val="0000FF"/>
            <w:sz w:val="24"/>
            <w:szCs w:val="24"/>
            <w:u w:val="single"/>
          </w:rPr>
          <w:t>https://doi.org/10.1001/jamapsychiatry.2015.0554</w:t>
        </w:r>
      </w:hyperlink>
    </w:p>
    <w:p w14:paraId="27A4AF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Gentile, B., Miller, J. D., Hoffman, B. J., Reidy, D. E., Zeichner, A., &amp; Campbell, W. K. (2013). A test of two brief measures of grandiose narcissism: The Narcissistic Personality Inventory–13 and the Narcissistic Personality Inventory-16.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(4), 1120–1136. </w:t>
      </w:r>
      <w:hyperlink r:id="rId988" w:history="1">
        <w:r w:rsidRPr="005E5401">
          <w:rPr>
            <w:rFonts w:ascii="Times New Roman" w:eastAsia="Times New Roman" w:hAnsi="Times New Roman" w:cs="Times New Roman"/>
            <w:color w:val="0000FF"/>
            <w:sz w:val="24"/>
            <w:szCs w:val="24"/>
            <w:u w:val="single"/>
          </w:rPr>
          <w:t>https://doi.org/10.1037/a0033192</w:t>
        </w:r>
      </w:hyperlink>
    </w:p>
    <w:p w14:paraId="73EAE1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Georgantzís, N., &amp; Navarro-Martínez, D. (2010). Understanding the WTA-WTP gap: Attitudes, feelings, uncertainty and personality. </w:t>
      </w:r>
      <w:r w:rsidRPr="005E5401">
        <w:rPr>
          <w:rFonts w:ascii="Times New Roman" w:eastAsia="Times New Roman" w:hAnsi="Times New Roman" w:cs="Times New Roman"/>
          <w:i/>
          <w:iCs/>
          <w:sz w:val="24"/>
          <w:szCs w:val="24"/>
        </w:rPr>
        <w:t>Journal of Economic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(6), 895–907.</w:t>
      </w:r>
    </w:p>
    <w:p w14:paraId="14CF7F3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George, J. M., &amp; Zhou, J. (2001). When Openness to Experience and Conscientiousness are related to creative behavior: An interactional approach.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(3), 513–524.</w:t>
      </w:r>
    </w:p>
    <w:p w14:paraId="774FE7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George, J. M., &amp; Zhou, J. (2002). Understanding when bad moods foster creativity and good ones don’t: The role of context and clarity of feelings.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(4), 687–697.</w:t>
      </w:r>
    </w:p>
    <w:p w14:paraId="4F822A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Georgesen, J. C., Harris, M. J., Milich, R., &amp; Young, J. (1999). “Just teasing. . .”: Personality effects on perceptions and life narratives of childhood teasing.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(10), 1254–1267.</w:t>
      </w:r>
    </w:p>
    <w:p w14:paraId="4FB84A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Gerbing, D. W., &amp; Tuley, M. R. (1991). The 16PF related to the Five-Factor Model of personality: Multiple indicator measurement versus the a priori scales. </w:t>
      </w:r>
      <w:r w:rsidRPr="005E5401">
        <w:rPr>
          <w:rFonts w:ascii="Times New Roman" w:eastAsia="Times New Roman" w:hAnsi="Times New Roman" w:cs="Times New Roman"/>
          <w:i/>
          <w:iCs/>
          <w:sz w:val="24"/>
          <w:szCs w:val="24"/>
        </w:rPr>
        <w:t>Multivariate Behavioral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(2), 271–289. </w:t>
      </w:r>
      <w:hyperlink r:id="rId989" w:history="1">
        <w:r w:rsidRPr="005E5401">
          <w:rPr>
            <w:rFonts w:ascii="Times New Roman" w:eastAsia="Times New Roman" w:hAnsi="Times New Roman" w:cs="Times New Roman"/>
            <w:color w:val="0000FF"/>
            <w:sz w:val="24"/>
            <w:szCs w:val="24"/>
            <w:u w:val="single"/>
          </w:rPr>
          <w:t>https://doi.org/10.1207/s15327906mbr2602_5</w:t>
        </w:r>
      </w:hyperlink>
    </w:p>
    <w:p w14:paraId="6C15F1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Germans, S., Rath, A., Van Heck, G. L., &amp; Hodiamont, P. G. (2013). Screening for personality disorders: A comparison of the dimensional NEO-FFI with the categorical SAPAS-SR. </w:t>
      </w:r>
      <w:r w:rsidRPr="005E5401">
        <w:rPr>
          <w:rFonts w:ascii="Times New Roman" w:eastAsia="Times New Roman" w:hAnsi="Times New Roman" w:cs="Times New Roman"/>
          <w:i/>
          <w:iCs/>
          <w:sz w:val="24"/>
          <w:szCs w:val="24"/>
        </w:rPr>
        <w:t>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(2), 111–117. </w:t>
      </w:r>
      <w:hyperlink r:id="rId990" w:history="1">
        <w:r w:rsidRPr="005E5401">
          <w:rPr>
            <w:rFonts w:ascii="Times New Roman" w:eastAsia="Times New Roman" w:hAnsi="Times New Roman" w:cs="Times New Roman"/>
            <w:color w:val="0000FF"/>
            <w:sz w:val="24"/>
            <w:szCs w:val="24"/>
            <w:u w:val="single"/>
          </w:rPr>
          <w:t>https://doi.org/10.4236/psych.2013.42016</w:t>
        </w:r>
      </w:hyperlink>
    </w:p>
    <w:p w14:paraId="20DC5C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Gerolimatos, L. A., Gregg, J. J., &amp; Edelstein, B. A. (2013). Assessment of anxiety in long-term care: Examination of the Geriatric Anxiety Inventory (GAI) and its short form.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(9), 1533–1542. </w:t>
      </w:r>
      <w:hyperlink r:id="rId991" w:history="1">
        <w:r w:rsidRPr="005E5401">
          <w:rPr>
            <w:rFonts w:ascii="Times New Roman" w:eastAsia="Times New Roman" w:hAnsi="Times New Roman" w:cs="Times New Roman"/>
            <w:color w:val="0000FF"/>
            <w:sz w:val="24"/>
            <w:szCs w:val="24"/>
            <w:u w:val="single"/>
          </w:rPr>
          <w:t>https://doi.org/10.1017/S1041610213000847</w:t>
        </w:r>
      </w:hyperlink>
    </w:p>
    <w:p w14:paraId="40C392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Gerritsen, C., Iyengar, Y., DaSilva, T., Koppel, A., Rusjan, P., Bagby, R. M., &amp; Mizrahi, R. (2020). Personality traits in psychosis and psychosis risk linked to TSPO expression: A neuroimmune marker. </w:t>
      </w:r>
      <w:r w:rsidRPr="005E5401">
        <w:rPr>
          <w:rFonts w:ascii="Times New Roman" w:eastAsia="Times New Roman" w:hAnsi="Times New Roman" w:cs="Times New Roman"/>
          <w:i/>
          <w:iCs/>
          <w:sz w:val="24"/>
          <w:szCs w:val="24"/>
        </w:rPr>
        <w:t>Personality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 </w:t>
      </w:r>
      <w:hyperlink r:id="rId992" w:history="1">
        <w:r w:rsidRPr="005E5401">
          <w:rPr>
            <w:rFonts w:ascii="Times New Roman" w:eastAsia="Times New Roman" w:hAnsi="Times New Roman" w:cs="Times New Roman"/>
            <w:color w:val="0000FF"/>
            <w:sz w:val="24"/>
            <w:szCs w:val="24"/>
            <w:u w:val="single"/>
          </w:rPr>
          <w:t>https://doi.org/10.1017/pen.2020.14</w:t>
        </w:r>
      </w:hyperlink>
    </w:p>
    <w:p w14:paraId="29EA1B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Gestel, S. V. &amp; Broeckhoven. (2003). Genetics of personality: Are we making progress?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(10), 840–852.</w:t>
      </w:r>
    </w:p>
    <w:p w14:paraId="153923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Geuens, M., Weijters, B., &amp; De Wulf, K. (2009). A new measure of brand personality. </w:t>
      </w:r>
      <w:r w:rsidRPr="005E5401">
        <w:rPr>
          <w:rFonts w:ascii="Times New Roman" w:eastAsia="Times New Roman" w:hAnsi="Times New Roman" w:cs="Times New Roman"/>
          <w:i/>
          <w:iCs/>
          <w:sz w:val="24"/>
          <w:szCs w:val="24"/>
        </w:rPr>
        <w:t>International Journal of Research in Marketing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(2), 97–107.</w:t>
      </w:r>
    </w:p>
    <w:p w14:paraId="4C1676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Geuens, N., Van Bogaert, P., &amp; Franck, E. (2017). Vulnerability to burnout within the nursing workforce—The role of personality and interpersonal behaviour. </w:t>
      </w:r>
      <w:r w:rsidRPr="005E5401">
        <w:rPr>
          <w:rFonts w:ascii="Times New Roman" w:eastAsia="Times New Roman" w:hAnsi="Times New Roman" w:cs="Times New Roman"/>
          <w:i/>
          <w:iCs/>
          <w:sz w:val="24"/>
          <w:szCs w:val="24"/>
        </w:rPr>
        <w:t>Journal of Clinical Nursing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(23–24), 4622–4633. </w:t>
      </w:r>
      <w:hyperlink r:id="rId993" w:history="1">
        <w:r w:rsidRPr="005E5401">
          <w:rPr>
            <w:rFonts w:ascii="Times New Roman" w:eastAsia="Times New Roman" w:hAnsi="Times New Roman" w:cs="Times New Roman"/>
            <w:color w:val="0000FF"/>
            <w:sz w:val="24"/>
            <w:szCs w:val="24"/>
            <w:u w:val="single"/>
          </w:rPr>
          <w:t>https://doi.org/10.1111/jocn.13808</w:t>
        </w:r>
      </w:hyperlink>
    </w:p>
    <w:p w14:paraId="14C52E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Ghazanfari, E., Kazemnejad, A., Feizi, A., Fesharaki, M. G., Dinu, I., Keshteli, A. H., &amp; Adibi, P. (2020). The relationship between personality traits and psychosomatic complaints in a sample of Iranian adults.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261</w:t>
      </w:r>
      <w:r w:rsidRPr="005E5401">
        <w:rPr>
          <w:rFonts w:ascii="Times New Roman" w:eastAsia="Times New Roman" w:hAnsi="Times New Roman" w:cs="Times New Roman"/>
          <w:sz w:val="24"/>
          <w:szCs w:val="24"/>
        </w:rPr>
        <w:t xml:space="preserve">, 253–258. </w:t>
      </w:r>
      <w:hyperlink r:id="rId994" w:history="1">
        <w:r w:rsidRPr="005E5401">
          <w:rPr>
            <w:rFonts w:ascii="Times New Roman" w:eastAsia="Times New Roman" w:hAnsi="Times New Roman" w:cs="Times New Roman"/>
            <w:color w:val="0000FF"/>
            <w:sz w:val="24"/>
            <w:szCs w:val="24"/>
            <w:u w:val="single"/>
          </w:rPr>
          <w:t>https://doi.org/10.1016/j.jad.2019.10.020</w:t>
        </w:r>
      </w:hyperlink>
    </w:p>
    <w:p w14:paraId="6BA07B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Ghirasim, N. I., Sandu, N., Raza, A., Micluţia, I. V., &amp; Macrea, R. (2013). Cognitive Remediation Therapy in schizophrenia (CRT)—A pilot study on Romanian patients. </w:t>
      </w:r>
      <w:r w:rsidRPr="005E5401">
        <w:rPr>
          <w:rFonts w:ascii="Times New Roman" w:eastAsia="Times New Roman" w:hAnsi="Times New Roman" w:cs="Times New Roman"/>
          <w:i/>
          <w:iCs/>
          <w:sz w:val="24"/>
          <w:szCs w:val="24"/>
        </w:rPr>
        <w:t>Journal of Cognitive and Behavioral Psychotherapies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(2), 385–396.</w:t>
      </w:r>
    </w:p>
    <w:p w14:paraId="069EB8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Ghorbani, F., &amp; Montazer, G. A. (2015). E-learners’ personality identifying using their network behaviors.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(Pt A), 42–52. </w:t>
      </w:r>
      <w:hyperlink r:id="rId995" w:history="1">
        <w:r w:rsidRPr="005E5401">
          <w:rPr>
            <w:rFonts w:ascii="Times New Roman" w:eastAsia="Times New Roman" w:hAnsi="Times New Roman" w:cs="Times New Roman"/>
            <w:color w:val="0000FF"/>
            <w:sz w:val="24"/>
            <w:szCs w:val="24"/>
            <w:u w:val="single"/>
          </w:rPr>
          <w:t>https://doi.org/10.1016/j.chb.2015.04.043</w:t>
        </w:r>
      </w:hyperlink>
    </w:p>
    <w:p w14:paraId="122A71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Ghos, A., Dasgupta, S., &amp; Basu, J. (2018). Role of personality and narcissism in Facebook addiction among male and female college students. </w:t>
      </w:r>
      <w:r w:rsidRPr="005E5401">
        <w:rPr>
          <w:rFonts w:ascii="Times New Roman" w:eastAsia="Times New Roman" w:hAnsi="Times New Roman" w:cs="Times New Roman"/>
          <w:i/>
          <w:iCs/>
          <w:sz w:val="24"/>
          <w:szCs w:val="24"/>
        </w:rPr>
        <w:t>Indian Journal of Community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(1), 116–124.</w:t>
      </w:r>
    </w:p>
    <w:p w14:paraId="0146E9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Ghosh, A., &amp; Dasgupta, S. (2015). Psychological predictors of Facebook use. </w:t>
      </w:r>
      <w:r w:rsidRPr="005E5401">
        <w:rPr>
          <w:rFonts w:ascii="Times New Roman" w:eastAsia="Times New Roman" w:hAnsi="Times New Roman" w:cs="Times New Roman"/>
          <w:i/>
          <w:iCs/>
          <w:sz w:val="24"/>
          <w:szCs w:val="24"/>
        </w:rPr>
        <w:t>Journal of the Indian Academy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(1), 101–109.</w:t>
      </w:r>
    </w:p>
    <w:p w14:paraId="187EAA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Giacobbi, P. R., Hausenblas, H. A., &amp; Frye, N. (2005). A naturalistic assessment of the relationship between personality, daily life events, leisure-time exercise, and mood. </w:t>
      </w:r>
      <w:r w:rsidRPr="005E5401">
        <w:rPr>
          <w:rFonts w:ascii="Times New Roman" w:eastAsia="Times New Roman" w:hAnsi="Times New Roman" w:cs="Times New Roman"/>
          <w:i/>
          <w:iCs/>
          <w:sz w:val="24"/>
          <w:szCs w:val="24"/>
        </w:rPr>
        <w:t>Psychology of Sport and Exercise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(1), 67–81.</w:t>
      </w:r>
    </w:p>
    <w:p w14:paraId="4E551E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Giacopelli, N. M., Simpson, K. M., Dalal, R. S., Randolph, K. L., &amp; Holland, S. J. (2013). Maximizing as a predictor of job satisfaction and performance: A tale of three scales. </w:t>
      </w:r>
      <w:r w:rsidRPr="005E5401">
        <w:rPr>
          <w:rFonts w:ascii="Times New Roman" w:eastAsia="Times New Roman" w:hAnsi="Times New Roman" w:cs="Times New Roman"/>
          <w:i/>
          <w:iCs/>
          <w:sz w:val="24"/>
          <w:szCs w:val="24"/>
        </w:rPr>
        <w:t>Judgment and Decision Making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(4), 448–469.</w:t>
      </w:r>
    </w:p>
    <w:p w14:paraId="328113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Giakoumaki, S. G., Roussos, P., Zouraraki, C., Spanoudakis, E., Mavrikaki, M., Tsapakis, E. M., &amp; Bitsios, P. (2013). Sub-optimal parenting is associated with schizotypic and anxiety </w:t>
      </w:r>
      <w:r w:rsidRPr="005E5401">
        <w:rPr>
          <w:rFonts w:ascii="Times New Roman" w:eastAsia="Times New Roman" w:hAnsi="Times New Roman" w:cs="Times New Roman"/>
          <w:sz w:val="24"/>
          <w:szCs w:val="24"/>
        </w:rPr>
        <w:lastRenderedPageBreak/>
        <w:t xml:space="preserve">personality traits in adulthood. </w:t>
      </w:r>
      <w:r w:rsidRPr="005E5401">
        <w:rPr>
          <w:rFonts w:ascii="Times New Roman" w:eastAsia="Times New Roman" w:hAnsi="Times New Roman" w:cs="Times New Roman"/>
          <w:i/>
          <w:iCs/>
          <w:sz w:val="24"/>
          <w:szCs w:val="24"/>
        </w:rPr>
        <w:t>European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(4), 254–260. </w:t>
      </w:r>
      <w:hyperlink r:id="rId996" w:history="1">
        <w:r w:rsidRPr="005E5401">
          <w:rPr>
            <w:rFonts w:ascii="Times New Roman" w:eastAsia="Times New Roman" w:hAnsi="Times New Roman" w:cs="Times New Roman"/>
            <w:color w:val="0000FF"/>
            <w:sz w:val="24"/>
            <w:szCs w:val="24"/>
            <w:u w:val="single"/>
          </w:rPr>
          <w:t>https://doi.org/10.1016/j.eurpsy.2012.07.002</w:t>
        </w:r>
      </w:hyperlink>
    </w:p>
    <w:p w14:paraId="1CE426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Gibbons, F. X., &amp; Buunk, B. P. (1999). Individual differences in social comparison: Development of a scale of social comparison orientation.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(1), 129–142.</w:t>
      </w:r>
    </w:p>
    <w:p w14:paraId="77ACC4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Gick, M. (2014). An exploration of interactions between Conscientiousness and Consideration of Future Consequences on healthy eating.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 181–187. </w:t>
      </w:r>
      <w:hyperlink r:id="rId997" w:history="1">
        <w:r w:rsidRPr="005E5401">
          <w:rPr>
            <w:rFonts w:ascii="Times New Roman" w:eastAsia="Times New Roman" w:hAnsi="Times New Roman" w:cs="Times New Roman"/>
            <w:color w:val="0000FF"/>
            <w:sz w:val="24"/>
            <w:szCs w:val="24"/>
            <w:u w:val="single"/>
          </w:rPr>
          <w:t>https://doi.org/10.1016/j.paid.2014.03.020</w:t>
        </w:r>
      </w:hyperlink>
    </w:p>
    <w:p w14:paraId="3A0662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Gieselmann, A., Elberich, N., Mathes, J., &amp; Pietrowsky, R. (2020). Nightmare distress revisited: Cognitive appraisal of nightmares according to Lazarus’ transactional model of stress. </w:t>
      </w:r>
      <w:r w:rsidRPr="005E5401">
        <w:rPr>
          <w:rFonts w:ascii="Times New Roman" w:eastAsia="Times New Roman" w:hAnsi="Times New Roman" w:cs="Times New Roman"/>
          <w:i/>
          <w:iCs/>
          <w:sz w:val="24"/>
          <w:szCs w:val="24"/>
        </w:rPr>
        <w:t>Journal of Behavior Therapy and Experimental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 </w:t>
      </w:r>
      <w:hyperlink r:id="rId998" w:history="1">
        <w:r w:rsidRPr="005E5401">
          <w:rPr>
            <w:rFonts w:ascii="Times New Roman" w:eastAsia="Times New Roman" w:hAnsi="Times New Roman" w:cs="Times New Roman"/>
            <w:color w:val="0000FF"/>
            <w:sz w:val="24"/>
            <w:szCs w:val="24"/>
            <w:u w:val="single"/>
          </w:rPr>
          <w:t>https://doi.org/10.1016/j.jbtep.2019.101517</w:t>
        </w:r>
      </w:hyperlink>
    </w:p>
    <w:p w14:paraId="2200C8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Gignac, G. E. (2007). Multi-factor modeling in individual differences research: Some recommendations and suggestions.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(1), 37–48. </w:t>
      </w:r>
      <w:hyperlink r:id="rId999" w:history="1">
        <w:r w:rsidRPr="005E5401">
          <w:rPr>
            <w:rFonts w:ascii="Times New Roman" w:eastAsia="Times New Roman" w:hAnsi="Times New Roman" w:cs="Times New Roman"/>
            <w:color w:val="0000FF"/>
            <w:sz w:val="24"/>
            <w:szCs w:val="24"/>
            <w:u w:val="single"/>
          </w:rPr>
          <w:t>https://doi.org/10.1016/j.paid.2006.06.019</w:t>
        </w:r>
      </w:hyperlink>
    </w:p>
    <w:p w14:paraId="1326C5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Gignac, G. E., Bates, T. C., &amp; Jang, K. L. (2007). Implications relevant to CFA model misfit, reliability, and the Five-Factor Model as measured by the NEO-FFI.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(5), 1051–1062.</w:t>
      </w:r>
    </w:p>
    <w:p w14:paraId="51689D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Gignac, G. E., &amp; Powell, M. B. (2009). A psychometric evaluation of the Gudjonsson Suggestibility Scales: Problems associated with measuring suggestibility as a difference score composite.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(2), 88–93.</w:t>
      </w:r>
    </w:p>
    <w:p w14:paraId="3566A5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Gilbert, D. G. &amp; et al. (2009). Neurotransmission-related genetic polymorphisms, negative affectivity traits, and gender predict tobacco abstinence symptoms across 44 days with and without nicotine patch.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118</w:t>
      </w:r>
      <w:r w:rsidRPr="005E5401">
        <w:rPr>
          <w:rFonts w:ascii="Times New Roman" w:eastAsia="Times New Roman" w:hAnsi="Times New Roman" w:cs="Times New Roman"/>
          <w:sz w:val="24"/>
          <w:szCs w:val="24"/>
        </w:rPr>
        <w:t>(2), 322–334.</w:t>
      </w:r>
    </w:p>
    <w:p w14:paraId="3DF670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Gilbert, D. G., McClernon, F. J., Rabinovich, N. W., Plath, L. C., Jensen, R. A., &amp; Meliska, C. J. (1998). Effects of smoking abstinence on mood and craving in men: Influences of negative-affect-related personality traits, habitual nicotine intake and repeated measurements.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(3), 399–423. </w:t>
      </w:r>
      <w:hyperlink r:id="rId1000" w:history="1">
        <w:r w:rsidRPr="005E5401">
          <w:rPr>
            <w:rFonts w:ascii="Times New Roman" w:eastAsia="Times New Roman" w:hAnsi="Times New Roman" w:cs="Times New Roman"/>
            <w:color w:val="0000FF"/>
            <w:sz w:val="24"/>
            <w:szCs w:val="24"/>
            <w:u w:val="single"/>
          </w:rPr>
          <w:t>https://doi.org/10.1016/S0191-8869(98)00003-8</w:t>
        </w:r>
      </w:hyperlink>
    </w:p>
    <w:p w14:paraId="324A58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Gilbert, D. G., Rabinovich, N. E., Gilbert-Matuskowitz, E. A., Klein, K. P., &amp; Pergadia, M. L. (2019). Smoking abstinence symptoms across 67 days compared with randomized controls—Moderation by nicotine replacement therapy, bupropion, and negative-affect traits. </w:t>
      </w:r>
      <w:r w:rsidRPr="005E5401">
        <w:rPr>
          <w:rFonts w:ascii="Times New Roman" w:eastAsia="Times New Roman" w:hAnsi="Times New Roman" w:cs="Times New Roman"/>
          <w:i/>
          <w:iCs/>
          <w:sz w:val="24"/>
          <w:szCs w:val="24"/>
        </w:rPr>
        <w:t>Experimental and Clinical 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(6), 536–551. </w:t>
      </w:r>
      <w:hyperlink r:id="rId1001" w:history="1">
        <w:r w:rsidRPr="005E5401">
          <w:rPr>
            <w:rFonts w:ascii="Times New Roman" w:eastAsia="Times New Roman" w:hAnsi="Times New Roman" w:cs="Times New Roman"/>
            <w:color w:val="0000FF"/>
            <w:sz w:val="24"/>
            <w:szCs w:val="24"/>
            <w:u w:val="single"/>
          </w:rPr>
          <w:t>https://doi.org/10.1037/pha0000278</w:t>
        </w:r>
      </w:hyperlink>
    </w:p>
    <w:p w14:paraId="693111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Gilbert, D. G., Sharpe, J. P., Ramanaiah, N. V., Detwiler, F. R. J., &amp; Anderson, A. E. (2000). Development of a Situation × Trait Adaptive Response (STAR) model-based smoking motivation questionnaire.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(1), 65–84.</w:t>
      </w:r>
    </w:p>
    <w:p w14:paraId="1A7237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Gill, C. M., &amp; Hodgkinson, G. P. (2007). Development and validation of the Five-Factor Model Questionnaire (FFMQ): An adjectival-based personality inventory for use in occupational settings. </w:t>
      </w:r>
      <w:r w:rsidRPr="005E5401">
        <w:rPr>
          <w:rFonts w:ascii="Times New Roman" w:eastAsia="Times New Roman" w:hAnsi="Times New Roman" w:cs="Times New Roman"/>
          <w:i/>
          <w:iCs/>
          <w:sz w:val="24"/>
          <w:szCs w:val="24"/>
        </w:rPr>
        <w:t>Personnel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(3), 731–766.</w:t>
      </w:r>
    </w:p>
    <w:p w14:paraId="2AD48C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Gill, S. E., Miller, J. V., Haner, M. L., &amp; Rude, S. S. (2017). Putting it into context: Creating a self-report measure of big picture appraisal. </w:t>
      </w:r>
      <w:r w:rsidRPr="005E5401">
        <w:rPr>
          <w:rFonts w:ascii="Times New Roman" w:eastAsia="Times New Roman" w:hAnsi="Times New Roman" w:cs="Times New Roman"/>
          <w:i/>
          <w:iCs/>
          <w:sz w:val="24"/>
          <w:szCs w:val="24"/>
        </w:rPr>
        <w:t>International Journal of Cognitive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(3), 234–254. </w:t>
      </w:r>
      <w:hyperlink r:id="rId1002" w:history="1">
        <w:r w:rsidRPr="005E5401">
          <w:rPr>
            <w:rFonts w:ascii="Times New Roman" w:eastAsia="Times New Roman" w:hAnsi="Times New Roman" w:cs="Times New Roman"/>
            <w:color w:val="0000FF"/>
            <w:sz w:val="24"/>
            <w:szCs w:val="24"/>
            <w:u w:val="single"/>
          </w:rPr>
          <w:t>https://doi.org/10.1521/ijct.2017.10.3.234</w:t>
        </w:r>
      </w:hyperlink>
    </w:p>
    <w:p w14:paraId="3730CE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Gillen, C. T. A., Bergstrøm, H., &amp; Forth, A. E. (2016). Individual differences and rating errors in first impressions of psychopathy. </w:t>
      </w:r>
      <w:r w:rsidRPr="005E5401">
        <w:rPr>
          <w:rFonts w:ascii="Times New Roman" w:eastAsia="Times New Roman" w:hAnsi="Times New Roman" w:cs="Times New Roman"/>
          <w:i/>
          <w:iCs/>
          <w:sz w:val="24"/>
          <w:szCs w:val="24"/>
        </w:rPr>
        <w:t>Evolutionary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(4). </w:t>
      </w:r>
      <w:hyperlink r:id="rId1003" w:history="1">
        <w:r w:rsidRPr="005E5401">
          <w:rPr>
            <w:rFonts w:ascii="Times New Roman" w:eastAsia="Times New Roman" w:hAnsi="Times New Roman" w:cs="Times New Roman"/>
            <w:color w:val="0000FF"/>
            <w:sz w:val="24"/>
            <w:szCs w:val="24"/>
            <w:u w:val="single"/>
          </w:rPr>
          <w:t>https://doi.org/10.1177/1474704916674947</w:t>
        </w:r>
      </w:hyperlink>
    </w:p>
    <w:p w14:paraId="666DE3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Gillespie, W., &amp; Myors, B. (2000). </w:t>
      </w:r>
      <w:r w:rsidRPr="005E5401">
        <w:rPr>
          <w:rFonts w:ascii="Times New Roman" w:eastAsia="Times New Roman" w:hAnsi="Times New Roman" w:cs="Times New Roman"/>
          <w:i/>
          <w:iCs/>
          <w:sz w:val="24"/>
          <w:szCs w:val="24"/>
        </w:rPr>
        <w:t>Personality of rock musicians. Psychology of Music</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(2), 154–165.</w:t>
      </w:r>
    </w:p>
    <w:p w14:paraId="20C272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Gillespie-Lynch, K., Daou, N., Obeid, R., Reardon, S., Khan, S., &amp; Goldknopf, E. J. (2021). What contributes to stigma towards autistic university students and students with other diagnoses? </w:t>
      </w:r>
      <w:r w:rsidRPr="005E5401">
        <w:rPr>
          <w:rFonts w:ascii="Times New Roman" w:eastAsia="Times New Roman" w:hAnsi="Times New Roman" w:cs="Times New Roman"/>
          <w:i/>
          <w:iCs/>
          <w:sz w:val="24"/>
          <w:szCs w:val="24"/>
        </w:rPr>
        <w:t>Journal of Autism and Developmental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(2), 459–475. </w:t>
      </w:r>
      <w:hyperlink r:id="rId1004" w:history="1">
        <w:r w:rsidRPr="005E5401">
          <w:rPr>
            <w:rFonts w:ascii="Times New Roman" w:eastAsia="Times New Roman" w:hAnsi="Times New Roman" w:cs="Times New Roman"/>
            <w:color w:val="0000FF"/>
            <w:sz w:val="24"/>
            <w:szCs w:val="24"/>
            <w:u w:val="single"/>
          </w:rPr>
          <w:t>https://doi.org/10.1007/s10803-020-04556-7</w:t>
        </w:r>
      </w:hyperlink>
    </w:p>
    <w:p w14:paraId="5E9C54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Gilley, D. W., Wilson, R. S., Bienias, J. L., Bennett, D. A., &amp; Evans, D. A. (2004). Predictors of depressive symptoms in persons with Alzheimer’s disease. </w:t>
      </w:r>
      <w:r w:rsidRPr="005E5401">
        <w:rPr>
          <w:rFonts w:ascii="Times New Roman" w:eastAsia="Times New Roman" w:hAnsi="Times New Roman" w:cs="Times New Roman"/>
          <w:i/>
          <w:iCs/>
          <w:sz w:val="24"/>
          <w:szCs w:val="24"/>
        </w:rPr>
        <w:t>Journal of Gerontology: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59B</w:t>
      </w:r>
      <w:r w:rsidRPr="005E5401">
        <w:rPr>
          <w:rFonts w:ascii="Times New Roman" w:eastAsia="Times New Roman" w:hAnsi="Times New Roman" w:cs="Times New Roman"/>
          <w:sz w:val="24"/>
          <w:szCs w:val="24"/>
        </w:rPr>
        <w:t>(2), P75–P83.</w:t>
      </w:r>
    </w:p>
    <w:p w14:paraId="2E5044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Giluk, T. L. (2009). Mindfulness, Big Five personality, and affect: A meta-analysis.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(8), 805–811.</w:t>
      </w:r>
    </w:p>
    <w:p w14:paraId="586DE4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Giluk, T. L., &amp; Postlethwaite, B. E. (2015). Big five personality and academic dishonesty: A meta-analytic review.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 xml:space="preserve">, 59–67. </w:t>
      </w:r>
      <w:hyperlink r:id="rId1005" w:history="1">
        <w:r w:rsidRPr="005E5401">
          <w:rPr>
            <w:rFonts w:ascii="Times New Roman" w:eastAsia="Times New Roman" w:hAnsi="Times New Roman" w:cs="Times New Roman"/>
            <w:color w:val="0000FF"/>
            <w:sz w:val="24"/>
            <w:szCs w:val="24"/>
            <w:u w:val="single"/>
          </w:rPr>
          <w:t>https://doi.org/10.1016/j.paid.2014.08.027</w:t>
        </w:r>
      </w:hyperlink>
    </w:p>
    <w:p w14:paraId="0AD332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Giota, K. G., &amp; Kleftaras, G. (2014). The discriminant value of personality, motivation, and online relationship quality in predicting attraction to online social support on Facebook. </w:t>
      </w:r>
      <w:r w:rsidRPr="005E5401">
        <w:rPr>
          <w:rFonts w:ascii="Times New Roman" w:eastAsia="Times New Roman" w:hAnsi="Times New Roman" w:cs="Times New Roman"/>
          <w:i/>
          <w:iCs/>
          <w:sz w:val="24"/>
          <w:szCs w:val="24"/>
        </w:rPr>
        <w:t>International Journal of Human-Computer Interaction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(12), 985–994. </w:t>
      </w:r>
      <w:hyperlink r:id="rId1006" w:history="1">
        <w:r w:rsidRPr="005E5401">
          <w:rPr>
            <w:rFonts w:ascii="Times New Roman" w:eastAsia="Times New Roman" w:hAnsi="Times New Roman" w:cs="Times New Roman"/>
            <w:color w:val="0000FF"/>
            <w:sz w:val="24"/>
            <w:szCs w:val="24"/>
            <w:u w:val="single"/>
          </w:rPr>
          <w:t>https://doi.org/10.1080/10447318.2014.925770</w:t>
        </w:r>
      </w:hyperlink>
    </w:p>
    <w:p w14:paraId="6348E9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Giynaş, F. F., Yazici Güleç, M., Kazan Kizilkurt, Ö., Yilmaz, Y., Çitak, S., &amp; Güleç, H. (2019). Personality organization in patients with obsessive-compulsive disorder and its relationship with functionality. </w:t>
      </w:r>
      <w:r w:rsidRPr="005E5401">
        <w:rPr>
          <w:rFonts w:ascii="Times New Roman" w:eastAsia="Times New Roman" w:hAnsi="Times New Roman" w:cs="Times New Roman"/>
          <w:i/>
          <w:iCs/>
          <w:sz w:val="24"/>
          <w:szCs w:val="24"/>
        </w:rPr>
        <w:t>Anadolu Psikiyatri Dergisi</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(1), 38–46.</w:t>
      </w:r>
    </w:p>
    <w:p w14:paraId="7F431A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Gjerde, P. F., &amp; Cardilla, K. (2009). Developmental implications of Openness to Experience in preschool children: Gender differences in young adulthood.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(5), 1455–1464.</w:t>
      </w:r>
    </w:p>
    <w:p w14:paraId="4C6979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Gladden, P. R., Figueredo, A. J., &amp; Jacobs, W. J. (2009). Life history strategy, psychopathic attitudes, personality, and general intelligence.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(3), 270–275.</w:t>
      </w:r>
    </w:p>
    <w:p w14:paraId="056AFE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Gladsden, A. M. (1994). Construct Validity of the 16PF Fifth Edition. </w:t>
      </w:r>
      <w:r w:rsidRPr="005E5401">
        <w:rPr>
          <w:rFonts w:ascii="Times New Roman" w:eastAsia="Times New Roman" w:hAnsi="Times New Roman" w:cs="Times New Roman"/>
          <w:i/>
          <w:iCs/>
          <w:sz w:val="24"/>
          <w:szCs w:val="24"/>
        </w:rPr>
        <w:t>Doctoral Dissertation, Florida Institute of Technology.</w:t>
      </w:r>
    </w:p>
    <w:p w14:paraId="74B29AD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Glaser, Y. G., Zubieta, J.-K., Hsu, D. T., Villafuerte, S., Mickey, B. J., Trucco, E. M., Burmeister, M., Zucker, R. A., &amp; Heitzeg, M. M. (2014). Indirect effect of corticotropin-releasing hormone receptor 1 gene variation on negative emotionality and alcohol use via right ventrolateral prefrontal cortex. </w:t>
      </w:r>
      <w:r w:rsidRPr="005E5401">
        <w:rPr>
          <w:rFonts w:ascii="Times New Roman" w:eastAsia="Times New Roman" w:hAnsi="Times New Roman" w:cs="Times New Roman"/>
          <w:i/>
          <w:iCs/>
          <w:sz w:val="24"/>
          <w:szCs w:val="24"/>
        </w:rPr>
        <w:t>The Journal of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(11), 4099–4107. </w:t>
      </w:r>
      <w:hyperlink r:id="rId1007" w:history="1">
        <w:r w:rsidRPr="005E5401">
          <w:rPr>
            <w:rFonts w:ascii="Times New Roman" w:eastAsia="Times New Roman" w:hAnsi="Times New Roman" w:cs="Times New Roman"/>
            <w:color w:val="0000FF"/>
            <w:sz w:val="24"/>
            <w:szCs w:val="24"/>
            <w:u w:val="single"/>
          </w:rPr>
          <w:t>https://doi.org/10.1523/JNEUROSCI.3672-13.2014</w:t>
        </w:r>
      </w:hyperlink>
    </w:p>
    <w:p w14:paraId="02EB0D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Glavić, Ž., Galić, S., &amp; Krip, M. (2014). Quality of life and personality traits in patients with colorectal cancer. </w:t>
      </w:r>
      <w:r w:rsidRPr="005E5401">
        <w:rPr>
          <w:rFonts w:ascii="Times New Roman" w:eastAsia="Times New Roman" w:hAnsi="Times New Roman" w:cs="Times New Roman"/>
          <w:i/>
          <w:iCs/>
          <w:sz w:val="24"/>
          <w:szCs w:val="24"/>
        </w:rPr>
        <w:t>Psychiatria Danubina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(2), 172–180.</w:t>
      </w:r>
    </w:p>
    <w:p w14:paraId="0E679C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Gleason, M. E. J., Weinstein, Y., Balsis, S., &amp; Oltmanns, T. F. (2014). The enduring impact of maladaptive personality traits on relationship quality and health in later life.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(6), 493–501. </w:t>
      </w:r>
      <w:hyperlink r:id="rId1008" w:history="1">
        <w:r w:rsidRPr="005E5401">
          <w:rPr>
            <w:rFonts w:ascii="Times New Roman" w:eastAsia="Times New Roman" w:hAnsi="Times New Roman" w:cs="Times New Roman"/>
            <w:color w:val="0000FF"/>
            <w:sz w:val="24"/>
            <w:szCs w:val="24"/>
            <w:u w:val="single"/>
          </w:rPr>
          <w:t>https://doi.org/10.1111/jopy.12068</w:t>
        </w:r>
      </w:hyperlink>
    </w:p>
    <w:p w14:paraId="37F07A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Glidden, L. M., Grein, K. A., &amp; Ludwig, J. A. (2014). The Down syndrome advantage: It depends on what and when you measure. </w:t>
      </w:r>
      <w:r w:rsidRPr="005E5401">
        <w:rPr>
          <w:rFonts w:ascii="Times New Roman" w:eastAsia="Times New Roman" w:hAnsi="Times New Roman" w:cs="Times New Roman"/>
          <w:i/>
          <w:iCs/>
          <w:sz w:val="24"/>
          <w:szCs w:val="24"/>
        </w:rPr>
        <w:t>American Journal on Intellectual and Developmental Disabilities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119</w:t>
      </w:r>
      <w:r w:rsidRPr="005E5401">
        <w:rPr>
          <w:rFonts w:ascii="Times New Roman" w:eastAsia="Times New Roman" w:hAnsi="Times New Roman" w:cs="Times New Roman"/>
          <w:sz w:val="24"/>
          <w:szCs w:val="24"/>
        </w:rPr>
        <w:t xml:space="preserve">(5), 389–404. </w:t>
      </w:r>
      <w:hyperlink r:id="rId1009" w:history="1">
        <w:r w:rsidRPr="005E5401">
          <w:rPr>
            <w:rFonts w:ascii="Times New Roman" w:eastAsia="Times New Roman" w:hAnsi="Times New Roman" w:cs="Times New Roman"/>
            <w:color w:val="0000FF"/>
            <w:sz w:val="24"/>
            <w:szCs w:val="24"/>
            <w:u w:val="single"/>
          </w:rPr>
          <w:t>https://doi.org/10.1352/1944-7558-119.5.389</w:t>
        </w:r>
      </w:hyperlink>
    </w:p>
    <w:p w14:paraId="1F8CB9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Glidden, L. M., &amp; Jobe, B. M. (2009). By choice or by chance: Longitudinal perspectives on resilience and vulnerability in adoptive and birth parents of children with developmental disabilities. </w:t>
      </w:r>
      <w:r w:rsidRPr="005E5401">
        <w:rPr>
          <w:rFonts w:ascii="Times New Roman" w:eastAsia="Times New Roman" w:hAnsi="Times New Roman" w:cs="Times New Roman"/>
          <w:i/>
          <w:iCs/>
          <w:sz w:val="24"/>
          <w:szCs w:val="24"/>
        </w:rPr>
        <w:t>International Review of Research in Mental Retardation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61–93.</w:t>
      </w:r>
    </w:p>
    <w:p w14:paraId="74AFFF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Glisky, M. L., Tataryn, D. J., Tobias, B. A., Kihlstrom, J. F., &amp; McConkey, K. M. (1991). Absorption, Openness to Experience, and hypnotizability.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(2), 263–272. </w:t>
      </w:r>
      <w:hyperlink r:id="rId1010" w:history="1">
        <w:r w:rsidRPr="005E5401">
          <w:rPr>
            <w:rFonts w:ascii="Times New Roman" w:eastAsia="Times New Roman" w:hAnsi="Times New Roman" w:cs="Times New Roman"/>
            <w:color w:val="0000FF"/>
            <w:sz w:val="24"/>
            <w:szCs w:val="24"/>
            <w:u w:val="single"/>
          </w:rPr>
          <w:t>https://doi.org/10.1037/0022-3514.60.2.263</w:t>
        </w:r>
      </w:hyperlink>
    </w:p>
    <w:p w14:paraId="1EEA90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Glosser, G., Clark, C., Freudnlich, B., Kliner-Krenzel, L., Flaherty, P., &amp; Stern, M. (1995). A controlled investigation of current and premorbid personality: Characteristics of Parkinson’s disease patients. </w:t>
      </w:r>
      <w:r w:rsidRPr="005E5401">
        <w:rPr>
          <w:rFonts w:ascii="Times New Roman" w:eastAsia="Times New Roman" w:hAnsi="Times New Roman" w:cs="Times New Roman"/>
          <w:i/>
          <w:iCs/>
          <w:sz w:val="24"/>
          <w:szCs w:val="24"/>
        </w:rPr>
        <w:t>Movement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(2), 201–206. </w:t>
      </w:r>
      <w:hyperlink r:id="rId1011" w:history="1">
        <w:r w:rsidRPr="005E5401">
          <w:rPr>
            <w:rFonts w:ascii="Times New Roman" w:eastAsia="Times New Roman" w:hAnsi="Times New Roman" w:cs="Times New Roman"/>
            <w:color w:val="0000FF"/>
            <w:sz w:val="24"/>
            <w:szCs w:val="24"/>
            <w:u w:val="single"/>
          </w:rPr>
          <w:t>https://doi.org/10.1002/mds.870100211</w:t>
        </w:r>
      </w:hyperlink>
    </w:p>
    <w:p w14:paraId="27AC8F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Gmelin, D. (2005). Personality traits of executive women: A descriptive study. </w:t>
      </w:r>
      <w:r w:rsidRPr="005E5401">
        <w:rPr>
          <w:rFonts w:ascii="Times New Roman" w:eastAsia="Times New Roman" w:hAnsi="Times New Roman" w:cs="Times New Roman"/>
          <w:i/>
          <w:iCs/>
          <w:sz w:val="24"/>
          <w:szCs w:val="24"/>
        </w:rPr>
        <w:t>Dissertation Abstracts International Section A: Humanities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(I-A), 245–245.</w:t>
      </w:r>
    </w:p>
    <w:p w14:paraId="2203B6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Gnambs, T. (2013). The elusive general factor of personality: The acquaintance effect.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(5), 507–520.</w:t>
      </w:r>
    </w:p>
    <w:p w14:paraId="038C7B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Gnambs, T. (2014). A meta-analysis of dependability coefficients (test–retest reliabilities) for measures of the Big Five.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 20–28. </w:t>
      </w:r>
      <w:hyperlink r:id="rId1012" w:history="1">
        <w:r w:rsidRPr="005E5401">
          <w:rPr>
            <w:rFonts w:ascii="Times New Roman" w:eastAsia="Times New Roman" w:hAnsi="Times New Roman" w:cs="Times New Roman"/>
            <w:color w:val="0000FF"/>
            <w:sz w:val="24"/>
            <w:szCs w:val="24"/>
            <w:u w:val="single"/>
          </w:rPr>
          <w:t>https://doi.org/10.1016/j.jrp.2014.06.003</w:t>
        </w:r>
      </w:hyperlink>
    </w:p>
    <w:p w14:paraId="3F6BF2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Goerigk, S., Hilbert, S., Jobst, A., Falkai, P., Bühner, M., Stachl, C., Bischl, B., Coors, S., Ehring, T., Padberg, F., &amp; Sarubin, N. (2020). Predicting instructed simulation and dissimulation when screening for depressive symptoms. </w:t>
      </w:r>
      <w:r w:rsidRPr="005E5401">
        <w:rPr>
          <w:rFonts w:ascii="Times New Roman" w:eastAsia="Times New Roman" w:hAnsi="Times New Roman" w:cs="Times New Roman"/>
          <w:i/>
          <w:iCs/>
          <w:sz w:val="24"/>
          <w:szCs w:val="24"/>
        </w:rPr>
        <w:t>European Archives of Psychiatry and Clinical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270</w:t>
      </w:r>
      <w:r w:rsidRPr="005E5401">
        <w:rPr>
          <w:rFonts w:ascii="Times New Roman" w:eastAsia="Times New Roman" w:hAnsi="Times New Roman" w:cs="Times New Roman"/>
          <w:sz w:val="24"/>
          <w:szCs w:val="24"/>
        </w:rPr>
        <w:t xml:space="preserve">(2), 153–168. </w:t>
      </w:r>
      <w:hyperlink r:id="rId1013" w:history="1">
        <w:r w:rsidRPr="005E5401">
          <w:rPr>
            <w:rFonts w:ascii="Times New Roman" w:eastAsia="Times New Roman" w:hAnsi="Times New Roman" w:cs="Times New Roman"/>
            <w:color w:val="0000FF"/>
            <w:sz w:val="24"/>
            <w:szCs w:val="24"/>
            <w:u w:val="single"/>
          </w:rPr>
          <w:t>https://doi.org/10.1007/s00406-018-0967-2</w:t>
        </w:r>
      </w:hyperlink>
    </w:p>
    <w:p w14:paraId="2B3F96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Goff, M., &amp; Ackerman, P. L. (1992). Personality—Intelligence relations: Assessment of typical intellectual engagement. </w:t>
      </w:r>
      <w:r w:rsidRPr="005E5401">
        <w:rPr>
          <w:rFonts w:ascii="Times New Roman" w:eastAsia="Times New Roman" w:hAnsi="Times New Roman" w:cs="Times New Roman"/>
          <w:i/>
          <w:iCs/>
          <w:sz w:val="24"/>
          <w:szCs w:val="24"/>
        </w:rPr>
        <w:t>Journal of Educational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(4), 537–552. </w:t>
      </w:r>
      <w:hyperlink r:id="rId1014" w:history="1">
        <w:r w:rsidRPr="005E5401">
          <w:rPr>
            <w:rFonts w:ascii="Times New Roman" w:eastAsia="Times New Roman" w:hAnsi="Times New Roman" w:cs="Times New Roman"/>
            <w:color w:val="0000FF"/>
            <w:sz w:val="24"/>
            <w:szCs w:val="24"/>
            <w:u w:val="single"/>
          </w:rPr>
          <w:t>https://doi.org/10.1037/0022-0663.84.4.537</w:t>
        </w:r>
      </w:hyperlink>
    </w:p>
    <w:p w14:paraId="417C11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Goffin, R. D., &amp; Boyd, A. C. (2009). Faking and personality assessment in personnel selection: Advancing models of faking. </w:t>
      </w:r>
      <w:r w:rsidRPr="005E5401">
        <w:rPr>
          <w:rFonts w:ascii="Times New Roman" w:eastAsia="Times New Roman" w:hAnsi="Times New Roman" w:cs="Times New Roman"/>
          <w:i/>
          <w:iCs/>
          <w:sz w:val="24"/>
          <w:szCs w:val="24"/>
        </w:rPr>
        <w:t>Canadian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(3), 151–160.</w:t>
      </w:r>
    </w:p>
    <w:p w14:paraId="4FB52C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Gogniat, M. A., Hyatt, C. S., Jean, K. R., Rodriguez, V. J., Robinson, T. L., &amp; Miller, L. S. (2020). A multi-method investigation of the personality correlates of functional ability in older adults. </w:t>
      </w:r>
      <w:r w:rsidRPr="005E5401">
        <w:rPr>
          <w:rFonts w:ascii="Times New Roman" w:eastAsia="Times New Roman" w:hAnsi="Times New Roman" w:cs="Times New Roman"/>
          <w:i/>
          <w:iCs/>
          <w:sz w:val="24"/>
          <w:szCs w:val="24"/>
        </w:rPr>
        <w:t>Clinical Gerontologist: The Journal of Aging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(4), 420–429. </w:t>
      </w:r>
      <w:hyperlink r:id="rId1015" w:history="1">
        <w:r w:rsidRPr="005E5401">
          <w:rPr>
            <w:rFonts w:ascii="Times New Roman" w:eastAsia="Times New Roman" w:hAnsi="Times New Roman" w:cs="Times New Roman"/>
            <w:color w:val="0000FF"/>
            <w:sz w:val="24"/>
            <w:szCs w:val="24"/>
            <w:u w:val="single"/>
          </w:rPr>
          <w:t>https://doi.org/10.1080/07317115.2019.1709239</w:t>
        </w:r>
      </w:hyperlink>
    </w:p>
    <w:p w14:paraId="748998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Goh, J. X., &amp; Tignor, S. M. (2020). Interpersonal dominance-warmth dimensions of hostile and benevolent sexism: Insights from the self and friends.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155</w:t>
      </w:r>
      <w:r w:rsidRPr="005E5401">
        <w:rPr>
          <w:rFonts w:ascii="Times New Roman" w:eastAsia="Times New Roman" w:hAnsi="Times New Roman" w:cs="Times New Roman"/>
          <w:sz w:val="24"/>
          <w:szCs w:val="24"/>
        </w:rPr>
        <w:t xml:space="preserve">. </w:t>
      </w:r>
      <w:hyperlink r:id="rId1016" w:history="1">
        <w:r w:rsidRPr="005E5401">
          <w:rPr>
            <w:rFonts w:ascii="Times New Roman" w:eastAsia="Times New Roman" w:hAnsi="Times New Roman" w:cs="Times New Roman"/>
            <w:color w:val="0000FF"/>
            <w:sz w:val="24"/>
            <w:szCs w:val="24"/>
            <w:u w:val="single"/>
          </w:rPr>
          <w:t>https://doi.org/10.1016/j.paid.2019.109753</w:t>
        </w:r>
      </w:hyperlink>
    </w:p>
    <w:p w14:paraId="5DA692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Göktan, B., &amp; Akbag, M. (2010). An investigation on Turkish military school students: Are there associations among Big Five personality factors, perceived family environment and hopelessness? </w:t>
      </w:r>
      <w:r w:rsidRPr="005E5401">
        <w:rPr>
          <w:rFonts w:ascii="Times New Roman" w:eastAsia="Times New Roman" w:hAnsi="Times New Roman" w:cs="Times New Roman"/>
          <w:i/>
          <w:iCs/>
          <w:sz w:val="24"/>
          <w:szCs w:val="24"/>
        </w:rPr>
        <w:t>Procedia - Social and Behavioral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w:t>
      </w:r>
      <w:r w:rsidRPr="005E5401">
        <w:rPr>
          <w:rFonts w:ascii="Times New Roman" w:eastAsia="Times New Roman" w:hAnsi="Times New Roman" w:cs="Times New Roman"/>
          <w:sz w:val="24"/>
          <w:szCs w:val="24"/>
        </w:rPr>
        <w:t>(2), 5458–5462.</w:t>
      </w:r>
    </w:p>
    <w:p w14:paraId="5A40E9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Goldberg, L. R. (1989). Standard markers of the Big Five factor structure. </w:t>
      </w:r>
      <w:r w:rsidRPr="005E5401">
        <w:rPr>
          <w:rFonts w:ascii="Times New Roman" w:eastAsia="Times New Roman" w:hAnsi="Times New Roman" w:cs="Times New Roman"/>
          <w:i/>
          <w:iCs/>
          <w:sz w:val="24"/>
          <w:szCs w:val="24"/>
        </w:rPr>
        <w:t>Paper Presented at the First International Workshop on Personality Language, Groningen, The Netherlands</w:t>
      </w:r>
      <w:r w:rsidRPr="005E5401">
        <w:rPr>
          <w:rFonts w:ascii="Times New Roman" w:eastAsia="Times New Roman" w:hAnsi="Times New Roman" w:cs="Times New Roman"/>
          <w:sz w:val="24"/>
          <w:szCs w:val="24"/>
        </w:rPr>
        <w:t>.</w:t>
      </w:r>
    </w:p>
    <w:p w14:paraId="074356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Goldberg, L. R. (1992). Development of markers for the Big-Five factor structure.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(1), 26–42. </w:t>
      </w:r>
      <w:hyperlink r:id="rId1017" w:history="1">
        <w:r w:rsidRPr="005E5401">
          <w:rPr>
            <w:rFonts w:ascii="Times New Roman" w:eastAsia="Times New Roman" w:hAnsi="Times New Roman" w:cs="Times New Roman"/>
            <w:color w:val="0000FF"/>
            <w:sz w:val="24"/>
            <w:szCs w:val="24"/>
            <w:u w:val="single"/>
          </w:rPr>
          <w:t>https://doi.org/10.1037/1040-3590.4.1.26</w:t>
        </w:r>
      </w:hyperlink>
    </w:p>
    <w:p w14:paraId="3D497F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Goldberg, L. R., &amp; Strycker, L. A. (2002). Personality traits and eating habits: The assessment of food preferences in a large community sample. </w:t>
      </w:r>
      <w:r w:rsidRPr="005E5401">
        <w:rPr>
          <w:rFonts w:ascii="Times New Roman" w:eastAsia="Times New Roman" w:hAnsi="Times New Roman" w:cs="Times New Roman"/>
          <w:i/>
          <w:iCs/>
          <w:sz w:val="24"/>
          <w:szCs w:val="24"/>
        </w:rPr>
        <w:t>Personality and Individual DifferencesO</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(1), 49–65.</w:t>
      </w:r>
    </w:p>
    <w:p w14:paraId="47BC7D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Goldberg, W. A. (2014). </w:t>
      </w:r>
      <w:r w:rsidRPr="005E5401">
        <w:rPr>
          <w:rFonts w:ascii="Times New Roman" w:eastAsia="Times New Roman" w:hAnsi="Times New Roman" w:cs="Times New Roman"/>
          <w:i/>
          <w:iCs/>
          <w:sz w:val="24"/>
          <w:szCs w:val="24"/>
        </w:rPr>
        <w:t>Father time: The social clock and the timing of fatherhood.</w:t>
      </w:r>
      <w:r w:rsidRPr="005E5401">
        <w:rPr>
          <w:rFonts w:ascii="Times New Roman" w:eastAsia="Times New Roman" w:hAnsi="Times New Roman" w:cs="Times New Roman"/>
          <w:sz w:val="24"/>
          <w:szCs w:val="24"/>
        </w:rPr>
        <w:t xml:space="preserve"> (pp. xvii, 232). Palgrave Macmillan. </w:t>
      </w:r>
      <w:hyperlink r:id="rId1018" w:history="1">
        <w:r w:rsidRPr="005E5401">
          <w:rPr>
            <w:rFonts w:ascii="Times New Roman" w:eastAsia="Times New Roman" w:hAnsi="Times New Roman" w:cs="Times New Roman"/>
            <w:color w:val="0000FF"/>
            <w:sz w:val="24"/>
            <w:szCs w:val="24"/>
            <w:u w:val="single"/>
          </w:rPr>
          <w:t>https://doi.org/10.1057/9781137372727</w:t>
        </w:r>
      </w:hyperlink>
    </w:p>
    <w:p w14:paraId="2525E8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Goldstein, A. N., Greer, S. M., Saletin, J. M., Harvey, A. G., Nitschke, J. B., &amp; Walker, M. P. (2013). Tired and apprehensive: Anxiety amplifies the impact of sleep loss on aversive brain anticipation. </w:t>
      </w:r>
      <w:r w:rsidRPr="005E5401">
        <w:rPr>
          <w:rFonts w:ascii="Times New Roman" w:eastAsia="Times New Roman" w:hAnsi="Times New Roman" w:cs="Times New Roman"/>
          <w:i/>
          <w:iCs/>
          <w:sz w:val="24"/>
          <w:szCs w:val="24"/>
        </w:rPr>
        <w:t>The Journal of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(26), 10607–10615. </w:t>
      </w:r>
      <w:hyperlink r:id="rId1019" w:history="1">
        <w:r w:rsidRPr="005E5401">
          <w:rPr>
            <w:rFonts w:ascii="Times New Roman" w:eastAsia="Times New Roman" w:hAnsi="Times New Roman" w:cs="Times New Roman"/>
            <w:color w:val="0000FF"/>
            <w:sz w:val="24"/>
            <w:szCs w:val="24"/>
            <w:u w:val="single"/>
          </w:rPr>
          <w:t>https://doi.org/10.1523/JNEUROSCI.5578-12.2013</w:t>
        </w:r>
      </w:hyperlink>
    </w:p>
    <w:p w14:paraId="3A5D8D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Goldstein&amp;Malec. (n.d.). </w:t>
      </w:r>
      <w:r w:rsidRPr="005E5401">
        <w:rPr>
          <w:rFonts w:ascii="Times New Roman" w:eastAsia="Times New Roman" w:hAnsi="Times New Roman" w:cs="Times New Roman"/>
          <w:i/>
          <w:iCs/>
          <w:sz w:val="24"/>
          <w:szCs w:val="24"/>
        </w:rPr>
        <w:t>DoiLanding @ psycnet.apa.org</w:t>
      </w:r>
      <w:r w:rsidRPr="005E5401">
        <w:rPr>
          <w:rFonts w:ascii="Times New Roman" w:eastAsia="Times New Roman" w:hAnsi="Times New Roman" w:cs="Times New Roman"/>
          <w:sz w:val="24"/>
          <w:szCs w:val="24"/>
        </w:rPr>
        <w:t xml:space="preserve">. </w:t>
      </w:r>
      <w:hyperlink r:id="rId1020" w:history="1">
        <w:r w:rsidRPr="005E5401">
          <w:rPr>
            <w:rFonts w:ascii="Times New Roman" w:eastAsia="Times New Roman" w:hAnsi="Times New Roman" w:cs="Times New Roman"/>
            <w:color w:val="0000FF"/>
            <w:sz w:val="24"/>
            <w:szCs w:val="24"/>
            <w:u w:val="single"/>
          </w:rPr>
          <w:t>https://psycnet.apa.org/record/1993-13529-001</w:t>
        </w:r>
      </w:hyperlink>
    </w:p>
    <w:p w14:paraId="321B52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Gomà-i-Freixanet, M., Pla-Cortés, J., &amp; Avilés-Antón, O. (2020). Perfil diferencial de personalidad de los árbitros de élite del baloncesto español. [Differential personality profile of elite Spanish basketball referees.]. </w:t>
      </w:r>
      <w:r w:rsidRPr="005E5401">
        <w:rPr>
          <w:rFonts w:ascii="Times New Roman" w:eastAsia="Times New Roman" w:hAnsi="Times New Roman" w:cs="Times New Roman"/>
          <w:i/>
          <w:iCs/>
          <w:sz w:val="24"/>
          <w:szCs w:val="24"/>
        </w:rPr>
        <w:t>Cuadernos de Psicología Del Deporte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 1–9. </w:t>
      </w:r>
      <w:hyperlink r:id="rId1021" w:history="1">
        <w:r w:rsidRPr="005E5401">
          <w:rPr>
            <w:rFonts w:ascii="Times New Roman" w:eastAsia="Times New Roman" w:hAnsi="Times New Roman" w:cs="Times New Roman"/>
            <w:color w:val="0000FF"/>
            <w:sz w:val="24"/>
            <w:szCs w:val="24"/>
            <w:u w:val="single"/>
          </w:rPr>
          <w:t>https://doi.org/10.6018/cpd.375641</w:t>
        </w:r>
      </w:hyperlink>
    </w:p>
    <w:p w14:paraId="5D29C3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Gomes, A. Q., &amp; Nobre, P. (2008). Psychological variables in male sexual dysfunction: Cognitive schemas and personality. </w:t>
      </w:r>
      <w:r w:rsidRPr="005E5401">
        <w:rPr>
          <w:rFonts w:ascii="Times New Roman" w:eastAsia="Times New Roman" w:hAnsi="Times New Roman" w:cs="Times New Roman"/>
          <w:i/>
          <w:iCs/>
          <w:sz w:val="24"/>
          <w:szCs w:val="24"/>
        </w:rPr>
        <w:t>Sexologies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(1), S130–S130.</w:t>
      </w:r>
    </w:p>
    <w:p w14:paraId="264982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Gomez, L. O. (1999). Cognitive rigidities, character, and affect in obsessive-compulsive behavior.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(10-B), 5576–5576.</w:t>
      </w:r>
    </w:p>
    <w:p w14:paraId="6D1448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Gomez, P., Gunten, A., &amp; Danuser, B. (2013). Content‐specific gender differences in emotion ratings from early to late adulthood.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(6), 451–458. </w:t>
      </w:r>
      <w:hyperlink r:id="rId1022" w:history="1">
        <w:r w:rsidRPr="005E5401">
          <w:rPr>
            <w:rFonts w:ascii="Times New Roman" w:eastAsia="Times New Roman" w:hAnsi="Times New Roman" w:cs="Times New Roman"/>
            <w:color w:val="0000FF"/>
            <w:sz w:val="24"/>
            <w:szCs w:val="24"/>
            <w:u w:val="single"/>
          </w:rPr>
          <w:t>https://doi.org/10.1111/sjop.12075</w:t>
        </w:r>
      </w:hyperlink>
    </w:p>
    <w:p w14:paraId="3E39A0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Gomez, R., &amp; Corr, P. J. (2014). ADHD and personality: A meta-analytic review. </w:t>
      </w:r>
      <w:r w:rsidRPr="005E5401">
        <w:rPr>
          <w:rFonts w:ascii="Times New Roman" w:eastAsia="Times New Roman" w:hAnsi="Times New Roman" w:cs="Times New Roman"/>
          <w:i/>
          <w:iCs/>
          <w:sz w:val="24"/>
          <w:szCs w:val="24"/>
        </w:rPr>
        <w:t>Clinical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(5), 376–388. </w:t>
      </w:r>
      <w:hyperlink r:id="rId1023" w:history="1">
        <w:r w:rsidRPr="005E5401">
          <w:rPr>
            <w:rFonts w:ascii="Times New Roman" w:eastAsia="Times New Roman" w:hAnsi="Times New Roman" w:cs="Times New Roman"/>
            <w:color w:val="0000FF"/>
            <w:sz w:val="24"/>
            <w:szCs w:val="24"/>
            <w:u w:val="single"/>
          </w:rPr>
          <w:t>https://doi.org/10.1016/j.cpr.2014.05.002</w:t>
        </w:r>
      </w:hyperlink>
    </w:p>
    <w:p w14:paraId="43CACD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Gómez, S. N., Frías, Á., &amp; Palma, C. (2020). Clinical differences and associations between women with borderline personality and their partners: An exploratory study. </w:t>
      </w:r>
      <w:r w:rsidRPr="005E5401">
        <w:rPr>
          <w:rFonts w:ascii="Times New Roman" w:eastAsia="Times New Roman" w:hAnsi="Times New Roman" w:cs="Times New Roman"/>
          <w:i/>
          <w:iCs/>
          <w:sz w:val="24"/>
          <w:szCs w:val="24"/>
        </w:rPr>
        <w:t>Journal of Psychopathology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(4), 264–272.</w:t>
      </w:r>
    </w:p>
    <w:p w14:paraId="563CA7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Gonen, T., Soreq, E., Eldar, E., Ben-Simon, E., Raz, G., &amp; Hendler, T. (2016). Human mesostriatal response tracks motivational tendencies under naturalistic goal conflict.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(6), 961–972. </w:t>
      </w:r>
      <w:hyperlink r:id="rId1024" w:history="1">
        <w:r w:rsidRPr="005E5401">
          <w:rPr>
            <w:rFonts w:ascii="Times New Roman" w:eastAsia="Times New Roman" w:hAnsi="Times New Roman" w:cs="Times New Roman"/>
            <w:color w:val="0000FF"/>
            <w:sz w:val="24"/>
            <w:szCs w:val="24"/>
            <w:u w:val="single"/>
          </w:rPr>
          <w:t>https://doi.org/10.1093/scan/nsw014</w:t>
        </w:r>
      </w:hyperlink>
    </w:p>
    <w:p w14:paraId="6FEE62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Gong, X., Xia, L.-X., Sun, Y., Guo, L., Carpenter, V. C., Fang, Y., &amp; Chen, Y. (2017). Proposal allocation ratio as a moderator of interpersonal responsibility effects on hostile decision-making in the ultimatum game.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 </w:t>
      </w:r>
      <w:hyperlink r:id="rId1025" w:history="1">
        <w:r w:rsidRPr="005E5401">
          <w:rPr>
            <w:rFonts w:ascii="Times New Roman" w:eastAsia="Times New Roman" w:hAnsi="Times New Roman" w:cs="Times New Roman"/>
            <w:color w:val="0000FF"/>
            <w:sz w:val="24"/>
            <w:szCs w:val="24"/>
            <w:u w:val="single"/>
          </w:rPr>
          <w:t>https://doi.org/10.3389/fpsyg.2017.01959</w:t>
        </w:r>
      </w:hyperlink>
    </w:p>
    <w:p w14:paraId="2754D4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Gong, Y., Shi, J., Ding, H., Zhang, M., Kang, C., Wang, K., Yu, Y., Wei, J., Wang, S., Shao, N., &amp; Han, J. (2020). Personality traits and depressive symptoms: The moderating and mediating effects of resilience in Chinese adolescents.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265</w:t>
      </w:r>
      <w:r w:rsidRPr="005E5401">
        <w:rPr>
          <w:rFonts w:ascii="Times New Roman" w:eastAsia="Times New Roman" w:hAnsi="Times New Roman" w:cs="Times New Roman"/>
          <w:sz w:val="24"/>
          <w:szCs w:val="24"/>
        </w:rPr>
        <w:t xml:space="preserve">, 611–617. </w:t>
      </w:r>
      <w:hyperlink r:id="rId1026" w:history="1">
        <w:r w:rsidRPr="005E5401">
          <w:rPr>
            <w:rFonts w:ascii="Times New Roman" w:eastAsia="Times New Roman" w:hAnsi="Times New Roman" w:cs="Times New Roman"/>
            <w:color w:val="0000FF"/>
            <w:sz w:val="24"/>
            <w:szCs w:val="24"/>
            <w:u w:val="single"/>
          </w:rPr>
          <w:t>https://doi.org/10.1016/j.jad.2019.11.102</w:t>
        </w:r>
      </w:hyperlink>
    </w:p>
    <w:p w14:paraId="7C6A9A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González, J. A., Jover, L., Cobo, E., &amp; Muñoz, P. (2010). A web-based learning tool improves student performance in statistics: A randomized masked trial. </w:t>
      </w:r>
      <w:r w:rsidRPr="005E5401">
        <w:rPr>
          <w:rFonts w:ascii="Times New Roman" w:eastAsia="Times New Roman" w:hAnsi="Times New Roman" w:cs="Times New Roman"/>
          <w:i/>
          <w:iCs/>
          <w:sz w:val="24"/>
          <w:szCs w:val="24"/>
        </w:rPr>
        <w:t>Computers &amp; Education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(2), 704–713.</w:t>
      </w:r>
    </w:p>
    <w:p w14:paraId="20C787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González-Abraldes, I., Millán-Calenti, J. C., Lorenzo-López, L., &amp; Maseda, A. (2013). The influence of neuroticism and extraversion on the perceived burden of dementia caregivers: An exploratory study. </w:t>
      </w:r>
      <w:r w:rsidRPr="005E5401">
        <w:rPr>
          <w:rFonts w:ascii="Times New Roman" w:eastAsia="Times New Roman" w:hAnsi="Times New Roman" w:cs="Times New Roman"/>
          <w:i/>
          <w:iCs/>
          <w:sz w:val="24"/>
          <w:szCs w:val="24"/>
        </w:rPr>
        <w:t>Archives of Gerontology and 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(1), 91–95. </w:t>
      </w:r>
      <w:hyperlink r:id="rId1027" w:history="1">
        <w:r w:rsidRPr="005E5401">
          <w:rPr>
            <w:rFonts w:ascii="Times New Roman" w:eastAsia="Times New Roman" w:hAnsi="Times New Roman" w:cs="Times New Roman"/>
            <w:color w:val="0000FF"/>
            <w:sz w:val="24"/>
            <w:szCs w:val="24"/>
            <w:u w:val="single"/>
          </w:rPr>
          <w:t>https://doi.org/10.1016/j.archger.2012.07.011</w:t>
        </w:r>
      </w:hyperlink>
    </w:p>
    <w:p w14:paraId="219D02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Gonzalez-Mulé, E., DeGeest, D. S., McCormick, B. W., Seong, J. Y., &amp; Brown, K. G. (2014). Can we get some cooperation around here? The mediating role of group norms on the relationship between team personality and individual helping behaviors.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 xml:space="preserve">(5), 988–999. </w:t>
      </w:r>
      <w:hyperlink r:id="rId1028" w:history="1">
        <w:r w:rsidRPr="005E5401">
          <w:rPr>
            <w:rFonts w:ascii="Times New Roman" w:eastAsia="Times New Roman" w:hAnsi="Times New Roman" w:cs="Times New Roman"/>
            <w:color w:val="0000FF"/>
            <w:sz w:val="24"/>
            <w:szCs w:val="24"/>
            <w:u w:val="single"/>
          </w:rPr>
          <w:t>https://doi.org/10.1037/a0037278</w:t>
        </w:r>
      </w:hyperlink>
    </w:p>
    <w:p w14:paraId="1F7BE7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Goodboy, A. K., &amp; Martin, M. M. (2014). Student temperament and motives as predictors of instructional dissent.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 266–272. </w:t>
      </w:r>
      <w:hyperlink r:id="rId1029" w:history="1">
        <w:r w:rsidRPr="005E5401">
          <w:rPr>
            <w:rFonts w:ascii="Times New Roman" w:eastAsia="Times New Roman" w:hAnsi="Times New Roman" w:cs="Times New Roman"/>
            <w:color w:val="0000FF"/>
            <w:sz w:val="24"/>
            <w:szCs w:val="24"/>
            <w:u w:val="single"/>
          </w:rPr>
          <w:t>https://doi.org/10.1016/j.lindif.2014.03.024</w:t>
        </w:r>
      </w:hyperlink>
    </w:p>
    <w:p w14:paraId="6F76D9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Goodine, L. A. (2000). An analysis of personal project commitment.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(4), 2260B-2260B.</w:t>
      </w:r>
    </w:p>
    <w:p w14:paraId="3E80AD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Gooding, D. C., Padrutt, E. R., &amp; Pflum, M. J. (2017). The predictive value of the NEO-FFI items: Parsing the nature of social anhedonia using the revised social anhedonia scale and the ACIPS.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 </w:t>
      </w:r>
      <w:hyperlink r:id="rId1030" w:history="1">
        <w:r w:rsidRPr="005E5401">
          <w:rPr>
            <w:rFonts w:ascii="Times New Roman" w:eastAsia="Times New Roman" w:hAnsi="Times New Roman" w:cs="Times New Roman"/>
            <w:color w:val="0000FF"/>
            <w:sz w:val="24"/>
            <w:szCs w:val="24"/>
            <w:u w:val="single"/>
          </w:rPr>
          <w:t>https://doi.org/10.3389/fpsyg.2017.00147</w:t>
        </w:r>
      </w:hyperlink>
    </w:p>
    <w:p w14:paraId="697E19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Gordon, M. (2014). Personality of correction officers and their attitudes towards resocialization tasks. </w:t>
      </w:r>
      <w:r w:rsidRPr="005E5401">
        <w:rPr>
          <w:rFonts w:ascii="Times New Roman" w:eastAsia="Times New Roman" w:hAnsi="Times New Roman" w:cs="Times New Roman"/>
          <w:i/>
          <w:iCs/>
          <w:sz w:val="24"/>
          <w:szCs w:val="24"/>
        </w:rPr>
        <w:t>Current Issues in Personality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w:t>
      </w:r>
      <w:r w:rsidRPr="005E5401">
        <w:rPr>
          <w:rFonts w:ascii="Times New Roman" w:eastAsia="Times New Roman" w:hAnsi="Times New Roman" w:cs="Times New Roman"/>
          <w:sz w:val="24"/>
          <w:szCs w:val="24"/>
        </w:rPr>
        <w:t xml:space="preserve">(2), 118–132. </w:t>
      </w:r>
      <w:hyperlink r:id="rId1031" w:history="1">
        <w:r w:rsidRPr="005E5401">
          <w:rPr>
            <w:rFonts w:ascii="Times New Roman" w:eastAsia="Times New Roman" w:hAnsi="Times New Roman" w:cs="Times New Roman"/>
            <w:color w:val="0000FF"/>
            <w:sz w:val="24"/>
            <w:szCs w:val="24"/>
            <w:u w:val="single"/>
          </w:rPr>
          <w:t>https://doi.org/10.5114/cipp.2014.44307</w:t>
        </w:r>
      </w:hyperlink>
    </w:p>
    <w:p w14:paraId="25AF1A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Gordon, S., &amp; Palmer, S. (2014). Editorial. </w:t>
      </w:r>
      <w:r w:rsidRPr="005E5401">
        <w:rPr>
          <w:rFonts w:ascii="Times New Roman" w:eastAsia="Times New Roman" w:hAnsi="Times New Roman" w:cs="Times New Roman"/>
          <w:i/>
          <w:iCs/>
          <w:sz w:val="24"/>
          <w:szCs w:val="24"/>
        </w:rPr>
        <w:t>International Coaching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(2), 116–117.</w:t>
      </w:r>
    </w:p>
    <w:p w14:paraId="49A0C6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Gordon, T., Keel, J., Hardin, T. A., &amp; Rosenthal, N. E. (1999). Seasonal mood change and Neuroticism: The same construct?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(6), 415–417.</w:t>
      </w:r>
    </w:p>
    <w:p w14:paraId="37E29B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Gore, W. L., &amp; Pincus, A. L. (2013). Dependency and the five-factor model.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163–177). American Psychological Association. </w:t>
      </w:r>
      <w:hyperlink r:id="rId1032" w:history="1">
        <w:r w:rsidRPr="005E5401">
          <w:rPr>
            <w:rFonts w:ascii="Times New Roman" w:eastAsia="Times New Roman" w:hAnsi="Times New Roman" w:cs="Times New Roman"/>
            <w:color w:val="0000FF"/>
            <w:sz w:val="24"/>
            <w:szCs w:val="24"/>
            <w:u w:val="single"/>
          </w:rPr>
          <w:t>https://doi.org/10.1037/13939-011</w:t>
        </w:r>
      </w:hyperlink>
    </w:p>
    <w:p w14:paraId="0B70BE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Gore, W. L., &amp; Widiger, T. A. (2013). The DSM-5 dimensional trait model and five-factor models of general personality.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122</w:t>
      </w:r>
      <w:r w:rsidRPr="005E5401">
        <w:rPr>
          <w:rFonts w:ascii="Times New Roman" w:eastAsia="Times New Roman" w:hAnsi="Times New Roman" w:cs="Times New Roman"/>
          <w:sz w:val="24"/>
          <w:szCs w:val="24"/>
        </w:rPr>
        <w:t xml:space="preserve">(3), 816–821. </w:t>
      </w:r>
      <w:hyperlink r:id="rId1033" w:history="1">
        <w:r w:rsidRPr="005E5401">
          <w:rPr>
            <w:rFonts w:ascii="Times New Roman" w:eastAsia="Times New Roman" w:hAnsi="Times New Roman" w:cs="Times New Roman"/>
            <w:color w:val="0000FF"/>
            <w:sz w:val="24"/>
            <w:szCs w:val="24"/>
            <w:u w:val="single"/>
          </w:rPr>
          <w:t>https://doi.org/10.1037/a0032822</w:t>
        </w:r>
      </w:hyperlink>
    </w:p>
    <w:p w14:paraId="7F592A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Gore, W. L., &amp; Widiger, T. A. (2016). Fluctuation between grandiose and vulnerable narcissism.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(4), 363–371. </w:t>
      </w:r>
      <w:hyperlink r:id="rId1034" w:history="1">
        <w:r w:rsidRPr="005E5401">
          <w:rPr>
            <w:rFonts w:ascii="Times New Roman" w:eastAsia="Times New Roman" w:hAnsi="Times New Roman" w:cs="Times New Roman"/>
            <w:color w:val="0000FF"/>
            <w:sz w:val="24"/>
            <w:szCs w:val="24"/>
            <w:u w:val="single"/>
          </w:rPr>
          <w:t>https://doi.org/10.1037/per0000181</w:t>
        </w:r>
      </w:hyperlink>
    </w:p>
    <w:p w14:paraId="1AD042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Gore, W. L., &amp; Widiger, T. A. (2018). Negative emotionality across diagnostic models: RDoC, DSM-5 Section III, and FFM.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(2), 155–164. </w:t>
      </w:r>
      <w:hyperlink r:id="rId1035" w:history="1">
        <w:r w:rsidRPr="005E5401">
          <w:rPr>
            <w:rFonts w:ascii="Times New Roman" w:eastAsia="Times New Roman" w:hAnsi="Times New Roman" w:cs="Times New Roman"/>
            <w:color w:val="0000FF"/>
            <w:sz w:val="24"/>
            <w:szCs w:val="24"/>
            <w:u w:val="single"/>
          </w:rPr>
          <w:t>https://doi.org/10.1037/per0000273</w:t>
        </w:r>
      </w:hyperlink>
    </w:p>
    <w:p w14:paraId="428B6D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Górnik-Durose, M. E. (2020). Materialism and well-being revisited: The impact of personality. </w:t>
      </w:r>
      <w:r w:rsidRPr="005E5401">
        <w:rPr>
          <w:rFonts w:ascii="Times New Roman" w:eastAsia="Times New Roman" w:hAnsi="Times New Roman" w:cs="Times New Roman"/>
          <w:i/>
          <w:iCs/>
          <w:sz w:val="24"/>
          <w:szCs w:val="24"/>
        </w:rPr>
        <w:t>Journal of Happiness Studies: An Interdisciplinary Forum on Subjective Well-Being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(1), 305–326. </w:t>
      </w:r>
      <w:hyperlink r:id="rId1036" w:history="1">
        <w:r w:rsidRPr="005E5401">
          <w:rPr>
            <w:rFonts w:ascii="Times New Roman" w:eastAsia="Times New Roman" w:hAnsi="Times New Roman" w:cs="Times New Roman"/>
            <w:color w:val="0000FF"/>
            <w:sz w:val="24"/>
            <w:szCs w:val="24"/>
            <w:u w:val="single"/>
          </w:rPr>
          <w:t>https://doi.org/10.1007/s10902-019-00089-8</w:t>
        </w:r>
      </w:hyperlink>
    </w:p>
    <w:p w14:paraId="79F824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Gosling, S. D., &amp; John, O. P. (1999). Personality dimensions in nonhuman animals: A cross-species review. </w:t>
      </w:r>
      <w:r w:rsidRPr="005E5401">
        <w:rPr>
          <w:rFonts w:ascii="Times New Roman" w:eastAsia="Times New Roman" w:hAnsi="Times New Roman" w:cs="Times New Roman"/>
          <w:i/>
          <w:iCs/>
          <w:sz w:val="24"/>
          <w:szCs w:val="24"/>
        </w:rPr>
        <w:t>Current Directions in 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(3), 69–75. </w:t>
      </w:r>
      <w:hyperlink r:id="rId1037" w:history="1">
        <w:r w:rsidRPr="005E5401">
          <w:rPr>
            <w:rFonts w:ascii="Times New Roman" w:eastAsia="Times New Roman" w:hAnsi="Times New Roman" w:cs="Times New Roman"/>
            <w:color w:val="0000FF"/>
            <w:sz w:val="24"/>
            <w:szCs w:val="24"/>
            <w:u w:val="single"/>
          </w:rPr>
          <w:t>https://doi.org/10.1111/1467-8721.00017</w:t>
        </w:r>
      </w:hyperlink>
    </w:p>
    <w:p w14:paraId="3FAAA7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Gosling, S. D., Rentfrow, P. J., &amp; Swann, W. B., Jr. (2003). A very brief measure of the Big-Five personality domains.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(6), 504–528.</w:t>
      </w:r>
    </w:p>
    <w:p w14:paraId="10F126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Goswami, R., Anastakis, D. J., Katz, J., &amp; Davis, K. D. (2016). A longitudinal study of pain, personality, and brain plasticity following peripheral nerve injury. </w:t>
      </w:r>
      <w:r w:rsidRPr="005E5401">
        <w:rPr>
          <w:rFonts w:ascii="Times New Roman" w:eastAsia="Times New Roman" w:hAnsi="Times New Roman" w:cs="Times New Roman"/>
          <w:i/>
          <w:iCs/>
          <w:sz w:val="24"/>
          <w:szCs w:val="24"/>
        </w:rPr>
        <w:t>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157</w:t>
      </w:r>
      <w:r w:rsidRPr="005E5401">
        <w:rPr>
          <w:rFonts w:ascii="Times New Roman" w:eastAsia="Times New Roman" w:hAnsi="Times New Roman" w:cs="Times New Roman"/>
          <w:sz w:val="24"/>
          <w:szCs w:val="24"/>
        </w:rPr>
        <w:t xml:space="preserve">(3), 729–739. </w:t>
      </w:r>
      <w:hyperlink r:id="rId1038" w:history="1">
        <w:r w:rsidRPr="005E5401">
          <w:rPr>
            <w:rFonts w:ascii="Times New Roman" w:eastAsia="Times New Roman" w:hAnsi="Times New Roman" w:cs="Times New Roman"/>
            <w:color w:val="0000FF"/>
            <w:sz w:val="24"/>
            <w:szCs w:val="24"/>
            <w:u w:val="single"/>
          </w:rPr>
          <w:t>https://doi.org/10.1097/j.pain.0000000000000430</w:t>
        </w:r>
      </w:hyperlink>
    </w:p>
    <w:p w14:paraId="0E654C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Gotham, H. J., &amp; Sher, K. J. (1995). Do codependent traits involve more than basic dimensions of personality and psychopathology? </w:t>
      </w:r>
      <w:r w:rsidRPr="005E5401">
        <w:rPr>
          <w:rFonts w:ascii="Times New Roman" w:eastAsia="Times New Roman" w:hAnsi="Times New Roman" w:cs="Times New Roman"/>
          <w:i/>
          <w:iCs/>
          <w:sz w:val="24"/>
          <w:szCs w:val="24"/>
        </w:rPr>
        <w:t>Journal of Studies on Alcohol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(1), 34–39. </w:t>
      </w:r>
      <w:hyperlink r:id="rId1039" w:history="1">
        <w:r w:rsidRPr="005E5401">
          <w:rPr>
            <w:rFonts w:ascii="Times New Roman" w:eastAsia="Times New Roman" w:hAnsi="Times New Roman" w:cs="Times New Roman"/>
            <w:color w:val="0000FF"/>
            <w:sz w:val="24"/>
            <w:szCs w:val="24"/>
            <w:u w:val="single"/>
          </w:rPr>
          <w:t>https://doi.org/10.15288/jsa.1996.57.34</w:t>
        </w:r>
      </w:hyperlink>
    </w:p>
    <w:p w14:paraId="5F3012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Gotham, H. J., Sher, K. J., &amp; Wood, P. K. (1997). Predicting stability and change in frequency of intoxication from the college years to beyond: Individual-difference and role transition variables.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106</w:t>
      </w:r>
      <w:r w:rsidRPr="005E5401">
        <w:rPr>
          <w:rFonts w:ascii="Times New Roman" w:eastAsia="Times New Roman" w:hAnsi="Times New Roman" w:cs="Times New Roman"/>
          <w:sz w:val="24"/>
          <w:szCs w:val="24"/>
        </w:rPr>
        <w:t xml:space="preserve">(4), 619–629. </w:t>
      </w:r>
      <w:hyperlink r:id="rId1040" w:history="1">
        <w:r w:rsidRPr="005E5401">
          <w:rPr>
            <w:rFonts w:ascii="Times New Roman" w:eastAsia="Times New Roman" w:hAnsi="Times New Roman" w:cs="Times New Roman"/>
            <w:color w:val="0000FF"/>
            <w:sz w:val="24"/>
            <w:szCs w:val="24"/>
            <w:u w:val="single"/>
          </w:rPr>
          <w:t>https://doi.org/10.1037/0021-843X.106.4.619</w:t>
        </w:r>
      </w:hyperlink>
    </w:p>
    <w:p w14:paraId="523F12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Goto, N., Yoshimura, R., Moriya, J., Kakeda, S., Hayashi, K., Ueda, N., &amp; et al. (2010). Critical examination of a correlation between brain gamma-aminobutyric acid (GABA) concentrations and a personality trait of extroversion in healthy volunteers as measured by a 3 Tesla proton magnetic resonance spectroscopy study. </w:t>
      </w:r>
      <w:r w:rsidRPr="005E5401">
        <w:rPr>
          <w:rFonts w:ascii="Times New Roman" w:eastAsia="Times New Roman" w:hAnsi="Times New Roman" w:cs="Times New Roman"/>
          <w:i/>
          <w:iCs/>
          <w:sz w:val="24"/>
          <w:szCs w:val="24"/>
        </w:rPr>
        <w:t>Psychiatry Research: Neuroimaging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182</w:t>
      </w:r>
      <w:r w:rsidRPr="005E5401">
        <w:rPr>
          <w:rFonts w:ascii="Times New Roman" w:eastAsia="Times New Roman" w:hAnsi="Times New Roman" w:cs="Times New Roman"/>
          <w:sz w:val="24"/>
          <w:szCs w:val="24"/>
        </w:rPr>
        <w:t>(1), 53–57.</w:t>
      </w:r>
    </w:p>
    <w:p w14:paraId="58B84F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Gottfredson, G. D., Jones, E. M., &amp; Holland, J. L. (1993). Personality and vocational interests: The relation of Holland’s six interest dimensions to the five robust dimensions of personality. </w:t>
      </w:r>
      <w:r w:rsidRPr="005E5401">
        <w:rPr>
          <w:rFonts w:ascii="Times New Roman" w:eastAsia="Times New Roman" w:hAnsi="Times New Roman" w:cs="Times New Roman"/>
          <w:i/>
          <w:iCs/>
          <w:sz w:val="24"/>
          <w:szCs w:val="24"/>
        </w:rPr>
        <w:t>Journal of Counseling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(4), 518–524. </w:t>
      </w:r>
      <w:hyperlink r:id="rId1041" w:history="1">
        <w:r w:rsidRPr="005E5401">
          <w:rPr>
            <w:rFonts w:ascii="Times New Roman" w:eastAsia="Times New Roman" w:hAnsi="Times New Roman" w:cs="Times New Roman"/>
            <w:color w:val="0000FF"/>
            <w:sz w:val="24"/>
            <w:szCs w:val="24"/>
            <w:u w:val="single"/>
          </w:rPr>
          <w:t>https://doi.org/10.1037/0022-0167.40.4.518</w:t>
        </w:r>
      </w:hyperlink>
    </w:p>
    <w:p w14:paraId="31C9AB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Gould, J. W., Rappaport, S. R., &amp; Flens, J. R. (2018). Use of psychological tests in child custody evaluations: Effects of validity scale scores on evaluator confidence in interpreting clinical scales. In </w:t>
      </w:r>
      <w:r w:rsidRPr="005E5401">
        <w:rPr>
          <w:rFonts w:ascii="Times New Roman" w:eastAsia="Times New Roman" w:hAnsi="Times New Roman" w:cs="Times New Roman"/>
          <w:i/>
          <w:iCs/>
          <w:sz w:val="24"/>
          <w:szCs w:val="24"/>
        </w:rPr>
        <w:t>Clinical assessment of malingering and deception, 4th ed.</w:t>
      </w:r>
      <w:r w:rsidRPr="005E5401">
        <w:rPr>
          <w:rFonts w:ascii="Times New Roman" w:eastAsia="Times New Roman" w:hAnsi="Times New Roman" w:cs="Times New Roman"/>
          <w:sz w:val="24"/>
          <w:szCs w:val="24"/>
        </w:rPr>
        <w:t xml:space="preserve"> (pp. 497–513). The Guilford Press.</w:t>
      </w:r>
    </w:p>
    <w:p w14:paraId="20BDA7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Gow, A. J., Whiteman, M. C., Pattie, A., &amp; Deary, I. J. (2005). Goldberg’s “IPIP” Big-Five factor markers: Internal consistency and concurrent validation in Scotland.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(2), 317–329.</w:t>
      </w:r>
    </w:p>
    <w:p w14:paraId="26C538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Gračanin, A., Kardum, I., &amp; Gross, J. J. (2020). The Croatian version of the Emotion Regulation Questionnaire: Links with higher‐ and lower‐level personality traits and mood. </w:t>
      </w:r>
      <w:r w:rsidRPr="005E5401">
        <w:rPr>
          <w:rFonts w:ascii="Times New Roman" w:eastAsia="Times New Roman" w:hAnsi="Times New Roman" w:cs="Times New Roman"/>
          <w:i/>
          <w:iCs/>
          <w:sz w:val="24"/>
          <w:szCs w:val="24"/>
        </w:rPr>
        <w:t>International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(4), 609–617. </w:t>
      </w:r>
      <w:hyperlink r:id="rId1042" w:history="1">
        <w:r w:rsidRPr="005E5401">
          <w:rPr>
            <w:rFonts w:ascii="Times New Roman" w:eastAsia="Times New Roman" w:hAnsi="Times New Roman" w:cs="Times New Roman"/>
            <w:color w:val="0000FF"/>
            <w:sz w:val="24"/>
            <w:szCs w:val="24"/>
            <w:u w:val="single"/>
          </w:rPr>
          <w:t>https://doi.org/10.1002/ijop.12624</w:t>
        </w:r>
      </w:hyperlink>
    </w:p>
    <w:p w14:paraId="7710D9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Gracanin, A., Toncic, M., &amp; Kardum, I. (2010). The moderating role of the emotional valence on the relationship between Big Five personality dimensions and parasympathetic activity.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(3), 272–272.</w:t>
      </w:r>
    </w:p>
    <w:p w14:paraId="5C638C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Graham, A. R., Sherry, S. B., Stewart, S. H., Sherry, D. L., McGrath, D. S., Fossum, K. M., &amp; Al., E. (2010). The existential model of perfectionism and depressive symptoms: A short-term, four-wave longitudinal study. </w:t>
      </w:r>
      <w:r w:rsidRPr="005E5401">
        <w:rPr>
          <w:rFonts w:ascii="Times New Roman" w:eastAsia="Times New Roman" w:hAnsi="Times New Roman" w:cs="Times New Roman"/>
          <w:i/>
          <w:iCs/>
          <w:sz w:val="24"/>
          <w:szCs w:val="24"/>
        </w:rPr>
        <w:t>Journal of Counseling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(4), 423–438.</w:t>
      </w:r>
    </w:p>
    <w:p w14:paraId="7206A7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Graham, E. K., Rutsohn, J. P., Turiano, N. A., Bendayan, R., Batterham, P. J., Gerstorf, D., Katz, M. J., Reynolds, C. A., Sharp, E. S., Yoneda, T. B., Bastarache, E. D., Elleman, L. G., Zelinski, E. M., Johansson, B., Kuh, D., Barnes, L. L., Bennett, D. A., Deeg, D. J. H., Lipton, R. B., … Mroczek, D. K. (2017). Personality predicts mortality risk: An integrative data analysis of 15 international longitudinal studies.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 174–186. </w:t>
      </w:r>
      <w:hyperlink r:id="rId1043" w:history="1">
        <w:r w:rsidRPr="005E5401">
          <w:rPr>
            <w:rFonts w:ascii="Times New Roman" w:eastAsia="Times New Roman" w:hAnsi="Times New Roman" w:cs="Times New Roman"/>
            <w:color w:val="0000FF"/>
            <w:sz w:val="24"/>
            <w:szCs w:val="24"/>
            <w:u w:val="single"/>
          </w:rPr>
          <w:t>https://doi.org/10.1016/j.jrp.2017.07.005</w:t>
        </w:r>
      </w:hyperlink>
    </w:p>
    <w:p w14:paraId="046793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Grana, J. L., Munoz, J. J., &amp; Navas, E. (2008). Personality profiles in subtypes of drug addicts in treatment with a criminal record. </w:t>
      </w:r>
      <w:r w:rsidRPr="005E5401">
        <w:rPr>
          <w:rFonts w:ascii="Times New Roman" w:eastAsia="Times New Roman" w:hAnsi="Times New Roman" w:cs="Times New Roman"/>
          <w:i/>
          <w:iCs/>
          <w:sz w:val="24"/>
          <w:szCs w:val="24"/>
        </w:rPr>
        <w:t>Psicologica Conductual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 23–36.</w:t>
      </w:r>
    </w:p>
    <w:p w14:paraId="149F6D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Graña, J. L., Muñoz, J. J., &amp; Navas, E. (2009). Normal and pathological personality characteristics in subtypes of drug addicts undergoing treatment.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(4), 418–423.</w:t>
      </w:r>
    </w:p>
    <w:p w14:paraId="433AC1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Grandy, J. (2000). Response to adversity and personality structure: A model-generating study of college students (construct validity).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(7-B), 3608–3608.</w:t>
      </w:r>
    </w:p>
    <w:p w14:paraId="40144D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Granqvist, P., &amp; Kirkpatrick, L. A. (2013). Religion, spirituality, and attachment.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139–155). American Psychological Association. </w:t>
      </w:r>
      <w:hyperlink r:id="rId1044" w:history="1">
        <w:r w:rsidRPr="005E5401">
          <w:rPr>
            <w:rFonts w:ascii="Times New Roman" w:eastAsia="Times New Roman" w:hAnsi="Times New Roman" w:cs="Times New Roman"/>
            <w:color w:val="0000FF"/>
            <w:sz w:val="24"/>
            <w:szCs w:val="24"/>
            <w:u w:val="single"/>
          </w:rPr>
          <w:t>https://doi.org/10.1037/14045-007</w:t>
        </w:r>
      </w:hyperlink>
    </w:p>
    <w:p w14:paraId="65EE09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Grant, I., Eriksen, H. R., Marquis, P., Orre, I. J., Palinkas, L. A., Suedfeld, P., &amp; Al., E. (2007). Psychological selection of Antarctic personnel: The “SOAP” instrument. </w:t>
      </w:r>
      <w:r w:rsidRPr="005E5401">
        <w:rPr>
          <w:rFonts w:ascii="Times New Roman" w:eastAsia="Times New Roman" w:hAnsi="Times New Roman" w:cs="Times New Roman"/>
          <w:i/>
          <w:iCs/>
          <w:sz w:val="24"/>
          <w:szCs w:val="24"/>
        </w:rPr>
        <w:t>Aviation Space and Environmental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(8), 793–800.</w:t>
      </w:r>
    </w:p>
    <w:p w14:paraId="77EF8A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Grant, J. E., &amp; Chamberlain, S. R. (2021). Personality traits and their clinical associations in trichotillomania and skin picking disorder. </w:t>
      </w:r>
      <w:r w:rsidRPr="005E5401">
        <w:rPr>
          <w:rFonts w:ascii="Times New Roman" w:eastAsia="Times New Roman" w:hAnsi="Times New Roman" w:cs="Times New Roman"/>
          <w:i/>
          <w:iCs/>
          <w:sz w:val="24"/>
          <w:szCs w:val="24"/>
        </w:rPr>
        <w:t>BMC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 </w:t>
      </w:r>
      <w:hyperlink r:id="rId1045" w:history="1">
        <w:r w:rsidRPr="005E5401">
          <w:rPr>
            <w:rFonts w:ascii="Times New Roman" w:eastAsia="Times New Roman" w:hAnsi="Times New Roman" w:cs="Times New Roman"/>
            <w:color w:val="0000FF"/>
            <w:sz w:val="24"/>
            <w:szCs w:val="24"/>
            <w:u w:val="single"/>
          </w:rPr>
          <w:t>https://doi.org/10.1186/s12888-021-03209-y</w:t>
        </w:r>
      </w:hyperlink>
    </w:p>
    <w:p w14:paraId="3B94EB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Grant, K. W. (1991). An exploratory inquiry of metaphor production. </w:t>
      </w:r>
      <w:r w:rsidRPr="005E5401">
        <w:rPr>
          <w:rFonts w:ascii="Times New Roman" w:eastAsia="Times New Roman" w:hAnsi="Times New Roman" w:cs="Times New Roman"/>
          <w:i/>
          <w:iCs/>
          <w:sz w:val="24"/>
          <w:szCs w:val="24"/>
        </w:rPr>
        <w:t>Unpublished Master’s Thesis, York University, Ontario, Canada</w:t>
      </w:r>
      <w:r w:rsidRPr="005E5401">
        <w:rPr>
          <w:rFonts w:ascii="Times New Roman" w:eastAsia="Times New Roman" w:hAnsi="Times New Roman" w:cs="Times New Roman"/>
          <w:sz w:val="24"/>
          <w:szCs w:val="24"/>
        </w:rPr>
        <w:t>.</w:t>
      </w:r>
    </w:p>
    <w:p w14:paraId="5B1260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Grant, S., &amp; Langan-Fox, J. (2007). Personality and the occupational stressor-strain relationship: The role of the Big Five. </w:t>
      </w:r>
      <w:r w:rsidRPr="005E5401">
        <w:rPr>
          <w:rFonts w:ascii="Times New Roman" w:eastAsia="Times New Roman" w:hAnsi="Times New Roman" w:cs="Times New Roman"/>
          <w:i/>
          <w:iCs/>
          <w:sz w:val="24"/>
          <w:szCs w:val="24"/>
        </w:rPr>
        <w:t>Journal of Occupational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(1), 20–33.</w:t>
      </w:r>
    </w:p>
    <w:p w14:paraId="6B0EDA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Gratzinger, P., Sheikh, J. I., Friedman, L., &amp; Yesavage, J. A. (1990). Cognitive interventions to improve face—Name recall: The role of personality trait differences.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(6), 889–893. </w:t>
      </w:r>
      <w:hyperlink r:id="rId1046" w:history="1">
        <w:r w:rsidRPr="005E5401">
          <w:rPr>
            <w:rFonts w:ascii="Times New Roman" w:eastAsia="Times New Roman" w:hAnsi="Times New Roman" w:cs="Times New Roman"/>
            <w:color w:val="0000FF"/>
            <w:sz w:val="24"/>
            <w:szCs w:val="24"/>
            <w:u w:val="single"/>
          </w:rPr>
          <w:t>https://doi.org/10.1037/0012-1649.26.6.889</w:t>
        </w:r>
      </w:hyperlink>
    </w:p>
    <w:p w14:paraId="33E867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Grauslienė, I., &amp; Barkauskienė, R. (2013). Lietuviškosios hierarchinio vaiko asmenybės aprašo (HIPIC) versijos psichometrinės charakteristikos. [Psychometric properties of the Lithuanian version of the Hierarchical Personality Inventory for Children (HIPIC).]. </w:t>
      </w:r>
      <w:r w:rsidRPr="005E5401">
        <w:rPr>
          <w:rFonts w:ascii="Times New Roman" w:eastAsia="Times New Roman" w:hAnsi="Times New Roman" w:cs="Times New Roman"/>
          <w:i/>
          <w:iCs/>
          <w:sz w:val="24"/>
          <w:szCs w:val="24"/>
        </w:rPr>
        <w:t>Psichologija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24–43.</w:t>
      </w:r>
    </w:p>
    <w:p w14:paraId="75C94B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Gray, E. K., &amp; Watson, D. (2002). General and specific traits of personality and their relation to sleep and academic performance.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(2), 175–206.</w:t>
      </w:r>
    </w:p>
    <w:p w14:paraId="465151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Graziano, W. G., &amp; Habashi, M. M. (2015). Searching for the prosocial personality. In </w:t>
      </w:r>
      <w:r w:rsidRPr="005E5401">
        <w:rPr>
          <w:rFonts w:ascii="Times New Roman" w:eastAsia="Times New Roman" w:hAnsi="Times New Roman" w:cs="Times New Roman"/>
          <w:i/>
          <w:iCs/>
          <w:sz w:val="24"/>
          <w:szCs w:val="24"/>
        </w:rPr>
        <w:t>The Oxford handbook of prosocial behavior.</w:t>
      </w:r>
      <w:r w:rsidRPr="005E5401">
        <w:rPr>
          <w:rFonts w:ascii="Times New Roman" w:eastAsia="Times New Roman" w:hAnsi="Times New Roman" w:cs="Times New Roman"/>
          <w:sz w:val="24"/>
          <w:szCs w:val="24"/>
        </w:rPr>
        <w:t xml:space="preserve"> (pp. 231–255). Oxford University Press. </w:t>
      </w:r>
      <w:hyperlink r:id="rId1047" w:history="1">
        <w:r w:rsidRPr="005E5401">
          <w:rPr>
            <w:rFonts w:ascii="Times New Roman" w:eastAsia="Times New Roman" w:hAnsi="Times New Roman" w:cs="Times New Roman"/>
            <w:color w:val="0000FF"/>
            <w:sz w:val="24"/>
            <w:szCs w:val="24"/>
            <w:u w:val="single"/>
          </w:rPr>
          <w:t>https://doi.org/10.1093/oxfordhb/9780195399813.013.017</w:t>
        </w:r>
      </w:hyperlink>
    </w:p>
    <w:p w14:paraId="38BACB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Graziano, W. G., &amp; Tobin, R. M. (2013). The cognitive and motivational foundations underlying agreeableness. In </w:t>
      </w:r>
      <w:r w:rsidRPr="005E5401">
        <w:rPr>
          <w:rFonts w:ascii="Times New Roman" w:eastAsia="Times New Roman" w:hAnsi="Times New Roman" w:cs="Times New Roman"/>
          <w:i/>
          <w:iCs/>
          <w:sz w:val="24"/>
          <w:szCs w:val="24"/>
        </w:rPr>
        <w:t>Handbook of cognition and emotion.</w:t>
      </w:r>
      <w:r w:rsidRPr="005E5401">
        <w:rPr>
          <w:rFonts w:ascii="Times New Roman" w:eastAsia="Times New Roman" w:hAnsi="Times New Roman" w:cs="Times New Roman"/>
          <w:sz w:val="24"/>
          <w:szCs w:val="24"/>
        </w:rPr>
        <w:t xml:space="preserve"> (pp. 347–364). Guilford Press.</w:t>
      </w:r>
    </w:p>
    <w:p w14:paraId="712984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Graziano, W. G., &amp; Tobin, R. M. (2018). Agreeableness: A three-level integration. In </w:t>
      </w:r>
      <w:r w:rsidRPr="005E5401">
        <w:rPr>
          <w:rFonts w:ascii="Times New Roman" w:eastAsia="Times New Roman" w:hAnsi="Times New Roman" w:cs="Times New Roman"/>
          <w:i/>
          <w:iCs/>
          <w:sz w:val="24"/>
          <w:szCs w:val="24"/>
        </w:rPr>
        <w:t>The SAGE handbook of personality and individual differences: Applications of personality and individual differences.</w:t>
      </w:r>
      <w:r w:rsidRPr="005E5401">
        <w:rPr>
          <w:rFonts w:ascii="Times New Roman" w:eastAsia="Times New Roman" w:hAnsi="Times New Roman" w:cs="Times New Roman"/>
          <w:sz w:val="24"/>
          <w:szCs w:val="24"/>
        </w:rPr>
        <w:t xml:space="preserve"> (pp. 212–234). Sage Reference. </w:t>
      </w:r>
      <w:hyperlink r:id="rId1048" w:history="1">
        <w:r w:rsidRPr="005E5401">
          <w:rPr>
            <w:rFonts w:ascii="Times New Roman" w:eastAsia="Times New Roman" w:hAnsi="Times New Roman" w:cs="Times New Roman"/>
            <w:color w:val="0000FF"/>
            <w:sz w:val="24"/>
            <w:szCs w:val="24"/>
            <w:u w:val="single"/>
          </w:rPr>
          <w:t>https://doi.org/10.4135/9781526451248.n9</w:t>
        </w:r>
      </w:hyperlink>
    </w:p>
    <w:p w14:paraId="60CC83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Grebe, N. M., Del Giudice, M., Thompson, M. E., Nickels, N., Ponzi, D., Zilioli, S., Maestripieri, D., &amp; Gangestad, S. W. (2019). Testosterone, cortisol, and status-striving personality features: A review and empirical evaluation of the Dual Hormone hypothesis. </w:t>
      </w:r>
      <w:r w:rsidRPr="005E5401">
        <w:rPr>
          <w:rFonts w:ascii="Times New Roman" w:eastAsia="Times New Roman" w:hAnsi="Times New Roman" w:cs="Times New Roman"/>
          <w:i/>
          <w:iCs/>
          <w:sz w:val="24"/>
          <w:szCs w:val="24"/>
        </w:rPr>
        <w:t>Hormones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109</w:t>
      </w:r>
      <w:r w:rsidRPr="005E5401">
        <w:rPr>
          <w:rFonts w:ascii="Times New Roman" w:eastAsia="Times New Roman" w:hAnsi="Times New Roman" w:cs="Times New Roman"/>
          <w:sz w:val="24"/>
          <w:szCs w:val="24"/>
        </w:rPr>
        <w:t xml:space="preserve">, 25–37. </w:t>
      </w:r>
      <w:hyperlink r:id="rId1049" w:history="1">
        <w:r w:rsidRPr="005E5401">
          <w:rPr>
            <w:rFonts w:ascii="Times New Roman" w:eastAsia="Times New Roman" w:hAnsi="Times New Roman" w:cs="Times New Roman"/>
            <w:color w:val="0000FF"/>
            <w:sz w:val="24"/>
            <w:szCs w:val="24"/>
            <w:u w:val="single"/>
          </w:rPr>
          <w:t>https://doi.org/10.1016/j.yhbeh.2019.01.006</w:t>
        </w:r>
      </w:hyperlink>
    </w:p>
    <w:p w14:paraId="20D9F8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Grebot, É., Olivier, M., &amp; Duprez, M. (2014). Schémas précoces inadaptés et personnalité selon une approche en cinq facteurs. [Early maladaptive schemas and personality: A five-factor model perspective.]. </w:t>
      </w:r>
      <w:r w:rsidRPr="005E5401">
        <w:rPr>
          <w:rFonts w:ascii="Times New Roman" w:eastAsia="Times New Roman" w:hAnsi="Times New Roman" w:cs="Times New Roman"/>
          <w:i/>
          <w:iCs/>
          <w:sz w:val="24"/>
          <w:szCs w:val="24"/>
        </w:rPr>
        <w:t>Journal de Thérapie Comportementale et Cognitive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(4), 160–167. </w:t>
      </w:r>
      <w:hyperlink r:id="rId1050" w:history="1">
        <w:r w:rsidRPr="005E5401">
          <w:rPr>
            <w:rFonts w:ascii="Times New Roman" w:eastAsia="Times New Roman" w:hAnsi="Times New Roman" w:cs="Times New Roman"/>
            <w:color w:val="0000FF"/>
            <w:sz w:val="24"/>
            <w:szCs w:val="24"/>
            <w:u w:val="single"/>
          </w:rPr>
          <w:t>https://doi.org/10.1016/j.jtcc.2014.06.003</w:t>
        </w:r>
      </w:hyperlink>
    </w:p>
    <w:p w14:paraId="650F2C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Green, J. A., O’Connor, D. B., Gartland, N., &amp; Roberts, B. W. (2016). The Chernyshenko Conscientiousness Scales: A new facet measure of conscientiousness.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374–385. </w:t>
      </w:r>
      <w:hyperlink r:id="rId1051" w:history="1">
        <w:r w:rsidRPr="005E5401">
          <w:rPr>
            <w:rFonts w:ascii="Times New Roman" w:eastAsia="Times New Roman" w:hAnsi="Times New Roman" w:cs="Times New Roman"/>
            <w:color w:val="0000FF"/>
            <w:sz w:val="24"/>
            <w:szCs w:val="24"/>
            <w:u w:val="single"/>
          </w:rPr>
          <w:t>https://doi.org/10.1177/1073191115580639</w:t>
        </w:r>
      </w:hyperlink>
    </w:p>
    <w:p w14:paraId="122BE3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Green, J. P. (2004). The Five-Factor Model of personality and hypnotizability: Little variance in common. </w:t>
      </w:r>
      <w:r w:rsidRPr="005E5401">
        <w:rPr>
          <w:rFonts w:ascii="Times New Roman" w:eastAsia="Times New Roman" w:hAnsi="Times New Roman" w:cs="Times New Roman"/>
          <w:i/>
          <w:iCs/>
          <w:sz w:val="24"/>
          <w:szCs w:val="24"/>
        </w:rPr>
        <w:t>Contemporary Hypnosis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(4), 161–168.</w:t>
      </w:r>
    </w:p>
    <w:p w14:paraId="38D3CD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Greenberg, B. D., Li, Q., Lucas, F. R., Hu, S., Sirota, L. A., Benjamin, J., Lesch, K.-P., Hamer, D., &amp; Murphy, D. L. (2000). Association between the serotonin transporter promoter polymorphism and personality traits in a primarily female population sample. </w:t>
      </w:r>
      <w:r w:rsidRPr="005E5401">
        <w:rPr>
          <w:rFonts w:ascii="Times New Roman" w:eastAsia="Times New Roman" w:hAnsi="Times New Roman" w:cs="Times New Roman"/>
          <w:i/>
          <w:iCs/>
          <w:sz w:val="24"/>
          <w:szCs w:val="24"/>
        </w:rPr>
        <w:t>American Journal of Medical Genetics (Neuropsychiatric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(2), 202–216.</w:t>
      </w:r>
    </w:p>
    <w:p w14:paraId="307A79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Greenberg, D. M., Kosinski, M., Stillwell, D. J., Monteiro, B. L., Levitin, D. J., &amp; Rentfrow, P. J. (2016). The song is you: Preferences for musical attribute dimensions reflect personality. </w:t>
      </w:r>
      <w:r w:rsidRPr="005E5401">
        <w:rPr>
          <w:rFonts w:ascii="Times New Roman" w:eastAsia="Times New Roman" w:hAnsi="Times New Roman" w:cs="Times New Roman"/>
          <w:i/>
          <w:iCs/>
          <w:sz w:val="24"/>
          <w:szCs w:val="24"/>
        </w:rPr>
        <w:t>Social Psychological and Personality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(6), 597–605. </w:t>
      </w:r>
      <w:hyperlink r:id="rId1052" w:history="1">
        <w:r w:rsidRPr="005E5401">
          <w:rPr>
            <w:rFonts w:ascii="Times New Roman" w:eastAsia="Times New Roman" w:hAnsi="Times New Roman" w:cs="Times New Roman"/>
            <w:color w:val="0000FF"/>
            <w:sz w:val="24"/>
            <w:szCs w:val="24"/>
            <w:u w:val="single"/>
          </w:rPr>
          <w:t>https://doi.org/10.1177/1948550616641473</w:t>
        </w:r>
      </w:hyperlink>
    </w:p>
    <w:p w14:paraId="65A426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Greene, R. E., Cowan, H. R., &amp; McAdams, D. P. (2020). Personality and coping in life challenge narratives.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 </w:t>
      </w:r>
      <w:hyperlink r:id="rId1053" w:history="1">
        <w:r w:rsidRPr="005E5401">
          <w:rPr>
            <w:rFonts w:ascii="Times New Roman" w:eastAsia="Times New Roman" w:hAnsi="Times New Roman" w:cs="Times New Roman"/>
            <w:color w:val="0000FF"/>
            <w:sz w:val="24"/>
            <w:szCs w:val="24"/>
            <w:u w:val="single"/>
          </w:rPr>
          <w:t>https://doi.org/10.1016/j.jrp.2020.103960</w:t>
        </w:r>
      </w:hyperlink>
    </w:p>
    <w:p w14:paraId="65603F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Greenfield, M. F., Gunthert, K. C., &amp; Forand, N. R. (2014). Sex differences in the effect of neuroticism on interpersonal interaction quality. </w:t>
      </w:r>
      <w:r w:rsidRPr="005E5401">
        <w:rPr>
          <w:rFonts w:ascii="Times New Roman" w:eastAsia="Times New Roman" w:hAnsi="Times New Roman" w:cs="Times New Roman"/>
          <w:i/>
          <w:iCs/>
          <w:sz w:val="24"/>
          <w:szCs w:val="24"/>
        </w:rPr>
        <w:t>Individual Differences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(2), 69–78.</w:t>
      </w:r>
    </w:p>
    <w:p w14:paraId="387CBE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Greengross, G., &amp; Miller, G. F. (2009). The Big Five personality traits of professional comedians compared to amateur comedians, comedy writers, and college students.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(2), 79–83.</w:t>
      </w:r>
    </w:p>
    <w:p w14:paraId="249FF1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Greenidge, D., &amp; Coyne, I. (2014). Job stressors and voluntary work behaviours: Mediating effect of emotion and moderating roles of personality and emotional intelligence. </w:t>
      </w:r>
      <w:r w:rsidRPr="005E5401">
        <w:rPr>
          <w:rFonts w:ascii="Times New Roman" w:eastAsia="Times New Roman" w:hAnsi="Times New Roman" w:cs="Times New Roman"/>
          <w:i/>
          <w:iCs/>
          <w:sz w:val="24"/>
          <w:szCs w:val="24"/>
        </w:rPr>
        <w:t>Human Resource Management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(4), 479–495. </w:t>
      </w:r>
      <w:hyperlink r:id="rId1054" w:history="1">
        <w:r w:rsidRPr="005E5401">
          <w:rPr>
            <w:rFonts w:ascii="Times New Roman" w:eastAsia="Times New Roman" w:hAnsi="Times New Roman" w:cs="Times New Roman"/>
            <w:color w:val="0000FF"/>
            <w:sz w:val="24"/>
            <w:szCs w:val="24"/>
            <w:u w:val="single"/>
          </w:rPr>
          <w:t>https://doi.org/10.1111/1748-8583.12044</w:t>
        </w:r>
      </w:hyperlink>
    </w:p>
    <w:p w14:paraId="270604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Greenier, K. D. (2018). The relationship between personality and schadenfreude in hypothetical versus live situations.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121</w:t>
      </w:r>
      <w:r w:rsidRPr="005E5401">
        <w:rPr>
          <w:rFonts w:ascii="Times New Roman" w:eastAsia="Times New Roman" w:hAnsi="Times New Roman" w:cs="Times New Roman"/>
          <w:sz w:val="24"/>
          <w:szCs w:val="24"/>
        </w:rPr>
        <w:t xml:space="preserve">(3), 445–458. </w:t>
      </w:r>
      <w:hyperlink r:id="rId1055" w:history="1">
        <w:r w:rsidRPr="005E5401">
          <w:rPr>
            <w:rFonts w:ascii="Times New Roman" w:eastAsia="Times New Roman" w:hAnsi="Times New Roman" w:cs="Times New Roman"/>
            <w:color w:val="0000FF"/>
            <w:sz w:val="24"/>
            <w:szCs w:val="24"/>
            <w:u w:val="single"/>
          </w:rPr>
          <w:t>https://doi.org/10.1177/0033294117745562</w:t>
        </w:r>
      </w:hyperlink>
    </w:p>
    <w:p w14:paraId="2CD77B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Greenwald, D. F. (1999). Relationships between the Rorschach and the NEO Five-Factor Inventory.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(2), 519–527.</w:t>
      </w:r>
    </w:p>
    <w:p w14:paraId="61B785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Greeven, A., van Balkom, A. J. L. M., &amp; Spinhoven, P. (2014). Personality predicts time to remission and clinical status in hypochondriasis during a 6-year follow-up. </w:t>
      </w:r>
      <w:r w:rsidRPr="005E5401">
        <w:rPr>
          <w:rFonts w:ascii="Times New Roman" w:eastAsia="Times New Roman" w:hAnsi="Times New Roman" w:cs="Times New Roman"/>
          <w:i/>
          <w:iCs/>
          <w:sz w:val="24"/>
          <w:szCs w:val="24"/>
        </w:rPr>
        <w:t>Journal of 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202</w:t>
      </w:r>
      <w:r w:rsidRPr="005E5401">
        <w:rPr>
          <w:rFonts w:ascii="Times New Roman" w:eastAsia="Times New Roman" w:hAnsi="Times New Roman" w:cs="Times New Roman"/>
          <w:sz w:val="24"/>
          <w:szCs w:val="24"/>
        </w:rPr>
        <w:t xml:space="preserve">(5), 402–407. </w:t>
      </w:r>
      <w:hyperlink r:id="rId1056" w:history="1">
        <w:r w:rsidRPr="005E5401">
          <w:rPr>
            <w:rFonts w:ascii="Times New Roman" w:eastAsia="Times New Roman" w:hAnsi="Times New Roman" w:cs="Times New Roman"/>
            <w:color w:val="0000FF"/>
            <w:sz w:val="24"/>
            <w:szCs w:val="24"/>
            <w:u w:val="single"/>
          </w:rPr>
          <w:t>https://doi.org/10.1097/NMD.0000000000000133</w:t>
        </w:r>
      </w:hyperlink>
    </w:p>
    <w:p w14:paraId="589421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Gregory, M. L. (2003). Eating disorders among male high school wrestlers.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(3-B), 1491–1491.</w:t>
      </w:r>
    </w:p>
    <w:p w14:paraId="45E353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Gregory, T., Nettelbeck, T., &amp; Wilson, C. (2010). Openness to Experience, intelligence, and successful ageing.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(8), 895–899.</w:t>
      </w:r>
    </w:p>
    <w:p w14:paraId="3D0D14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Grekin, E. R., Sher, K. J., &amp; Larkins, J. M. (2004). The role of behavioral undercontrol in the relation between alcohol use and partner aggression. </w:t>
      </w:r>
      <w:r w:rsidRPr="005E5401">
        <w:rPr>
          <w:rFonts w:ascii="Times New Roman" w:eastAsia="Times New Roman" w:hAnsi="Times New Roman" w:cs="Times New Roman"/>
          <w:i/>
          <w:iCs/>
          <w:sz w:val="24"/>
          <w:szCs w:val="24"/>
        </w:rPr>
        <w:t>Journal of Studies on Alcohol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(5), 658–662.</w:t>
      </w:r>
    </w:p>
    <w:p w14:paraId="39EB40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Gress, C. L. Z., Fior, M., Hadwin, A. F., &amp; Winne, P. H. (2010). Measurement and assessment in computer-supported collaborative learning.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(5), 806–814.</w:t>
      </w:r>
    </w:p>
    <w:p w14:paraId="111AE0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Grice, J. W. (2004). Bridging the idiographic-nomothetic divide in ratings of self and others on the Big Five.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(2), 203–241.</w:t>
      </w:r>
    </w:p>
    <w:p w14:paraId="4F1A55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Grieve, R., &amp; Hayes, J. (2013). Does perceived ability to deceive=ability to deceive? Predictive validity of the perceived ability to deceive (PATD) scale.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(2), 311–314. </w:t>
      </w:r>
      <w:hyperlink r:id="rId1057" w:history="1">
        <w:r w:rsidRPr="005E5401">
          <w:rPr>
            <w:rFonts w:ascii="Times New Roman" w:eastAsia="Times New Roman" w:hAnsi="Times New Roman" w:cs="Times New Roman"/>
            <w:color w:val="0000FF"/>
            <w:sz w:val="24"/>
            <w:szCs w:val="24"/>
            <w:u w:val="single"/>
          </w:rPr>
          <w:t>https://doi.org/10.1016/j.paid.2012.09.001</w:t>
        </w:r>
      </w:hyperlink>
    </w:p>
    <w:p w14:paraId="40542C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Griffin, B., &amp; Hesketh, B. (2004). Why Openness to experience is not a good predictor of job performance.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243–251.</w:t>
      </w:r>
    </w:p>
    <w:p w14:paraId="78326B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Griffin, B., Hesketh, B., &amp; Grayson, D. (2004). Applicants faking good: Evidence of item bias in the NEO-PI-R. </w:t>
      </w:r>
      <w:r w:rsidRPr="005E5401">
        <w:rPr>
          <w:rFonts w:ascii="Times New Roman" w:eastAsia="Times New Roman" w:hAnsi="Times New Roman" w:cs="Times New Roman"/>
          <w:i/>
          <w:iCs/>
          <w:sz w:val="24"/>
          <w:szCs w:val="24"/>
        </w:rPr>
        <w:t>Personality &amp;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(7), 1545–1558.</w:t>
      </w:r>
    </w:p>
    <w:p w14:paraId="41537F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Griffin, M. A. (2001). Dispositions and work reactions: A multilevel approach.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(6), 1142–1151.</w:t>
      </w:r>
    </w:p>
    <w:p w14:paraId="3B587F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Griffin, M., &amp; McDermott, M. R. (1998). Exploring a tripartite relationship between rebelliousness, Openness to Experience, and creativity. </w:t>
      </w:r>
      <w:r w:rsidRPr="005E5401">
        <w:rPr>
          <w:rFonts w:ascii="Times New Roman" w:eastAsia="Times New Roman" w:hAnsi="Times New Roman" w:cs="Times New Roman"/>
          <w:i/>
          <w:iCs/>
          <w:sz w:val="24"/>
          <w:szCs w:val="24"/>
        </w:rPr>
        <w:t>Social Behavior &amp;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(4), 347–356.</w:t>
      </w:r>
    </w:p>
    <w:p w14:paraId="4D18A0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Griffin, S. A., &amp; Samuel, D. B. (2014). A closer look at the lower-order structure of the Personality Inventory for DSM-5: Comparison with the Five-Factor Model. </w:t>
      </w:r>
      <w:r w:rsidRPr="005E5401">
        <w:rPr>
          <w:rFonts w:ascii="Times New Roman" w:eastAsia="Times New Roman" w:hAnsi="Times New Roman" w:cs="Times New Roman"/>
          <w:i/>
          <w:iCs/>
          <w:sz w:val="24"/>
          <w:szCs w:val="24"/>
        </w:rPr>
        <w:t xml:space="preserve">Personality </w:t>
      </w:r>
      <w:r w:rsidRPr="005E5401">
        <w:rPr>
          <w:rFonts w:ascii="Times New Roman" w:eastAsia="Times New Roman" w:hAnsi="Times New Roman" w:cs="Times New Roman"/>
          <w:i/>
          <w:iCs/>
          <w:sz w:val="24"/>
          <w:szCs w:val="24"/>
        </w:rPr>
        <w:lastRenderedPageBreak/>
        <w:t>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(4), 406–412. </w:t>
      </w:r>
      <w:hyperlink r:id="rId1058" w:history="1">
        <w:r w:rsidRPr="005E5401">
          <w:rPr>
            <w:rFonts w:ascii="Times New Roman" w:eastAsia="Times New Roman" w:hAnsi="Times New Roman" w:cs="Times New Roman"/>
            <w:color w:val="0000FF"/>
            <w:sz w:val="24"/>
            <w:szCs w:val="24"/>
            <w:u w:val="single"/>
          </w:rPr>
          <w:t>https://doi.org/10.1037/per0000074</w:t>
        </w:r>
      </w:hyperlink>
    </w:p>
    <w:p w14:paraId="44D85E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Griffin, S. A., Suzuki, T., Lynam, D. R., Crego, C., Widiger, T. A., Miller, J. D., &amp; Samuel, D. B. (2018). Development and examination of the Five-Factor Obsessive-Compulsive Inventory–Short Form.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(1), 56–68. </w:t>
      </w:r>
      <w:hyperlink r:id="rId1059" w:history="1">
        <w:r w:rsidRPr="005E5401">
          <w:rPr>
            <w:rFonts w:ascii="Times New Roman" w:eastAsia="Times New Roman" w:hAnsi="Times New Roman" w:cs="Times New Roman"/>
            <w:color w:val="0000FF"/>
            <w:sz w:val="24"/>
            <w:szCs w:val="24"/>
            <w:u w:val="single"/>
          </w:rPr>
          <w:t>https://doi.org/10.1177/1073191116643818</w:t>
        </w:r>
      </w:hyperlink>
    </w:p>
    <w:p w14:paraId="3BB2AA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Griffiths, S., Murray, S. B., &amp; Touyz, S. (2013). Drive for muscularity and muscularity-oriented disordered eating in men: The role of set shifting difficulties and weak central coherence. </w:t>
      </w:r>
      <w:r w:rsidRPr="005E5401">
        <w:rPr>
          <w:rFonts w:ascii="Times New Roman" w:eastAsia="Times New Roman" w:hAnsi="Times New Roman" w:cs="Times New Roman"/>
          <w:i/>
          <w:iCs/>
          <w:sz w:val="24"/>
          <w:szCs w:val="24"/>
        </w:rPr>
        <w:t>Body 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(4), 636–639. </w:t>
      </w:r>
      <w:hyperlink r:id="rId1060" w:history="1">
        <w:r w:rsidRPr="005E5401">
          <w:rPr>
            <w:rFonts w:ascii="Times New Roman" w:eastAsia="Times New Roman" w:hAnsi="Times New Roman" w:cs="Times New Roman"/>
            <w:color w:val="0000FF"/>
            <w:sz w:val="24"/>
            <w:szCs w:val="24"/>
            <w:u w:val="single"/>
          </w:rPr>
          <w:t>https://doi.org/10.1016/j.bodyim.2013.04.002</w:t>
        </w:r>
      </w:hyperlink>
    </w:p>
    <w:p w14:paraId="504273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Grigoras, M., &amp; Wille, B. (2017). Shedding light on the dark side: Associations between the dark triad and the DSM-5 maladaptive trait model.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104</w:t>
      </w:r>
      <w:r w:rsidRPr="005E5401">
        <w:rPr>
          <w:rFonts w:ascii="Times New Roman" w:eastAsia="Times New Roman" w:hAnsi="Times New Roman" w:cs="Times New Roman"/>
          <w:sz w:val="24"/>
          <w:szCs w:val="24"/>
        </w:rPr>
        <w:t xml:space="preserve">, 516–521. </w:t>
      </w:r>
      <w:hyperlink r:id="rId1061" w:history="1">
        <w:r w:rsidRPr="005E5401">
          <w:rPr>
            <w:rFonts w:ascii="Times New Roman" w:eastAsia="Times New Roman" w:hAnsi="Times New Roman" w:cs="Times New Roman"/>
            <w:color w:val="0000FF"/>
            <w:sz w:val="24"/>
            <w:szCs w:val="24"/>
            <w:u w:val="single"/>
          </w:rPr>
          <w:t>https://doi.org/10.1016/j.paid.2016.09.016</w:t>
        </w:r>
      </w:hyperlink>
    </w:p>
    <w:p w14:paraId="205A4C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Grimen, H. L., &amp; Diseth, Å. (2016). Sensory processing sensitivity: Factors of the highly sensitive person scale and their relationships to personality and subjective health complaints. </w:t>
      </w:r>
      <w:r w:rsidRPr="005E5401">
        <w:rPr>
          <w:rFonts w:ascii="Times New Roman" w:eastAsia="Times New Roman" w:hAnsi="Times New Roman" w:cs="Times New Roman"/>
          <w:i/>
          <w:iCs/>
          <w:sz w:val="24"/>
          <w:szCs w:val="24"/>
        </w:rPr>
        <w:t>Perceptual and Motor Skills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123</w:t>
      </w:r>
      <w:r w:rsidRPr="005E5401">
        <w:rPr>
          <w:rFonts w:ascii="Times New Roman" w:eastAsia="Times New Roman" w:hAnsi="Times New Roman" w:cs="Times New Roman"/>
          <w:sz w:val="24"/>
          <w:szCs w:val="24"/>
        </w:rPr>
        <w:t xml:space="preserve">(3), 637–653. </w:t>
      </w:r>
      <w:hyperlink r:id="rId1062" w:history="1">
        <w:r w:rsidRPr="005E5401">
          <w:rPr>
            <w:rFonts w:ascii="Times New Roman" w:eastAsia="Times New Roman" w:hAnsi="Times New Roman" w:cs="Times New Roman"/>
            <w:color w:val="0000FF"/>
            <w:sz w:val="24"/>
            <w:szCs w:val="24"/>
            <w:u w:val="single"/>
          </w:rPr>
          <w:t>https://doi.org/10.1177/0031512516666114</w:t>
        </w:r>
      </w:hyperlink>
    </w:p>
    <w:p w14:paraId="4341AE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Grimm, S. D., &amp; Church, A. T. (1999). A cross-cultural study of response biases in personality measures.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(4), 415–441.</w:t>
      </w:r>
    </w:p>
    <w:p w14:paraId="49C827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Gripshover, D. L. (1998). Personality factors and self-report of cognitive functioning in a neurologically intact population.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(8-B), 4448–4448.</w:t>
      </w:r>
    </w:p>
    <w:p w14:paraId="1EAD76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Groesch, N. (2004). Validation of a biodata inventory for expatriate selection: Assessing cross-cultural adaptability.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(6-B), 3206–3206.</w:t>
      </w:r>
    </w:p>
    <w:p w14:paraId="7FB8BD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Gross, G. M., Kwapil, T. R., Burgin, C. J., Raulin, M. L., Silvia, P. J., Kemp, K. C., &amp; Barrantes-Vidal, N. (2018). Validation of the Multidimensional Schizotypy Scale-Brief in two large samples. </w:t>
      </w:r>
      <w:r w:rsidRPr="005E5401">
        <w:rPr>
          <w:rFonts w:ascii="Times New Roman" w:eastAsia="Times New Roman" w:hAnsi="Times New Roman" w:cs="Times New Roman"/>
          <w:i/>
          <w:iCs/>
          <w:sz w:val="24"/>
          <w:szCs w:val="24"/>
        </w:rPr>
        <w:t>Journal of Psychopathology and Behavioral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(4), 669–677. </w:t>
      </w:r>
      <w:hyperlink r:id="rId1063" w:history="1">
        <w:r w:rsidRPr="005E5401">
          <w:rPr>
            <w:rFonts w:ascii="Times New Roman" w:eastAsia="Times New Roman" w:hAnsi="Times New Roman" w:cs="Times New Roman"/>
            <w:color w:val="0000FF"/>
            <w:sz w:val="24"/>
            <w:szCs w:val="24"/>
            <w:u w:val="single"/>
          </w:rPr>
          <w:t>https://doi.org/10.1007/s10862-018-9668-4</w:t>
        </w:r>
      </w:hyperlink>
    </w:p>
    <w:p w14:paraId="6D4A38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Gross, G. M., Mellin, J., Silvia, P. J., Barrantes-Vidal, N., &amp; Kwapil, T. R. (2014). Comparing the factor structure of the Wisconsin Schizotypy Scales and the Schizotypal Personality Questionnaire.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(4), 397–405. </w:t>
      </w:r>
      <w:hyperlink r:id="rId1064" w:history="1">
        <w:r w:rsidRPr="005E5401">
          <w:rPr>
            <w:rFonts w:ascii="Times New Roman" w:eastAsia="Times New Roman" w:hAnsi="Times New Roman" w:cs="Times New Roman"/>
            <w:color w:val="0000FF"/>
            <w:sz w:val="24"/>
            <w:szCs w:val="24"/>
            <w:u w:val="single"/>
          </w:rPr>
          <w:t>https://doi.org/10.1037/per0000090</w:t>
        </w:r>
      </w:hyperlink>
    </w:p>
    <w:p w14:paraId="535CF9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Gross, J. J., &amp; John, O. P. (1998). Mapping the domain of expressivity: Multimethod evidence for a hierarchical model.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(1), 170–191.</w:t>
      </w:r>
    </w:p>
    <w:p w14:paraId="30D675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Gross, J. J., John, O. P., &amp; Richards, J. M. (2000). The dissociation of emotion expression from emotion experience: A personality perspective.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(6), 712–726.</w:t>
      </w:r>
    </w:p>
    <w:p w14:paraId="2E72AC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Grossmann, I., Na, J., Varnum, M. E. W., Kitayama, S., &amp; Nisbett, R. E. (2013). A route to well-being: Intelligence versus wise reasoning. </w:t>
      </w:r>
      <w:r w:rsidRPr="005E5401">
        <w:rPr>
          <w:rFonts w:ascii="Times New Roman" w:eastAsia="Times New Roman" w:hAnsi="Times New Roman" w:cs="Times New Roman"/>
          <w:i/>
          <w:iCs/>
          <w:sz w:val="24"/>
          <w:szCs w:val="24"/>
        </w:rPr>
        <w:t>Journal of Experimental Psychology: General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142</w:t>
      </w:r>
      <w:r w:rsidRPr="005E5401">
        <w:rPr>
          <w:rFonts w:ascii="Times New Roman" w:eastAsia="Times New Roman" w:hAnsi="Times New Roman" w:cs="Times New Roman"/>
          <w:sz w:val="24"/>
          <w:szCs w:val="24"/>
        </w:rPr>
        <w:t xml:space="preserve">(3), 944–953. </w:t>
      </w:r>
      <w:hyperlink r:id="rId1065" w:history="1">
        <w:r w:rsidRPr="005E5401">
          <w:rPr>
            <w:rFonts w:ascii="Times New Roman" w:eastAsia="Times New Roman" w:hAnsi="Times New Roman" w:cs="Times New Roman"/>
            <w:color w:val="0000FF"/>
            <w:sz w:val="24"/>
            <w:szCs w:val="24"/>
            <w:u w:val="single"/>
          </w:rPr>
          <w:t>https://doi.org/10.1037/a0029560</w:t>
        </w:r>
      </w:hyperlink>
    </w:p>
    <w:p w14:paraId="004C4D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Groth, K. E. (1998). Impact of stimulus strength on the memory search performance of young and older adults.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(12), 6835B-6835B.</w:t>
      </w:r>
    </w:p>
    <w:p w14:paraId="0A46D5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Groth-Marnat, G., &amp; Jeffs, M. (2002). Personality factors from the Five-Factor Model of personality that predict dissociative tendencies in a clinical population.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(6), 969–976. </w:t>
      </w:r>
      <w:hyperlink r:id="rId1066" w:history="1">
        <w:r w:rsidRPr="005E5401">
          <w:rPr>
            <w:rFonts w:ascii="Times New Roman" w:eastAsia="Times New Roman" w:hAnsi="Times New Roman" w:cs="Times New Roman"/>
            <w:color w:val="0000FF"/>
            <w:sz w:val="24"/>
            <w:szCs w:val="24"/>
            <w:u w:val="single"/>
          </w:rPr>
          <w:t>https://doi.org/10.1016/S0191-8869(01)00101-5</w:t>
        </w:r>
      </w:hyperlink>
    </w:p>
    <w:p w14:paraId="5A722A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Grubbs, J. B., Chapman, H., Milner, L., Gutierrez, I. A., &amp; Bradley, D. F. (2018). Examining links between posttraumatic stress and gambling motives: The role of positive gambling expectancies. </w:t>
      </w:r>
      <w:r w:rsidRPr="005E5401">
        <w:rPr>
          <w:rFonts w:ascii="Times New Roman" w:eastAsia="Times New Roman" w:hAnsi="Times New Roman" w:cs="Times New Roman"/>
          <w:i/>
          <w:iCs/>
          <w:sz w:val="24"/>
          <w:szCs w:val="24"/>
        </w:rPr>
        <w:t>Psychology of 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(7), 821–831. </w:t>
      </w:r>
      <w:hyperlink r:id="rId1067" w:history="1">
        <w:r w:rsidRPr="005E5401">
          <w:rPr>
            <w:rFonts w:ascii="Times New Roman" w:eastAsia="Times New Roman" w:hAnsi="Times New Roman" w:cs="Times New Roman"/>
            <w:color w:val="0000FF"/>
            <w:sz w:val="24"/>
            <w:szCs w:val="24"/>
            <w:u w:val="single"/>
          </w:rPr>
          <w:t>https://doi.org/10.1037/adb0000399</w:t>
        </w:r>
      </w:hyperlink>
    </w:p>
    <w:p w14:paraId="68D210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Grubbs, J. B., Chapman, H., &amp; Shepherd, K. A. (2019). Post-traumatic stress and gambling related cognitions: Analyses in inpatient and online samples.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 xml:space="preserve">, 128–135. </w:t>
      </w:r>
      <w:hyperlink r:id="rId1068" w:history="1">
        <w:r w:rsidRPr="005E5401">
          <w:rPr>
            <w:rFonts w:ascii="Times New Roman" w:eastAsia="Times New Roman" w:hAnsi="Times New Roman" w:cs="Times New Roman"/>
            <w:color w:val="0000FF"/>
            <w:sz w:val="24"/>
            <w:szCs w:val="24"/>
            <w:u w:val="single"/>
          </w:rPr>
          <w:t>https://doi.org/10.1016/j.addbeh.2018.09.035</w:t>
        </w:r>
      </w:hyperlink>
    </w:p>
    <w:p w14:paraId="5DC613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Grumm, M., &amp; van Collani, G. (2009). Personality types and self-reported aggressiveness.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(8), 845–850.</w:t>
      </w:r>
    </w:p>
    <w:p w14:paraId="12D6F0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Grumm, M., &amp; von Collani, G. (2007). Measuring Big-Five personality dimensions with the implicit association test – Implicit personality traits or self-esteem?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(8), 2205–2217.</w:t>
      </w:r>
    </w:p>
    <w:p w14:paraId="5AD2AA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Grünberger, T., &amp; Laireiter, A.-R. (2014). Zwischen Wachstum und Isolation—Der Einfluss von Therapie auf das Erleben und die Persönlichkeit von Therapeuten. [Between growth and isolation—The influence of therapy on the experience and the personality of therapists.]. </w:t>
      </w:r>
      <w:r w:rsidRPr="005E5401">
        <w:rPr>
          <w:rFonts w:ascii="Times New Roman" w:eastAsia="Times New Roman" w:hAnsi="Times New Roman" w:cs="Times New Roman"/>
          <w:i/>
          <w:iCs/>
          <w:sz w:val="24"/>
          <w:szCs w:val="24"/>
        </w:rPr>
        <w:t>PPmP: Psychotherapie Psychosomatik Medizinische 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(1), 28–34. </w:t>
      </w:r>
      <w:hyperlink r:id="rId1069" w:history="1">
        <w:r w:rsidRPr="005E5401">
          <w:rPr>
            <w:rFonts w:ascii="Times New Roman" w:eastAsia="Times New Roman" w:hAnsi="Times New Roman" w:cs="Times New Roman"/>
            <w:color w:val="0000FF"/>
            <w:sz w:val="24"/>
            <w:szCs w:val="24"/>
            <w:u w:val="single"/>
          </w:rPr>
          <w:t>https://doi.org/10.1055/s-0033-1343464</w:t>
        </w:r>
      </w:hyperlink>
    </w:p>
    <w:p w14:paraId="5ED31C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Gruzelier, J. H., Thompson, T., Redding, E., Brandt, R., &amp; Steffert, T. (2014). Application of alpha/theta neurofeedback and heart rate variability training to young contemporary dancers: State anxiety and creativity.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93</w:t>
      </w:r>
      <w:r w:rsidRPr="005E5401">
        <w:rPr>
          <w:rFonts w:ascii="Times New Roman" w:eastAsia="Times New Roman" w:hAnsi="Times New Roman" w:cs="Times New Roman"/>
          <w:sz w:val="24"/>
          <w:szCs w:val="24"/>
        </w:rPr>
        <w:t xml:space="preserve">(1), 105–111. </w:t>
      </w:r>
      <w:hyperlink r:id="rId1070" w:history="1">
        <w:r w:rsidRPr="005E5401">
          <w:rPr>
            <w:rFonts w:ascii="Times New Roman" w:eastAsia="Times New Roman" w:hAnsi="Times New Roman" w:cs="Times New Roman"/>
            <w:color w:val="0000FF"/>
            <w:sz w:val="24"/>
            <w:szCs w:val="24"/>
            <w:u w:val="single"/>
          </w:rPr>
          <w:t>https://doi.org/10.1016/j.ijpsycho.2013.05.004</w:t>
        </w:r>
      </w:hyperlink>
    </w:p>
    <w:p w14:paraId="63FB26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 S., Xi, X.-I., Cheng, Z., Wu, Z., &amp; Wang, G. (2014). Relationship between big five personality and mental health in college students. [Relationship between big five personality and mental health in college students.]. </w:t>
      </w:r>
      <w:r w:rsidRPr="005E5401">
        <w:rPr>
          <w:rFonts w:ascii="Times New Roman" w:eastAsia="Times New Roman" w:hAnsi="Times New Roman" w:cs="Times New Roman"/>
          <w:i/>
          <w:iCs/>
          <w:sz w:val="24"/>
          <w:szCs w:val="24"/>
        </w:rPr>
        <w:t>Chinese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(2), 354–356.</w:t>
      </w:r>
    </w:p>
    <w:p w14:paraId="3510A2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Gudjonsson, G. H., Sigurdsson, J. F., Young, S., Newton, A. K., &amp; Peersen, M. (2009). Attention Deficit Hyperactivity Disorder (ADHD): How do ADHD symptoms relate to personality among prisoners?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(1), 64–68.</w:t>
      </w:r>
    </w:p>
    <w:p w14:paraId="5A4034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Gugová, G. R., Heretik, A., &amp; Hajdúk, M. (2014). Psychometric properties of the Slovak version of Experiences in Close Relationships-Revisited (ECR-R) on general adult sample. </w:t>
      </w:r>
      <w:r w:rsidRPr="005E5401">
        <w:rPr>
          <w:rFonts w:ascii="Times New Roman" w:eastAsia="Times New Roman" w:hAnsi="Times New Roman" w:cs="Times New Roman"/>
          <w:i/>
          <w:iCs/>
          <w:sz w:val="24"/>
          <w:szCs w:val="24"/>
        </w:rPr>
        <w:t>Studia Psychologica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(1), 37–52.</w:t>
      </w:r>
    </w:p>
    <w:p w14:paraId="6C30DE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Guijarro Granados, T., Sanz López, Y., &amp; Sánchez Vázquez, V. (2007). Factors and personality facets in eating disorders. </w:t>
      </w:r>
      <w:r w:rsidRPr="005E5401">
        <w:rPr>
          <w:rFonts w:ascii="Times New Roman" w:eastAsia="Times New Roman" w:hAnsi="Times New Roman" w:cs="Times New Roman"/>
          <w:i/>
          <w:iCs/>
          <w:sz w:val="24"/>
          <w:szCs w:val="24"/>
        </w:rPr>
        <w:t>Anales de Psiquiatria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(2), 62–67.</w:t>
      </w:r>
    </w:p>
    <w:p w14:paraId="29D4F4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Guillén, L., &amp; Saris, W. E. (2013). Competencies, personality traits, and organizational rewards of middle managers: A motive-based approach. </w:t>
      </w:r>
      <w:r w:rsidRPr="005E5401">
        <w:rPr>
          <w:rFonts w:ascii="Times New Roman" w:eastAsia="Times New Roman" w:hAnsi="Times New Roman" w:cs="Times New Roman"/>
          <w:i/>
          <w:iCs/>
          <w:sz w:val="24"/>
          <w:szCs w:val="24"/>
        </w:rPr>
        <w:t>Human Performance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66–92. </w:t>
      </w:r>
      <w:hyperlink r:id="rId1071" w:history="1">
        <w:r w:rsidRPr="005E5401">
          <w:rPr>
            <w:rFonts w:ascii="Times New Roman" w:eastAsia="Times New Roman" w:hAnsi="Times New Roman" w:cs="Times New Roman"/>
            <w:color w:val="0000FF"/>
            <w:sz w:val="24"/>
            <w:szCs w:val="24"/>
            <w:u w:val="single"/>
          </w:rPr>
          <w:t>https://doi.org/10.1080/08959285.2012.736898</w:t>
        </w:r>
      </w:hyperlink>
    </w:p>
    <w:p w14:paraId="69A259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Gülgöz, S. (2002). Five-Factor Model and the NEO-PI-R in Turkey. In R. R. McCrae &amp; J. Allik (Eds.), </w:t>
      </w:r>
      <w:r w:rsidRPr="005E5401">
        <w:rPr>
          <w:rFonts w:ascii="Times New Roman" w:eastAsia="Times New Roman" w:hAnsi="Times New Roman" w:cs="Times New Roman"/>
          <w:i/>
          <w:iCs/>
          <w:sz w:val="24"/>
          <w:szCs w:val="24"/>
        </w:rPr>
        <w:t>The Five-Factor Model of personality across cultures</w:t>
      </w:r>
      <w:r w:rsidRPr="005E5401">
        <w:rPr>
          <w:rFonts w:ascii="Times New Roman" w:eastAsia="Times New Roman" w:hAnsi="Times New Roman" w:cs="Times New Roman"/>
          <w:sz w:val="24"/>
          <w:szCs w:val="24"/>
        </w:rPr>
        <w:t xml:space="preserve"> (pp. 167–188). Kluwer Academic/Plenum Publishers.</w:t>
      </w:r>
    </w:p>
    <w:p w14:paraId="144038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Gullone, E., &amp; Moore, S. (2000). Adolescent risk taking and the Five-Factor Model of personality. </w:t>
      </w:r>
      <w:r w:rsidRPr="005E5401">
        <w:rPr>
          <w:rFonts w:ascii="Times New Roman" w:eastAsia="Times New Roman" w:hAnsi="Times New Roman" w:cs="Times New Roman"/>
          <w:i/>
          <w:iCs/>
          <w:sz w:val="24"/>
          <w:szCs w:val="24"/>
        </w:rPr>
        <w:t>Journal of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(4), 393–407.</w:t>
      </w:r>
    </w:p>
    <w:p w14:paraId="7EBF61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Gunderson, J. G., Triebwasser, J., Phillips, K. A., &amp; Chantal, N. S. (1999). Personality and vulnerability to affective disorders. In C. R. Cloninger (Ed.), </w:t>
      </w:r>
      <w:r w:rsidRPr="005E5401">
        <w:rPr>
          <w:rFonts w:ascii="Times New Roman" w:eastAsia="Times New Roman" w:hAnsi="Times New Roman" w:cs="Times New Roman"/>
          <w:i/>
          <w:iCs/>
          <w:sz w:val="24"/>
          <w:szCs w:val="24"/>
        </w:rPr>
        <w:t>Personality and psychopathology</w:t>
      </w:r>
      <w:r w:rsidRPr="005E5401">
        <w:rPr>
          <w:rFonts w:ascii="Times New Roman" w:eastAsia="Times New Roman" w:hAnsi="Times New Roman" w:cs="Times New Roman"/>
          <w:sz w:val="24"/>
          <w:szCs w:val="24"/>
        </w:rPr>
        <w:t xml:space="preserve"> (pp. 3–32). American Psychiatric Press.</w:t>
      </w:r>
    </w:p>
    <w:p w14:paraId="0F165A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Güngör, D., Bornstein, M. H., De Leersnyder, J., Cote, L., Ceulemans, E., &amp; Mesquita, B. (2013). Acculturation of personality: A three-culture study of Japanese, Japanese Americans, and European Americans.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(5), 701–718. </w:t>
      </w:r>
      <w:hyperlink r:id="rId1072" w:history="1">
        <w:r w:rsidRPr="005E5401">
          <w:rPr>
            <w:rFonts w:ascii="Times New Roman" w:eastAsia="Times New Roman" w:hAnsi="Times New Roman" w:cs="Times New Roman"/>
            <w:color w:val="0000FF"/>
            <w:sz w:val="24"/>
            <w:szCs w:val="24"/>
            <w:u w:val="single"/>
          </w:rPr>
          <w:t>https://doi.org/10.1177/0022022112470749</w:t>
        </w:r>
      </w:hyperlink>
    </w:p>
    <w:p w14:paraId="678B26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Guntern, S., Korpershoek, H., &amp; van der Werf, G. (2017). Benefits of personality characteristics and self‐efficacy in the perceived academic achievement of medical students. </w:t>
      </w:r>
      <w:r w:rsidRPr="005E5401">
        <w:rPr>
          <w:rFonts w:ascii="Times New Roman" w:eastAsia="Times New Roman" w:hAnsi="Times New Roman" w:cs="Times New Roman"/>
          <w:i/>
          <w:iCs/>
          <w:sz w:val="24"/>
          <w:szCs w:val="24"/>
        </w:rPr>
        <w:t>Educational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(6), 733–744. </w:t>
      </w:r>
      <w:hyperlink r:id="rId1073" w:history="1">
        <w:r w:rsidRPr="005E5401">
          <w:rPr>
            <w:rFonts w:ascii="Times New Roman" w:eastAsia="Times New Roman" w:hAnsi="Times New Roman" w:cs="Times New Roman"/>
            <w:color w:val="0000FF"/>
            <w:sz w:val="24"/>
            <w:szCs w:val="24"/>
            <w:u w:val="single"/>
          </w:rPr>
          <w:t>https://doi.org/10.1080/01443410.2016.1223277</w:t>
        </w:r>
      </w:hyperlink>
    </w:p>
    <w:p w14:paraId="603FD1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Günther, V., Matthes, A., Kersting, A., Egloff, B., &amp; Suslow, T. (2016). Alexithymia and the implicit self-concept of extraversion in women.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 xml:space="preserve">, 21–25. </w:t>
      </w:r>
      <w:hyperlink r:id="rId1074" w:history="1">
        <w:r w:rsidRPr="005E5401">
          <w:rPr>
            <w:rFonts w:ascii="Times New Roman" w:eastAsia="Times New Roman" w:hAnsi="Times New Roman" w:cs="Times New Roman"/>
            <w:color w:val="0000FF"/>
            <w:sz w:val="24"/>
            <w:szCs w:val="24"/>
            <w:u w:val="single"/>
          </w:rPr>
          <w:t>https://doi.org/10.1016/j.paid.2015.08.034</w:t>
        </w:r>
      </w:hyperlink>
    </w:p>
    <w:p w14:paraId="0B4319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Gunthert, K. C., Cohen, L. H., &amp; Armeli, S. (1999). The role of Neuroticism in daily stress and coping.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(5), 1087–1100.</w:t>
      </w:r>
    </w:p>
    <w:p w14:paraId="2847EE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Guo, F., &amp; Fang, Y. (2013). Individual driver risk assessment using naturalistic driving data. </w:t>
      </w:r>
      <w:r w:rsidRPr="005E5401">
        <w:rPr>
          <w:rFonts w:ascii="Times New Roman" w:eastAsia="Times New Roman" w:hAnsi="Times New Roman" w:cs="Times New Roman"/>
          <w:i/>
          <w:iCs/>
          <w:sz w:val="24"/>
          <w:szCs w:val="24"/>
        </w:rPr>
        <w:t>Accident Analysis and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 xml:space="preserve">, 3–9. </w:t>
      </w:r>
      <w:hyperlink r:id="rId1075" w:history="1">
        <w:r w:rsidRPr="005E5401">
          <w:rPr>
            <w:rFonts w:ascii="Times New Roman" w:eastAsia="Times New Roman" w:hAnsi="Times New Roman" w:cs="Times New Roman"/>
            <w:color w:val="0000FF"/>
            <w:sz w:val="24"/>
            <w:szCs w:val="24"/>
            <w:u w:val="single"/>
          </w:rPr>
          <w:t>https://doi.org/10.1016/j.aap.2012.06.014</w:t>
        </w:r>
      </w:hyperlink>
    </w:p>
    <w:p w14:paraId="6A9383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Guo, J., Klevan, M., &amp; McAdams, D. P. (2016). Personality traits, ego development, and the redemptive self.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(11), 1551–1563. </w:t>
      </w:r>
      <w:hyperlink r:id="rId1076" w:history="1">
        <w:r w:rsidRPr="005E5401">
          <w:rPr>
            <w:rFonts w:ascii="Times New Roman" w:eastAsia="Times New Roman" w:hAnsi="Times New Roman" w:cs="Times New Roman"/>
            <w:color w:val="0000FF"/>
            <w:sz w:val="24"/>
            <w:szCs w:val="24"/>
            <w:u w:val="single"/>
          </w:rPr>
          <w:t>https://doi.org/10.1177/0146167216665093</w:t>
        </w:r>
      </w:hyperlink>
    </w:p>
    <w:p w14:paraId="38350B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Guo, M., Liu, R.-D., Ding, Y., Hu, B., Zhen, R., Liu, Y., &amp; Jiang, R. (2018). How are extraversion, exhibitionism, and gender associated with posting selfies on WeChat friends’ </w:t>
      </w:r>
      <w:r w:rsidRPr="005E5401">
        <w:rPr>
          <w:rFonts w:ascii="Times New Roman" w:eastAsia="Times New Roman" w:hAnsi="Times New Roman" w:cs="Times New Roman"/>
          <w:sz w:val="24"/>
          <w:szCs w:val="24"/>
        </w:rPr>
        <w:lastRenderedPageBreak/>
        <w:t xml:space="preserve">circle in Chinese teenagers?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127</w:t>
      </w:r>
      <w:r w:rsidRPr="005E5401">
        <w:rPr>
          <w:rFonts w:ascii="Times New Roman" w:eastAsia="Times New Roman" w:hAnsi="Times New Roman" w:cs="Times New Roman"/>
          <w:sz w:val="24"/>
          <w:szCs w:val="24"/>
        </w:rPr>
        <w:t xml:space="preserve">, 114–116. </w:t>
      </w:r>
      <w:hyperlink r:id="rId1077" w:history="1">
        <w:r w:rsidRPr="005E5401">
          <w:rPr>
            <w:rFonts w:ascii="Times New Roman" w:eastAsia="Times New Roman" w:hAnsi="Times New Roman" w:cs="Times New Roman"/>
            <w:color w:val="0000FF"/>
            <w:sz w:val="24"/>
            <w:szCs w:val="24"/>
            <w:u w:val="single"/>
          </w:rPr>
          <w:t>https://doi.org/10.1016/j.paid.2018.01.042</w:t>
        </w:r>
      </w:hyperlink>
    </w:p>
    <w:p w14:paraId="6607CD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Guo, M., Wei, W., Liao, G., &amp; Chu, F. (2016). The impact of personality on driving safety among Chinese high-speed railway drivers. </w:t>
      </w:r>
      <w:r w:rsidRPr="005E5401">
        <w:rPr>
          <w:rFonts w:ascii="Times New Roman" w:eastAsia="Times New Roman" w:hAnsi="Times New Roman" w:cs="Times New Roman"/>
          <w:i/>
          <w:iCs/>
          <w:sz w:val="24"/>
          <w:szCs w:val="24"/>
        </w:rPr>
        <w:t>Accident Analysis and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92</w:t>
      </w:r>
      <w:r w:rsidRPr="005E5401">
        <w:rPr>
          <w:rFonts w:ascii="Times New Roman" w:eastAsia="Times New Roman" w:hAnsi="Times New Roman" w:cs="Times New Roman"/>
          <w:sz w:val="24"/>
          <w:szCs w:val="24"/>
        </w:rPr>
        <w:t xml:space="preserve">, 9–14. </w:t>
      </w:r>
      <w:hyperlink r:id="rId1078" w:history="1">
        <w:r w:rsidRPr="005E5401">
          <w:rPr>
            <w:rFonts w:ascii="Times New Roman" w:eastAsia="Times New Roman" w:hAnsi="Times New Roman" w:cs="Times New Roman"/>
            <w:color w:val="0000FF"/>
            <w:sz w:val="24"/>
            <w:szCs w:val="24"/>
            <w:u w:val="single"/>
          </w:rPr>
          <w:t>https://doi.org/10.1016/j.aap.2016.03.014</w:t>
        </w:r>
      </w:hyperlink>
    </w:p>
    <w:p w14:paraId="545BD0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Guo, T.-W., Tu, Y., Poon, H.-Y., Zhang, W.-Y., Guo, Z., Yang, X.-J., Ma, W.-H., &amp; A, Y.-G. (2014). Relation of depressive status to personality traits and subjective quality of life among migrant workers in construction sites. [Relation of depressive status to personality traits and subjective quality of life among migrant workers in construction sites. </w:t>
      </w:r>
      <w:r w:rsidRPr="005E5401">
        <w:rPr>
          <w:rFonts w:ascii="Times New Roman" w:eastAsia="Times New Roman" w:hAnsi="Times New Roman" w:cs="Times New Roman"/>
          <w:i/>
          <w:iCs/>
          <w:sz w:val="24"/>
          <w:szCs w:val="24"/>
        </w:rPr>
        <w:t>Chinese Mental Health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(7), 550–554.</w:t>
      </w:r>
    </w:p>
    <w:p w14:paraId="615E5E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Guo, W., Xue, J.-M., Shao, D., Long, Z.-T., &amp; Cao, F.-L. (2015). Effect of the interplay between trauma severity and trait neuroticism on posttraumatic stress disorder symptoms among adolescents exposed to a pipeline explosion.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(3).</w:t>
      </w:r>
    </w:p>
    <w:p w14:paraId="7C5510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Gupta, S., &amp; Bonanno, G. A. (2010). Trait self-enhancement as a buffer against potentially traumatic events: A prospective study. </w:t>
      </w:r>
      <w:r w:rsidRPr="005E5401">
        <w:rPr>
          <w:rFonts w:ascii="Times New Roman" w:eastAsia="Times New Roman" w:hAnsi="Times New Roman" w:cs="Times New Roman"/>
          <w:i/>
          <w:iCs/>
          <w:sz w:val="24"/>
          <w:szCs w:val="24"/>
        </w:rPr>
        <w:t>Psychological Trauma: Theory, Research, Practice, and Policy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w:t>
      </w:r>
      <w:r w:rsidRPr="005E5401">
        <w:rPr>
          <w:rFonts w:ascii="Times New Roman" w:eastAsia="Times New Roman" w:hAnsi="Times New Roman" w:cs="Times New Roman"/>
          <w:sz w:val="24"/>
          <w:szCs w:val="24"/>
        </w:rPr>
        <w:t>(2), 83–92.</w:t>
      </w:r>
    </w:p>
    <w:p w14:paraId="6653FA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Gurrera, R. J., Dickey, C. C., Niznikiewicz, M. A., Voglmaier, M. M., Shenton, M. E., &amp; McCarley, R. W. (2005). The Five-Factor Model in schizotypal personality disorder.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(2–3), 243–251.</w:t>
      </w:r>
    </w:p>
    <w:p w14:paraId="3EC223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Gurrera, R. J., McCarley, R. W., &amp; Salisbury, D. (2014). Cognitive task performance and symptoms contribute to personality abnormalities in first hospitalized schizophrenia.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 68–76. </w:t>
      </w:r>
      <w:hyperlink r:id="rId1079" w:history="1">
        <w:r w:rsidRPr="005E5401">
          <w:rPr>
            <w:rFonts w:ascii="Times New Roman" w:eastAsia="Times New Roman" w:hAnsi="Times New Roman" w:cs="Times New Roman"/>
            <w:color w:val="0000FF"/>
            <w:sz w:val="24"/>
            <w:szCs w:val="24"/>
            <w:u w:val="single"/>
          </w:rPr>
          <w:t>https://doi.org/10.1016/j.jpsychires.2014.03.022</w:t>
        </w:r>
      </w:hyperlink>
    </w:p>
    <w:p w14:paraId="38D667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Gurrera, R. J., Nestor, P. G., O’Donnell, B. F., Rosenberg, V., &amp; McCarley, R. W. (2005). Personality differences in schizophrenia are related to performance on neuropsychological tasks. </w:t>
      </w:r>
      <w:r w:rsidRPr="005E5401">
        <w:rPr>
          <w:rFonts w:ascii="Times New Roman" w:eastAsia="Times New Roman" w:hAnsi="Times New Roman" w:cs="Times New Roman"/>
          <w:i/>
          <w:iCs/>
          <w:sz w:val="24"/>
          <w:szCs w:val="24"/>
        </w:rPr>
        <w:t>Journal of 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193</w:t>
      </w:r>
      <w:r w:rsidRPr="005E5401">
        <w:rPr>
          <w:rFonts w:ascii="Times New Roman" w:eastAsia="Times New Roman" w:hAnsi="Times New Roman" w:cs="Times New Roman"/>
          <w:sz w:val="24"/>
          <w:szCs w:val="24"/>
        </w:rPr>
        <w:t>(11), 714–721.</w:t>
      </w:r>
    </w:p>
    <w:p w14:paraId="1454A9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Gurrera, R. J., Salisbury, D. F., O’Donnell, B. F., Nestor, G., &amp; McCarley, R. W. (2005). Auditory P3 indexes personality traits and cognitive function in healthy men and women.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133</w:t>
      </w:r>
      <w:r w:rsidRPr="005E5401">
        <w:rPr>
          <w:rFonts w:ascii="Times New Roman" w:eastAsia="Times New Roman" w:hAnsi="Times New Roman" w:cs="Times New Roman"/>
          <w:sz w:val="24"/>
          <w:szCs w:val="24"/>
        </w:rPr>
        <w:t>(2–3), 215–228.</w:t>
      </w:r>
    </w:p>
    <w:p w14:paraId="0EEEB0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Gurven, M., von Rueden, C., Massenkoff, M., Kaplan, H., &amp; Lero Vie, M. (2013). How universal is the Big Five? Testing the five-factor model of personality variation among forager–farmers in the Bolivian Amazon.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104</w:t>
      </w:r>
      <w:r w:rsidRPr="005E5401">
        <w:rPr>
          <w:rFonts w:ascii="Times New Roman" w:eastAsia="Times New Roman" w:hAnsi="Times New Roman" w:cs="Times New Roman"/>
          <w:sz w:val="24"/>
          <w:szCs w:val="24"/>
        </w:rPr>
        <w:t xml:space="preserve">(2), 354–370. </w:t>
      </w:r>
      <w:hyperlink r:id="rId1080" w:history="1">
        <w:r w:rsidRPr="005E5401">
          <w:rPr>
            <w:rFonts w:ascii="Times New Roman" w:eastAsia="Times New Roman" w:hAnsi="Times New Roman" w:cs="Times New Roman"/>
            <w:color w:val="0000FF"/>
            <w:sz w:val="24"/>
            <w:szCs w:val="24"/>
            <w:u w:val="single"/>
          </w:rPr>
          <w:t>https://doi.org/10.1037/a0030841</w:t>
        </w:r>
      </w:hyperlink>
    </w:p>
    <w:p w14:paraId="75EAA9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Gustafson, S. A. (1997). Cognitive processes as dispositional factors in job satisfaction.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(7), 4760B-4760B.</w:t>
      </w:r>
    </w:p>
    <w:p w14:paraId="4677B7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Gustainienė, L., Perminas, A., Pečiulienė, I., &amp; Jarašiūnaitė, G. (2015). Effectiveness of progressive muscle relaxation and biofeedback—Assisted relaxation in reducing perceived </w:t>
      </w:r>
      <w:r w:rsidRPr="005E5401">
        <w:rPr>
          <w:rFonts w:ascii="Times New Roman" w:eastAsia="Times New Roman" w:hAnsi="Times New Roman" w:cs="Times New Roman"/>
          <w:sz w:val="24"/>
          <w:szCs w:val="24"/>
        </w:rPr>
        <w:lastRenderedPageBreak/>
        <w:t xml:space="preserve">stress among students with regard to personality features. </w:t>
      </w:r>
      <w:r w:rsidRPr="005E5401">
        <w:rPr>
          <w:rFonts w:ascii="Times New Roman" w:eastAsia="Times New Roman" w:hAnsi="Times New Roman" w:cs="Times New Roman"/>
          <w:i/>
          <w:iCs/>
          <w:sz w:val="24"/>
          <w:szCs w:val="24"/>
        </w:rPr>
        <w:t>International Journal of Psychology: A Biopsychosocial Approach / Tarptautinis Psichilogijos Žurnalas: Biopsichosocialinis Požiūris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 67–91. </w:t>
      </w:r>
      <w:hyperlink r:id="rId1081" w:history="1">
        <w:r w:rsidRPr="005E5401">
          <w:rPr>
            <w:rFonts w:ascii="Times New Roman" w:eastAsia="Times New Roman" w:hAnsi="Times New Roman" w:cs="Times New Roman"/>
            <w:color w:val="0000FF"/>
            <w:sz w:val="24"/>
            <w:szCs w:val="24"/>
            <w:u w:val="single"/>
          </w:rPr>
          <w:t>https://doi.org/10.7220/2345-024X.16.4</w:t>
        </w:r>
      </w:hyperlink>
    </w:p>
    <w:p w14:paraId="79CD60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Gustavsson, J., E. G., Linder, J., &amp; Weinryb, R. M. (2003). The HP5 inventory: Definition and assessment of five health-relevant personality traits from a Five-Factor Model perspective.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(1), 69–90.</w:t>
      </w:r>
    </w:p>
    <w:p w14:paraId="56F453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Gustin, S. M., Burke, L. A., Peck, C. C., Murray, G. M., &amp; Henderson, L. A. (2016). Pain and personality: Do individuals with different forms of chronic pain exhibit a mutual personality? </w:t>
      </w:r>
      <w:r w:rsidRPr="005E5401">
        <w:rPr>
          <w:rFonts w:ascii="Times New Roman" w:eastAsia="Times New Roman" w:hAnsi="Times New Roman" w:cs="Times New Roman"/>
          <w:i/>
          <w:iCs/>
          <w:sz w:val="24"/>
          <w:szCs w:val="24"/>
        </w:rPr>
        <w:t>Pain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(4), 486–494. </w:t>
      </w:r>
      <w:hyperlink r:id="rId1082" w:history="1">
        <w:r w:rsidRPr="005E5401">
          <w:rPr>
            <w:rFonts w:ascii="Times New Roman" w:eastAsia="Times New Roman" w:hAnsi="Times New Roman" w:cs="Times New Roman"/>
            <w:color w:val="0000FF"/>
            <w:sz w:val="24"/>
            <w:szCs w:val="24"/>
            <w:u w:val="single"/>
          </w:rPr>
          <w:t>https://doi.org/10.1111/papr.12297</w:t>
        </w:r>
      </w:hyperlink>
    </w:p>
    <w:p w14:paraId="7638D9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Guszkowska, M. (2007). The influence of single session of exercise on emotional states in women and its determinants. </w:t>
      </w:r>
      <w:r w:rsidRPr="005E5401">
        <w:rPr>
          <w:rFonts w:ascii="Times New Roman" w:eastAsia="Times New Roman" w:hAnsi="Times New Roman" w:cs="Times New Roman"/>
          <w:i/>
          <w:iCs/>
          <w:sz w:val="24"/>
          <w:szCs w:val="24"/>
        </w:rPr>
        <w:t>Postepy Rehabilitacji</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5–10.</w:t>
      </w:r>
    </w:p>
    <w:p w14:paraId="7DED61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Guszkowska, M., Langwald, M., Dudziak, D., &amp; Zaremba, A. (2013). Influence of a single physical exercise class on mood states of pregnant women. </w:t>
      </w:r>
      <w:r w:rsidRPr="005E5401">
        <w:rPr>
          <w:rFonts w:ascii="Times New Roman" w:eastAsia="Times New Roman" w:hAnsi="Times New Roman" w:cs="Times New Roman"/>
          <w:i/>
          <w:iCs/>
          <w:sz w:val="24"/>
          <w:szCs w:val="24"/>
        </w:rPr>
        <w:t>Journal of Psychosomatic Obstetrics &amp; Gynecology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(2), 98–104. </w:t>
      </w:r>
      <w:hyperlink r:id="rId1083" w:history="1">
        <w:r w:rsidRPr="005E5401">
          <w:rPr>
            <w:rFonts w:ascii="Times New Roman" w:eastAsia="Times New Roman" w:hAnsi="Times New Roman" w:cs="Times New Roman"/>
            <w:color w:val="0000FF"/>
            <w:sz w:val="24"/>
            <w:szCs w:val="24"/>
            <w:u w:val="single"/>
          </w:rPr>
          <w:t>https://doi.org/10.3109/0167482X.2013.767794</w:t>
        </w:r>
      </w:hyperlink>
    </w:p>
    <w:p w14:paraId="16CFFD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Guszkowska, M., &amp; Rychta, T. (2007). Relationship between physical fitness and personality traits in adolescents. </w:t>
      </w:r>
      <w:r w:rsidRPr="005E5401">
        <w:rPr>
          <w:rFonts w:ascii="Times New Roman" w:eastAsia="Times New Roman" w:hAnsi="Times New Roman" w:cs="Times New Roman"/>
          <w:i/>
          <w:iCs/>
          <w:sz w:val="24"/>
          <w:szCs w:val="24"/>
        </w:rPr>
        <w:t>Human Movement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(2), 80–88.</w:t>
      </w:r>
    </w:p>
    <w:p w14:paraId="44383E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Gutierrez-Gonzalez, J. L., Jimenez, B. M., Hernandez, E. G., &amp; Puente, C. C. (2005). Personality and subjective well-being: Big Five correlates and demographic variables.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(7), 1561–1569.</w:t>
      </w:r>
    </w:p>
    <w:p w14:paraId="3CC604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Gutknecht, L., Jacob, C., Strobel, A., Kriegebaum, C., Muller, J., Zeng, Y., Markert, C., Escher, A., Wendland, J., Reif, A., Mossner, R., Gross, C., Brocke, B., &amp; Lesch, K. P. (2007). Tryptophan hydroxylase-2 gene variation influences personality traits and disorders related to emotional dysregulation. </w:t>
      </w:r>
      <w:r w:rsidRPr="005E5401">
        <w:rPr>
          <w:rFonts w:ascii="Times New Roman" w:eastAsia="Times New Roman" w:hAnsi="Times New Roman" w:cs="Times New Roman"/>
          <w:i/>
          <w:iCs/>
          <w:sz w:val="24"/>
          <w:szCs w:val="24"/>
        </w:rPr>
        <w:t>International Journal of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(3), 309–320. </w:t>
      </w:r>
      <w:hyperlink r:id="rId1084" w:history="1">
        <w:r w:rsidRPr="005E5401">
          <w:rPr>
            <w:rFonts w:ascii="Times New Roman" w:eastAsia="Times New Roman" w:hAnsi="Times New Roman" w:cs="Times New Roman"/>
            <w:color w:val="0000FF"/>
            <w:sz w:val="24"/>
            <w:szCs w:val="24"/>
            <w:u w:val="single"/>
          </w:rPr>
          <w:t>https://doi.org/10.1017/S1461145706007437</w:t>
        </w:r>
      </w:hyperlink>
    </w:p>
    <w:p w14:paraId="139C98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Gyurkovics, M., Balota, D. A., &amp; Jackson, J. D. (2018). Mind-wandering in healthy aging and early stage Alzheimer’s disease. </w:t>
      </w:r>
      <w:r w:rsidRPr="005E5401">
        <w:rPr>
          <w:rFonts w:ascii="Times New Roman" w:eastAsia="Times New Roman" w:hAnsi="Times New Roman" w:cs="Times New Roman"/>
          <w:i/>
          <w:iCs/>
          <w:sz w:val="24"/>
          <w:szCs w:val="24"/>
        </w:rPr>
        <w:t>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(1), 89–101. </w:t>
      </w:r>
      <w:hyperlink r:id="rId1085" w:history="1">
        <w:r w:rsidRPr="005E5401">
          <w:rPr>
            <w:rFonts w:ascii="Times New Roman" w:eastAsia="Times New Roman" w:hAnsi="Times New Roman" w:cs="Times New Roman"/>
            <w:color w:val="0000FF"/>
            <w:sz w:val="24"/>
            <w:szCs w:val="24"/>
            <w:u w:val="single"/>
          </w:rPr>
          <w:t>https://doi.org/10.1037/neu0000385</w:t>
        </w:r>
      </w:hyperlink>
    </w:p>
    <w:p w14:paraId="7989F3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 I. G., C., O., A., W., N., S., &amp; Jr., C. P. T. (2008). Personality and HIV disease progression: Role of NEO-PI-R Openness, Extraversion, and profiles of engagement.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(2), 245–253.</w:t>
      </w:r>
    </w:p>
    <w:p w14:paraId="3C4F08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 S. E., &amp; Kim, S. (2013). Personality and subjective well-being: Evidence from South Korea. </w:t>
      </w:r>
      <w:r w:rsidRPr="005E5401">
        <w:rPr>
          <w:rFonts w:ascii="Times New Roman" w:eastAsia="Times New Roman" w:hAnsi="Times New Roman" w:cs="Times New Roman"/>
          <w:i/>
          <w:iCs/>
          <w:sz w:val="24"/>
          <w:szCs w:val="24"/>
        </w:rPr>
        <w:t>Social Indicators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111</w:t>
      </w:r>
      <w:r w:rsidRPr="005E5401">
        <w:rPr>
          <w:rFonts w:ascii="Times New Roman" w:eastAsia="Times New Roman" w:hAnsi="Times New Roman" w:cs="Times New Roman"/>
          <w:sz w:val="24"/>
          <w:szCs w:val="24"/>
        </w:rPr>
        <w:t xml:space="preserve">(1), 341–359. </w:t>
      </w:r>
      <w:hyperlink r:id="rId1086" w:history="1">
        <w:r w:rsidRPr="005E5401">
          <w:rPr>
            <w:rFonts w:ascii="Times New Roman" w:eastAsia="Times New Roman" w:hAnsi="Times New Roman" w:cs="Times New Roman"/>
            <w:color w:val="0000FF"/>
            <w:sz w:val="24"/>
            <w:szCs w:val="24"/>
            <w:u w:val="single"/>
          </w:rPr>
          <w:t>https://doi.org/10.1007/s11205-012-0009-9</w:t>
        </w:r>
      </w:hyperlink>
    </w:p>
    <w:p w14:paraId="3F0A08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Haan-Rietdijk, S., Gottman, J. M., Bergeman, C. S., &amp; Hamaker, E. L. (2016). Get over it! A multilevel threshold autoregressive model for state-dependent affect regulation. </w:t>
      </w:r>
      <w:r w:rsidRPr="005E5401">
        <w:rPr>
          <w:rFonts w:ascii="Times New Roman" w:eastAsia="Times New Roman" w:hAnsi="Times New Roman" w:cs="Times New Roman"/>
          <w:i/>
          <w:iCs/>
          <w:sz w:val="24"/>
          <w:szCs w:val="24"/>
        </w:rPr>
        <w:t>Psychometrika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(1), 217–241. </w:t>
      </w:r>
      <w:hyperlink r:id="rId1087" w:history="1">
        <w:r w:rsidRPr="005E5401">
          <w:rPr>
            <w:rFonts w:ascii="Times New Roman" w:eastAsia="Times New Roman" w:hAnsi="Times New Roman" w:cs="Times New Roman"/>
            <w:color w:val="0000FF"/>
            <w:sz w:val="24"/>
            <w:szCs w:val="24"/>
            <w:u w:val="single"/>
          </w:rPr>
          <w:t>https://doi.org/10.1007/s11336-014-9417-x</w:t>
        </w:r>
      </w:hyperlink>
    </w:p>
    <w:p w14:paraId="7EF27A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Haavisto, W., &amp; Blaskewicz Boron, J. (2020). Contributions of personality and depressive symptoms on subjective and objective memory. </w:t>
      </w:r>
      <w:r w:rsidRPr="005E5401">
        <w:rPr>
          <w:rFonts w:ascii="Times New Roman" w:eastAsia="Times New Roman" w:hAnsi="Times New Roman" w:cs="Times New Roman"/>
          <w:i/>
          <w:iCs/>
          <w:sz w:val="24"/>
          <w:szCs w:val="24"/>
        </w:rPr>
        <w:t>The International Journal of Aging &amp;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 xml:space="preserve">(1), 6–27. </w:t>
      </w:r>
      <w:hyperlink r:id="rId1088" w:history="1">
        <w:r w:rsidRPr="005E5401">
          <w:rPr>
            <w:rFonts w:ascii="Times New Roman" w:eastAsia="Times New Roman" w:hAnsi="Times New Roman" w:cs="Times New Roman"/>
            <w:color w:val="0000FF"/>
            <w:sz w:val="24"/>
            <w:szCs w:val="24"/>
            <w:u w:val="single"/>
          </w:rPr>
          <w:t>https://doi.org/10.1177/0091415018822082</w:t>
        </w:r>
      </w:hyperlink>
    </w:p>
    <w:p w14:paraId="37496A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Haeny, A. M., Littlefield, A. K., &amp; Sher, K. J. (2016). Limitations of lifetime alcohol use disorder assessments: A criterion-validation study.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 xml:space="preserve">, 95–99. </w:t>
      </w:r>
      <w:hyperlink r:id="rId1089" w:history="1">
        <w:r w:rsidRPr="005E5401">
          <w:rPr>
            <w:rFonts w:ascii="Times New Roman" w:eastAsia="Times New Roman" w:hAnsi="Times New Roman" w:cs="Times New Roman"/>
            <w:color w:val="0000FF"/>
            <w:sz w:val="24"/>
            <w:szCs w:val="24"/>
            <w:u w:val="single"/>
          </w:rPr>
          <w:t>https://doi.org/10.1016/j.addbeh.2016.03.021</w:t>
        </w:r>
      </w:hyperlink>
    </w:p>
    <w:p w14:paraId="169239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Hafen, C. A., Allen, J. P., Schad, M. M., &amp; Hessel, E. T. (2015). Conflict with friends, relationship blindness, and the pathway to adult disagreeableness.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 7–12. </w:t>
      </w:r>
      <w:hyperlink r:id="rId1090" w:history="1">
        <w:r w:rsidRPr="005E5401">
          <w:rPr>
            <w:rFonts w:ascii="Times New Roman" w:eastAsia="Times New Roman" w:hAnsi="Times New Roman" w:cs="Times New Roman"/>
            <w:color w:val="0000FF"/>
            <w:sz w:val="24"/>
            <w:szCs w:val="24"/>
            <w:u w:val="single"/>
          </w:rPr>
          <w:t>https://doi.org/10.1016/j.paid.2015.01.023</w:t>
        </w:r>
      </w:hyperlink>
    </w:p>
    <w:p w14:paraId="02BB4C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Hafiz, S., &amp; Dhillon, R. (2020). Factorial view of various psycho-social predictors of psychological distress among adolescents of Jammu city of Jammu and Kashmir. </w:t>
      </w:r>
      <w:r w:rsidRPr="005E5401">
        <w:rPr>
          <w:rFonts w:ascii="Times New Roman" w:eastAsia="Times New Roman" w:hAnsi="Times New Roman" w:cs="Times New Roman"/>
          <w:i/>
          <w:iCs/>
          <w:sz w:val="24"/>
          <w:szCs w:val="24"/>
        </w:rPr>
        <w:t>Journal of Psychosocial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(1), 159–169. </w:t>
      </w:r>
      <w:hyperlink r:id="rId1091" w:history="1">
        <w:r w:rsidRPr="005E5401">
          <w:rPr>
            <w:rFonts w:ascii="Times New Roman" w:eastAsia="Times New Roman" w:hAnsi="Times New Roman" w:cs="Times New Roman"/>
            <w:color w:val="0000FF"/>
            <w:sz w:val="24"/>
            <w:szCs w:val="24"/>
            <w:u w:val="single"/>
          </w:rPr>
          <w:t>https://doi.org/10.32381/JPR.2020.15.01.13</w:t>
        </w:r>
      </w:hyperlink>
    </w:p>
    <w:p w14:paraId="666392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Hagan, C., Carpenter, J., Ungar, L., &amp; Preotiuc-Pietro, D. (2017). Personality profiles of users sharing animal-related content on social media. </w:t>
      </w:r>
      <w:r w:rsidRPr="005E5401">
        <w:rPr>
          <w:rFonts w:ascii="Times New Roman" w:eastAsia="Times New Roman" w:hAnsi="Times New Roman" w:cs="Times New Roman"/>
          <w:i/>
          <w:iCs/>
          <w:sz w:val="24"/>
          <w:szCs w:val="24"/>
        </w:rPr>
        <w:t>Anthrozoös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(4), 671–680. </w:t>
      </w:r>
      <w:hyperlink r:id="rId1092" w:history="1">
        <w:r w:rsidRPr="005E5401">
          <w:rPr>
            <w:rFonts w:ascii="Times New Roman" w:eastAsia="Times New Roman" w:hAnsi="Times New Roman" w:cs="Times New Roman"/>
            <w:color w:val="0000FF"/>
            <w:sz w:val="24"/>
            <w:szCs w:val="24"/>
            <w:u w:val="single"/>
          </w:rPr>
          <w:t>https://doi.org/10.1080/08927936.2017.1370235</w:t>
        </w:r>
      </w:hyperlink>
    </w:p>
    <w:p w14:paraId="1500F1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Hagger, M. S., Zhang, C.-Q., Kangro, E.-M., Ries, F., Wang, J. C. K., Heritage, B., &amp; Chan, D. K. C. (2021). Trait self-control and self-discipline: Structure, validity, and invariance across national groups.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(3), 1015–1030. </w:t>
      </w:r>
      <w:hyperlink r:id="rId1093" w:history="1">
        <w:r w:rsidRPr="005E5401">
          <w:rPr>
            <w:rFonts w:ascii="Times New Roman" w:eastAsia="Times New Roman" w:hAnsi="Times New Roman" w:cs="Times New Roman"/>
            <w:color w:val="0000FF"/>
            <w:sz w:val="24"/>
            <w:szCs w:val="24"/>
            <w:u w:val="single"/>
          </w:rPr>
          <w:t>https://doi.org/10.1007/s12144-018-0021-6</w:t>
        </w:r>
      </w:hyperlink>
    </w:p>
    <w:p w14:paraId="603D4C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Hagger-Johnson, G., Egan, V., &amp; Stillwell, D. (2011). Are social networking profiles reliable indicators of sensational interests?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(1), 71–76.</w:t>
      </w:r>
    </w:p>
    <w:p w14:paraId="2AA45A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Hahn, E., Johnson, W., &amp; Spinath, F. M. (2013). Beyond the heritability of life satisfaction—The roles of personality and twin-specific influences.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(6), 757–767. </w:t>
      </w:r>
      <w:hyperlink r:id="rId1094" w:history="1">
        <w:r w:rsidRPr="005E5401">
          <w:rPr>
            <w:rFonts w:ascii="Times New Roman" w:eastAsia="Times New Roman" w:hAnsi="Times New Roman" w:cs="Times New Roman"/>
            <w:color w:val="0000FF"/>
            <w:sz w:val="24"/>
            <w:szCs w:val="24"/>
            <w:u w:val="single"/>
          </w:rPr>
          <w:t>https://doi.org/10.1016/j.jrp.2013.07.003</w:t>
        </w:r>
      </w:hyperlink>
    </w:p>
    <w:p w14:paraId="7E2BBD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Hahn, E., Specht, J., Gottschling, J., &amp; Spinath, F. M. (2015). Coping with unemployment: The impact of unemployment duration and personality on trajectories of life satisfaction.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(6), 635–646. </w:t>
      </w:r>
      <w:hyperlink r:id="rId1095" w:history="1">
        <w:r w:rsidRPr="005E5401">
          <w:rPr>
            <w:rFonts w:ascii="Times New Roman" w:eastAsia="Times New Roman" w:hAnsi="Times New Roman" w:cs="Times New Roman"/>
            <w:color w:val="0000FF"/>
            <w:sz w:val="24"/>
            <w:szCs w:val="24"/>
            <w:u w:val="single"/>
          </w:rPr>
          <w:t>https://doi.org/10.1002/per.2034</w:t>
        </w:r>
      </w:hyperlink>
    </w:p>
    <w:p w14:paraId="6F1CA8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Hahn, R. (1996). A critical examination of the Five-Factor Model methodology and some alternatives.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(11), 6455B-6455B.</w:t>
      </w:r>
    </w:p>
    <w:p w14:paraId="397CFB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Hahn, R., &amp; Comrey, A. L. (1994). Factor analysis of the NEO-PI and the Comrey Personality Scales.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(1 Pt 2), 355–365. </w:t>
      </w:r>
      <w:hyperlink r:id="rId1096" w:history="1">
        <w:r w:rsidRPr="005E5401">
          <w:rPr>
            <w:rFonts w:ascii="Times New Roman" w:eastAsia="Times New Roman" w:hAnsi="Times New Roman" w:cs="Times New Roman"/>
            <w:color w:val="0000FF"/>
            <w:sz w:val="24"/>
            <w:szCs w:val="24"/>
            <w:u w:val="single"/>
          </w:rPr>
          <w:t>https://doi.org/10.2466/pr0.1994.75.1.355</w:t>
        </w:r>
      </w:hyperlink>
    </w:p>
    <w:p w14:paraId="0AB728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Haigler, E. D., III. (1998). Representation of maladaptive personality traits in the NEO-PI-R.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(11-B), 6235–6235.</w:t>
      </w:r>
    </w:p>
    <w:p w14:paraId="2FA1C0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Haigler, E. D., &amp; Widiger, T. A. (2001). Experimental manipulation of NEO-PI-R items.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 xml:space="preserve">(2), 339–358. </w:t>
      </w:r>
      <w:hyperlink r:id="rId1097" w:history="1">
        <w:r w:rsidRPr="005E5401">
          <w:rPr>
            <w:rFonts w:ascii="Times New Roman" w:eastAsia="Times New Roman" w:hAnsi="Times New Roman" w:cs="Times New Roman"/>
            <w:color w:val="0000FF"/>
            <w:sz w:val="24"/>
            <w:szCs w:val="24"/>
            <w:u w:val="single"/>
          </w:rPr>
          <w:t>https://doi.org/10.1207/S15327752JPA7702_14</w:t>
        </w:r>
      </w:hyperlink>
    </w:p>
    <w:p w14:paraId="6B7268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Hajloo, N., Garamaleki, N. S., &amp; Aziminia, K. (2013). Causal modeling of “everyday life music using” based on personality traits and creativity. [Causal modeling of “everyday life music using” based on personality traits and creativity.]. </w:t>
      </w:r>
      <w:r w:rsidRPr="005E5401">
        <w:rPr>
          <w:rFonts w:ascii="Times New Roman" w:eastAsia="Times New Roman" w:hAnsi="Times New Roman" w:cs="Times New Roman"/>
          <w:i/>
          <w:iCs/>
          <w:sz w:val="24"/>
          <w:szCs w:val="24"/>
        </w:rPr>
        <w:t>Psychological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(2), 70–87.</w:t>
      </w:r>
    </w:p>
    <w:p w14:paraId="1F240A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Hakamata, Y. &amp; et al. (2009). Gender difference in relationship between anxiety-related personality traits and cerebral brain glucose metabolism. </w:t>
      </w:r>
      <w:r w:rsidRPr="005E5401">
        <w:rPr>
          <w:rFonts w:ascii="Times New Roman" w:eastAsia="Times New Roman" w:hAnsi="Times New Roman" w:cs="Times New Roman"/>
          <w:i/>
          <w:iCs/>
          <w:sz w:val="24"/>
          <w:szCs w:val="24"/>
        </w:rPr>
        <w:t>Psychiatry Research: Neuroimaging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173</w:t>
      </w:r>
      <w:r w:rsidRPr="005E5401">
        <w:rPr>
          <w:rFonts w:ascii="Times New Roman" w:eastAsia="Times New Roman" w:hAnsi="Times New Roman" w:cs="Times New Roman"/>
          <w:sz w:val="24"/>
          <w:szCs w:val="24"/>
        </w:rPr>
        <w:t>(3), 206–211.</w:t>
      </w:r>
    </w:p>
    <w:p w14:paraId="44C03F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Hakstian, A. R., &amp; Farrell, S. (2001). An Openness scale for the California Psychological Inventory.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(1), 107–134. </w:t>
      </w:r>
      <w:hyperlink r:id="rId1098" w:history="1">
        <w:r w:rsidRPr="005E5401">
          <w:rPr>
            <w:rFonts w:ascii="Times New Roman" w:eastAsia="Times New Roman" w:hAnsi="Times New Roman" w:cs="Times New Roman"/>
            <w:color w:val="0000FF"/>
            <w:sz w:val="24"/>
            <w:szCs w:val="24"/>
            <w:u w:val="single"/>
          </w:rPr>
          <w:t>https://doi.org/10.1207/S15327752JPA7601_7</w:t>
        </w:r>
      </w:hyperlink>
    </w:p>
    <w:p w14:paraId="1E3FE6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Hakstian, A. R., &amp; Ng, E. L. (2005). Employment-related motivational distortion: Its nature, measurement, and reduction. </w:t>
      </w:r>
      <w:r w:rsidRPr="005E5401">
        <w:rPr>
          <w:rFonts w:ascii="Times New Roman" w:eastAsia="Times New Roman" w:hAnsi="Times New Roman" w:cs="Times New Roman"/>
          <w:i/>
          <w:iCs/>
          <w:sz w:val="24"/>
          <w:szCs w:val="24"/>
        </w:rPr>
        <w:t>Educational and Psychological Measurement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(3), 405–441.</w:t>
      </w:r>
    </w:p>
    <w:p w14:paraId="14743A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Hakun, J. G., &amp; Findeison, M. A. (2020). Cognitive control moderates the health benefits of trait self-regulation in young adults.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152</w:t>
      </w:r>
      <w:r w:rsidRPr="005E5401">
        <w:rPr>
          <w:rFonts w:ascii="Times New Roman" w:eastAsia="Times New Roman" w:hAnsi="Times New Roman" w:cs="Times New Roman"/>
          <w:sz w:val="24"/>
          <w:szCs w:val="24"/>
        </w:rPr>
        <w:t xml:space="preserve">. </w:t>
      </w:r>
      <w:hyperlink r:id="rId1099" w:history="1">
        <w:r w:rsidRPr="005E5401">
          <w:rPr>
            <w:rFonts w:ascii="Times New Roman" w:eastAsia="Times New Roman" w:hAnsi="Times New Roman" w:cs="Times New Roman"/>
            <w:color w:val="0000FF"/>
            <w:sz w:val="24"/>
            <w:szCs w:val="24"/>
            <w:u w:val="single"/>
          </w:rPr>
          <w:t>https://doi.org/10.1016/j.paid.2019.109572</w:t>
        </w:r>
      </w:hyperlink>
    </w:p>
    <w:p w14:paraId="49F313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Halama, P. (2005). Relationship between meaning in life and the Big Five personality traits in young adults and the elderly. </w:t>
      </w:r>
      <w:r w:rsidRPr="005E5401">
        <w:rPr>
          <w:rFonts w:ascii="Times New Roman" w:eastAsia="Times New Roman" w:hAnsi="Times New Roman" w:cs="Times New Roman"/>
          <w:i/>
          <w:iCs/>
          <w:sz w:val="24"/>
          <w:szCs w:val="24"/>
        </w:rPr>
        <w:t>Studia Psychologica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(3), 167–178.</w:t>
      </w:r>
    </w:p>
    <w:p w14:paraId="0D2D2D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Halama, P., &amp; Dedova, M. (2007). Meaning in life and hope as predictors of positive mental health: Do they explain residual variance not predicted by personality traits? </w:t>
      </w:r>
      <w:r w:rsidRPr="005E5401">
        <w:rPr>
          <w:rFonts w:ascii="Times New Roman" w:eastAsia="Times New Roman" w:hAnsi="Times New Roman" w:cs="Times New Roman"/>
          <w:i/>
          <w:iCs/>
          <w:sz w:val="24"/>
          <w:szCs w:val="24"/>
        </w:rPr>
        <w:t>Studia Psychologica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(3), 191–200.</w:t>
      </w:r>
    </w:p>
    <w:p w14:paraId="193C8E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Halama, P., Kettner, K., &amp; Lesayová, L. (2014). Vzťah medzi prežívaným stresom a zmysluplnosťou života u mladých a starších dospelých. Osobnostné črty ako moderátory. [Relationship between perceived stress and life meaningfulness. Personality traits as moderators.]. </w:t>
      </w:r>
      <w:r w:rsidRPr="005E5401">
        <w:rPr>
          <w:rFonts w:ascii="Times New Roman" w:eastAsia="Times New Roman" w:hAnsi="Times New Roman" w:cs="Times New Roman"/>
          <w:i/>
          <w:iCs/>
          <w:sz w:val="24"/>
          <w:szCs w:val="24"/>
        </w:rPr>
        <w:t>Československá Psychologie: Časopis Pro Psychologickou Teorii a Praxi</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(5), 442–454.</w:t>
      </w:r>
    </w:p>
    <w:p w14:paraId="432049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Halama, P., Kohút, M., Soto, C. J., &amp; John, O. P. (2020). Slovak adaptation of the Big Five Inventory (BFI-2): Psychometric properties and initial validation. </w:t>
      </w:r>
      <w:r w:rsidRPr="005E5401">
        <w:rPr>
          <w:rFonts w:ascii="Times New Roman" w:eastAsia="Times New Roman" w:hAnsi="Times New Roman" w:cs="Times New Roman"/>
          <w:i/>
          <w:iCs/>
          <w:sz w:val="24"/>
          <w:szCs w:val="24"/>
        </w:rPr>
        <w:t>Studia Psychologica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 xml:space="preserve">(1), 74–87. </w:t>
      </w:r>
      <w:hyperlink r:id="rId1100" w:history="1">
        <w:r w:rsidRPr="005E5401">
          <w:rPr>
            <w:rFonts w:ascii="Times New Roman" w:eastAsia="Times New Roman" w:hAnsi="Times New Roman" w:cs="Times New Roman"/>
            <w:color w:val="0000FF"/>
            <w:sz w:val="24"/>
            <w:szCs w:val="24"/>
            <w:u w:val="single"/>
          </w:rPr>
          <w:t>https://doi.org/10.31577/sp.2020.01.792</w:t>
        </w:r>
      </w:hyperlink>
    </w:p>
    <w:p w14:paraId="48C0DE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Halberstadt, A. G., Cassidy, J., Stifter, C. A., Parke, R. D., &amp; Fox, N. A. (1995). Self-expressiveness within the family context: Psychometric support for a new measure.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(1), 93–103.</w:t>
      </w:r>
    </w:p>
    <w:p w14:paraId="2A19CB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Halbesleben, J. R. B., &amp; Stoutner, O. K. (2013). Developing customers as partial employees: Predictors and outcomes of customer performance in a services context. </w:t>
      </w:r>
      <w:r w:rsidRPr="005E5401">
        <w:rPr>
          <w:rFonts w:ascii="Times New Roman" w:eastAsia="Times New Roman" w:hAnsi="Times New Roman" w:cs="Times New Roman"/>
          <w:i/>
          <w:iCs/>
          <w:sz w:val="24"/>
          <w:szCs w:val="24"/>
        </w:rPr>
        <w:t>Human Resource Development Quarterly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(3), 313–335. </w:t>
      </w:r>
      <w:hyperlink r:id="rId1101" w:history="1">
        <w:r w:rsidRPr="005E5401">
          <w:rPr>
            <w:rFonts w:ascii="Times New Roman" w:eastAsia="Times New Roman" w:hAnsi="Times New Roman" w:cs="Times New Roman"/>
            <w:color w:val="0000FF"/>
            <w:sz w:val="24"/>
            <w:szCs w:val="24"/>
            <w:u w:val="single"/>
          </w:rPr>
          <w:t>https://doi.org/10.1002/hrdq.21167</w:t>
        </w:r>
      </w:hyperlink>
    </w:p>
    <w:p w14:paraId="3A8DDC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Hald, G. M., &amp; Malamuth, N. N. (2015). Experimental effects of exposure to pornography: The moderating effect of personality and mediating effect of sexual arousal. </w:t>
      </w:r>
      <w:r w:rsidRPr="005E5401">
        <w:rPr>
          <w:rFonts w:ascii="Times New Roman" w:eastAsia="Times New Roman" w:hAnsi="Times New Roman" w:cs="Times New Roman"/>
          <w:i/>
          <w:iCs/>
          <w:sz w:val="24"/>
          <w:szCs w:val="24"/>
        </w:rPr>
        <w:t>Archives of Sexual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(1), 99–109. </w:t>
      </w:r>
      <w:hyperlink r:id="rId1102" w:history="1">
        <w:r w:rsidRPr="005E5401">
          <w:rPr>
            <w:rFonts w:ascii="Times New Roman" w:eastAsia="Times New Roman" w:hAnsi="Times New Roman" w:cs="Times New Roman"/>
            <w:color w:val="0000FF"/>
            <w:sz w:val="24"/>
            <w:szCs w:val="24"/>
            <w:u w:val="single"/>
          </w:rPr>
          <w:t>https://doi.org/10.1007/s10508-014-0291-5</w:t>
        </w:r>
      </w:hyperlink>
    </w:p>
    <w:p w14:paraId="6F456D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Hall, J. A., Back, M. D., Nestler, S., Frauendorfer, D., Schmid Mast, M., &amp; Ruben, M. A. (2018). How do different ways of measuring individual differences in zero‐acquaintance personality judgment accuracy correlate with each other?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(2), 220–232. </w:t>
      </w:r>
      <w:hyperlink r:id="rId1103" w:history="1">
        <w:r w:rsidRPr="005E5401">
          <w:rPr>
            <w:rFonts w:ascii="Times New Roman" w:eastAsia="Times New Roman" w:hAnsi="Times New Roman" w:cs="Times New Roman"/>
            <w:color w:val="0000FF"/>
            <w:sz w:val="24"/>
            <w:szCs w:val="24"/>
            <w:u w:val="single"/>
          </w:rPr>
          <w:t>https://doi.org/10.1111/jopy.12307</w:t>
        </w:r>
      </w:hyperlink>
    </w:p>
    <w:p w14:paraId="558724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Hall, J. A., Gunnery, S. D., &amp; Andrzejewski, S. A. (2011). Nonverbal emotion displays, communication modality, and the judgment of personality.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(1), 77–83.</w:t>
      </w:r>
    </w:p>
    <w:p w14:paraId="3C8BD6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Hall, J. A., Gunnery, S. D., Letzring, T. D., Carney, D. R., &amp; Colvin, C. R. (2017). Accuracy of judging affect and accuracy of judging personality: How and when are they related?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(5), 583–592. </w:t>
      </w:r>
      <w:hyperlink r:id="rId1104" w:history="1">
        <w:r w:rsidRPr="005E5401">
          <w:rPr>
            <w:rFonts w:ascii="Times New Roman" w:eastAsia="Times New Roman" w:hAnsi="Times New Roman" w:cs="Times New Roman"/>
            <w:color w:val="0000FF"/>
            <w:sz w:val="24"/>
            <w:szCs w:val="24"/>
            <w:u w:val="single"/>
          </w:rPr>
          <w:t>https://doi.org/10.1111/jopy.12262</w:t>
        </w:r>
      </w:hyperlink>
    </w:p>
    <w:p w14:paraId="5BA0E7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Hall, J. R., Drislane, L. E., Patrick, C. J., Morano, M., Lilienfeld, S. O., &amp; Poythress, N. G. (2014). Development and validation of Triarchic Construct Scales from the Psychopathic Personality Inventory.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(2), 447–461. </w:t>
      </w:r>
      <w:hyperlink r:id="rId1105" w:history="1">
        <w:r w:rsidRPr="005E5401">
          <w:rPr>
            <w:rFonts w:ascii="Times New Roman" w:eastAsia="Times New Roman" w:hAnsi="Times New Roman" w:cs="Times New Roman"/>
            <w:color w:val="0000FF"/>
            <w:sz w:val="24"/>
            <w:szCs w:val="24"/>
            <w:u w:val="single"/>
          </w:rPr>
          <w:t>https://doi.org/10.1037/a0035665</w:t>
        </w:r>
      </w:hyperlink>
    </w:p>
    <w:p w14:paraId="46EF4C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Hall, P. A., Fong, G. T., &amp; Epp, L. J. (2014). Cognitive and personality factors in the prediction of health behaviors: An examination of total, direct and indirect effects. </w:t>
      </w:r>
      <w:r w:rsidRPr="005E5401">
        <w:rPr>
          <w:rFonts w:ascii="Times New Roman" w:eastAsia="Times New Roman" w:hAnsi="Times New Roman" w:cs="Times New Roman"/>
          <w:i/>
          <w:iCs/>
          <w:sz w:val="24"/>
          <w:szCs w:val="24"/>
        </w:rPr>
        <w:t>Journal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(6), 1057–1068. </w:t>
      </w:r>
      <w:hyperlink r:id="rId1106" w:history="1">
        <w:r w:rsidRPr="005E5401">
          <w:rPr>
            <w:rFonts w:ascii="Times New Roman" w:eastAsia="Times New Roman" w:hAnsi="Times New Roman" w:cs="Times New Roman"/>
            <w:color w:val="0000FF"/>
            <w:sz w:val="24"/>
            <w:szCs w:val="24"/>
            <w:u w:val="single"/>
          </w:rPr>
          <w:t>https://doi.org/10.1007/s10865-013-9535-4</w:t>
        </w:r>
      </w:hyperlink>
    </w:p>
    <w:p w14:paraId="656770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Hall, S. S., Kowalski, R., Paterson, K. B., Basran, J., Filik, R., &amp; Maltby, J. (2015). Local text cohesion, reading ability and individual science aspirations: Key factors influencing comprehension in science classes. </w:t>
      </w:r>
      <w:r w:rsidRPr="005E5401">
        <w:rPr>
          <w:rFonts w:ascii="Times New Roman" w:eastAsia="Times New Roman" w:hAnsi="Times New Roman" w:cs="Times New Roman"/>
          <w:i/>
          <w:iCs/>
          <w:sz w:val="24"/>
          <w:szCs w:val="24"/>
        </w:rPr>
        <w:t>British Educational Research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(1), 122–142. </w:t>
      </w:r>
      <w:hyperlink r:id="rId1107" w:history="1">
        <w:r w:rsidRPr="005E5401">
          <w:rPr>
            <w:rFonts w:ascii="Times New Roman" w:eastAsia="Times New Roman" w:hAnsi="Times New Roman" w:cs="Times New Roman"/>
            <w:color w:val="0000FF"/>
            <w:sz w:val="24"/>
            <w:szCs w:val="24"/>
            <w:u w:val="single"/>
          </w:rPr>
          <w:t>https://doi.org/10.1002/berj.3134</w:t>
        </w:r>
      </w:hyperlink>
    </w:p>
    <w:p w14:paraId="4C4451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Hall, T. W., &amp; Fujikawa, A. M. (2013). God image and the sacred.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277–292). American Psychological Association. </w:t>
      </w:r>
      <w:hyperlink r:id="rId1108" w:history="1">
        <w:r w:rsidRPr="005E5401">
          <w:rPr>
            <w:rFonts w:ascii="Times New Roman" w:eastAsia="Times New Roman" w:hAnsi="Times New Roman" w:cs="Times New Roman"/>
            <w:color w:val="0000FF"/>
            <w:sz w:val="24"/>
            <w:szCs w:val="24"/>
            <w:u w:val="single"/>
          </w:rPr>
          <w:t>https://doi.org/10.1037/14045-015</w:t>
        </w:r>
      </w:hyperlink>
    </w:p>
    <w:p w14:paraId="740747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Haller, C. S. (2017). The relatives’ Big Five personality influences the trajectories of recovery of patients after severe TBI: A multilevel analysis.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(4), 481–493. </w:t>
      </w:r>
      <w:hyperlink r:id="rId1109" w:history="1">
        <w:r w:rsidRPr="005E5401">
          <w:rPr>
            <w:rFonts w:ascii="Times New Roman" w:eastAsia="Times New Roman" w:hAnsi="Times New Roman" w:cs="Times New Roman"/>
            <w:color w:val="0000FF"/>
            <w:sz w:val="24"/>
            <w:szCs w:val="24"/>
            <w:u w:val="single"/>
          </w:rPr>
          <w:t>https://doi.org/10.1111/jopy.12254</w:t>
        </w:r>
      </w:hyperlink>
    </w:p>
    <w:p w14:paraId="565DAD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Haller, C. S., &amp; Courvoisier, D. S. (2010). Personality and thinking style in different creative domains.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(3), 149–160.</w:t>
      </w:r>
    </w:p>
    <w:p w14:paraId="62C4A0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Hallquist, M. N., &amp; Lenzenweger, M. F. (2013). Identifying latent trajectories of personality disorder symptom change: Growth mixture modeling in the longitudinal study of personality disorders.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122</w:t>
      </w:r>
      <w:r w:rsidRPr="005E5401">
        <w:rPr>
          <w:rFonts w:ascii="Times New Roman" w:eastAsia="Times New Roman" w:hAnsi="Times New Roman" w:cs="Times New Roman"/>
          <w:sz w:val="24"/>
          <w:szCs w:val="24"/>
        </w:rPr>
        <w:t xml:space="preserve">(1), 138–155. </w:t>
      </w:r>
      <w:hyperlink r:id="rId1110" w:history="1">
        <w:r w:rsidRPr="005E5401">
          <w:rPr>
            <w:rFonts w:ascii="Times New Roman" w:eastAsia="Times New Roman" w:hAnsi="Times New Roman" w:cs="Times New Roman"/>
            <w:color w:val="0000FF"/>
            <w:sz w:val="24"/>
            <w:szCs w:val="24"/>
            <w:u w:val="single"/>
          </w:rPr>
          <w:t>https://doi.org/10.1037/a0030060</w:t>
        </w:r>
      </w:hyperlink>
    </w:p>
    <w:p w14:paraId="2C529F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Hallquist, M. N., &amp; Wright, A. G. C. (2014). Mixture modeling methods for the assessment of normal and abnormal personality, part I: Cross-sectional models.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 xml:space="preserve">(3), 256–268. </w:t>
      </w:r>
      <w:hyperlink r:id="rId1111" w:history="1">
        <w:r w:rsidRPr="005E5401">
          <w:rPr>
            <w:rFonts w:ascii="Times New Roman" w:eastAsia="Times New Roman" w:hAnsi="Times New Roman" w:cs="Times New Roman"/>
            <w:color w:val="0000FF"/>
            <w:sz w:val="24"/>
            <w:szCs w:val="24"/>
            <w:u w:val="single"/>
          </w:rPr>
          <w:t>https://doi.org/10.1080/00223891.2013.845201</w:t>
        </w:r>
      </w:hyperlink>
    </w:p>
    <w:p w14:paraId="78BE8E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Halty, L., González, J. L., &amp; Sotoca, A. (2017). Modelo ENCUIST: Aplicación al perfilado criminal. [ENCUIST model: Application to criminal profiling.]. </w:t>
      </w:r>
      <w:r w:rsidRPr="005E5401">
        <w:rPr>
          <w:rFonts w:ascii="Times New Roman" w:eastAsia="Times New Roman" w:hAnsi="Times New Roman" w:cs="Times New Roman"/>
          <w:i/>
          <w:iCs/>
          <w:sz w:val="24"/>
          <w:szCs w:val="24"/>
        </w:rPr>
        <w:t>Anuario de Psicología Jurídica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(1), 21–31. </w:t>
      </w:r>
      <w:hyperlink r:id="rId1112" w:history="1">
        <w:r w:rsidRPr="005E5401">
          <w:rPr>
            <w:rFonts w:ascii="Times New Roman" w:eastAsia="Times New Roman" w:hAnsi="Times New Roman" w:cs="Times New Roman"/>
            <w:color w:val="0000FF"/>
            <w:sz w:val="24"/>
            <w:szCs w:val="24"/>
            <w:u w:val="single"/>
          </w:rPr>
          <w:t>https://doi.org/10.1016/j.apj.2017.03.001</w:t>
        </w:r>
      </w:hyperlink>
    </w:p>
    <w:p w14:paraId="41604A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Halverson, C. F., Havill, V. L., Deal, J., Baker, S. R., Victor, J. B., Pavlopoulos, V., Besevegis, E., &amp; Wen, L. (2003). Personality structure as derived from parental ratings of free descriptions of children: The Inventory of Child Individual Differences.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(6), 995–1026.</w:t>
      </w:r>
    </w:p>
    <w:p w14:paraId="2604E3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Hambrick, D. Z., Meinz, E. J., Pink, J. E., Pettibone, J. C., &amp; Oswald, F. L. (2010). Learning outside the laboratory: Ability and non-ability influences on acquiring political knowledge.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(1), 40–45.</w:t>
      </w:r>
    </w:p>
    <w:p w14:paraId="24877B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Hamby, T., &amp; Ickes, W. (2015). Do the readability and average item length of personality scales affect their reliability? Some meta-analytic answers.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(1), 54–63. </w:t>
      </w:r>
      <w:hyperlink r:id="rId1113" w:history="1">
        <w:r w:rsidRPr="005E5401">
          <w:rPr>
            <w:rFonts w:ascii="Times New Roman" w:eastAsia="Times New Roman" w:hAnsi="Times New Roman" w:cs="Times New Roman"/>
            <w:color w:val="0000FF"/>
            <w:sz w:val="24"/>
            <w:szCs w:val="24"/>
            <w:u w:val="single"/>
          </w:rPr>
          <w:t>https://doi.org/10.1027/1614-0001/a000154</w:t>
        </w:r>
      </w:hyperlink>
    </w:p>
    <w:p w14:paraId="7C8F7C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Hamby, T., Ickes, W., &amp; Babcock, M. (2016). Evidence for context switching in the effects of average item length and item-length variability on internal consistency.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 xml:space="preserve">(5), 491–502. </w:t>
      </w:r>
      <w:hyperlink r:id="rId1114" w:history="1">
        <w:r w:rsidRPr="005E5401">
          <w:rPr>
            <w:rFonts w:ascii="Times New Roman" w:eastAsia="Times New Roman" w:hAnsi="Times New Roman" w:cs="Times New Roman"/>
            <w:color w:val="0000FF"/>
            <w:sz w:val="24"/>
            <w:szCs w:val="24"/>
            <w:u w:val="single"/>
          </w:rPr>
          <w:t>https://doi.org/10.1080/00223891.2016.1147044</w:t>
        </w:r>
      </w:hyperlink>
    </w:p>
    <w:p w14:paraId="27B73D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Hamby, T., Taylor, W., Snowden, A. K., &amp; Peterson, R. A. (2016). A meta-analysis of the reliability of free and for-pay Big Five scales. </w:t>
      </w:r>
      <w:r w:rsidRPr="005E5401">
        <w:rPr>
          <w:rFonts w:ascii="Times New Roman" w:eastAsia="Times New Roman" w:hAnsi="Times New Roman" w:cs="Times New Roman"/>
          <w:i/>
          <w:iCs/>
          <w:sz w:val="24"/>
          <w:szCs w:val="24"/>
        </w:rPr>
        <w:t>The Journal of Psychology: Interdisciplinary and Applied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150</w:t>
      </w:r>
      <w:r w:rsidRPr="005E5401">
        <w:rPr>
          <w:rFonts w:ascii="Times New Roman" w:eastAsia="Times New Roman" w:hAnsi="Times New Roman" w:cs="Times New Roman"/>
          <w:sz w:val="24"/>
          <w:szCs w:val="24"/>
        </w:rPr>
        <w:t xml:space="preserve">(4), 422–430. </w:t>
      </w:r>
      <w:hyperlink r:id="rId1115" w:history="1">
        <w:r w:rsidRPr="005E5401">
          <w:rPr>
            <w:rFonts w:ascii="Times New Roman" w:eastAsia="Times New Roman" w:hAnsi="Times New Roman" w:cs="Times New Roman"/>
            <w:color w:val="0000FF"/>
            <w:sz w:val="24"/>
            <w:szCs w:val="24"/>
            <w:u w:val="single"/>
          </w:rPr>
          <w:t>https://doi.org/10.1080/00223980.2015.1060186</w:t>
        </w:r>
      </w:hyperlink>
    </w:p>
    <w:p w14:paraId="3BC6D4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Hamer, D. H., Greenberg, B. D., Sabol, S. Z., &amp; Murphy, D. L. (1999). Role of the serotonin transporter gene in temperament and character.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(4), 312–328. </w:t>
      </w:r>
      <w:hyperlink r:id="rId1116" w:history="1">
        <w:r w:rsidRPr="005E5401">
          <w:rPr>
            <w:rFonts w:ascii="Times New Roman" w:eastAsia="Times New Roman" w:hAnsi="Times New Roman" w:cs="Times New Roman"/>
            <w:color w:val="0000FF"/>
            <w:sz w:val="24"/>
            <w:szCs w:val="24"/>
            <w:u w:val="single"/>
          </w:rPr>
          <w:t>https://doi.org/10.1521/pedi.1999.13.4.312</w:t>
        </w:r>
      </w:hyperlink>
    </w:p>
    <w:p w14:paraId="55C27A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Hamer, K., McFarland, S., &amp; Penczek, M. (2019). What lies beneath? Predictors of identification with all humanity.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141</w:t>
      </w:r>
      <w:r w:rsidRPr="005E5401">
        <w:rPr>
          <w:rFonts w:ascii="Times New Roman" w:eastAsia="Times New Roman" w:hAnsi="Times New Roman" w:cs="Times New Roman"/>
          <w:sz w:val="24"/>
          <w:szCs w:val="24"/>
        </w:rPr>
        <w:t xml:space="preserve">, 258–267. </w:t>
      </w:r>
      <w:hyperlink r:id="rId1117" w:history="1">
        <w:r w:rsidRPr="005E5401">
          <w:rPr>
            <w:rFonts w:ascii="Times New Roman" w:eastAsia="Times New Roman" w:hAnsi="Times New Roman" w:cs="Times New Roman"/>
            <w:color w:val="0000FF"/>
            <w:sz w:val="24"/>
            <w:szCs w:val="24"/>
            <w:u w:val="single"/>
          </w:rPr>
          <w:t>https://doi.org/10.1016/j.paid.2018.12.019</w:t>
        </w:r>
      </w:hyperlink>
    </w:p>
    <w:p w14:paraId="20DF70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Hamid, P. N. (1994). Assertiveness and personality dimensions in Chinese students.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(1 Pt 1), 127–130. </w:t>
      </w:r>
      <w:hyperlink r:id="rId1118" w:history="1">
        <w:r w:rsidRPr="005E5401">
          <w:rPr>
            <w:rFonts w:ascii="Times New Roman" w:eastAsia="Times New Roman" w:hAnsi="Times New Roman" w:cs="Times New Roman"/>
            <w:color w:val="0000FF"/>
            <w:sz w:val="24"/>
            <w:szCs w:val="24"/>
            <w:u w:val="single"/>
          </w:rPr>
          <w:t>https://doi.org/10.2466/pr0.1994.75.1.127</w:t>
        </w:r>
      </w:hyperlink>
    </w:p>
    <w:p w14:paraId="36F754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Hammer, J. H., &amp; Good, G. E. (2010). Positive psychology: An empirical examination of beneficial aspects of endorsement of masculine norms. </w:t>
      </w:r>
      <w:r w:rsidRPr="005E5401">
        <w:rPr>
          <w:rFonts w:ascii="Times New Roman" w:eastAsia="Times New Roman" w:hAnsi="Times New Roman" w:cs="Times New Roman"/>
          <w:i/>
          <w:iCs/>
          <w:sz w:val="24"/>
          <w:szCs w:val="24"/>
        </w:rPr>
        <w:t>Psychology of Men and Masculinity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(4), 303–318.</w:t>
      </w:r>
    </w:p>
    <w:p w14:paraId="49610A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Hammond, M. S. (2000). Impact of client personality on presenting problems and symptoms.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(12), 6408B-6408B.</w:t>
      </w:r>
    </w:p>
    <w:p w14:paraId="2ACCB5C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Hammond, M. S. (2001). The use of the Five-Factor Model of personality a a therapeutic tool in career counseling. </w:t>
      </w:r>
      <w:r w:rsidRPr="005E5401">
        <w:rPr>
          <w:rFonts w:ascii="Times New Roman" w:eastAsia="Times New Roman" w:hAnsi="Times New Roman" w:cs="Times New Roman"/>
          <w:i/>
          <w:iCs/>
          <w:sz w:val="24"/>
          <w:szCs w:val="24"/>
        </w:rPr>
        <w:t>Journal of Career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(3), 153–165.</w:t>
      </w:r>
    </w:p>
    <w:p w14:paraId="0A6647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Hammond, M. S., Lockman, J. D., &amp; Temple, R. A. (2013). Clinical symptoms as a function of client personality in college students: Incorporating the Five‐Factor Model of Personality. </w:t>
      </w:r>
      <w:r w:rsidRPr="005E5401">
        <w:rPr>
          <w:rFonts w:ascii="Times New Roman" w:eastAsia="Times New Roman" w:hAnsi="Times New Roman" w:cs="Times New Roman"/>
          <w:i/>
          <w:iCs/>
          <w:sz w:val="24"/>
          <w:szCs w:val="24"/>
        </w:rPr>
        <w:t>Journal of College Counseling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(1), 6–18. </w:t>
      </w:r>
      <w:hyperlink r:id="rId1119" w:history="1">
        <w:r w:rsidRPr="005E5401">
          <w:rPr>
            <w:rFonts w:ascii="Times New Roman" w:eastAsia="Times New Roman" w:hAnsi="Times New Roman" w:cs="Times New Roman"/>
            <w:color w:val="0000FF"/>
            <w:sz w:val="24"/>
            <w:szCs w:val="24"/>
            <w:u w:val="single"/>
          </w:rPr>
          <w:t>https://doi.org/10.1002/j.2161-1882.2013.00023.x</w:t>
        </w:r>
      </w:hyperlink>
    </w:p>
    <w:p w14:paraId="10C704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Hampes, W. P., Powell, F. C., Schuller, I. S., &amp; Thorson, J. A. (1997). Psychological health and sense of humor. </w:t>
      </w:r>
      <w:r w:rsidRPr="005E5401">
        <w:rPr>
          <w:rFonts w:ascii="Times New Roman" w:eastAsia="Times New Roman" w:hAnsi="Times New Roman" w:cs="Times New Roman"/>
          <w:i/>
          <w:iCs/>
          <w:sz w:val="24"/>
          <w:szCs w:val="24"/>
        </w:rPr>
        <w:t>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 xml:space="preserve">(6), 65–619. </w:t>
      </w:r>
      <w:hyperlink r:id="rId1120" w:history="1">
        <w:r w:rsidRPr="005E5401">
          <w:rPr>
            <w:rFonts w:ascii="Times New Roman" w:eastAsia="Times New Roman" w:hAnsi="Times New Roman" w:cs="Times New Roman"/>
            <w:color w:val="0000FF"/>
            <w:sz w:val="24"/>
            <w:szCs w:val="24"/>
            <w:u w:val="single"/>
          </w:rPr>
          <w:t>https://doi.org/10.1002/(SICI)1097-4679(199710)53:6&lt;605::AID-JCLP9&gt;3.0.CO;2-I</w:t>
        </w:r>
      </w:hyperlink>
    </w:p>
    <w:p w14:paraId="3E0309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Hampton, S. L., Vitacco, M. J., &amp; Kosson, D. S. (2018). Construct validity of the three-factor model of the interpersonal measure of psychopathy. </w:t>
      </w:r>
      <w:r w:rsidRPr="005E5401">
        <w:rPr>
          <w:rFonts w:ascii="Times New Roman" w:eastAsia="Times New Roman" w:hAnsi="Times New Roman" w:cs="Times New Roman"/>
          <w:i/>
          <w:iCs/>
          <w:sz w:val="24"/>
          <w:szCs w:val="24"/>
        </w:rPr>
        <w:t>Criminal Justice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(11), 1613–1633. </w:t>
      </w:r>
      <w:hyperlink r:id="rId1121" w:history="1">
        <w:r w:rsidRPr="005E5401">
          <w:rPr>
            <w:rFonts w:ascii="Times New Roman" w:eastAsia="Times New Roman" w:hAnsi="Times New Roman" w:cs="Times New Roman"/>
            <w:color w:val="0000FF"/>
            <w:sz w:val="24"/>
            <w:szCs w:val="24"/>
            <w:u w:val="single"/>
          </w:rPr>
          <w:t>https://doi.org/10.1177/0093854818786759</w:t>
        </w:r>
      </w:hyperlink>
    </w:p>
    <w:p w14:paraId="159F66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Hamstra, D. A., de Kloet, E. R., Tollenaar, M., Verkuil, B., Manai, M., Putman, P., &amp; Van der Does, W. (2016). Mineralocorticoid receptor haplotype moderates the effects of oral contraceptives and menstrual cycle on emotional information processing. </w:t>
      </w:r>
      <w:r w:rsidRPr="005E5401">
        <w:rPr>
          <w:rFonts w:ascii="Times New Roman" w:eastAsia="Times New Roman" w:hAnsi="Times New Roman" w:cs="Times New Roman"/>
          <w:i/>
          <w:iCs/>
          <w:sz w:val="24"/>
          <w:szCs w:val="24"/>
        </w:rPr>
        <w:t>Journal of 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(10), 1054–1061. </w:t>
      </w:r>
      <w:hyperlink r:id="rId1122" w:history="1">
        <w:r w:rsidRPr="005E5401">
          <w:rPr>
            <w:rFonts w:ascii="Times New Roman" w:eastAsia="Times New Roman" w:hAnsi="Times New Roman" w:cs="Times New Roman"/>
            <w:color w:val="0000FF"/>
            <w:sz w:val="24"/>
            <w:szCs w:val="24"/>
            <w:u w:val="single"/>
          </w:rPr>
          <w:t>https://doi.org/10.1177/0269881116647504</w:t>
        </w:r>
      </w:hyperlink>
    </w:p>
    <w:p w14:paraId="1F3264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Han, K., Weed, N. C., &amp; McNeal, T. P. (1996). Searching for Conscientiousness on the MMPI-2.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(2), 354–363. </w:t>
      </w:r>
      <w:hyperlink r:id="rId1123" w:history="1">
        <w:r w:rsidRPr="005E5401">
          <w:rPr>
            <w:rFonts w:ascii="Times New Roman" w:eastAsia="Times New Roman" w:hAnsi="Times New Roman" w:cs="Times New Roman"/>
            <w:color w:val="0000FF"/>
            <w:sz w:val="24"/>
            <w:szCs w:val="24"/>
            <w:u w:val="single"/>
          </w:rPr>
          <w:t>https://doi.org/10.1207/s15327752jpa6702_10</w:t>
        </w:r>
      </w:hyperlink>
    </w:p>
    <w:p w14:paraId="6B4FB6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Han, S. Y. S., Tomasik, J., Rustogi, N., Lago, S. G., Barton-Owen, G., Eljasz, P., Cooper, J. D., Ozcan, S., Olmert, T., Farrag, L. P., Friend, L. V., Bell, E., Cowell, D., Thomas, G., Tuytten, R., &amp; Bahn, S. (2020). Diagnostic prediction model development using data from dried blood spot proteomics and a digital mental health assessment to identify major depressive disorder among individuals presenting with low mood. </w:t>
      </w:r>
      <w:r w:rsidRPr="005E5401">
        <w:rPr>
          <w:rFonts w:ascii="Times New Roman" w:eastAsia="Times New Roman" w:hAnsi="Times New Roman" w:cs="Times New Roman"/>
          <w:i/>
          <w:iCs/>
          <w:sz w:val="24"/>
          <w:szCs w:val="24"/>
        </w:rPr>
        <w:t>Brain, Behavior, and Immunity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 xml:space="preserve">, 184–195. </w:t>
      </w:r>
      <w:hyperlink r:id="rId1124" w:history="1">
        <w:r w:rsidRPr="005E5401">
          <w:rPr>
            <w:rFonts w:ascii="Times New Roman" w:eastAsia="Times New Roman" w:hAnsi="Times New Roman" w:cs="Times New Roman"/>
            <w:color w:val="0000FF"/>
            <w:sz w:val="24"/>
            <w:szCs w:val="24"/>
            <w:u w:val="single"/>
          </w:rPr>
          <w:t>https://doi.org/10.1016/j.bbi.2020.08.011</w:t>
        </w:r>
      </w:hyperlink>
    </w:p>
    <w:p w14:paraId="6C2582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Han, Y., &amp; Sears, G. J. (2020). The influence of Holland’s vocational interests on work‐family conflict: An exploratory analysis. </w:t>
      </w:r>
      <w:r w:rsidRPr="005E5401">
        <w:rPr>
          <w:rFonts w:ascii="Times New Roman" w:eastAsia="Times New Roman" w:hAnsi="Times New Roman" w:cs="Times New Roman"/>
          <w:i/>
          <w:iCs/>
          <w:sz w:val="24"/>
          <w:szCs w:val="24"/>
        </w:rPr>
        <w:t>Journal of Employment Counseling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(2), 66–84. </w:t>
      </w:r>
      <w:hyperlink r:id="rId1125" w:history="1">
        <w:r w:rsidRPr="005E5401">
          <w:rPr>
            <w:rFonts w:ascii="Times New Roman" w:eastAsia="Times New Roman" w:hAnsi="Times New Roman" w:cs="Times New Roman"/>
            <w:color w:val="0000FF"/>
            <w:sz w:val="24"/>
            <w:szCs w:val="24"/>
            <w:u w:val="single"/>
          </w:rPr>
          <w:t>https://doi.org/10.1002/joec.12138</w:t>
        </w:r>
      </w:hyperlink>
    </w:p>
    <w:p w14:paraId="7608D4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Hanak, N., &amp; Dimitrijevic, A. (2013). A Serbian version of modified and revised Experiences in Close Relationships Scale (SM–ECR–R).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 xml:space="preserve">(5), 530–538. </w:t>
      </w:r>
      <w:hyperlink r:id="rId1126" w:history="1">
        <w:r w:rsidRPr="005E5401">
          <w:rPr>
            <w:rFonts w:ascii="Times New Roman" w:eastAsia="Times New Roman" w:hAnsi="Times New Roman" w:cs="Times New Roman"/>
            <w:color w:val="0000FF"/>
            <w:sz w:val="24"/>
            <w:szCs w:val="24"/>
            <w:u w:val="single"/>
          </w:rPr>
          <w:t>https://doi.org/10.1080/00223891.2013.778271</w:t>
        </w:r>
      </w:hyperlink>
    </w:p>
    <w:p w14:paraId="4BC0C1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Handel, R. W., Ben-Porath, Y. S., &amp; Watt, M. (1999). Computerized adaptive assessment with the MMPI-2 in a clinical setting.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(3), 369–380.</w:t>
      </w:r>
    </w:p>
    <w:p w14:paraId="3CBAEF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Hanley, A. W., Baker, A. K., &amp; Garland, E. L. (2017). Self-interest may not be entirely in the interest of the self: Association between selflessness, dispositional mindfulness and psychological well-being.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117</w:t>
      </w:r>
      <w:r w:rsidRPr="005E5401">
        <w:rPr>
          <w:rFonts w:ascii="Times New Roman" w:eastAsia="Times New Roman" w:hAnsi="Times New Roman" w:cs="Times New Roman"/>
          <w:sz w:val="24"/>
          <w:szCs w:val="24"/>
        </w:rPr>
        <w:t xml:space="preserve">, 166–171. </w:t>
      </w:r>
      <w:hyperlink r:id="rId1127" w:history="1">
        <w:r w:rsidRPr="005E5401">
          <w:rPr>
            <w:rFonts w:ascii="Times New Roman" w:eastAsia="Times New Roman" w:hAnsi="Times New Roman" w:cs="Times New Roman"/>
            <w:color w:val="0000FF"/>
            <w:sz w:val="24"/>
            <w:szCs w:val="24"/>
            <w:u w:val="single"/>
          </w:rPr>
          <w:t>https://doi.org/10.1016/j.paid.2017.05.045</w:t>
        </w:r>
      </w:hyperlink>
    </w:p>
    <w:p w14:paraId="6A8500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Hansenne, M. M. (2009). Autonomic aspect of emotional response in depressed patients: Relationships with personality. </w:t>
      </w:r>
      <w:r w:rsidRPr="005E5401">
        <w:rPr>
          <w:rFonts w:ascii="Times New Roman" w:eastAsia="Times New Roman" w:hAnsi="Times New Roman" w:cs="Times New Roman"/>
          <w:i/>
          <w:iCs/>
          <w:sz w:val="24"/>
          <w:szCs w:val="24"/>
        </w:rPr>
        <w:t>Neurophysiologie Clinique/Clinical Neurophysiology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(4–5), 209–216.</w:t>
      </w:r>
    </w:p>
    <w:p w14:paraId="0B7656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Hanssen, D. J. C., Naarding, P., Collard, R. M., Comijs, H. C., &amp; Oude Voshaar, R. C. (2014). Physical, lifestyle, psychological, and social determinants of pain intensity, pain disability, and the number of pain locations in depressed older adults. </w:t>
      </w:r>
      <w:r w:rsidRPr="005E5401">
        <w:rPr>
          <w:rFonts w:ascii="Times New Roman" w:eastAsia="Times New Roman" w:hAnsi="Times New Roman" w:cs="Times New Roman"/>
          <w:i/>
          <w:iCs/>
          <w:sz w:val="24"/>
          <w:szCs w:val="24"/>
        </w:rPr>
        <w:t>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155</w:t>
      </w:r>
      <w:r w:rsidRPr="005E5401">
        <w:rPr>
          <w:rFonts w:ascii="Times New Roman" w:eastAsia="Times New Roman" w:hAnsi="Times New Roman" w:cs="Times New Roman"/>
          <w:sz w:val="24"/>
          <w:szCs w:val="24"/>
        </w:rPr>
        <w:t xml:space="preserve">(10), 2088–2096. </w:t>
      </w:r>
      <w:hyperlink r:id="rId1128" w:history="1">
        <w:r w:rsidRPr="005E5401">
          <w:rPr>
            <w:rFonts w:ascii="Times New Roman" w:eastAsia="Times New Roman" w:hAnsi="Times New Roman" w:cs="Times New Roman"/>
            <w:color w:val="0000FF"/>
            <w:sz w:val="24"/>
            <w:szCs w:val="24"/>
            <w:u w:val="single"/>
          </w:rPr>
          <w:t>https://doi.org/10.1016/j.pain.2014.07.019</w:t>
        </w:r>
      </w:hyperlink>
    </w:p>
    <w:p w14:paraId="55D55B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Harari, M. B., Rudolph, C. W., &amp; Laginess, A. J. (2015). Does rater personality matter? A meta‐analysis of rater Big Five–performance rating relationships. </w:t>
      </w:r>
      <w:r w:rsidRPr="005E5401">
        <w:rPr>
          <w:rFonts w:ascii="Times New Roman" w:eastAsia="Times New Roman" w:hAnsi="Times New Roman" w:cs="Times New Roman"/>
          <w:i/>
          <w:iCs/>
          <w:sz w:val="24"/>
          <w:szCs w:val="24"/>
        </w:rPr>
        <w:t>Journal of Occupational and Organizational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 xml:space="preserve">(2), 387–414. </w:t>
      </w:r>
      <w:hyperlink r:id="rId1129" w:history="1">
        <w:r w:rsidRPr="005E5401">
          <w:rPr>
            <w:rFonts w:ascii="Times New Roman" w:eastAsia="Times New Roman" w:hAnsi="Times New Roman" w:cs="Times New Roman"/>
            <w:color w:val="0000FF"/>
            <w:sz w:val="24"/>
            <w:szCs w:val="24"/>
            <w:u w:val="single"/>
          </w:rPr>
          <w:t>https://doi.org/10.1111/joop.12086</w:t>
        </w:r>
      </w:hyperlink>
    </w:p>
    <w:p w14:paraId="75293A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Harcourt, L., Kirkby, K., Daniels, B., &amp; Montgomery, I. (1998). The differential effect of personality on computer-based treatment of agoraphobia.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(5), 303–307.</w:t>
      </w:r>
    </w:p>
    <w:p w14:paraId="49C0D7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Harder, D. W., &amp; Greenwwald, D. F. (1999). Further validation of the Shame and Guilt scales of the Harder Personal Feelings Questionnaire-2.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(1), 271–281. </w:t>
      </w:r>
      <w:hyperlink r:id="rId1130" w:history="1">
        <w:r w:rsidRPr="005E5401">
          <w:rPr>
            <w:rFonts w:ascii="Times New Roman" w:eastAsia="Times New Roman" w:hAnsi="Times New Roman" w:cs="Times New Roman"/>
            <w:color w:val="0000FF"/>
            <w:sz w:val="24"/>
            <w:szCs w:val="24"/>
            <w:u w:val="single"/>
          </w:rPr>
          <w:t>https://doi.org/10.2466/PR0.85.5.271-281</w:t>
        </w:r>
      </w:hyperlink>
    </w:p>
    <w:p w14:paraId="0624E3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Harding, K. A. (1993). Personality traits in panic disordered individuals. </w:t>
      </w:r>
      <w:r w:rsidRPr="005E5401">
        <w:rPr>
          <w:rFonts w:ascii="Times New Roman" w:eastAsia="Times New Roman" w:hAnsi="Times New Roman" w:cs="Times New Roman"/>
          <w:i/>
          <w:iCs/>
          <w:sz w:val="24"/>
          <w:szCs w:val="24"/>
        </w:rPr>
        <w:t>Unpublished Doctoral Dissertation, University of Oregon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(10-B), 5475–5475.</w:t>
      </w:r>
    </w:p>
    <w:p w14:paraId="50448F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Haren, E. G., &amp; Mitchell, C. W. (2003). Relationships between the five-factor personality model and coping styles. </w:t>
      </w:r>
      <w:r w:rsidRPr="005E5401">
        <w:rPr>
          <w:rFonts w:ascii="Times New Roman" w:eastAsia="Times New Roman" w:hAnsi="Times New Roman" w:cs="Times New Roman"/>
          <w:i/>
          <w:iCs/>
          <w:sz w:val="24"/>
          <w:szCs w:val="24"/>
        </w:rPr>
        <w:t>Psychology &amp; Education: An Interdisciplinary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(1), 38–49.</w:t>
      </w:r>
    </w:p>
    <w:p w14:paraId="714DCB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Harkness, A. R., McNulty, J. L., Finn, J. A., Reynolds, S. M., Shields, S. M., &amp; Arbisi, P. (2014). The MMPI–2–RF personality psychopathology five (PSY–5–RF) scales: Development and validity research.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 xml:space="preserve">(2), 140–150. </w:t>
      </w:r>
      <w:hyperlink r:id="rId1131" w:history="1">
        <w:r w:rsidRPr="005E5401">
          <w:rPr>
            <w:rFonts w:ascii="Times New Roman" w:eastAsia="Times New Roman" w:hAnsi="Times New Roman" w:cs="Times New Roman"/>
            <w:color w:val="0000FF"/>
            <w:sz w:val="24"/>
            <w:szCs w:val="24"/>
            <w:u w:val="single"/>
          </w:rPr>
          <w:t>https://doi.org/10.1080/00223891.2013.823439</w:t>
        </w:r>
      </w:hyperlink>
    </w:p>
    <w:p w14:paraId="508866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Harkness, K. L., Bagby, R. M., Joffe, R. T., &amp; Levitt, A. (1994). Major depression, double depression, and the Neuroticism personality dimension. </w:t>
      </w:r>
      <w:r w:rsidRPr="005E5401">
        <w:rPr>
          <w:rFonts w:ascii="Times New Roman" w:eastAsia="Times New Roman" w:hAnsi="Times New Roman" w:cs="Times New Roman"/>
          <w:i/>
          <w:iCs/>
          <w:sz w:val="24"/>
          <w:szCs w:val="24"/>
        </w:rPr>
        <w:t>Paper Presented at the 7th European Conference on Personality, Madrid, Spain</w:t>
      </w:r>
      <w:r w:rsidRPr="005E5401">
        <w:rPr>
          <w:rFonts w:ascii="Times New Roman" w:eastAsia="Times New Roman" w:hAnsi="Times New Roman" w:cs="Times New Roman"/>
          <w:sz w:val="24"/>
          <w:szCs w:val="24"/>
        </w:rPr>
        <w:t>.</w:t>
      </w:r>
    </w:p>
    <w:p w14:paraId="1BCE46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Harkness, K. L., Bagby, R. M., Joffe, R. T., &amp; Levitt, A. (2002). Major depression, chronic minor depression, and the Five-Factor Model of personality.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(4), 271–281.</w:t>
      </w:r>
    </w:p>
    <w:p w14:paraId="536534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Harmison, R. J. (2013). A social-cognitive framework for understanding and developing mental toughness in sport. In </w:t>
      </w:r>
      <w:r w:rsidRPr="005E5401">
        <w:rPr>
          <w:rFonts w:ascii="Times New Roman" w:eastAsia="Times New Roman" w:hAnsi="Times New Roman" w:cs="Times New Roman"/>
          <w:i/>
          <w:iCs/>
          <w:sz w:val="24"/>
          <w:szCs w:val="24"/>
        </w:rPr>
        <w:t>Mental toughness in sport: Developments in theory and research.</w:t>
      </w:r>
      <w:r w:rsidRPr="005E5401">
        <w:rPr>
          <w:rFonts w:ascii="Times New Roman" w:eastAsia="Times New Roman" w:hAnsi="Times New Roman" w:cs="Times New Roman"/>
          <w:sz w:val="24"/>
          <w:szCs w:val="24"/>
        </w:rPr>
        <w:t xml:space="preserve"> (pp. 47–68). Routledge/Taylor &amp; Francis Group.</w:t>
      </w:r>
    </w:p>
    <w:p w14:paraId="6C9675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Harms, P. D. (2011). Adult attachment styles in the workplace. </w:t>
      </w:r>
      <w:r w:rsidRPr="005E5401">
        <w:rPr>
          <w:rFonts w:ascii="Times New Roman" w:eastAsia="Times New Roman" w:hAnsi="Times New Roman" w:cs="Times New Roman"/>
          <w:i/>
          <w:iCs/>
          <w:sz w:val="24"/>
          <w:szCs w:val="24"/>
        </w:rPr>
        <w:t>Human Resource Management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(4), 285–296.</w:t>
      </w:r>
    </w:p>
    <w:p w14:paraId="631846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Harpur, T. J., Hart, S. D., &amp; Hare, R. D. (1994). The personality of the psychopath. In Jr. P. T. Costa &amp; T. A. Widiger (Eds.), </w:t>
      </w:r>
      <w:r w:rsidRPr="005E5401">
        <w:rPr>
          <w:rFonts w:ascii="Times New Roman" w:eastAsia="Times New Roman" w:hAnsi="Times New Roman" w:cs="Times New Roman"/>
          <w:i/>
          <w:iCs/>
          <w:sz w:val="24"/>
          <w:szCs w:val="24"/>
        </w:rPr>
        <w:t>Personality disorders and the Five-Factor Model of personality</w:t>
      </w:r>
      <w:r w:rsidRPr="005E5401">
        <w:rPr>
          <w:rFonts w:ascii="Times New Roman" w:eastAsia="Times New Roman" w:hAnsi="Times New Roman" w:cs="Times New Roman"/>
          <w:sz w:val="24"/>
          <w:szCs w:val="24"/>
        </w:rPr>
        <w:t xml:space="preserve"> (pp. 149–174). American Psychological Association.</w:t>
      </w:r>
    </w:p>
    <w:p w14:paraId="354E1D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Harris, L., &amp; Dollinger, S. M. C. (2003). Individual differences in personality traits and anxiety about aging.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(2), 187–194. </w:t>
      </w:r>
      <w:hyperlink r:id="rId1132" w:history="1">
        <w:r w:rsidRPr="005E5401">
          <w:rPr>
            <w:rFonts w:ascii="Times New Roman" w:eastAsia="Times New Roman" w:hAnsi="Times New Roman" w:cs="Times New Roman"/>
            <w:color w:val="0000FF"/>
            <w:sz w:val="24"/>
            <w:szCs w:val="24"/>
            <w:u w:val="single"/>
          </w:rPr>
          <w:t>https://doi.org/10.1016/S0191-8869(02)00019-3</w:t>
        </w:r>
      </w:hyperlink>
    </w:p>
    <w:p w14:paraId="10DF66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Harrison, S. H., &amp; Wagner, D. T. (2016). Spilling outside the box: The effects of individuals’ creative behaviors at work on time spent with their spouses at home. </w:t>
      </w:r>
      <w:r w:rsidRPr="005E5401">
        <w:rPr>
          <w:rFonts w:ascii="Times New Roman" w:eastAsia="Times New Roman" w:hAnsi="Times New Roman" w:cs="Times New Roman"/>
          <w:i/>
          <w:iCs/>
          <w:sz w:val="24"/>
          <w:szCs w:val="24"/>
        </w:rPr>
        <w:t>Academy of Management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 xml:space="preserve">(3), 841–859. </w:t>
      </w:r>
      <w:hyperlink r:id="rId1133" w:history="1">
        <w:r w:rsidRPr="005E5401">
          <w:rPr>
            <w:rFonts w:ascii="Times New Roman" w:eastAsia="Times New Roman" w:hAnsi="Times New Roman" w:cs="Times New Roman"/>
            <w:color w:val="0000FF"/>
            <w:sz w:val="24"/>
            <w:szCs w:val="24"/>
            <w:u w:val="single"/>
          </w:rPr>
          <w:t>https://doi.org/10.5465/amj.2013.0560</w:t>
        </w:r>
      </w:hyperlink>
    </w:p>
    <w:p w14:paraId="65791A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Harro, J., &amp; Al., E. (2009). Personality and the serotonin transporter gene: Associations in a longitudinal population-based study. </w:t>
      </w:r>
      <w:r w:rsidRPr="005E5401">
        <w:rPr>
          <w:rFonts w:ascii="Times New Roman" w:eastAsia="Times New Roman" w:hAnsi="Times New Roman" w:cs="Times New Roman"/>
          <w:i/>
          <w:iCs/>
          <w:sz w:val="24"/>
          <w:szCs w:val="24"/>
        </w:rPr>
        <w:t>Biological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(1), 9–13.</w:t>
      </w:r>
    </w:p>
    <w:p w14:paraId="71EB22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Hart, D., Field, N. P., Garfinkle, J. R., &amp; Singer, J. L. (1997). Representations of self and other: A semantic space model.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(1), 77–106. </w:t>
      </w:r>
      <w:hyperlink r:id="rId1134" w:history="1">
        <w:r w:rsidRPr="005E5401">
          <w:rPr>
            <w:rFonts w:ascii="Times New Roman" w:eastAsia="Times New Roman" w:hAnsi="Times New Roman" w:cs="Times New Roman"/>
            <w:color w:val="0000FF"/>
            <w:sz w:val="24"/>
            <w:szCs w:val="24"/>
            <w:u w:val="single"/>
          </w:rPr>
          <w:t>https://doi.org/10.1111/j.1467-6494.1997.tb00530.x</w:t>
        </w:r>
      </w:hyperlink>
    </w:p>
    <w:p w14:paraId="649E08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Hart, P. M. (1999). Predicting employee life satisfaction: A coherent model of personality, work and nonwork experiences, and domain satisfactions.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(4), 564–584. </w:t>
      </w:r>
      <w:hyperlink r:id="rId1135" w:history="1">
        <w:r w:rsidRPr="005E5401">
          <w:rPr>
            <w:rFonts w:ascii="Times New Roman" w:eastAsia="Times New Roman" w:hAnsi="Times New Roman" w:cs="Times New Roman"/>
            <w:color w:val="0000FF"/>
            <w:sz w:val="24"/>
            <w:szCs w:val="24"/>
            <w:u w:val="single"/>
          </w:rPr>
          <w:t>https://doi.org/10.1037/0021-9010.84.4.564</w:t>
        </w:r>
      </w:hyperlink>
    </w:p>
    <w:p w14:paraId="1DB57B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Hart, W., Tortoriello, G. K., &amp; Breeden, C. J. (2020). Entitled due to deprivation vs. Superiority: Evidence that unidimensional entitlement scales blend distinct entitlement rationales across psychological dimensions.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102</w:t>
      </w:r>
      <w:r w:rsidRPr="005E5401">
        <w:rPr>
          <w:rFonts w:ascii="Times New Roman" w:eastAsia="Times New Roman" w:hAnsi="Times New Roman" w:cs="Times New Roman"/>
          <w:sz w:val="24"/>
          <w:szCs w:val="24"/>
        </w:rPr>
        <w:t xml:space="preserve">(6), 781–791. </w:t>
      </w:r>
      <w:hyperlink r:id="rId1136" w:history="1">
        <w:r w:rsidRPr="005E5401">
          <w:rPr>
            <w:rFonts w:ascii="Times New Roman" w:eastAsia="Times New Roman" w:hAnsi="Times New Roman" w:cs="Times New Roman"/>
            <w:color w:val="0000FF"/>
            <w:sz w:val="24"/>
            <w:szCs w:val="24"/>
            <w:u w:val="single"/>
          </w:rPr>
          <w:t>https://doi.org/10.1080/00223891.2019.1674319</w:t>
        </w:r>
      </w:hyperlink>
    </w:p>
    <w:p w14:paraId="565302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Hart, W., Tortoriello, G. K., &amp; Kinrade, C. (2021). Conveying one’s agreeableness: Agreeable people alter their moral judgments to convey a moral identity.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182</w:t>
      </w:r>
      <w:r w:rsidRPr="005E5401">
        <w:rPr>
          <w:rFonts w:ascii="Times New Roman" w:eastAsia="Times New Roman" w:hAnsi="Times New Roman" w:cs="Times New Roman"/>
          <w:sz w:val="24"/>
          <w:szCs w:val="24"/>
        </w:rPr>
        <w:t xml:space="preserve">. </w:t>
      </w:r>
      <w:hyperlink r:id="rId1137" w:history="1">
        <w:r w:rsidRPr="005E5401">
          <w:rPr>
            <w:rFonts w:ascii="Times New Roman" w:eastAsia="Times New Roman" w:hAnsi="Times New Roman" w:cs="Times New Roman"/>
            <w:color w:val="0000FF"/>
            <w:sz w:val="24"/>
            <w:szCs w:val="24"/>
            <w:u w:val="single"/>
          </w:rPr>
          <w:t>https://doi.org/10.1016/j.paid.2021.111066</w:t>
        </w:r>
      </w:hyperlink>
    </w:p>
    <w:p w14:paraId="498E47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Hartman, R. O., &amp; Betz, N. E. (2007). The Five-Factor Model and career self-efficacy: General and domain-specific relationships. </w:t>
      </w:r>
      <w:r w:rsidRPr="005E5401">
        <w:rPr>
          <w:rFonts w:ascii="Times New Roman" w:eastAsia="Times New Roman" w:hAnsi="Times New Roman" w:cs="Times New Roman"/>
          <w:i/>
          <w:iCs/>
          <w:sz w:val="24"/>
          <w:szCs w:val="24"/>
        </w:rPr>
        <w:t>Journal of Career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(2), 145–161. </w:t>
      </w:r>
      <w:hyperlink r:id="rId1138" w:history="1">
        <w:r w:rsidRPr="005E5401">
          <w:rPr>
            <w:rFonts w:ascii="Times New Roman" w:eastAsia="Times New Roman" w:hAnsi="Times New Roman" w:cs="Times New Roman"/>
            <w:color w:val="0000FF"/>
            <w:sz w:val="24"/>
            <w:szCs w:val="24"/>
            <w:u w:val="single"/>
          </w:rPr>
          <w:t>https://doi.org/10.1177/1069072706298011</w:t>
        </w:r>
      </w:hyperlink>
    </w:p>
    <w:p w14:paraId="724F8B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Hartmann, P., Larsen, L., &amp; Nyborg, H. (2009). Personality as predictor of achievement.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(2), 65–74.</w:t>
      </w:r>
    </w:p>
    <w:p w14:paraId="7095A1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Härtwig, E. A., Crayen, C., Heuser, I., &amp; Eid, M. (2014). It’s in the mix: Psychological distress differs between combinations of alexithymic facets.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w:t>
      </w:r>
    </w:p>
    <w:p w14:paraId="37664A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Hasegawa, C., Umemura, K., Kaji, M., Nishigaki, N., Kawai, T., Tanaka, M., Kanayama, Y., Kuwabara, H., Fukao, A., &amp; Miyauchi, A. (2013). Psychological characteristics of the NEO-FFI and the Tree Drawing Test in patients with thyroid disease. </w:t>
      </w:r>
      <w:r w:rsidRPr="005E5401">
        <w:rPr>
          <w:rFonts w:ascii="Times New Roman" w:eastAsia="Times New Roman" w:hAnsi="Times New Roman" w:cs="Times New Roman"/>
          <w:i/>
          <w:iCs/>
          <w:sz w:val="24"/>
          <w:szCs w:val="24"/>
        </w:rPr>
        <w:t>Psychologia: An International Journal of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(2), 138–153. </w:t>
      </w:r>
      <w:hyperlink r:id="rId1139" w:history="1">
        <w:r w:rsidRPr="005E5401">
          <w:rPr>
            <w:rFonts w:ascii="Times New Roman" w:eastAsia="Times New Roman" w:hAnsi="Times New Roman" w:cs="Times New Roman"/>
            <w:color w:val="0000FF"/>
            <w:sz w:val="24"/>
            <w:szCs w:val="24"/>
            <w:u w:val="single"/>
          </w:rPr>
          <w:t>https://doi.org/10.2117/psysoc.2013.138</w:t>
        </w:r>
      </w:hyperlink>
    </w:p>
    <w:p w14:paraId="6A3FF0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Hasel, K. M., Besharat, M. A., Abdolhoseini, A., Nasab, S. A., &amp; Niknam, S. (2013). Relationships of personality factors to perceived stress, depression, and oral lichen planus severity. </w:t>
      </w:r>
      <w:r w:rsidRPr="005E5401">
        <w:rPr>
          <w:rFonts w:ascii="Times New Roman" w:eastAsia="Times New Roman" w:hAnsi="Times New Roman" w:cs="Times New Roman"/>
          <w:i/>
          <w:iCs/>
          <w:sz w:val="24"/>
          <w:szCs w:val="24"/>
        </w:rPr>
        <w:t>International Journal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(2), 286–292. </w:t>
      </w:r>
      <w:hyperlink r:id="rId1140" w:history="1">
        <w:r w:rsidRPr="005E5401">
          <w:rPr>
            <w:rFonts w:ascii="Times New Roman" w:eastAsia="Times New Roman" w:hAnsi="Times New Roman" w:cs="Times New Roman"/>
            <w:color w:val="0000FF"/>
            <w:sz w:val="24"/>
            <w:szCs w:val="24"/>
            <w:u w:val="single"/>
          </w:rPr>
          <w:t>https://doi.org/10.1007/s12529-012-9226-5</w:t>
        </w:r>
      </w:hyperlink>
    </w:p>
    <w:p w14:paraId="3207F3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Hasson-Ohayon, I., Scholte-Stalenhoef, A. N., Schirmbeck, F., de Haan, L., Cahn, W., Pijnenborg, G. H. M., &amp; Boyette, L.-L. (2020). Insight, personality, and symptoms among individuals with psychosis: Cross-sectional and longitudinal relationships.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222</w:t>
      </w:r>
      <w:r w:rsidRPr="005E5401">
        <w:rPr>
          <w:rFonts w:ascii="Times New Roman" w:eastAsia="Times New Roman" w:hAnsi="Times New Roman" w:cs="Times New Roman"/>
          <w:sz w:val="24"/>
          <w:szCs w:val="24"/>
        </w:rPr>
        <w:t xml:space="preserve">, 243–250. </w:t>
      </w:r>
      <w:hyperlink r:id="rId1141" w:history="1">
        <w:r w:rsidRPr="005E5401">
          <w:rPr>
            <w:rFonts w:ascii="Times New Roman" w:eastAsia="Times New Roman" w:hAnsi="Times New Roman" w:cs="Times New Roman"/>
            <w:color w:val="0000FF"/>
            <w:sz w:val="24"/>
            <w:szCs w:val="24"/>
            <w:u w:val="single"/>
          </w:rPr>
          <w:t>https://doi.org/10.1016/j.schres.2020.05.042</w:t>
        </w:r>
      </w:hyperlink>
    </w:p>
    <w:p w14:paraId="760DA0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Hastings, S. E., &amp; O’Neill, T. A. (2009). Predicting workplace deviance using broad versus narrow personality variables.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(4), 289–293.</w:t>
      </w:r>
    </w:p>
    <w:p w14:paraId="03D211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Hatano, K., Sugimura, K., &amp; Crocetti, E. (2016). Looking at the dark and bright sides of identity formation: New insights from adolescents and emerging adults in Japan. </w:t>
      </w:r>
      <w:r w:rsidRPr="005E5401">
        <w:rPr>
          <w:rFonts w:ascii="Times New Roman" w:eastAsia="Times New Roman" w:hAnsi="Times New Roman" w:cs="Times New Roman"/>
          <w:i/>
          <w:iCs/>
          <w:sz w:val="24"/>
          <w:szCs w:val="24"/>
        </w:rPr>
        <w:t>Journal of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 156–168. </w:t>
      </w:r>
      <w:hyperlink r:id="rId1142" w:history="1">
        <w:r w:rsidRPr="005E5401">
          <w:rPr>
            <w:rFonts w:ascii="Times New Roman" w:eastAsia="Times New Roman" w:hAnsi="Times New Roman" w:cs="Times New Roman"/>
            <w:color w:val="0000FF"/>
            <w:sz w:val="24"/>
            <w:szCs w:val="24"/>
            <w:u w:val="single"/>
          </w:rPr>
          <w:t>https://doi.org/10.1016/j.adolescence.2015.09.008</w:t>
        </w:r>
      </w:hyperlink>
    </w:p>
    <w:p w14:paraId="2CE625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Hatano, K., Sugimura, K., &amp; Klimstra, T. A. (2017). Which came first, personality traits or identity processes during early and middle adolescence?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 120–131. </w:t>
      </w:r>
      <w:hyperlink r:id="rId1143" w:history="1">
        <w:r w:rsidRPr="005E5401">
          <w:rPr>
            <w:rFonts w:ascii="Times New Roman" w:eastAsia="Times New Roman" w:hAnsi="Times New Roman" w:cs="Times New Roman"/>
            <w:color w:val="0000FF"/>
            <w:sz w:val="24"/>
            <w:szCs w:val="24"/>
            <w:u w:val="single"/>
          </w:rPr>
          <w:t>https://doi.org/10.1016/j.jrp.2016.06.014</w:t>
        </w:r>
      </w:hyperlink>
    </w:p>
    <w:p w14:paraId="1430D5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Hatchett, G. T., &amp; Park, H. L. (2019). Reexamination of the five‐factor model and college students’ treatment‐seeking attitudes. </w:t>
      </w:r>
      <w:r w:rsidRPr="005E5401">
        <w:rPr>
          <w:rFonts w:ascii="Times New Roman" w:eastAsia="Times New Roman" w:hAnsi="Times New Roman" w:cs="Times New Roman"/>
          <w:i/>
          <w:iCs/>
          <w:sz w:val="24"/>
          <w:szCs w:val="24"/>
        </w:rPr>
        <w:t>Journal of Counseling &amp;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 xml:space="preserve">(2), 140–147. </w:t>
      </w:r>
      <w:hyperlink r:id="rId1144" w:history="1">
        <w:r w:rsidRPr="005E5401">
          <w:rPr>
            <w:rFonts w:ascii="Times New Roman" w:eastAsia="Times New Roman" w:hAnsi="Times New Roman" w:cs="Times New Roman"/>
            <w:color w:val="0000FF"/>
            <w:sz w:val="24"/>
            <w:szCs w:val="24"/>
            <w:u w:val="single"/>
          </w:rPr>
          <w:t>https://doi.org/10.1002/jcad.12245</w:t>
        </w:r>
      </w:hyperlink>
    </w:p>
    <w:p w14:paraId="308259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Hauenstein, N. M. A., Bradley, K. M., O’Shea, P. G., Shah, Y. J., &amp; Magill, D. P. (2017). Interactions between motivation to fake and personality item characteristics: Clarifying the process. </w:t>
      </w:r>
      <w:r w:rsidRPr="005E5401">
        <w:rPr>
          <w:rFonts w:ascii="Times New Roman" w:eastAsia="Times New Roman" w:hAnsi="Times New Roman" w:cs="Times New Roman"/>
          <w:i/>
          <w:iCs/>
          <w:sz w:val="24"/>
          <w:szCs w:val="24"/>
        </w:rPr>
        <w:t>Organizational Behavior and Human Decision Processes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138</w:t>
      </w:r>
      <w:r w:rsidRPr="005E5401">
        <w:rPr>
          <w:rFonts w:ascii="Times New Roman" w:eastAsia="Times New Roman" w:hAnsi="Times New Roman" w:cs="Times New Roman"/>
          <w:sz w:val="24"/>
          <w:szCs w:val="24"/>
        </w:rPr>
        <w:t xml:space="preserve">, 74–92. </w:t>
      </w:r>
      <w:hyperlink r:id="rId1145" w:history="1">
        <w:r w:rsidRPr="005E5401">
          <w:rPr>
            <w:rFonts w:ascii="Times New Roman" w:eastAsia="Times New Roman" w:hAnsi="Times New Roman" w:cs="Times New Roman"/>
            <w:color w:val="0000FF"/>
            <w:sz w:val="24"/>
            <w:szCs w:val="24"/>
            <w:u w:val="single"/>
          </w:rPr>
          <w:t>https://doi.org/10.1016/j.obhdp.2016.11.002</w:t>
        </w:r>
      </w:hyperlink>
    </w:p>
    <w:p w14:paraId="13B3C6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Haverkamp, B. E. (2013). Education and training in assessment for professional psychology: Engaging the “reluctant student.” In </w:t>
      </w:r>
      <w:r w:rsidRPr="005E5401">
        <w:rPr>
          <w:rFonts w:ascii="Times New Roman" w:eastAsia="Times New Roman" w:hAnsi="Times New Roman" w:cs="Times New Roman"/>
          <w:i/>
          <w:iCs/>
          <w:sz w:val="24"/>
          <w:szCs w:val="24"/>
        </w:rPr>
        <w:t>APA handbook of testing and assessment in psychology, Vol. 2: Testing and assessment in clinical and counseling psychology.</w:t>
      </w:r>
      <w:r w:rsidRPr="005E5401">
        <w:rPr>
          <w:rFonts w:ascii="Times New Roman" w:eastAsia="Times New Roman" w:hAnsi="Times New Roman" w:cs="Times New Roman"/>
          <w:sz w:val="24"/>
          <w:szCs w:val="24"/>
        </w:rPr>
        <w:t xml:space="preserve"> (pp. 63–82). American Psychological Association. </w:t>
      </w:r>
      <w:hyperlink r:id="rId1146" w:history="1">
        <w:r w:rsidRPr="005E5401">
          <w:rPr>
            <w:rFonts w:ascii="Times New Roman" w:eastAsia="Times New Roman" w:hAnsi="Times New Roman" w:cs="Times New Roman"/>
            <w:color w:val="0000FF"/>
            <w:sz w:val="24"/>
            <w:szCs w:val="24"/>
            <w:u w:val="single"/>
          </w:rPr>
          <w:t>https://doi.org/10.1037/14048-005</w:t>
        </w:r>
      </w:hyperlink>
    </w:p>
    <w:p w14:paraId="72D221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Hawn, S. E., Kurtz, E. D., Brown, E., Brown, R. C., Berenz, E. C., McDonald, S., Pickett, T., Kmett Danielson, C., &amp; Amstadter, A. (2018). A cluster-analytic approach to determining drinking motives and personality typologies: Trauma group differences and respective relations to PTSD and problematic alcohol use. </w:t>
      </w:r>
      <w:r w:rsidRPr="005E5401">
        <w:rPr>
          <w:rFonts w:ascii="Times New Roman" w:eastAsia="Times New Roman" w:hAnsi="Times New Roman" w:cs="Times New Roman"/>
          <w:i/>
          <w:iCs/>
          <w:sz w:val="24"/>
          <w:szCs w:val="24"/>
        </w:rPr>
        <w:t>Psychology of 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(5), 528–539. </w:t>
      </w:r>
      <w:hyperlink r:id="rId1147" w:history="1">
        <w:r w:rsidRPr="005E5401">
          <w:rPr>
            <w:rFonts w:ascii="Times New Roman" w:eastAsia="Times New Roman" w:hAnsi="Times New Roman" w:cs="Times New Roman"/>
            <w:color w:val="0000FF"/>
            <w:sz w:val="24"/>
            <w:szCs w:val="24"/>
            <w:u w:val="single"/>
          </w:rPr>
          <w:t>https://doi.org/10.1037/adb0000382</w:t>
        </w:r>
      </w:hyperlink>
    </w:p>
    <w:p w14:paraId="025229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Hayes, N., &amp; Joseph, S. (2003). Big 5 correlates of three measures of subjective well-being.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(4), 723–727.</w:t>
      </w:r>
    </w:p>
    <w:p w14:paraId="24FED1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Haysom, H. J., Mitchem, D. G., Lee, A. J., Wright, M. J., Martin, N. G., Keller, M. C., &amp; Zietsch, B. P. (2015). A test of the facultative calibration/reactive heritability model of extraversion. </w:t>
      </w:r>
      <w:r w:rsidRPr="005E5401">
        <w:rPr>
          <w:rFonts w:ascii="Times New Roman" w:eastAsia="Times New Roman" w:hAnsi="Times New Roman" w:cs="Times New Roman"/>
          <w:i/>
          <w:iCs/>
          <w:sz w:val="24"/>
          <w:szCs w:val="24"/>
        </w:rPr>
        <w:t>Evolution and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(5), 414–419. </w:t>
      </w:r>
      <w:hyperlink r:id="rId1148" w:history="1">
        <w:r w:rsidRPr="005E5401">
          <w:rPr>
            <w:rFonts w:ascii="Times New Roman" w:eastAsia="Times New Roman" w:hAnsi="Times New Roman" w:cs="Times New Roman"/>
            <w:color w:val="0000FF"/>
            <w:sz w:val="24"/>
            <w:szCs w:val="24"/>
            <w:u w:val="single"/>
          </w:rPr>
          <w:t>https://doi.org/10.1016/j.evolhumbehav.2015.03.002</w:t>
        </w:r>
      </w:hyperlink>
    </w:p>
    <w:p w14:paraId="5EAFC2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Hayward, R. D., Taylor, W. D., Smoski, M. J., Steffens, D. C., &amp; Payne, M. E. (2013). Association of five-factor model personality domains and facets with presence, onset, and treatment outcomes of major depression in older adults. </w:t>
      </w:r>
      <w:r w:rsidRPr="005E5401">
        <w:rPr>
          <w:rFonts w:ascii="Times New Roman" w:eastAsia="Times New Roman" w:hAnsi="Times New Roman" w:cs="Times New Roman"/>
          <w:i/>
          <w:iCs/>
          <w:sz w:val="24"/>
          <w:szCs w:val="24"/>
        </w:rPr>
        <w:t>The 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(1), 88–96. </w:t>
      </w:r>
      <w:hyperlink r:id="rId1149" w:history="1">
        <w:r w:rsidRPr="005E5401">
          <w:rPr>
            <w:rFonts w:ascii="Times New Roman" w:eastAsia="Times New Roman" w:hAnsi="Times New Roman" w:cs="Times New Roman"/>
            <w:color w:val="0000FF"/>
            <w:sz w:val="24"/>
            <w:szCs w:val="24"/>
            <w:u w:val="single"/>
          </w:rPr>
          <w:t>https://doi.org/10.1016/j.jagp.2012.11.012</w:t>
        </w:r>
      </w:hyperlink>
    </w:p>
    <w:p w14:paraId="17C0BA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 J., Bartram, D., Inceoglu, I., &amp; van de Vijver, F. J. R. (2014). Response styles and personality traits: A multilevel analysis.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(7), 1028–1045. </w:t>
      </w:r>
      <w:hyperlink r:id="rId1150" w:history="1">
        <w:r w:rsidRPr="005E5401">
          <w:rPr>
            <w:rFonts w:ascii="Times New Roman" w:eastAsia="Times New Roman" w:hAnsi="Times New Roman" w:cs="Times New Roman"/>
            <w:color w:val="0000FF"/>
            <w:sz w:val="24"/>
            <w:szCs w:val="24"/>
            <w:u w:val="single"/>
          </w:rPr>
          <w:t>https://doi.org/10.1177/0022022114534773</w:t>
        </w:r>
      </w:hyperlink>
    </w:p>
    <w:p w14:paraId="57AFB6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 Y. (2007). The roles of thinking styles in learning and achievement among Chinese university students. </w:t>
      </w:r>
      <w:r w:rsidRPr="005E5401">
        <w:rPr>
          <w:rFonts w:ascii="Times New Roman" w:eastAsia="Times New Roman" w:hAnsi="Times New Roman" w:cs="Times New Roman"/>
          <w:i/>
          <w:iCs/>
          <w:sz w:val="24"/>
          <w:szCs w:val="24"/>
        </w:rPr>
        <w:t>Dissertation Abstracts International Section A: Humanities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(8-A), 2879–2879.</w:t>
      </w:r>
    </w:p>
    <w:p w14:paraId="0AF2BA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Headey, B., Muffels, R., &amp; Wagner, G. G. (2013). Choices which change life satisfaction: Similar results for Australia, Britain and Germany. </w:t>
      </w:r>
      <w:r w:rsidRPr="005E5401">
        <w:rPr>
          <w:rFonts w:ascii="Times New Roman" w:eastAsia="Times New Roman" w:hAnsi="Times New Roman" w:cs="Times New Roman"/>
          <w:i/>
          <w:iCs/>
          <w:sz w:val="24"/>
          <w:szCs w:val="24"/>
        </w:rPr>
        <w:t>Social Indicators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112</w:t>
      </w:r>
      <w:r w:rsidRPr="005E5401">
        <w:rPr>
          <w:rFonts w:ascii="Times New Roman" w:eastAsia="Times New Roman" w:hAnsi="Times New Roman" w:cs="Times New Roman"/>
          <w:sz w:val="24"/>
          <w:szCs w:val="24"/>
        </w:rPr>
        <w:t xml:space="preserve">(3), 725–748. </w:t>
      </w:r>
      <w:hyperlink r:id="rId1151" w:history="1">
        <w:r w:rsidRPr="005E5401">
          <w:rPr>
            <w:rFonts w:ascii="Times New Roman" w:eastAsia="Times New Roman" w:hAnsi="Times New Roman" w:cs="Times New Roman"/>
            <w:color w:val="0000FF"/>
            <w:sz w:val="24"/>
            <w:szCs w:val="24"/>
            <w:u w:val="single"/>
          </w:rPr>
          <w:t>https://doi.org/10.1007/s11205-012-0079-8</w:t>
        </w:r>
      </w:hyperlink>
    </w:p>
    <w:p w14:paraId="1CEEDE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Headey, B., &amp; Wearing, A. (1989). Personality, life events, and subjective well-being: Toward a dynamic equilibrium model.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(4), 731–739. </w:t>
      </w:r>
      <w:hyperlink r:id="rId1152" w:history="1">
        <w:r w:rsidRPr="005E5401">
          <w:rPr>
            <w:rFonts w:ascii="Times New Roman" w:eastAsia="Times New Roman" w:hAnsi="Times New Roman" w:cs="Times New Roman"/>
            <w:color w:val="0000FF"/>
            <w:sz w:val="24"/>
            <w:szCs w:val="24"/>
            <w:u w:val="single"/>
          </w:rPr>
          <w:t>https://doi.org/10.1037/0022-3514.57.4.731</w:t>
        </w:r>
      </w:hyperlink>
    </w:p>
    <w:p w14:paraId="12D2F6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Heath, L. M., Drvaric, L., Hendershot, C. S., Quilty, L. C., &amp; Bagby, R. M. (2018). Normative and maladaptive personality trait models of mood, psychotic, and substance use disorders. </w:t>
      </w:r>
      <w:r w:rsidRPr="005E5401">
        <w:rPr>
          <w:rFonts w:ascii="Times New Roman" w:eastAsia="Times New Roman" w:hAnsi="Times New Roman" w:cs="Times New Roman"/>
          <w:i/>
          <w:iCs/>
          <w:sz w:val="24"/>
          <w:szCs w:val="24"/>
        </w:rPr>
        <w:t>Journal of Psychopathology and Behavioral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(4), 606–613. </w:t>
      </w:r>
      <w:hyperlink r:id="rId1153" w:history="1">
        <w:r w:rsidRPr="005E5401">
          <w:rPr>
            <w:rFonts w:ascii="Times New Roman" w:eastAsia="Times New Roman" w:hAnsi="Times New Roman" w:cs="Times New Roman"/>
            <w:color w:val="0000FF"/>
            <w:sz w:val="24"/>
            <w:szCs w:val="24"/>
            <w:u w:val="single"/>
          </w:rPr>
          <w:t>https://doi.org/10.1007/s10862-018-9688-0</w:t>
        </w:r>
      </w:hyperlink>
    </w:p>
    <w:p w14:paraId="424F433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Heaven, P. C. L. (1996). Personality and self-reported delinquincy: Analysis of the “Big Five” personality dimensions.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 47–54. </w:t>
      </w:r>
      <w:hyperlink r:id="rId1154" w:history="1">
        <w:r w:rsidRPr="005E5401">
          <w:rPr>
            <w:rFonts w:ascii="Times New Roman" w:eastAsia="Times New Roman" w:hAnsi="Times New Roman" w:cs="Times New Roman"/>
            <w:color w:val="0000FF"/>
            <w:sz w:val="24"/>
            <w:szCs w:val="24"/>
            <w:u w:val="single"/>
          </w:rPr>
          <w:t>https://doi.org/10.1016/0191-8869(95)00136-T</w:t>
        </w:r>
      </w:hyperlink>
    </w:p>
    <w:p w14:paraId="75D257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Heaven, P. C. L., Ciarrochi, J., &amp; Leeson, P. (2010). Cognitive ability, right-wing authoritarianism, and social dominance orientation: A five-year longitudinal study amongst adolescents. </w:t>
      </w:r>
      <w:r w:rsidRPr="005E5401">
        <w:rPr>
          <w:rFonts w:ascii="Times New Roman" w:eastAsia="Times New Roman" w:hAnsi="Times New Roman" w:cs="Times New Roman"/>
          <w:i/>
          <w:iCs/>
          <w:sz w:val="24"/>
          <w:szCs w:val="24"/>
        </w:rPr>
        <w:t>Intelligence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(1), 15–21. </w:t>
      </w:r>
      <w:hyperlink r:id="rId1155" w:history="1">
        <w:r w:rsidRPr="005E5401">
          <w:rPr>
            <w:rFonts w:ascii="Times New Roman" w:eastAsia="Times New Roman" w:hAnsi="Times New Roman" w:cs="Times New Roman"/>
            <w:color w:val="0000FF"/>
            <w:sz w:val="24"/>
            <w:szCs w:val="24"/>
            <w:u w:val="single"/>
          </w:rPr>
          <w:t>https://doi.org/10.1016/j.intell.2010.12.001</w:t>
        </w:r>
      </w:hyperlink>
    </w:p>
    <w:p w14:paraId="216308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Heaven, P. C. L., Connors, J., &amp; Stones, C. R. (1994). Three or five personality dimensions? An analysis of natural language terms in two cultures.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(2), 181–189. </w:t>
      </w:r>
      <w:hyperlink r:id="rId1156" w:history="1">
        <w:r w:rsidRPr="005E5401">
          <w:rPr>
            <w:rFonts w:ascii="Times New Roman" w:eastAsia="Times New Roman" w:hAnsi="Times New Roman" w:cs="Times New Roman"/>
            <w:color w:val="0000FF"/>
            <w:sz w:val="24"/>
            <w:szCs w:val="24"/>
            <w:u w:val="single"/>
          </w:rPr>
          <w:t>https://doi.org/10.1016/0191-8869(94)90024-8</w:t>
        </w:r>
      </w:hyperlink>
    </w:p>
    <w:p w14:paraId="6F5B7A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Hechtlinger, S., Levin, N., &amp; Gati, I. (2019). Dysfunctional career decision-making beliefs: A multidimensional model and measure. </w:t>
      </w:r>
      <w:r w:rsidRPr="005E5401">
        <w:rPr>
          <w:rFonts w:ascii="Times New Roman" w:eastAsia="Times New Roman" w:hAnsi="Times New Roman" w:cs="Times New Roman"/>
          <w:i/>
          <w:iCs/>
          <w:sz w:val="24"/>
          <w:szCs w:val="24"/>
        </w:rPr>
        <w:t>Journal of Career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(2), 209–229. </w:t>
      </w:r>
      <w:hyperlink r:id="rId1157" w:history="1">
        <w:r w:rsidRPr="005E5401">
          <w:rPr>
            <w:rFonts w:ascii="Times New Roman" w:eastAsia="Times New Roman" w:hAnsi="Times New Roman" w:cs="Times New Roman"/>
            <w:color w:val="0000FF"/>
            <w:sz w:val="24"/>
            <w:szCs w:val="24"/>
            <w:u w:val="single"/>
          </w:rPr>
          <w:t>https://doi.org/10.1177/1069072717748677</w:t>
        </w:r>
      </w:hyperlink>
    </w:p>
    <w:p w14:paraId="237705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Heckert, T. M., Mueller, M. A., Roberts, L. L., Hannah, A. P., Jones, M. A., Masters, S., Bibbs, S., &amp; Bergman, S. M. (1999). Personality similarity and conflict among female college roommates. </w:t>
      </w:r>
      <w:r w:rsidRPr="005E5401">
        <w:rPr>
          <w:rFonts w:ascii="Times New Roman" w:eastAsia="Times New Roman" w:hAnsi="Times New Roman" w:cs="Times New Roman"/>
          <w:i/>
          <w:iCs/>
          <w:sz w:val="24"/>
          <w:szCs w:val="24"/>
        </w:rPr>
        <w:t>Journal of College Student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(1), 79–81.</w:t>
      </w:r>
    </w:p>
    <w:p w14:paraId="281300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Heidal-Schiltz, S. N. (1998). A repertory grid assessment of traitedness and its relation to the validity of the NEO-PI-R Conscientiousness scale.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(10-B), 5694–5694.</w:t>
      </w:r>
    </w:p>
    <w:p w14:paraId="7BF63C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Heidekum, A. E., De Visscher, A., Vogel, S. E., De Smedt, B., &amp; Grabner, R. H. (2021). Can the interference effect in multiplication fact retrieval be modulated by an arithmetic training? An fMRI study. </w:t>
      </w:r>
      <w:r w:rsidRPr="005E5401">
        <w:rPr>
          <w:rFonts w:ascii="Times New Roman" w:eastAsia="Times New Roman" w:hAnsi="Times New Roman" w:cs="Times New Roman"/>
          <w:i/>
          <w:iCs/>
          <w:sz w:val="24"/>
          <w:szCs w:val="24"/>
        </w:rPr>
        <w:t>Neuropsychologia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157</w:t>
      </w:r>
      <w:r w:rsidRPr="005E5401">
        <w:rPr>
          <w:rFonts w:ascii="Times New Roman" w:eastAsia="Times New Roman" w:hAnsi="Times New Roman" w:cs="Times New Roman"/>
          <w:sz w:val="24"/>
          <w:szCs w:val="24"/>
        </w:rPr>
        <w:t xml:space="preserve">. </w:t>
      </w:r>
      <w:hyperlink r:id="rId1158" w:history="1">
        <w:r w:rsidRPr="005E5401">
          <w:rPr>
            <w:rFonts w:ascii="Times New Roman" w:eastAsia="Times New Roman" w:hAnsi="Times New Roman" w:cs="Times New Roman"/>
            <w:color w:val="0000FF"/>
            <w:sz w:val="24"/>
            <w:szCs w:val="24"/>
            <w:u w:val="single"/>
          </w:rPr>
          <w:t>https://doi.org/10.1016/j.neuropsychologia.2021.107849</w:t>
        </w:r>
      </w:hyperlink>
    </w:p>
    <w:p w14:paraId="307361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Heidemann, F., Rickard, T. C., Schubert, T., &amp; Strobach, T. (2020). Dual-memory retrieval efficiency after practice: Effects of strategy manipulations. </w:t>
      </w:r>
      <w:r w:rsidRPr="005E5401">
        <w:rPr>
          <w:rFonts w:ascii="Times New Roman" w:eastAsia="Times New Roman" w:hAnsi="Times New Roman" w:cs="Times New Roman"/>
          <w:i/>
          <w:iCs/>
          <w:sz w:val="24"/>
          <w:szCs w:val="24"/>
        </w:rPr>
        <w:t>Psychological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(8), 2210–2236. </w:t>
      </w:r>
      <w:hyperlink r:id="rId1159" w:history="1">
        <w:r w:rsidRPr="005E5401">
          <w:rPr>
            <w:rFonts w:ascii="Times New Roman" w:eastAsia="Times New Roman" w:hAnsi="Times New Roman" w:cs="Times New Roman"/>
            <w:color w:val="0000FF"/>
            <w:sz w:val="24"/>
            <w:szCs w:val="24"/>
            <w:u w:val="single"/>
          </w:rPr>
          <w:t>https://doi.org/10.1007/s00426-019-01217-y</w:t>
        </w:r>
      </w:hyperlink>
    </w:p>
    <w:p w14:paraId="556334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Heidenreich, T., Strohle, G., &amp; Michalak, J. (2006). Mindfulness: Conceptual aspects and results of the Freiburg Mindfulness Inventory. </w:t>
      </w:r>
      <w:r w:rsidRPr="005E5401">
        <w:rPr>
          <w:rFonts w:ascii="Times New Roman" w:eastAsia="Times New Roman" w:hAnsi="Times New Roman" w:cs="Times New Roman"/>
          <w:i/>
          <w:iCs/>
          <w:sz w:val="24"/>
          <w:szCs w:val="24"/>
        </w:rPr>
        <w:t>Verhaltenstherapie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 33–40.</w:t>
      </w:r>
    </w:p>
    <w:p w14:paraId="59F4B8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Heilbrun, K., DeMatteo, D., Brooks Holliday, S., &amp; LaDuke, C. (Eds.). (2014). </w:t>
      </w:r>
      <w:r w:rsidRPr="005E5401">
        <w:rPr>
          <w:rFonts w:ascii="Times New Roman" w:eastAsia="Times New Roman" w:hAnsi="Times New Roman" w:cs="Times New Roman"/>
          <w:i/>
          <w:iCs/>
          <w:sz w:val="24"/>
          <w:szCs w:val="24"/>
        </w:rPr>
        <w:t>Forensic mental health assessment: A casebook, 2nd ed.</w:t>
      </w:r>
      <w:r w:rsidRPr="005E5401">
        <w:rPr>
          <w:rFonts w:ascii="Times New Roman" w:eastAsia="Times New Roman" w:hAnsi="Times New Roman" w:cs="Times New Roman"/>
          <w:sz w:val="24"/>
          <w:szCs w:val="24"/>
        </w:rPr>
        <w:t xml:space="preserve"> (pp. xxii, 616). Oxford University Press. </w:t>
      </w:r>
      <w:hyperlink r:id="rId1160" w:history="1">
        <w:r w:rsidRPr="005E5401">
          <w:rPr>
            <w:rFonts w:ascii="Times New Roman" w:eastAsia="Times New Roman" w:hAnsi="Times New Roman" w:cs="Times New Roman"/>
            <w:color w:val="0000FF"/>
            <w:sz w:val="24"/>
            <w:szCs w:val="24"/>
            <w:u w:val="single"/>
          </w:rPr>
          <w:t>https://doi.org/10.1093/med:psych/9780199941551.001.0001</w:t>
        </w:r>
      </w:hyperlink>
    </w:p>
    <w:p w14:paraId="1C5B05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Heine, J.-H., &amp; Tarnai, C. (2015). Pairwise Rasch model item parameter recovery under sparse data conditions. </w:t>
      </w:r>
      <w:r w:rsidRPr="005E5401">
        <w:rPr>
          <w:rFonts w:ascii="Times New Roman" w:eastAsia="Times New Roman" w:hAnsi="Times New Roman" w:cs="Times New Roman"/>
          <w:i/>
          <w:iCs/>
          <w:sz w:val="24"/>
          <w:szCs w:val="24"/>
        </w:rPr>
        <w:t>Psychological Test and Assessment Modeling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(1), 3–36.</w:t>
      </w:r>
    </w:p>
    <w:p w14:paraId="6AE814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Heineck, G., &amp; Anger, S. (2010). The returns to cognitive abilities and personality traits in Germany. </w:t>
      </w:r>
      <w:r w:rsidRPr="005E5401">
        <w:rPr>
          <w:rFonts w:ascii="Times New Roman" w:eastAsia="Times New Roman" w:hAnsi="Times New Roman" w:cs="Times New Roman"/>
          <w:i/>
          <w:iCs/>
          <w:sz w:val="24"/>
          <w:szCs w:val="24"/>
        </w:rPr>
        <w:t>Labour Economics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(3), 535–546.</w:t>
      </w:r>
    </w:p>
    <w:p w14:paraId="6454FF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Heinstrom, J. (2003). Fast surfers, broad scanners and deep divers as users of information technology relating information preferences to personality traits. </w:t>
      </w:r>
      <w:r w:rsidRPr="005E5401">
        <w:rPr>
          <w:rFonts w:ascii="Times New Roman" w:eastAsia="Times New Roman" w:hAnsi="Times New Roman" w:cs="Times New Roman"/>
          <w:i/>
          <w:iCs/>
          <w:sz w:val="24"/>
          <w:szCs w:val="24"/>
        </w:rPr>
        <w:t>Asist 2003: Proceedings of the 66th Asist Annual Meeting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(1), 247–254.</w:t>
      </w:r>
    </w:p>
    <w:p w14:paraId="2BECCC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Heinstrom, J. (2005). Fast surfing, broad scanning and deep diving—The influence of personality and study approach on students’ information-seeking behavior. </w:t>
      </w:r>
      <w:r w:rsidRPr="005E5401">
        <w:rPr>
          <w:rFonts w:ascii="Times New Roman" w:eastAsia="Times New Roman" w:hAnsi="Times New Roman" w:cs="Times New Roman"/>
          <w:i/>
          <w:iCs/>
          <w:sz w:val="24"/>
          <w:szCs w:val="24"/>
        </w:rPr>
        <w:t>Journal of Documentation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 228–247.</w:t>
      </w:r>
    </w:p>
    <w:p w14:paraId="366FEF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Heisel, M. J., Duberstein, P. R., Conner, K. R., Franus, N., Beckman, A., &amp; Conwell, Y. (2006). Personality and reports of suicide ideation among depressed adults 50 years of age or older.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(2–3), 175–180.</w:t>
      </w:r>
    </w:p>
    <w:p w14:paraId="7F46B6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Heiver, M., Rolander, B., &amp; Olsson, H. (2016). Cerebral palsy and personality traits, as measured by the NEO PI-R—A preliminary study.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(4), 643–649. </w:t>
      </w:r>
      <w:hyperlink r:id="rId1161" w:history="1">
        <w:r w:rsidRPr="005E5401">
          <w:rPr>
            <w:rFonts w:ascii="Times New Roman" w:eastAsia="Times New Roman" w:hAnsi="Times New Roman" w:cs="Times New Roman"/>
            <w:color w:val="0000FF"/>
            <w:sz w:val="24"/>
            <w:szCs w:val="24"/>
            <w:u w:val="single"/>
          </w:rPr>
          <w:t>https://doi.org/10.1007/s12144-015-9332-z</w:t>
        </w:r>
      </w:hyperlink>
    </w:p>
    <w:p w14:paraId="56D97C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Heiy, J. E., &amp; Cheavens, J. S. (2014). Back to basics: A naturalistic assessment of the experience and regulation of emotion.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(5), 878–891. </w:t>
      </w:r>
      <w:hyperlink r:id="rId1162" w:history="1">
        <w:r w:rsidRPr="005E5401">
          <w:rPr>
            <w:rFonts w:ascii="Times New Roman" w:eastAsia="Times New Roman" w:hAnsi="Times New Roman" w:cs="Times New Roman"/>
            <w:color w:val="0000FF"/>
            <w:sz w:val="24"/>
            <w:szCs w:val="24"/>
            <w:u w:val="single"/>
          </w:rPr>
          <w:t>https://doi.org/10.1037/a0037231</w:t>
        </w:r>
      </w:hyperlink>
    </w:p>
    <w:p w14:paraId="707914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Helle, A. C., DeShong, H. L., Baraldi, A. N., &amp; Mullins-Sweatt, S. N. (2018). The Five Factor Borderline Inventory: Behavioral outcomes across time.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 43–61. </w:t>
      </w:r>
      <w:hyperlink r:id="rId1163" w:history="1">
        <w:r w:rsidRPr="005E5401">
          <w:rPr>
            <w:rFonts w:ascii="Times New Roman" w:eastAsia="Times New Roman" w:hAnsi="Times New Roman" w:cs="Times New Roman"/>
            <w:color w:val="0000FF"/>
            <w:sz w:val="24"/>
            <w:szCs w:val="24"/>
            <w:u w:val="single"/>
          </w:rPr>
          <w:t>https://doi.org/10.1037/pas0000502</w:t>
        </w:r>
      </w:hyperlink>
    </w:p>
    <w:p w14:paraId="7008F7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Helle, A. C., DeShong, H. L., Lengel, G. J., Meyer, N. A., Butler, J., &amp; Mullins-Sweatt, S. N. (2018). Utilizing Five Factor Model facets to conceptualize counterproductive, unethical, and organizational citizenship workplace behaviors.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135</w:t>
      </w:r>
      <w:r w:rsidRPr="005E5401">
        <w:rPr>
          <w:rFonts w:ascii="Times New Roman" w:eastAsia="Times New Roman" w:hAnsi="Times New Roman" w:cs="Times New Roman"/>
          <w:sz w:val="24"/>
          <w:szCs w:val="24"/>
        </w:rPr>
        <w:t xml:space="preserve">, 113–120. </w:t>
      </w:r>
      <w:hyperlink r:id="rId1164" w:history="1">
        <w:r w:rsidRPr="005E5401">
          <w:rPr>
            <w:rFonts w:ascii="Times New Roman" w:eastAsia="Times New Roman" w:hAnsi="Times New Roman" w:cs="Times New Roman"/>
            <w:color w:val="0000FF"/>
            <w:sz w:val="24"/>
            <w:szCs w:val="24"/>
            <w:u w:val="single"/>
          </w:rPr>
          <w:t>https://doi.org/10.1016/j.paid.2018.06.056</w:t>
        </w:r>
      </w:hyperlink>
    </w:p>
    <w:p w14:paraId="22FA27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Helle, A. C., &amp; Mullins-Sweatt, S. N. (2019). Maladaptive personality trait models: Validating the five-factor model maladaptive trait measures with the Personality Inventory for DSM-5 and NEO Personality Inventory.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(3), 375–385. </w:t>
      </w:r>
      <w:hyperlink r:id="rId1165" w:history="1">
        <w:r w:rsidRPr="005E5401">
          <w:rPr>
            <w:rFonts w:ascii="Times New Roman" w:eastAsia="Times New Roman" w:hAnsi="Times New Roman" w:cs="Times New Roman"/>
            <w:color w:val="0000FF"/>
            <w:sz w:val="24"/>
            <w:szCs w:val="24"/>
            <w:u w:val="single"/>
          </w:rPr>
          <w:t>https://doi.org/10.1177/1073191117709071</w:t>
        </w:r>
      </w:hyperlink>
    </w:p>
    <w:p w14:paraId="71B917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Helle, A. C., Trull, T. J., Widiger, T. A., &amp; Mullins-Sweatt, S. N. (2017). Utilizing interview and self-report assessment of the Five-Factor Model to examine convergence with the alternative model for personality disorders.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(3), 247–254. </w:t>
      </w:r>
      <w:hyperlink r:id="rId1166" w:history="1">
        <w:r w:rsidRPr="005E5401">
          <w:rPr>
            <w:rFonts w:ascii="Times New Roman" w:eastAsia="Times New Roman" w:hAnsi="Times New Roman" w:cs="Times New Roman"/>
            <w:color w:val="0000FF"/>
            <w:sz w:val="24"/>
            <w:szCs w:val="24"/>
            <w:u w:val="single"/>
          </w:rPr>
          <w:t>https://doi.org/10.1037/per0000174</w:t>
        </w:r>
      </w:hyperlink>
    </w:p>
    <w:p w14:paraId="64CC69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Heller, D., Judge, T. A., &amp; Watson, D. (2002). The confounding role of personality and trait affectivity in the relationship between job and life satisfaction. </w:t>
      </w:r>
      <w:r w:rsidRPr="005E5401">
        <w:rPr>
          <w:rFonts w:ascii="Times New Roman" w:eastAsia="Times New Roman" w:hAnsi="Times New Roman" w:cs="Times New Roman"/>
          <w:i/>
          <w:iCs/>
          <w:sz w:val="24"/>
          <w:szCs w:val="24"/>
        </w:rPr>
        <w:t>Journal of Organizational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(7), 815–835.</w:t>
      </w:r>
    </w:p>
    <w:p w14:paraId="10FD46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Helson, R., George, L. G., &amp; John, O. P. (2009). Challenge episodes over middle age: A person-centered study of aging well in poor health.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(3), 323–334.</w:t>
      </w:r>
    </w:p>
    <w:p w14:paraId="5F7E67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Hemenover, S. H. (1999). The effects of personality and mood states on stress appraisals.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(7-B), 3753–3753.</w:t>
      </w:r>
    </w:p>
    <w:p w14:paraId="0F6640F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Hemenover, S. H. (2001). Self-reported processing bias and naturally occuring mood: Mediators between personality and stress appraisals.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(4), 387–394.</w:t>
      </w:r>
    </w:p>
    <w:p w14:paraId="60D761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Hemenover, S. H. (2003). Individual differences in rate of affect change: Studies in affective chronometry.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(1), 121–131.</w:t>
      </w:r>
    </w:p>
    <w:p w14:paraId="41CB262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Hemenover, S. H., &amp; Harbke, C. R. (2020). Individual differences in motives for regulating affect intensity: Positive trait affect and the value of trait-consistent affect. </w:t>
      </w:r>
      <w:r w:rsidRPr="005E5401">
        <w:rPr>
          <w:rFonts w:ascii="Times New Roman" w:eastAsia="Times New Roman" w:hAnsi="Times New Roman" w:cs="Times New Roman"/>
          <w:i/>
          <w:iCs/>
          <w:sz w:val="24"/>
          <w:szCs w:val="24"/>
        </w:rPr>
        <w:t>Motivation and 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(5), 755–771. </w:t>
      </w:r>
      <w:hyperlink r:id="rId1167" w:history="1">
        <w:r w:rsidRPr="005E5401">
          <w:rPr>
            <w:rFonts w:ascii="Times New Roman" w:eastAsia="Times New Roman" w:hAnsi="Times New Roman" w:cs="Times New Roman"/>
            <w:color w:val="0000FF"/>
            <w:sz w:val="24"/>
            <w:szCs w:val="24"/>
            <w:u w:val="single"/>
          </w:rPr>
          <w:t>https://doi.org/10.1007/s11031-020-09844-4</w:t>
        </w:r>
      </w:hyperlink>
    </w:p>
    <w:p w14:paraId="29838D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Hemyari, C., Zomorodian, K., Ahrari, I., Tavana, S., Parva, M., Pakshir, K., Jafari, P., &amp; Sahraian, A. (2013). The mutual impact of personality traits on seating preference and educational achievement. </w:t>
      </w:r>
      <w:r w:rsidRPr="005E5401">
        <w:rPr>
          <w:rFonts w:ascii="Times New Roman" w:eastAsia="Times New Roman" w:hAnsi="Times New Roman" w:cs="Times New Roman"/>
          <w:i/>
          <w:iCs/>
          <w:sz w:val="24"/>
          <w:szCs w:val="24"/>
        </w:rPr>
        <w:t>European Journal of Psychology of Education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(3), 863–877. </w:t>
      </w:r>
      <w:hyperlink r:id="rId1168" w:history="1">
        <w:r w:rsidRPr="005E5401">
          <w:rPr>
            <w:rFonts w:ascii="Times New Roman" w:eastAsia="Times New Roman" w:hAnsi="Times New Roman" w:cs="Times New Roman"/>
            <w:color w:val="0000FF"/>
            <w:sz w:val="24"/>
            <w:szCs w:val="24"/>
            <w:u w:val="single"/>
          </w:rPr>
          <w:t>https://doi.org/10.1007/s10212-012-0144-3</w:t>
        </w:r>
      </w:hyperlink>
    </w:p>
    <w:p w14:paraId="36C9A7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Henderson, A. J., Landolt, M. A., McDonald, M. F., Barrable, W. M., Soos, J. G., Gourlay, W., Allison, C. J., &amp; Landsberg, D. N. (2003). The living anonymous kidney donor: Lunatic or saint? </w:t>
      </w:r>
      <w:r w:rsidRPr="005E5401">
        <w:rPr>
          <w:rFonts w:ascii="Times New Roman" w:eastAsia="Times New Roman" w:hAnsi="Times New Roman" w:cs="Times New Roman"/>
          <w:i/>
          <w:iCs/>
          <w:sz w:val="24"/>
          <w:szCs w:val="24"/>
        </w:rPr>
        <w:t>American Journal of Transplantation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(2), 203–213.</w:t>
      </w:r>
    </w:p>
    <w:p w14:paraId="7135EB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Hendrick, C., &amp; Hendrick, S. S. (2019). Styles of romantic love. In </w:t>
      </w:r>
      <w:r w:rsidRPr="005E5401">
        <w:rPr>
          <w:rFonts w:ascii="Times New Roman" w:eastAsia="Times New Roman" w:hAnsi="Times New Roman" w:cs="Times New Roman"/>
          <w:i/>
          <w:iCs/>
          <w:sz w:val="24"/>
          <w:szCs w:val="24"/>
        </w:rPr>
        <w:t>The new psychology of love, 2nd ed.</w:t>
      </w:r>
      <w:r w:rsidRPr="005E5401">
        <w:rPr>
          <w:rFonts w:ascii="Times New Roman" w:eastAsia="Times New Roman" w:hAnsi="Times New Roman" w:cs="Times New Roman"/>
          <w:sz w:val="24"/>
          <w:szCs w:val="24"/>
        </w:rPr>
        <w:t xml:space="preserve"> (pp. 223–239). Cambridge University Press.</w:t>
      </w:r>
    </w:p>
    <w:p w14:paraId="3C911F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Hendriks, A. A. J., Hofstee, W. K. B., &amp; De Raad, B. (1999). The Five-Factor Personality Inventory (FFPI).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(2), 307–325.</w:t>
      </w:r>
    </w:p>
    <w:p w14:paraId="2663D7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Henning, J. B. &amp; et al. (2009). The influence of individual differences on organizational safety attitudes. </w:t>
      </w:r>
      <w:r w:rsidRPr="005E5401">
        <w:rPr>
          <w:rFonts w:ascii="Times New Roman" w:eastAsia="Times New Roman" w:hAnsi="Times New Roman" w:cs="Times New Roman"/>
          <w:i/>
          <w:iCs/>
          <w:sz w:val="24"/>
          <w:szCs w:val="24"/>
        </w:rPr>
        <w:t>Safety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(3), 337–345.</w:t>
      </w:r>
    </w:p>
    <w:p w14:paraId="5F618B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Henning, J. B., Wygant, D. B., &amp; Barnes, P. W. (2014). Mapping the darkness and finding the light: DSM‐5 and assessment of the “corporate psychopath”. </w:t>
      </w:r>
      <w:r w:rsidRPr="005E5401">
        <w:rPr>
          <w:rFonts w:ascii="Times New Roman" w:eastAsia="Times New Roman" w:hAnsi="Times New Roman" w:cs="Times New Roman"/>
          <w:i/>
          <w:iCs/>
          <w:sz w:val="24"/>
          <w:szCs w:val="24"/>
        </w:rPr>
        <w:t>Industrial and Organizational Psychology: Perspectives on Science and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(1), 144–148. </w:t>
      </w:r>
      <w:hyperlink r:id="rId1169" w:history="1">
        <w:r w:rsidRPr="005E5401">
          <w:rPr>
            <w:rFonts w:ascii="Times New Roman" w:eastAsia="Times New Roman" w:hAnsi="Times New Roman" w:cs="Times New Roman"/>
            <w:color w:val="0000FF"/>
            <w:sz w:val="24"/>
            <w:szCs w:val="24"/>
            <w:u w:val="single"/>
          </w:rPr>
          <w:t>https://doi.org/10.1111/iops.12123</w:t>
        </w:r>
      </w:hyperlink>
    </w:p>
    <w:p w14:paraId="3C2BED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Henriques-Calado, J., &amp; Duarte-Silva, M. E. (2020). The predictive power of personality through psychopathology in Alzheimer’s disease: A control study of self-report and baseline retrospective assessment. </w:t>
      </w:r>
      <w:r w:rsidRPr="005E5401">
        <w:rPr>
          <w:rFonts w:ascii="Times New Roman" w:eastAsia="Times New Roman" w:hAnsi="Times New Roman" w:cs="Times New Roman"/>
          <w:i/>
          <w:iCs/>
          <w:sz w:val="24"/>
          <w:szCs w:val="24"/>
        </w:rPr>
        <w:t>Psychology, Health &amp;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(9), 1144–1152. </w:t>
      </w:r>
      <w:hyperlink r:id="rId1170" w:history="1">
        <w:r w:rsidRPr="005E5401">
          <w:rPr>
            <w:rFonts w:ascii="Times New Roman" w:eastAsia="Times New Roman" w:hAnsi="Times New Roman" w:cs="Times New Roman"/>
            <w:color w:val="0000FF"/>
            <w:sz w:val="24"/>
            <w:szCs w:val="24"/>
            <w:u w:val="single"/>
          </w:rPr>
          <w:t>https://doi.org/10.1080/13548506.2020.1734218</w:t>
        </w:r>
      </w:hyperlink>
    </w:p>
    <w:p w14:paraId="7C3DD1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Henriques-Calado, J., Duarte-Silva, M. E., Campos, R. C., Sacoto, C., Keong, A. M., &amp; Junqueira, D. (2013). Predicting relatedness and self-definition depressive experiences in aging women based on personality traits: A preliminary study. </w:t>
      </w:r>
      <w:r w:rsidRPr="005E5401">
        <w:rPr>
          <w:rFonts w:ascii="Times New Roman" w:eastAsia="Times New Roman" w:hAnsi="Times New Roman" w:cs="Times New Roman"/>
          <w:i/>
          <w:iCs/>
          <w:sz w:val="24"/>
          <w:szCs w:val="24"/>
        </w:rPr>
        <w:t>Bulletin of the Menninger Clinic</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 xml:space="preserve">(3), 269–288. </w:t>
      </w:r>
      <w:hyperlink r:id="rId1171" w:history="1">
        <w:r w:rsidRPr="005E5401">
          <w:rPr>
            <w:rFonts w:ascii="Times New Roman" w:eastAsia="Times New Roman" w:hAnsi="Times New Roman" w:cs="Times New Roman"/>
            <w:color w:val="0000FF"/>
            <w:sz w:val="24"/>
            <w:szCs w:val="24"/>
            <w:u w:val="single"/>
          </w:rPr>
          <w:t>https://doi.org/10.1521/bumc.2013.77.3.269</w:t>
        </w:r>
      </w:hyperlink>
    </w:p>
    <w:p w14:paraId="6A93E3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Henriques-Calado, J., Duarte-Silva, M. E., &amp; Ferreira, A. S. (2016). Personality traits in women with Alzheimer’s disease: Comparisons with control groups with the NEO-FFI.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101</w:t>
      </w:r>
      <w:r w:rsidRPr="005E5401">
        <w:rPr>
          <w:rFonts w:ascii="Times New Roman" w:eastAsia="Times New Roman" w:hAnsi="Times New Roman" w:cs="Times New Roman"/>
          <w:sz w:val="24"/>
          <w:szCs w:val="24"/>
        </w:rPr>
        <w:t xml:space="preserve">, 341–347. </w:t>
      </w:r>
      <w:hyperlink r:id="rId1172" w:history="1">
        <w:r w:rsidRPr="005E5401">
          <w:rPr>
            <w:rFonts w:ascii="Times New Roman" w:eastAsia="Times New Roman" w:hAnsi="Times New Roman" w:cs="Times New Roman"/>
            <w:color w:val="0000FF"/>
            <w:sz w:val="24"/>
            <w:szCs w:val="24"/>
            <w:u w:val="single"/>
          </w:rPr>
          <w:t>https://doi.org/10.1016/j.paid.2016.06.024</w:t>
        </w:r>
      </w:hyperlink>
    </w:p>
    <w:p w14:paraId="46920F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Henriques-Calado, J., Duarte-Silva, M. E., &amp; Ferreira, A. S. (2018). Depressive vulnerability in women with Alzheimer’s disease: Relationship with personality traits and abnormal personality dimensions.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241</w:t>
      </w:r>
      <w:r w:rsidRPr="005E5401">
        <w:rPr>
          <w:rFonts w:ascii="Times New Roman" w:eastAsia="Times New Roman" w:hAnsi="Times New Roman" w:cs="Times New Roman"/>
          <w:sz w:val="24"/>
          <w:szCs w:val="24"/>
        </w:rPr>
        <w:t xml:space="preserve">, 182–191. </w:t>
      </w:r>
      <w:hyperlink r:id="rId1173" w:history="1">
        <w:r w:rsidRPr="005E5401">
          <w:rPr>
            <w:rFonts w:ascii="Times New Roman" w:eastAsia="Times New Roman" w:hAnsi="Times New Roman" w:cs="Times New Roman"/>
            <w:color w:val="0000FF"/>
            <w:sz w:val="24"/>
            <w:szCs w:val="24"/>
            <w:u w:val="single"/>
          </w:rPr>
          <w:t>https://doi.org/10.1016/j.jad.2018.08.004</w:t>
        </w:r>
      </w:hyperlink>
    </w:p>
    <w:p w14:paraId="6C7629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Henriques‐Calado, J., Duarte‐Silva, M. E., Junqueira, D., Sacoto, C., &amp; Keong, A. M. (2014). Five‐factor model personality domains in the prediction of Axis II personality disorders: An exploratory study in late adulthood women non‐clinical sample. </w:t>
      </w:r>
      <w:r w:rsidRPr="005E5401">
        <w:rPr>
          <w:rFonts w:ascii="Times New Roman" w:eastAsia="Times New Roman" w:hAnsi="Times New Roman" w:cs="Times New Roman"/>
          <w:i/>
          <w:iCs/>
          <w:sz w:val="24"/>
          <w:szCs w:val="24"/>
        </w:rPr>
        <w:t>Personality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(2), 115–127. </w:t>
      </w:r>
      <w:hyperlink r:id="rId1174" w:history="1">
        <w:r w:rsidRPr="005E5401">
          <w:rPr>
            <w:rFonts w:ascii="Times New Roman" w:eastAsia="Times New Roman" w:hAnsi="Times New Roman" w:cs="Times New Roman"/>
            <w:color w:val="0000FF"/>
            <w:sz w:val="24"/>
            <w:szCs w:val="24"/>
            <w:u w:val="single"/>
          </w:rPr>
          <w:t>https://doi.org/10.1002/pmh.1250</w:t>
        </w:r>
      </w:hyperlink>
    </w:p>
    <w:p w14:paraId="0C2CC6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Henriques-Calado, J., Duarte-Silva, M. E., Keong, A. M., Sacoto, C., &amp; Junqueira, D. (2014). Personality traits and personality disorders in older women: An explorative study between normal development and psychopathology. </w:t>
      </w:r>
      <w:r w:rsidRPr="005E5401">
        <w:rPr>
          <w:rFonts w:ascii="Times New Roman" w:eastAsia="Times New Roman" w:hAnsi="Times New Roman" w:cs="Times New Roman"/>
          <w:i/>
          <w:iCs/>
          <w:sz w:val="24"/>
          <w:szCs w:val="24"/>
        </w:rPr>
        <w:t>Health Care for Women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(11–12), 1305–1316. </w:t>
      </w:r>
      <w:hyperlink r:id="rId1175" w:history="1">
        <w:r w:rsidRPr="005E5401">
          <w:rPr>
            <w:rFonts w:ascii="Times New Roman" w:eastAsia="Times New Roman" w:hAnsi="Times New Roman" w:cs="Times New Roman"/>
            <w:color w:val="0000FF"/>
            <w:sz w:val="24"/>
            <w:szCs w:val="24"/>
            <w:u w:val="single"/>
          </w:rPr>
          <w:t>https://doi.org/10.1080/07399332.2013.841697</w:t>
        </w:r>
      </w:hyperlink>
    </w:p>
    <w:p w14:paraId="2CDA34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Henriques-Calado, J., Gonçalves, B., Marques, C., Paulino, M., Gama Marques, J., Grácio, J., &amp; Pires, R. (2021). In light of the DSM-5 dimensional model of personality: Borderline personality disorder at the crossroads with the bipolar spectrum.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294</w:t>
      </w:r>
      <w:r w:rsidRPr="005E5401">
        <w:rPr>
          <w:rFonts w:ascii="Times New Roman" w:eastAsia="Times New Roman" w:hAnsi="Times New Roman" w:cs="Times New Roman"/>
          <w:sz w:val="24"/>
          <w:szCs w:val="24"/>
        </w:rPr>
        <w:t xml:space="preserve">, 897–907. </w:t>
      </w:r>
      <w:hyperlink r:id="rId1176" w:history="1">
        <w:r w:rsidRPr="005E5401">
          <w:rPr>
            <w:rFonts w:ascii="Times New Roman" w:eastAsia="Times New Roman" w:hAnsi="Times New Roman" w:cs="Times New Roman"/>
            <w:color w:val="0000FF"/>
            <w:sz w:val="24"/>
            <w:szCs w:val="24"/>
            <w:u w:val="single"/>
          </w:rPr>
          <w:t>https://doi.org/10.1016/j.jad.2021.07.047</w:t>
        </w:r>
      </w:hyperlink>
    </w:p>
    <w:p w14:paraId="4A0A7D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Henry, J. (2013). Quieting the mind and low arousal routes to happiness. In </w:t>
      </w:r>
      <w:r w:rsidRPr="005E5401">
        <w:rPr>
          <w:rFonts w:ascii="Times New Roman" w:eastAsia="Times New Roman" w:hAnsi="Times New Roman" w:cs="Times New Roman"/>
          <w:i/>
          <w:iCs/>
          <w:sz w:val="24"/>
          <w:szCs w:val="24"/>
        </w:rPr>
        <w:t>The Oxford handbook of happiness.</w:t>
      </w:r>
      <w:r w:rsidRPr="005E5401">
        <w:rPr>
          <w:rFonts w:ascii="Times New Roman" w:eastAsia="Times New Roman" w:hAnsi="Times New Roman" w:cs="Times New Roman"/>
          <w:sz w:val="24"/>
          <w:szCs w:val="24"/>
        </w:rPr>
        <w:t xml:space="preserve"> (pp. 412–424). Oxford University Press.</w:t>
      </w:r>
    </w:p>
    <w:p w14:paraId="0F7AC8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Henry, S., &amp; Mõttus, R. (2020). Traits and adaptations: A theoretical examination and new empirical evidence.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(3), 265–284. </w:t>
      </w:r>
      <w:hyperlink r:id="rId1177" w:history="1">
        <w:r w:rsidRPr="005E5401">
          <w:rPr>
            <w:rFonts w:ascii="Times New Roman" w:eastAsia="Times New Roman" w:hAnsi="Times New Roman" w:cs="Times New Roman"/>
            <w:color w:val="0000FF"/>
            <w:sz w:val="24"/>
            <w:szCs w:val="24"/>
            <w:u w:val="single"/>
          </w:rPr>
          <w:t>https://doi.org/10.1002/per.2248</w:t>
        </w:r>
      </w:hyperlink>
    </w:p>
    <w:p w14:paraId="745B00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Henschel, D. M., Gritney, K., Reigadas, E., &amp; Pentkowski, N. (2001). Personality and presidential choices: 1992, 1996, and 2000. </w:t>
      </w:r>
      <w:r w:rsidRPr="005E5401">
        <w:rPr>
          <w:rFonts w:ascii="Times New Roman" w:eastAsia="Times New Roman" w:hAnsi="Times New Roman" w:cs="Times New Roman"/>
          <w:i/>
          <w:iCs/>
          <w:sz w:val="24"/>
          <w:szCs w:val="24"/>
        </w:rPr>
        <w:t>Paper Presented at the Annual Convention of the American Psychological Society, Toronto</w:t>
      </w:r>
      <w:r w:rsidRPr="005E5401">
        <w:rPr>
          <w:rFonts w:ascii="Times New Roman" w:eastAsia="Times New Roman" w:hAnsi="Times New Roman" w:cs="Times New Roman"/>
          <w:sz w:val="24"/>
          <w:szCs w:val="24"/>
        </w:rPr>
        <w:t>.</w:t>
      </w:r>
    </w:p>
    <w:p w14:paraId="621FFF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Henselmans, I., Helgeson, V. S., Seltman, H., de Vries, J., Sanderman, R., &amp; Ranchor, A. V. (2010). Identification and prediction of distress trajectories in the first year after a breast cancer diagnosis.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(2), 160–168.</w:t>
      </w:r>
    </w:p>
    <w:p w14:paraId="0090F6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Hentschel, A. G., &amp; Pukrop, R. (2014). The essential features of personality disorder in DSM-5: The relationship between criteria A and B. </w:t>
      </w:r>
      <w:r w:rsidRPr="005E5401">
        <w:rPr>
          <w:rFonts w:ascii="Times New Roman" w:eastAsia="Times New Roman" w:hAnsi="Times New Roman" w:cs="Times New Roman"/>
          <w:i/>
          <w:iCs/>
          <w:sz w:val="24"/>
          <w:szCs w:val="24"/>
        </w:rPr>
        <w:t>Journal of 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202</w:t>
      </w:r>
      <w:r w:rsidRPr="005E5401">
        <w:rPr>
          <w:rFonts w:ascii="Times New Roman" w:eastAsia="Times New Roman" w:hAnsi="Times New Roman" w:cs="Times New Roman"/>
          <w:sz w:val="24"/>
          <w:szCs w:val="24"/>
        </w:rPr>
        <w:t xml:space="preserve">(5), 412–418. </w:t>
      </w:r>
      <w:hyperlink r:id="rId1178" w:history="1">
        <w:r w:rsidRPr="005E5401">
          <w:rPr>
            <w:rFonts w:ascii="Times New Roman" w:eastAsia="Times New Roman" w:hAnsi="Times New Roman" w:cs="Times New Roman"/>
            <w:color w:val="0000FF"/>
            <w:sz w:val="24"/>
            <w:szCs w:val="24"/>
            <w:u w:val="single"/>
          </w:rPr>
          <w:t>https://doi.org/10.1097/NMD.0000000000000129</w:t>
        </w:r>
      </w:hyperlink>
    </w:p>
    <w:p w14:paraId="5459C0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Hepp, J., Carpenter, R. W., Lane, S. P., &amp; Trull, T. J. (2016). Momentary symptoms of borderline personality disorder as a product of trait personality and social context.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(4), 384–393. </w:t>
      </w:r>
      <w:hyperlink r:id="rId1179" w:history="1">
        <w:r w:rsidRPr="005E5401">
          <w:rPr>
            <w:rFonts w:ascii="Times New Roman" w:eastAsia="Times New Roman" w:hAnsi="Times New Roman" w:cs="Times New Roman"/>
            <w:color w:val="0000FF"/>
            <w:sz w:val="24"/>
            <w:szCs w:val="24"/>
            <w:u w:val="single"/>
          </w:rPr>
          <w:t>https://doi.org/10.1037/per0000175</w:t>
        </w:r>
      </w:hyperlink>
    </w:p>
    <w:p w14:paraId="1241F7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Herbst, J. H., McCrae, R. R., Costa, P. T., Jr., Feaganes, J. R., &amp; Siegler, I. C. (2000). Self-perceptions of stability and change in personality at midlife: The UNC Alumni Heart Study.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(4), 381–390.</w:t>
      </w:r>
    </w:p>
    <w:p w14:paraId="07B0A9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Herman, C. P., Koeing-Nobert, S., Peterson, J. B., &amp; Polivy, J. (2005). Matching effects on eating: Do individual differences make a difference? </w:t>
      </w:r>
      <w:r w:rsidRPr="005E5401">
        <w:rPr>
          <w:rFonts w:ascii="Times New Roman" w:eastAsia="Times New Roman" w:hAnsi="Times New Roman" w:cs="Times New Roman"/>
          <w:i/>
          <w:iCs/>
          <w:sz w:val="24"/>
          <w:szCs w:val="24"/>
        </w:rPr>
        <w:t>Appetite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(2), 108–109.</w:t>
      </w:r>
    </w:p>
    <w:p w14:paraId="1F537D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Hernández, M. P., Schoeps, K., Maganto, C., &amp; Montoya-Castilla, I. (2021). The risk of sexual-erotic online behavior in adolescents—Which personality factors predict sexting and grooming victimization?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114</w:t>
      </w:r>
      <w:r w:rsidRPr="005E5401">
        <w:rPr>
          <w:rFonts w:ascii="Times New Roman" w:eastAsia="Times New Roman" w:hAnsi="Times New Roman" w:cs="Times New Roman"/>
          <w:sz w:val="24"/>
          <w:szCs w:val="24"/>
        </w:rPr>
        <w:t xml:space="preserve">. </w:t>
      </w:r>
      <w:hyperlink r:id="rId1180" w:history="1">
        <w:r w:rsidRPr="005E5401">
          <w:rPr>
            <w:rFonts w:ascii="Times New Roman" w:eastAsia="Times New Roman" w:hAnsi="Times New Roman" w:cs="Times New Roman"/>
            <w:color w:val="0000FF"/>
            <w:sz w:val="24"/>
            <w:szCs w:val="24"/>
            <w:u w:val="single"/>
          </w:rPr>
          <w:t>https://doi.org/10.1016/j.chb.2020.106569</w:t>
        </w:r>
      </w:hyperlink>
    </w:p>
    <w:p w14:paraId="60F996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Herold, D. M., Davis, W., Fedor, D. B., &amp; Parsons, C. K. (2002). Dispositional influences on transfer of learning in multistage training programs. </w:t>
      </w:r>
      <w:r w:rsidRPr="005E5401">
        <w:rPr>
          <w:rFonts w:ascii="Times New Roman" w:eastAsia="Times New Roman" w:hAnsi="Times New Roman" w:cs="Times New Roman"/>
          <w:i/>
          <w:iCs/>
          <w:sz w:val="24"/>
          <w:szCs w:val="24"/>
        </w:rPr>
        <w:t>Personnel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(4), 851–869.</w:t>
      </w:r>
    </w:p>
    <w:p w14:paraId="620DF0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Herrero-Fernández, D. (2021). Do people drive as they live, or are they transformed when they drive? A comparison of driving styles and living styles. </w:t>
      </w:r>
      <w:r w:rsidRPr="005E5401">
        <w:rPr>
          <w:rFonts w:ascii="Times New Roman" w:eastAsia="Times New Roman" w:hAnsi="Times New Roman" w:cs="Times New Roman"/>
          <w:i/>
          <w:iCs/>
          <w:sz w:val="24"/>
          <w:szCs w:val="24"/>
        </w:rPr>
        <w:t>Accident Analysis and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161</w:t>
      </w:r>
      <w:r w:rsidRPr="005E5401">
        <w:rPr>
          <w:rFonts w:ascii="Times New Roman" w:eastAsia="Times New Roman" w:hAnsi="Times New Roman" w:cs="Times New Roman"/>
          <w:sz w:val="24"/>
          <w:szCs w:val="24"/>
        </w:rPr>
        <w:t xml:space="preserve">. </w:t>
      </w:r>
      <w:hyperlink r:id="rId1181" w:history="1">
        <w:r w:rsidRPr="005E5401">
          <w:rPr>
            <w:rFonts w:ascii="Times New Roman" w:eastAsia="Times New Roman" w:hAnsi="Times New Roman" w:cs="Times New Roman"/>
            <w:color w:val="0000FF"/>
            <w:sz w:val="24"/>
            <w:szCs w:val="24"/>
            <w:u w:val="single"/>
          </w:rPr>
          <w:t>https://doi.org/10.1016/j.aap.2021.106342</w:t>
        </w:r>
      </w:hyperlink>
    </w:p>
    <w:p w14:paraId="4BDFA5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Herringer, L. G. (1998). Facets of Extraversion related to life satisfaction.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(5), 731–733. </w:t>
      </w:r>
      <w:hyperlink r:id="rId1182" w:history="1">
        <w:r w:rsidRPr="005E5401">
          <w:rPr>
            <w:rFonts w:ascii="Times New Roman" w:eastAsia="Times New Roman" w:hAnsi="Times New Roman" w:cs="Times New Roman"/>
            <w:color w:val="0000FF"/>
            <w:sz w:val="24"/>
            <w:szCs w:val="24"/>
            <w:u w:val="single"/>
          </w:rPr>
          <w:t>https://doi.org/10.1016/S0191-8869(97)00194-3</w:t>
        </w:r>
      </w:hyperlink>
    </w:p>
    <w:p w14:paraId="5DCC13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Herrmann, A., &amp; Pfister, H.-R. (2013). Simple measures and complex structures: Is it worth employing a more complex model of personality in Big Five inventories?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(5), 599–608. </w:t>
      </w:r>
      <w:hyperlink r:id="rId1183" w:history="1">
        <w:r w:rsidRPr="005E5401">
          <w:rPr>
            <w:rFonts w:ascii="Times New Roman" w:eastAsia="Times New Roman" w:hAnsi="Times New Roman" w:cs="Times New Roman"/>
            <w:color w:val="0000FF"/>
            <w:sz w:val="24"/>
            <w:szCs w:val="24"/>
            <w:u w:val="single"/>
          </w:rPr>
          <w:t>https://doi.org/10.1016/j.jrp.2013.05.004</w:t>
        </w:r>
      </w:hyperlink>
    </w:p>
    <w:p w14:paraId="79209A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Herrmann, W., &amp; Wacker, J. (2021). The selective dopamine D2 blocker sulpiride modulates the relationship between agentic extraversion and executive functions. </w:t>
      </w:r>
      <w:r w:rsidRPr="005E5401">
        <w:rPr>
          <w:rFonts w:ascii="Times New Roman" w:eastAsia="Times New Roman" w:hAnsi="Times New Roman" w:cs="Times New Roman"/>
          <w:i/>
          <w:iCs/>
          <w:sz w:val="24"/>
          <w:szCs w:val="24"/>
        </w:rPr>
        <w:t>Cognitive, Affective &amp;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(4), 852–867. </w:t>
      </w:r>
      <w:hyperlink r:id="rId1184" w:history="1">
        <w:r w:rsidRPr="005E5401">
          <w:rPr>
            <w:rFonts w:ascii="Times New Roman" w:eastAsia="Times New Roman" w:hAnsi="Times New Roman" w:cs="Times New Roman"/>
            <w:color w:val="0000FF"/>
            <w:sz w:val="24"/>
            <w:szCs w:val="24"/>
            <w:u w:val="single"/>
          </w:rPr>
          <w:t>https://doi.org/10.3758/s13415-021-00887-9</w:t>
        </w:r>
      </w:hyperlink>
    </w:p>
    <w:p w14:paraId="72C5CB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Hershberger, S. L., Plomin, R., &amp; Pedersen, N. L. (1995). Traits and metatraits: Their reliability, stability, and shared genetic influence.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(4), 673–685. </w:t>
      </w:r>
      <w:hyperlink r:id="rId1185" w:history="1">
        <w:r w:rsidRPr="005E5401">
          <w:rPr>
            <w:rFonts w:ascii="Times New Roman" w:eastAsia="Times New Roman" w:hAnsi="Times New Roman" w:cs="Times New Roman"/>
            <w:color w:val="0000FF"/>
            <w:sz w:val="24"/>
            <w:szCs w:val="24"/>
            <w:u w:val="single"/>
          </w:rPr>
          <w:t>https://doi.org/10.1037/0022-3514.69.4.673</w:t>
        </w:r>
      </w:hyperlink>
    </w:p>
    <w:p w14:paraId="290D08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Herzberg, P. Y. (2009). Beyond “accident-proneness”: Using Five-Factor Model prototypes to predict driving behavior.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(6), 1096–1100.</w:t>
      </w:r>
    </w:p>
    <w:p w14:paraId="741753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Herzberg, P. Y., &amp; Brähler, E. (2006). Assessing the big-five personality domains via short forms: A cautionary note and a proposal.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(3), 139–148.</w:t>
      </w:r>
    </w:p>
    <w:p w14:paraId="3DD9E4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Heslop, S. (2014). Driver boredom: Its individual difference predictors and behavioural effects. </w:t>
      </w:r>
      <w:r w:rsidRPr="005E5401">
        <w:rPr>
          <w:rFonts w:ascii="Times New Roman" w:eastAsia="Times New Roman" w:hAnsi="Times New Roman" w:cs="Times New Roman"/>
          <w:i/>
          <w:iCs/>
          <w:sz w:val="24"/>
          <w:szCs w:val="24"/>
        </w:rPr>
        <w:t>Transportation Research Part F: Traffic Psychology and Behaviour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 159–169. </w:t>
      </w:r>
      <w:hyperlink r:id="rId1186" w:history="1">
        <w:r w:rsidRPr="005E5401">
          <w:rPr>
            <w:rFonts w:ascii="Times New Roman" w:eastAsia="Times New Roman" w:hAnsi="Times New Roman" w:cs="Times New Roman"/>
            <w:color w:val="0000FF"/>
            <w:sz w:val="24"/>
            <w:szCs w:val="24"/>
            <w:u w:val="single"/>
          </w:rPr>
          <w:t>https://doi.org/10.1016/j.trf.2013.12.004</w:t>
        </w:r>
      </w:hyperlink>
    </w:p>
    <w:p w14:paraId="6B1FE7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Hess, A. K., &amp; Widiger, T. A. (1992). [Review of The NEO Personality Inventory]. In J. C. Conoley &amp; J. J. Kramer (Eds.), </w:t>
      </w:r>
      <w:r w:rsidRPr="005E5401">
        <w:rPr>
          <w:rFonts w:ascii="Times New Roman" w:eastAsia="Times New Roman" w:hAnsi="Times New Roman" w:cs="Times New Roman"/>
          <w:i/>
          <w:iCs/>
          <w:sz w:val="24"/>
          <w:szCs w:val="24"/>
        </w:rPr>
        <w:t>The eleventh mental measurements yearbook</w:t>
      </w:r>
      <w:r w:rsidRPr="005E5401">
        <w:rPr>
          <w:rFonts w:ascii="Times New Roman" w:eastAsia="Times New Roman" w:hAnsi="Times New Roman" w:cs="Times New Roman"/>
          <w:sz w:val="24"/>
          <w:szCs w:val="24"/>
        </w:rPr>
        <w:t xml:space="preserve"> (pp. 603–605). Buros Institute of Mental Measurements.</w:t>
      </w:r>
    </w:p>
    <w:p w14:paraId="41F2B4A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Hess, T. M., Popham, L. E., Dennis, P. A., &amp; Emery, L. (2013). Information content moderates positivity and negativity biases in memory.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(3), 853–863. </w:t>
      </w:r>
      <w:hyperlink r:id="rId1187" w:history="1">
        <w:r w:rsidRPr="005E5401">
          <w:rPr>
            <w:rFonts w:ascii="Times New Roman" w:eastAsia="Times New Roman" w:hAnsi="Times New Roman" w:cs="Times New Roman"/>
            <w:color w:val="0000FF"/>
            <w:sz w:val="24"/>
            <w:szCs w:val="24"/>
            <w:u w:val="single"/>
          </w:rPr>
          <w:t>https://doi.org/10.1037/a0031440</w:t>
        </w:r>
      </w:hyperlink>
    </w:p>
    <w:p w14:paraId="170958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Hetland, H., Sandal, G. M., &amp; Johnsen, T. B. (2008). Followers’ personality and leadership. </w:t>
      </w:r>
      <w:r w:rsidRPr="005E5401">
        <w:rPr>
          <w:rFonts w:ascii="Times New Roman" w:eastAsia="Times New Roman" w:hAnsi="Times New Roman" w:cs="Times New Roman"/>
          <w:i/>
          <w:iCs/>
          <w:sz w:val="24"/>
          <w:szCs w:val="24"/>
        </w:rPr>
        <w:t>Journal of Leadership and Organizational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(4), 322–331.</w:t>
      </w:r>
    </w:p>
    <w:p w14:paraId="5C985E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Hettema, J. M., Chen, X., Sun, C., &amp; Brown, T. A. (2015). Direct, indirect and pleiotropic effects of candidate genes on internalizing disorder psychopathology.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(10), 2227–2236. </w:t>
      </w:r>
      <w:hyperlink r:id="rId1188" w:history="1">
        <w:r w:rsidRPr="005E5401">
          <w:rPr>
            <w:rFonts w:ascii="Times New Roman" w:eastAsia="Times New Roman" w:hAnsi="Times New Roman" w:cs="Times New Roman"/>
            <w:color w:val="0000FF"/>
            <w:sz w:val="24"/>
            <w:szCs w:val="24"/>
            <w:u w:val="single"/>
          </w:rPr>
          <w:t>https://doi.org/10.1017/S0033291715000021</w:t>
        </w:r>
      </w:hyperlink>
    </w:p>
    <w:p w14:paraId="5C642B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Hetzler, J. M., Cullen, K. L., Jones-Farmer, L. A., &amp; Svyantek, D. J. (2014). A longitudinal study of the predictors of contextual performance. In </w:t>
      </w:r>
      <w:r w:rsidRPr="005E5401">
        <w:rPr>
          <w:rFonts w:ascii="Times New Roman" w:eastAsia="Times New Roman" w:hAnsi="Times New Roman" w:cs="Times New Roman"/>
          <w:i/>
          <w:iCs/>
          <w:sz w:val="24"/>
          <w:szCs w:val="24"/>
        </w:rPr>
        <w:t>Organizational processes and received wisdom.</w:t>
      </w:r>
      <w:r w:rsidRPr="005E5401">
        <w:rPr>
          <w:rFonts w:ascii="Times New Roman" w:eastAsia="Times New Roman" w:hAnsi="Times New Roman" w:cs="Times New Roman"/>
          <w:sz w:val="24"/>
          <w:szCs w:val="24"/>
        </w:rPr>
        <w:t xml:space="preserve"> (pp. 213–240). IAP Information Age Publishing.</w:t>
      </w:r>
    </w:p>
    <w:p w14:paraId="09EB18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Heuchert, J. W. P., Parker, W. D., Stumpf, H., &amp; Myburgh, C. P. H. (2000). The Five-Factor Model of personality in South African college students. </w:t>
      </w:r>
      <w:r w:rsidRPr="005E5401">
        <w:rPr>
          <w:rFonts w:ascii="Times New Roman" w:eastAsia="Times New Roman" w:hAnsi="Times New Roman" w:cs="Times New Roman"/>
          <w:i/>
          <w:iCs/>
          <w:sz w:val="24"/>
          <w:szCs w:val="24"/>
        </w:rPr>
        <w:t>American Behavioral Scientist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 112–125.</w:t>
      </w:r>
    </w:p>
    <w:p w14:paraId="1B1701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Hewstone, M., Judd, C. M., &amp; Sharp, M. (2011). Do observer ratings validate self-reports of intergroup contact?: A round-robin analysis. </w:t>
      </w:r>
      <w:r w:rsidRPr="005E5401">
        <w:rPr>
          <w:rFonts w:ascii="Times New Roman" w:eastAsia="Times New Roman" w:hAnsi="Times New Roman" w:cs="Times New Roman"/>
          <w:i/>
          <w:iCs/>
          <w:sz w:val="24"/>
          <w:szCs w:val="24"/>
        </w:rPr>
        <w:t>Journal of Experimental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(3), 599–609. </w:t>
      </w:r>
      <w:hyperlink r:id="rId1189" w:history="1">
        <w:r w:rsidRPr="005E5401">
          <w:rPr>
            <w:rFonts w:ascii="Times New Roman" w:eastAsia="Times New Roman" w:hAnsi="Times New Roman" w:cs="Times New Roman"/>
            <w:color w:val="0000FF"/>
            <w:sz w:val="24"/>
            <w:szCs w:val="24"/>
            <w:u w:val="single"/>
          </w:rPr>
          <w:t>https://doi.org/10.1016/j.jesp.2010.12.014</w:t>
        </w:r>
      </w:hyperlink>
    </w:p>
    <w:p w14:paraId="5CA9E4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Heyder, A., &amp; Kessels, U. (2015). Do teachers equate male and masculine with lower academic engagement? How students’ gender enactment triggers gender stereotypes at school. </w:t>
      </w:r>
      <w:r w:rsidRPr="005E5401">
        <w:rPr>
          <w:rFonts w:ascii="Times New Roman" w:eastAsia="Times New Roman" w:hAnsi="Times New Roman" w:cs="Times New Roman"/>
          <w:i/>
          <w:iCs/>
          <w:sz w:val="24"/>
          <w:szCs w:val="24"/>
        </w:rPr>
        <w:t>Social Psychology of Education: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(3), 467–485. </w:t>
      </w:r>
      <w:hyperlink r:id="rId1190" w:history="1">
        <w:r w:rsidRPr="005E5401">
          <w:rPr>
            <w:rFonts w:ascii="Times New Roman" w:eastAsia="Times New Roman" w:hAnsi="Times New Roman" w:cs="Times New Roman"/>
            <w:color w:val="0000FF"/>
            <w:sz w:val="24"/>
            <w:szCs w:val="24"/>
            <w:u w:val="single"/>
          </w:rPr>
          <w:t>https://doi.org/10.1007/s11218-015-9303-0</w:t>
        </w:r>
      </w:hyperlink>
    </w:p>
    <w:p w14:paraId="7CA782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Hiam, C. M., Koren, D., &amp; Fleming, M. Z. (1998). TAS-R validation with the NEO-PI and TAT. </w:t>
      </w:r>
      <w:r w:rsidRPr="005E5401">
        <w:rPr>
          <w:rFonts w:ascii="Times New Roman" w:eastAsia="Times New Roman" w:hAnsi="Times New Roman" w:cs="Times New Roman"/>
          <w:i/>
          <w:iCs/>
          <w:sz w:val="24"/>
          <w:szCs w:val="24"/>
        </w:rPr>
        <w:t>Paper Presented at the Midwinter Meeting of the Society for Personality Assessment, Boston</w:t>
      </w:r>
      <w:r w:rsidRPr="005E5401">
        <w:rPr>
          <w:rFonts w:ascii="Times New Roman" w:eastAsia="Times New Roman" w:hAnsi="Times New Roman" w:cs="Times New Roman"/>
          <w:sz w:val="24"/>
          <w:szCs w:val="24"/>
        </w:rPr>
        <w:t>.</w:t>
      </w:r>
    </w:p>
    <w:p w14:paraId="413FF1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Hiatt, M. D. (2001). The influence of volunteer attitudes and personality characteristics on mentoring outcomes.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(1), 600–600.</w:t>
      </w:r>
    </w:p>
    <w:p w14:paraId="4D1F1C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Hibino, H., Tochigi, M., Otowa, T., Kato, N., &amp; Sasaki, T. (2006). No association of DRD2, DRD3, and tyrosine hydroxylase gene polymorphisms with personality traits in the Japanese population. </w:t>
      </w:r>
      <w:r w:rsidRPr="005E5401">
        <w:rPr>
          <w:rFonts w:ascii="Times New Roman" w:eastAsia="Times New Roman" w:hAnsi="Times New Roman" w:cs="Times New Roman"/>
          <w:i/>
          <w:iCs/>
          <w:sz w:val="24"/>
          <w:szCs w:val="24"/>
        </w:rPr>
        <w:t>Behavioral and Brain Functions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w:t>
      </w:r>
      <w:r w:rsidRPr="005E5401">
        <w:rPr>
          <w:rFonts w:ascii="Times New Roman" w:eastAsia="Times New Roman" w:hAnsi="Times New Roman" w:cs="Times New Roman"/>
          <w:sz w:val="24"/>
          <w:szCs w:val="24"/>
        </w:rPr>
        <w:t>, 32–32.</w:t>
      </w:r>
    </w:p>
    <w:p w14:paraId="3D8207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Hidalgo-Muñoz, A. R., Pereira, A. T., López, M. M., Galvao-Carmona, A., Tomé, A. M., Vázquez-Marrufo, M., &amp; Santos, I. M. (2013). Individual EEG differences in affective valence processing in women with low and high neuroticism. </w:t>
      </w:r>
      <w:r w:rsidRPr="005E5401">
        <w:rPr>
          <w:rFonts w:ascii="Times New Roman" w:eastAsia="Times New Roman" w:hAnsi="Times New Roman" w:cs="Times New Roman"/>
          <w:i/>
          <w:iCs/>
          <w:sz w:val="24"/>
          <w:szCs w:val="24"/>
        </w:rPr>
        <w:t>Clinical Neurophysiology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124</w:t>
      </w:r>
      <w:r w:rsidRPr="005E5401">
        <w:rPr>
          <w:rFonts w:ascii="Times New Roman" w:eastAsia="Times New Roman" w:hAnsi="Times New Roman" w:cs="Times New Roman"/>
          <w:sz w:val="24"/>
          <w:szCs w:val="24"/>
        </w:rPr>
        <w:t xml:space="preserve">(9), 1798–1806. </w:t>
      </w:r>
      <w:hyperlink r:id="rId1191" w:history="1">
        <w:r w:rsidRPr="005E5401">
          <w:rPr>
            <w:rFonts w:ascii="Times New Roman" w:eastAsia="Times New Roman" w:hAnsi="Times New Roman" w:cs="Times New Roman"/>
            <w:color w:val="0000FF"/>
            <w:sz w:val="24"/>
            <w:szCs w:val="24"/>
            <w:u w:val="single"/>
          </w:rPr>
          <w:t>https://doi.org/10.1016/j.clinph.2013.03.026</w:t>
        </w:r>
      </w:hyperlink>
    </w:p>
    <w:p w14:paraId="4068F7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Hiel, A. van, Kossowska, M., Mervielde, I., Van Hiel, A., Kossowska, M., &amp; Mervielde, I. (2000). The relationship between Openness to experience and political ideology.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(4), 741–751.</w:t>
      </w:r>
    </w:p>
    <w:p w14:paraId="15F761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Hiel, A. van, &amp; Mervielde, I. (1996). Personality and current political beliefs. </w:t>
      </w:r>
      <w:r w:rsidRPr="005E5401">
        <w:rPr>
          <w:rFonts w:ascii="Times New Roman" w:eastAsia="Times New Roman" w:hAnsi="Times New Roman" w:cs="Times New Roman"/>
          <w:i/>
          <w:iCs/>
          <w:sz w:val="24"/>
          <w:szCs w:val="24"/>
        </w:rPr>
        <w:t>Psychologica Belgica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(4), 221–226.</w:t>
      </w:r>
    </w:p>
    <w:p w14:paraId="4E5785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Hiio, K., Parik, J., Loit, H. M., &amp; Harro, J. P. (2010). Brain-derived neurotrophic factor gene polymorphism Val66Met, personality traits and academic success. </w:t>
      </w:r>
      <w:r w:rsidRPr="005E5401">
        <w:rPr>
          <w:rFonts w:ascii="Times New Roman" w:eastAsia="Times New Roman" w:hAnsi="Times New Roman" w:cs="Times New Roman"/>
          <w:i/>
          <w:iCs/>
          <w:sz w:val="24"/>
          <w:szCs w:val="24"/>
        </w:rPr>
        <w:t>European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(3), S226–S226.</w:t>
      </w:r>
    </w:p>
    <w:p w14:paraId="0EA7ED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Hildebrandt, T., Alfano, L., Tricamo, M., &amp; Pfaff, D. W. (2010). Conceptualizing the role of estrogens and serotonin in the development and maintenance of bulimia nervosa. </w:t>
      </w:r>
      <w:r w:rsidRPr="005E5401">
        <w:rPr>
          <w:rFonts w:ascii="Times New Roman" w:eastAsia="Times New Roman" w:hAnsi="Times New Roman" w:cs="Times New Roman"/>
          <w:i/>
          <w:iCs/>
          <w:sz w:val="24"/>
          <w:szCs w:val="24"/>
        </w:rPr>
        <w:t>Clinical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(6), 655–668.</w:t>
      </w:r>
    </w:p>
    <w:p w14:paraId="5B5743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Hildebrandt, T., Epstein, E. E., Sysko, R., &amp; Bux, D. A. (2017). Using factor mixture models to evaluate the type A/B classification of alcohol use disorders in a heterogeneous treatment sample. </w:t>
      </w:r>
      <w:r w:rsidRPr="005E5401">
        <w:rPr>
          <w:rFonts w:ascii="Times New Roman" w:eastAsia="Times New Roman" w:hAnsi="Times New Roman" w:cs="Times New Roman"/>
          <w:i/>
          <w:iCs/>
          <w:sz w:val="24"/>
          <w:szCs w:val="24"/>
        </w:rPr>
        <w:t>Alcoholism: Clinical and Experimental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(5), 987–997. </w:t>
      </w:r>
      <w:hyperlink r:id="rId1192" w:history="1">
        <w:r w:rsidRPr="005E5401">
          <w:rPr>
            <w:rFonts w:ascii="Times New Roman" w:eastAsia="Times New Roman" w:hAnsi="Times New Roman" w:cs="Times New Roman"/>
            <w:color w:val="0000FF"/>
            <w:sz w:val="24"/>
            <w:szCs w:val="24"/>
            <w:u w:val="single"/>
          </w:rPr>
          <w:t>https://doi.org/10.1111/acer.13367</w:t>
        </w:r>
      </w:hyperlink>
    </w:p>
    <w:p w14:paraId="3DD48D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Hill, A. P., Hall, H. K., &amp; Appleton, P. R. (2010). A comparative examination of the correlates of self oriented perfectionism and conscientious achievement striving in male cricket academy players. </w:t>
      </w:r>
      <w:r w:rsidRPr="005E5401">
        <w:rPr>
          <w:rFonts w:ascii="Times New Roman" w:eastAsia="Times New Roman" w:hAnsi="Times New Roman" w:cs="Times New Roman"/>
          <w:i/>
          <w:iCs/>
          <w:sz w:val="24"/>
          <w:szCs w:val="24"/>
        </w:rPr>
        <w:t>Psychology of Sport and Exercise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(2), 162–168.</w:t>
      </w:r>
    </w:p>
    <w:p w14:paraId="1E508A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Hill, C. E., Diemer, R. A., &amp; Heaton, K. J. (1997). Dream interpretation sessions: Who volunteers, who benefits, and what volunteer clients view as most and least helpful. </w:t>
      </w:r>
      <w:r w:rsidRPr="005E5401">
        <w:rPr>
          <w:rFonts w:ascii="Times New Roman" w:eastAsia="Times New Roman" w:hAnsi="Times New Roman" w:cs="Times New Roman"/>
          <w:i/>
          <w:iCs/>
          <w:sz w:val="24"/>
          <w:szCs w:val="24"/>
        </w:rPr>
        <w:t>Journal of Counseling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(1), 53–62. </w:t>
      </w:r>
      <w:hyperlink r:id="rId1193" w:history="1">
        <w:r w:rsidRPr="005E5401">
          <w:rPr>
            <w:rFonts w:ascii="Times New Roman" w:eastAsia="Times New Roman" w:hAnsi="Times New Roman" w:cs="Times New Roman"/>
            <w:color w:val="0000FF"/>
            <w:sz w:val="24"/>
            <w:szCs w:val="24"/>
            <w:u w:val="single"/>
          </w:rPr>
          <w:t>https://doi.org/10.1037/0022-0167.44.1.53</w:t>
        </w:r>
      </w:hyperlink>
    </w:p>
    <w:p w14:paraId="12D57D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Hill, N. L., Lin, F., Parisi, J. M., &amp; Kolanowski, A. (2015). The moderating effect of personality type on the relationship between leisure activity and executive control in older adults. </w:t>
      </w:r>
      <w:r w:rsidRPr="005E5401">
        <w:rPr>
          <w:rFonts w:ascii="Times New Roman" w:eastAsia="Times New Roman" w:hAnsi="Times New Roman" w:cs="Times New Roman"/>
          <w:i/>
          <w:iCs/>
          <w:sz w:val="24"/>
          <w:szCs w:val="24"/>
        </w:rPr>
        <w:t>Activities, Adaptation &amp;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(2), 153–176. </w:t>
      </w:r>
      <w:hyperlink r:id="rId1194" w:history="1">
        <w:r w:rsidRPr="005E5401">
          <w:rPr>
            <w:rFonts w:ascii="Times New Roman" w:eastAsia="Times New Roman" w:hAnsi="Times New Roman" w:cs="Times New Roman"/>
            <w:color w:val="0000FF"/>
            <w:sz w:val="24"/>
            <w:szCs w:val="24"/>
            <w:u w:val="single"/>
          </w:rPr>
          <w:t>https://doi.org/10.1080/01924788.2015.1025659</w:t>
        </w:r>
      </w:hyperlink>
    </w:p>
    <w:p w14:paraId="234F35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Hill, P. C., &amp; Edwards, E. (2013). Measurement in the psychology of religiousness and spirituality: Existing measures and new frontiers.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51–77). American Psychological Association. </w:t>
      </w:r>
      <w:hyperlink r:id="rId1195" w:history="1">
        <w:r w:rsidRPr="005E5401">
          <w:rPr>
            <w:rFonts w:ascii="Times New Roman" w:eastAsia="Times New Roman" w:hAnsi="Times New Roman" w:cs="Times New Roman"/>
            <w:color w:val="0000FF"/>
            <w:sz w:val="24"/>
            <w:szCs w:val="24"/>
            <w:u w:val="single"/>
          </w:rPr>
          <w:t>https://doi.org/10.1037/14045-003</w:t>
        </w:r>
      </w:hyperlink>
    </w:p>
    <w:p w14:paraId="30C7C4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Hill, P. L., &amp; Jackson, J. J. (2016). The invest-and-accrue model of conscientiousness. </w:t>
      </w:r>
      <w:r w:rsidRPr="005E5401">
        <w:rPr>
          <w:rFonts w:ascii="Times New Roman" w:eastAsia="Times New Roman" w:hAnsi="Times New Roman" w:cs="Times New Roman"/>
          <w:i/>
          <w:iCs/>
          <w:sz w:val="24"/>
          <w:szCs w:val="24"/>
        </w:rPr>
        <w:t>Review of General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(2), 141–154. </w:t>
      </w:r>
      <w:hyperlink r:id="rId1196" w:history="1">
        <w:r w:rsidRPr="005E5401">
          <w:rPr>
            <w:rFonts w:ascii="Times New Roman" w:eastAsia="Times New Roman" w:hAnsi="Times New Roman" w:cs="Times New Roman"/>
            <w:color w:val="0000FF"/>
            <w:sz w:val="24"/>
            <w:szCs w:val="24"/>
            <w:u w:val="single"/>
          </w:rPr>
          <w:t>https://doi.org/10.1037/gpr0000065</w:t>
        </w:r>
      </w:hyperlink>
    </w:p>
    <w:p w14:paraId="7ABD3E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Hill, S. R. (2004). Social desirability in the use of the Five-Factor Model in employee selection.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(7-B), 3576–3576.</w:t>
      </w:r>
    </w:p>
    <w:p w14:paraId="491C13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Hillmann, K., Neukel, C., Hagemann, D., Herpertz, S. C., &amp; Bertsch, K. (2016). Resilience factors in women with severe early-life maltreatment. </w:t>
      </w:r>
      <w:r w:rsidRPr="005E5401">
        <w:rPr>
          <w:rFonts w:ascii="Times New Roman" w:eastAsia="Times New Roman" w:hAnsi="Times New Roman" w:cs="Times New Roman"/>
          <w:i/>
          <w:iCs/>
          <w:sz w:val="24"/>
          <w:szCs w:val="24"/>
        </w:rPr>
        <w:t>Psychopathology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(4), 261–268. </w:t>
      </w:r>
      <w:hyperlink r:id="rId1197" w:history="1">
        <w:r w:rsidRPr="005E5401">
          <w:rPr>
            <w:rFonts w:ascii="Times New Roman" w:eastAsia="Times New Roman" w:hAnsi="Times New Roman" w:cs="Times New Roman"/>
            <w:color w:val="0000FF"/>
            <w:sz w:val="24"/>
            <w:szCs w:val="24"/>
            <w:u w:val="single"/>
          </w:rPr>
          <w:t>https://doi.org/10.1159/000447457</w:t>
        </w:r>
      </w:hyperlink>
    </w:p>
    <w:p w14:paraId="551C5D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Hines, M. (2010). Sex-related variation in human behavior and the brain. </w:t>
      </w:r>
      <w:r w:rsidRPr="005E5401">
        <w:rPr>
          <w:rFonts w:ascii="Times New Roman" w:eastAsia="Times New Roman" w:hAnsi="Times New Roman" w:cs="Times New Roman"/>
          <w:i/>
          <w:iCs/>
          <w:sz w:val="24"/>
          <w:szCs w:val="24"/>
        </w:rPr>
        <w:t>Trends in Cognitive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(10), 448–456.</w:t>
      </w:r>
    </w:p>
    <w:p w14:paraId="3C2DF9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Hines, M., &amp; Davis, J. (2018). Sex hormones and children’s gender-typed toy play. In </w:t>
      </w:r>
      <w:r w:rsidRPr="005E5401">
        <w:rPr>
          <w:rFonts w:ascii="Times New Roman" w:eastAsia="Times New Roman" w:hAnsi="Times New Roman" w:cs="Times New Roman"/>
          <w:i/>
          <w:iCs/>
          <w:sz w:val="24"/>
          <w:szCs w:val="24"/>
        </w:rPr>
        <w:t>Gender typing of children’s toys: How early play experiences impact development.</w:t>
      </w:r>
      <w:r w:rsidRPr="005E5401">
        <w:rPr>
          <w:rFonts w:ascii="Times New Roman" w:eastAsia="Times New Roman" w:hAnsi="Times New Roman" w:cs="Times New Roman"/>
          <w:sz w:val="24"/>
          <w:szCs w:val="24"/>
        </w:rPr>
        <w:t xml:space="preserve"> (pp. 97–120). American Psychological Association. </w:t>
      </w:r>
      <w:hyperlink r:id="rId1198" w:history="1">
        <w:r w:rsidRPr="005E5401">
          <w:rPr>
            <w:rFonts w:ascii="Times New Roman" w:eastAsia="Times New Roman" w:hAnsi="Times New Roman" w:cs="Times New Roman"/>
            <w:color w:val="0000FF"/>
            <w:sz w:val="24"/>
            <w:szCs w:val="24"/>
            <w:u w:val="single"/>
          </w:rPr>
          <w:t>https://doi.org/10.1037/0000077-006</w:t>
        </w:r>
      </w:hyperlink>
    </w:p>
    <w:p w14:paraId="4AC7CD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Hinz, A., Brahler, E., Geyer, M., &amp; Korner, A. (2003). Response sets measures with NEO-FFI.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(4), 157–163.</w:t>
      </w:r>
    </w:p>
    <w:p w14:paraId="6E106E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Hirsch, J. K., Sirois, F. M., Molnar, D., &amp; Chang, E. C. (2016). Pain and depressive symptoms in primary care: Moderating role of positive and negative affect. </w:t>
      </w:r>
      <w:r w:rsidRPr="005E5401">
        <w:rPr>
          <w:rFonts w:ascii="Times New Roman" w:eastAsia="Times New Roman" w:hAnsi="Times New Roman" w:cs="Times New Roman"/>
          <w:i/>
          <w:iCs/>
          <w:sz w:val="24"/>
          <w:szCs w:val="24"/>
        </w:rPr>
        <w:t>The Clinical Journal of 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(7), 562–567. </w:t>
      </w:r>
      <w:hyperlink r:id="rId1199" w:history="1">
        <w:r w:rsidRPr="005E5401">
          <w:rPr>
            <w:rFonts w:ascii="Times New Roman" w:eastAsia="Times New Roman" w:hAnsi="Times New Roman" w:cs="Times New Roman"/>
            <w:color w:val="0000FF"/>
            <w:sz w:val="24"/>
            <w:szCs w:val="24"/>
            <w:u w:val="single"/>
          </w:rPr>
          <w:t>https://doi.org/10.1097/AJP.0000000000000292</w:t>
        </w:r>
      </w:hyperlink>
    </w:p>
    <w:p w14:paraId="076B84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Hirschi, A. (2009). Career adaptability development in adolescence: Multiple predictors and effect on sense of power and life satisfaction.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(2), 145–155.</w:t>
      </w:r>
    </w:p>
    <w:p w14:paraId="42B5F4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Hirschi, A. (2010). The role of chance events in the school-to-work transition: The influence of demographic, personality and career development variables.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(1), 39–49.</w:t>
      </w:r>
    </w:p>
    <w:p w14:paraId="596E4C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Hirschi, A., Niles, S. G., &amp; Akos, P. (2010). Engagement in adolescent career preparation: Social support, personality and the development of choice decidedness and congruence. </w:t>
      </w:r>
      <w:r w:rsidRPr="005E5401">
        <w:rPr>
          <w:rFonts w:ascii="Times New Roman" w:eastAsia="Times New Roman" w:hAnsi="Times New Roman" w:cs="Times New Roman"/>
          <w:i/>
          <w:iCs/>
          <w:sz w:val="24"/>
          <w:szCs w:val="24"/>
        </w:rPr>
        <w:t>Journal of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(1), 173–182.</w:t>
      </w:r>
    </w:p>
    <w:p w14:paraId="77794A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Hirsh, J. B., &amp; Peterson, J. B. (2009a). Extraversion, Neuroticism, and the prisoner’s dilemma.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(2), 254–256.</w:t>
      </w:r>
    </w:p>
    <w:p w14:paraId="03234A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Hirsh, J. B., &amp; Peterson, J. B. (2009b). Personality and language use in self-narratives.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(3), 524–527.</w:t>
      </w:r>
    </w:p>
    <w:p w14:paraId="7BF69F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Hirsh, J. B., Walberg, M. D., &amp; Peterson, J. B. (2013). Spiritual liberals and religious conservatives. </w:t>
      </w:r>
      <w:r w:rsidRPr="005E5401">
        <w:rPr>
          <w:rFonts w:ascii="Times New Roman" w:eastAsia="Times New Roman" w:hAnsi="Times New Roman" w:cs="Times New Roman"/>
          <w:i/>
          <w:iCs/>
          <w:sz w:val="24"/>
          <w:szCs w:val="24"/>
        </w:rPr>
        <w:t>Social Psychological and Personality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(1), 14–20. </w:t>
      </w:r>
      <w:hyperlink r:id="rId1200" w:history="1">
        <w:r w:rsidRPr="005E5401">
          <w:rPr>
            <w:rFonts w:ascii="Times New Roman" w:eastAsia="Times New Roman" w:hAnsi="Times New Roman" w:cs="Times New Roman"/>
            <w:color w:val="0000FF"/>
            <w:sz w:val="24"/>
            <w:szCs w:val="24"/>
            <w:u w:val="single"/>
          </w:rPr>
          <w:t>https://doi.org/10.1177/1948550612444138</w:t>
        </w:r>
      </w:hyperlink>
    </w:p>
    <w:p w14:paraId="3F55D5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Hisler, G. C., Phillips, A. L., &amp; Krizan, Z. (2017). Individual differences in diurnal preference and time-of-exercise interact to predict exercise frequency. </w:t>
      </w:r>
      <w:r w:rsidRPr="005E5401">
        <w:rPr>
          <w:rFonts w:ascii="Times New Roman" w:eastAsia="Times New Roman" w:hAnsi="Times New Roman" w:cs="Times New Roman"/>
          <w:i/>
          <w:iCs/>
          <w:sz w:val="24"/>
          <w:szCs w:val="24"/>
        </w:rPr>
        <w:t>Annals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(3), 391–401. </w:t>
      </w:r>
      <w:hyperlink r:id="rId1201" w:history="1">
        <w:r w:rsidRPr="005E5401">
          <w:rPr>
            <w:rFonts w:ascii="Times New Roman" w:eastAsia="Times New Roman" w:hAnsi="Times New Roman" w:cs="Times New Roman"/>
            <w:color w:val="0000FF"/>
            <w:sz w:val="24"/>
            <w:szCs w:val="24"/>
            <w:u w:val="single"/>
          </w:rPr>
          <w:t>https://doi.org/10.1007/s12160-016-9862-0</w:t>
        </w:r>
      </w:hyperlink>
    </w:p>
    <w:p w14:paraId="5AEF58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Hmel, B. A., &amp; Pincus, A. L. (2002). The meaning of autonomy: On and beyond the interpersonal circumplex.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(3), 277–310. </w:t>
      </w:r>
      <w:hyperlink r:id="rId1202" w:history="1">
        <w:r w:rsidRPr="005E5401">
          <w:rPr>
            <w:rFonts w:ascii="Times New Roman" w:eastAsia="Times New Roman" w:hAnsi="Times New Roman" w:cs="Times New Roman"/>
            <w:color w:val="0000FF"/>
            <w:sz w:val="24"/>
            <w:szCs w:val="24"/>
            <w:u w:val="single"/>
          </w:rPr>
          <w:t>https://doi.org/10.1111/1467-6494.05006</w:t>
        </w:r>
      </w:hyperlink>
    </w:p>
    <w:p w14:paraId="2B1A30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 C.-L., Welbourne, J. L., &amp; Howard, P. J. (2014). Personality assessment in the workplace: Evidence for the workplace Interpersonal Relatedness construct across cultures.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(8), 1249–1272. </w:t>
      </w:r>
      <w:hyperlink r:id="rId1203" w:history="1">
        <w:r w:rsidRPr="005E5401">
          <w:rPr>
            <w:rFonts w:ascii="Times New Roman" w:eastAsia="Times New Roman" w:hAnsi="Times New Roman" w:cs="Times New Roman"/>
            <w:color w:val="0000FF"/>
            <w:sz w:val="24"/>
            <w:szCs w:val="24"/>
            <w:u w:val="single"/>
          </w:rPr>
          <w:t>https://doi.org/10.1177/0022022114537553</w:t>
        </w:r>
      </w:hyperlink>
    </w:p>
    <w:p w14:paraId="26B6F1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Hock, R. S., Lee, H. B., Bienvenu, O. J., Nestadt, G., Samuels, J. F., Parisi, J. M., Costa Jr., P. T., &amp; Spira, A. P. (2014). Personality and cognitive decline in the Baltimore epidemiologic catchment area follow-up study. </w:t>
      </w:r>
      <w:r w:rsidRPr="005E5401">
        <w:rPr>
          <w:rFonts w:ascii="Times New Roman" w:eastAsia="Times New Roman" w:hAnsi="Times New Roman" w:cs="Times New Roman"/>
          <w:i/>
          <w:iCs/>
          <w:sz w:val="24"/>
          <w:szCs w:val="24"/>
        </w:rPr>
        <w:t>The 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(9), 917–925. </w:t>
      </w:r>
      <w:hyperlink r:id="rId1204" w:history="1">
        <w:r w:rsidRPr="005E5401">
          <w:rPr>
            <w:rFonts w:ascii="Times New Roman" w:eastAsia="Times New Roman" w:hAnsi="Times New Roman" w:cs="Times New Roman"/>
            <w:color w:val="0000FF"/>
            <w:sz w:val="24"/>
            <w:szCs w:val="24"/>
            <w:u w:val="single"/>
          </w:rPr>
          <w:t>https://doi.org/10.1016/j.jagp.2012.12.217</w:t>
        </w:r>
      </w:hyperlink>
    </w:p>
    <w:p w14:paraId="535812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Hock, R. S., Rabinowitz, A. G., Bryce, C. P., Fitzmaurice, G. M., Costa Jr., P. T., &amp; Galler, J. R. (2020). Intergenerational effects of childhood maltreatment and malnutrition on personality maladaptivity in a Barbadian longitudinal cohort.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290</w:t>
      </w:r>
      <w:r w:rsidRPr="005E5401">
        <w:rPr>
          <w:rFonts w:ascii="Times New Roman" w:eastAsia="Times New Roman" w:hAnsi="Times New Roman" w:cs="Times New Roman"/>
          <w:sz w:val="24"/>
          <w:szCs w:val="24"/>
        </w:rPr>
        <w:t xml:space="preserve">. </w:t>
      </w:r>
      <w:hyperlink r:id="rId1205" w:history="1">
        <w:r w:rsidRPr="005E5401">
          <w:rPr>
            <w:rFonts w:ascii="Times New Roman" w:eastAsia="Times New Roman" w:hAnsi="Times New Roman" w:cs="Times New Roman"/>
            <w:color w:val="0000FF"/>
            <w:sz w:val="24"/>
            <w:szCs w:val="24"/>
            <w:u w:val="single"/>
          </w:rPr>
          <w:t>https://doi.org/10.1016/j.psychres.2020.113016</w:t>
        </w:r>
      </w:hyperlink>
    </w:p>
    <w:p w14:paraId="74C7AB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Hodge, M. R., Horton, W., Brown, T., Herrick, R., Olsen, T., Hileman, M. E., McKay, M., Archie, K. A., Cler, E., Harms, M. P., Burgess, G. C., Glasser, M. F., Elam, J. S., Curtiss, S. W., Barch, D. M., Oostenveld, R., Larson-Prior, L. J., Ugurbil, K., Van Essen, D. C., &amp; Marcus, D. S. (2016). ConnectomeDB—Sharing human brain connectivity data.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124</w:t>
      </w:r>
      <w:r w:rsidRPr="005E5401">
        <w:rPr>
          <w:rFonts w:ascii="Times New Roman" w:eastAsia="Times New Roman" w:hAnsi="Times New Roman" w:cs="Times New Roman"/>
          <w:sz w:val="24"/>
          <w:szCs w:val="24"/>
        </w:rPr>
        <w:t xml:space="preserve">(Part B), 1102–1107. </w:t>
      </w:r>
      <w:hyperlink r:id="rId1206" w:history="1">
        <w:r w:rsidRPr="005E5401">
          <w:rPr>
            <w:rFonts w:ascii="Times New Roman" w:eastAsia="Times New Roman" w:hAnsi="Times New Roman" w:cs="Times New Roman"/>
            <w:color w:val="0000FF"/>
            <w:sz w:val="24"/>
            <w:szCs w:val="24"/>
            <w:u w:val="single"/>
          </w:rPr>
          <w:t>https://doi.org/10.1016/j.neuroimage.2015.04.046</w:t>
        </w:r>
      </w:hyperlink>
    </w:p>
    <w:p w14:paraId="2B16A6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Hodson, G., &amp; Sorrentino, R. M. (1999). Uncertainty orientation and the Big Five personality structure.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(2), 253–261.</w:t>
      </w:r>
    </w:p>
    <w:p w14:paraId="1F0D8D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Hoekstra, J. A. (1997). Personality test scores and assessed competencies: An empirical study. </w:t>
      </w:r>
      <w:r w:rsidRPr="005E5401">
        <w:rPr>
          <w:rFonts w:ascii="Times New Roman" w:eastAsia="Times New Roman" w:hAnsi="Times New Roman" w:cs="Times New Roman"/>
          <w:i/>
          <w:iCs/>
          <w:sz w:val="24"/>
          <w:szCs w:val="24"/>
        </w:rPr>
        <w:t>Paper Presented at the 8th Biennial Meeting of the International Society for the Study of Individual Differences, Aarhus, Denmark</w:t>
      </w:r>
      <w:r w:rsidRPr="005E5401">
        <w:rPr>
          <w:rFonts w:ascii="Times New Roman" w:eastAsia="Times New Roman" w:hAnsi="Times New Roman" w:cs="Times New Roman"/>
          <w:sz w:val="24"/>
          <w:szCs w:val="24"/>
        </w:rPr>
        <w:t>.</w:t>
      </w:r>
    </w:p>
    <w:p w14:paraId="660255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Hoelzle, J. B., &amp; Meyer, G. J. (2013). Exploratory factor analysis: Basics and beyond. In </w:t>
      </w:r>
      <w:r w:rsidRPr="005E5401">
        <w:rPr>
          <w:rFonts w:ascii="Times New Roman" w:eastAsia="Times New Roman" w:hAnsi="Times New Roman" w:cs="Times New Roman"/>
          <w:i/>
          <w:iCs/>
          <w:sz w:val="24"/>
          <w:szCs w:val="24"/>
        </w:rPr>
        <w:t>Handbook of psychology: Research methods in psychology, Vol. 2, 2nd ed.</w:t>
      </w:r>
      <w:r w:rsidRPr="005E5401">
        <w:rPr>
          <w:rFonts w:ascii="Times New Roman" w:eastAsia="Times New Roman" w:hAnsi="Times New Roman" w:cs="Times New Roman"/>
          <w:sz w:val="24"/>
          <w:szCs w:val="24"/>
        </w:rPr>
        <w:t xml:space="preserve"> (pp. 164–188). John Wiley &amp; Sons Inc.</w:t>
      </w:r>
    </w:p>
    <w:p w14:paraId="02A5A5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Hoerger, M., Chapman, B. P., Prigerson, H. G., Fagerlin, A., Mohile, S. G., Epstein, R. M., Lyness, J. M., &amp; Duberstein, P. R. (2014). Personality change pre- to post- loss in spousal caregivers of patients with terminal lung cancer. </w:t>
      </w:r>
      <w:r w:rsidRPr="005E5401">
        <w:rPr>
          <w:rFonts w:ascii="Times New Roman" w:eastAsia="Times New Roman" w:hAnsi="Times New Roman" w:cs="Times New Roman"/>
          <w:i/>
          <w:iCs/>
          <w:sz w:val="24"/>
          <w:szCs w:val="24"/>
        </w:rPr>
        <w:t>Social Psychological and Personality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(6), 722–729. </w:t>
      </w:r>
      <w:hyperlink r:id="rId1207" w:history="1">
        <w:r w:rsidRPr="005E5401">
          <w:rPr>
            <w:rFonts w:ascii="Times New Roman" w:eastAsia="Times New Roman" w:hAnsi="Times New Roman" w:cs="Times New Roman"/>
            <w:color w:val="0000FF"/>
            <w:sz w:val="24"/>
            <w:szCs w:val="24"/>
            <w:u w:val="single"/>
          </w:rPr>
          <w:t>https://doi.org/10.1177/1948550614524448</w:t>
        </w:r>
      </w:hyperlink>
    </w:p>
    <w:p w14:paraId="27DD50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Hofer, J., Busch, H., Bond, M. H., Campos, D., Li, M., &amp; Law, R. (2010). The implicit power motive and sociosexuality in men and women: Pancultural effects of responsibility.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(2), 380–394.</w:t>
      </w:r>
    </w:p>
    <w:p w14:paraId="706E88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Hofer, J., Busch, H., &amp; Schneider, C. (2015). The effect of motive‐trait interaction on satisfaction of the implicit need for affiliation among German and Cameroonian adults.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(2), 167–178. </w:t>
      </w:r>
      <w:hyperlink r:id="rId1208" w:history="1">
        <w:r w:rsidRPr="005E5401">
          <w:rPr>
            <w:rFonts w:ascii="Times New Roman" w:eastAsia="Times New Roman" w:hAnsi="Times New Roman" w:cs="Times New Roman"/>
            <w:color w:val="0000FF"/>
            <w:sz w:val="24"/>
            <w:szCs w:val="24"/>
            <w:u w:val="single"/>
          </w:rPr>
          <w:t>https://doi.org/10.1111/jopy.12092</w:t>
        </w:r>
      </w:hyperlink>
    </w:p>
    <w:p w14:paraId="5B671A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Hoff, K. A., Einarsdóttir, S., Chu, C., Briley, D. A., &amp; Rounds, J. (2021). Personality changes predict early career outcomes: Discovery and replication in 12-year longitudinal studies. </w:t>
      </w:r>
      <w:r w:rsidRPr="005E5401">
        <w:rPr>
          <w:rFonts w:ascii="Times New Roman" w:eastAsia="Times New Roman" w:hAnsi="Times New Roman" w:cs="Times New Roman"/>
          <w:i/>
          <w:iCs/>
          <w:sz w:val="24"/>
          <w:szCs w:val="24"/>
        </w:rPr>
        <w:t>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(1), 64–79. </w:t>
      </w:r>
      <w:hyperlink r:id="rId1209" w:history="1">
        <w:r w:rsidRPr="005E5401">
          <w:rPr>
            <w:rFonts w:ascii="Times New Roman" w:eastAsia="Times New Roman" w:hAnsi="Times New Roman" w:cs="Times New Roman"/>
            <w:color w:val="0000FF"/>
            <w:sz w:val="24"/>
            <w:szCs w:val="24"/>
            <w:u w:val="single"/>
          </w:rPr>
          <w:t>https://doi.org/10.1177/0956797620957998</w:t>
        </w:r>
      </w:hyperlink>
    </w:p>
    <w:p w14:paraId="1D73FD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Hoff, K. A., Song, Q. C., Einarsdóttir, S., Briley, D. A., &amp; Rounds, J. (2020). Developmental structure of personality and interests: A four-wave, 8-year longitudinal study.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118</w:t>
      </w:r>
      <w:r w:rsidRPr="005E5401">
        <w:rPr>
          <w:rFonts w:ascii="Times New Roman" w:eastAsia="Times New Roman" w:hAnsi="Times New Roman" w:cs="Times New Roman"/>
          <w:sz w:val="24"/>
          <w:szCs w:val="24"/>
        </w:rPr>
        <w:t xml:space="preserve">(5), 1044–1064. </w:t>
      </w:r>
      <w:hyperlink r:id="rId1210" w:history="1">
        <w:r w:rsidRPr="005E5401">
          <w:rPr>
            <w:rFonts w:ascii="Times New Roman" w:eastAsia="Times New Roman" w:hAnsi="Times New Roman" w:cs="Times New Roman"/>
            <w:color w:val="0000FF"/>
            <w:sz w:val="24"/>
            <w:szCs w:val="24"/>
            <w:u w:val="single"/>
          </w:rPr>
          <w:t>https://doi.org/10.1037/pspp0000228</w:t>
        </w:r>
      </w:hyperlink>
    </w:p>
    <w:p w14:paraId="05BEDE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Hoffarth, M. R., &amp; Bogaert, A. F. (2017). Opening the closet door: Openness to experience, masculinity, religiosity, and coming out among same-sex attracted men.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109</w:t>
      </w:r>
      <w:r w:rsidRPr="005E5401">
        <w:rPr>
          <w:rFonts w:ascii="Times New Roman" w:eastAsia="Times New Roman" w:hAnsi="Times New Roman" w:cs="Times New Roman"/>
          <w:sz w:val="24"/>
          <w:szCs w:val="24"/>
        </w:rPr>
        <w:t xml:space="preserve">, 215–219. </w:t>
      </w:r>
      <w:hyperlink r:id="rId1211" w:history="1">
        <w:r w:rsidRPr="005E5401">
          <w:rPr>
            <w:rFonts w:ascii="Times New Roman" w:eastAsia="Times New Roman" w:hAnsi="Times New Roman" w:cs="Times New Roman"/>
            <w:color w:val="0000FF"/>
            <w:sz w:val="24"/>
            <w:szCs w:val="24"/>
            <w:u w:val="single"/>
          </w:rPr>
          <w:t>https://doi.org/10.1016/j.paid.2017.01.011</w:t>
        </w:r>
      </w:hyperlink>
    </w:p>
    <w:p w14:paraId="065CFA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Hoffer, T. A., &amp; Shelton, J. L. E. (2013). </w:t>
      </w:r>
      <w:r w:rsidRPr="005E5401">
        <w:rPr>
          <w:rFonts w:ascii="Times New Roman" w:eastAsia="Times New Roman" w:hAnsi="Times New Roman" w:cs="Times New Roman"/>
          <w:i/>
          <w:iCs/>
          <w:sz w:val="24"/>
          <w:szCs w:val="24"/>
        </w:rPr>
        <w:t>Suicide among child sex offenders.</w:t>
      </w:r>
      <w:r w:rsidRPr="005E5401">
        <w:rPr>
          <w:rFonts w:ascii="Times New Roman" w:eastAsia="Times New Roman" w:hAnsi="Times New Roman" w:cs="Times New Roman"/>
          <w:sz w:val="24"/>
          <w:szCs w:val="24"/>
        </w:rPr>
        <w:t xml:space="preserve"> (pp. vii, 79). Springer Science + Business Media. </w:t>
      </w:r>
      <w:hyperlink r:id="rId1212" w:history="1">
        <w:r w:rsidRPr="005E5401">
          <w:rPr>
            <w:rFonts w:ascii="Times New Roman" w:eastAsia="Times New Roman" w:hAnsi="Times New Roman" w:cs="Times New Roman"/>
            <w:color w:val="0000FF"/>
            <w:sz w:val="24"/>
            <w:szCs w:val="24"/>
            <w:u w:val="single"/>
          </w:rPr>
          <w:t>https://doi.org/10.1007/978-1-4614-5937-8</w:t>
        </w:r>
      </w:hyperlink>
    </w:p>
    <w:p w14:paraId="380E37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Hofstede, G., &amp; McCrae, R. R. (2004). Personality and culture revisited: Linking traits and dimensions of culture. </w:t>
      </w:r>
      <w:r w:rsidRPr="005E5401">
        <w:rPr>
          <w:rFonts w:ascii="Times New Roman" w:eastAsia="Times New Roman" w:hAnsi="Times New Roman" w:cs="Times New Roman"/>
          <w:i/>
          <w:iCs/>
          <w:sz w:val="24"/>
          <w:szCs w:val="24"/>
        </w:rPr>
        <w:t>Cross-Cultural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(1), 52–88.</w:t>
      </w:r>
    </w:p>
    <w:p w14:paraId="146B90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Hofstee, W. K. B., Boomsma, A., &amp; Ostendorf, F. (2001). Trait structure: Abridged-circumplex versus hierarchical conceptions. In R. Riemann, F. Spinath, &amp; F. Ostendorf (Eds.), </w:t>
      </w:r>
      <w:r w:rsidRPr="005E5401">
        <w:rPr>
          <w:rFonts w:ascii="Times New Roman" w:eastAsia="Times New Roman" w:hAnsi="Times New Roman" w:cs="Times New Roman"/>
          <w:i/>
          <w:iCs/>
          <w:sz w:val="24"/>
          <w:szCs w:val="24"/>
        </w:rPr>
        <w:t>Personality and temperament: Genetics, evolution, and structure</w:t>
      </w:r>
      <w:r w:rsidRPr="005E5401">
        <w:rPr>
          <w:rFonts w:ascii="Times New Roman" w:eastAsia="Times New Roman" w:hAnsi="Times New Roman" w:cs="Times New Roman"/>
          <w:sz w:val="24"/>
          <w:szCs w:val="24"/>
        </w:rPr>
        <w:t xml:space="preserve"> (pp. 207–215). Pabst Science Publishers.</w:t>
      </w:r>
    </w:p>
    <w:p w14:paraId="7D91C7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Hogan, J., &amp; Foster, J. (2013). Multifaceted personality predictors of workplace safety performance: More than conscientiousness. </w:t>
      </w:r>
      <w:r w:rsidRPr="005E5401">
        <w:rPr>
          <w:rFonts w:ascii="Times New Roman" w:eastAsia="Times New Roman" w:hAnsi="Times New Roman" w:cs="Times New Roman"/>
          <w:i/>
          <w:iCs/>
          <w:sz w:val="24"/>
          <w:szCs w:val="24"/>
        </w:rPr>
        <w:t>Human Performance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20–43. </w:t>
      </w:r>
      <w:hyperlink r:id="rId1213" w:history="1">
        <w:r w:rsidRPr="005E5401">
          <w:rPr>
            <w:rFonts w:ascii="Times New Roman" w:eastAsia="Times New Roman" w:hAnsi="Times New Roman" w:cs="Times New Roman"/>
            <w:color w:val="0000FF"/>
            <w:sz w:val="24"/>
            <w:szCs w:val="24"/>
            <w:u w:val="single"/>
          </w:rPr>
          <w:t>https://doi.org/10.1080/08959285.2012.736899</w:t>
        </w:r>
      </w:hyperlink>
    </w:p>
    <w:p w14:paraId="5C9B67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Hogan, R. (1989). [Review of The NEO Personality Inventory]. In J. C. Conoley &amp; J. J. Kramer (Eds.), </w:t>
      </w:r>
      <w:r w:rsidRPr="005E5401">
        <w:rPr>
          <w:rFonts w:ascii="Times New Roman" w:eastAsia="Times New Roman" w:hAnsi="Times New Roman" w:cs="Times New Roman"/>
          <w:i/>
          <w:iCs/>
          <w:sz w:val="24"/>
          <w:szCs w:val="24"/>
        </w:rPr>
        <w:t>The tenth mental measurements yearbook</w:t>
      </w:r>
      <w:r w:rsidRPr="005E5401">
        <w:rPr>
          <w:rFonts w:ascii="Times New Roman" w:eastAsia="Times New Roman" w:hAnsi="Times New Roman" w:cs="Times New Roman"/>
          <w:sz w:val="24"/>
          <w:szCs w:val="24"/>
        </w:rPr>
        <w:t xml:space="preserve"> (pp. 546–547). Buros Institute of Mental Measurements.</w:t>
      </w:r>
    </w:p>
    <w:p w14:paraId="50D6C7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Hogansen, J., &amp; Lanning, K. (2001). Five factors in sentence completion test categories: Toward rapprochement between trait and maturational approaches to personality.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(4), 449–462.</w:t>
      </w:r>
    </w:p>
    <w:p w14:paraId="5AA960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Hojjat, S. K., Golmakanie, E., Khalili, M. N., Smaili, H., Hamidi, M., &amp; Akaberi, A. (2016). Personality traits and irrational beliefs in parents of substance-dependent adolescents: A comparative study. </w:t>
      </w:r>
      <w:r w:rsidRPr="005E5401">
        <w:rPr>
          <w:rFonts w:ascii="Times New Roman" w:eastAsia="Times New Roman" w:hAnsi="Times New Roman" w:cs="Times New Roman"/>
          <w:i/>
          <w:iCs/>
          <w:sz w:val="24"/>
          <w:szCs w:val="24"/>
        </w:rPr>
        <w:t>Journal of Child &amp; Adolescent Substance Abuse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(4), 340–347. </w:t>
      </w:r>
      <w:hyperlink r:id="rId1214" w:history="1">
        <w:r w:rsidRPr="005E5401">
          <w:rPr>
            <w:rFonts w:ascii="Times New Roman" w:eastAsia="Times New Roman" w:hAnsi="Times New Roman" w:cs="Times New Roman"/>
            <w:color w:val="0000FF"/>
            <w:sz w:val="24"/>
            <w:szCs w:val="24"/>
            <w:u w:val="single"/>
          </w:rPr>
          <w:t>https://doi.org/10.1080/1067828X.2015.1012612</w:t>
        </w:r>
      </w:hyperlink>
    </w:p>
    <w:p w14:paraId="2EDB21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Holas, P., &amp; Jankowski, T. (2013). A cognitive perspective on mindfulness. </w:t>
      </w:r>
      <w:r w:rsidRPr="005E5401">
        <w:rPr>
          <w:rFonts w:ascii="Times New Roman" w:eastAsia="Times New Roman" w:hAnsi="Times New Roman" w:cs="Times New Roman"/>
          <w:i/>
          <w:iCs/>
          <w:sz w:val="24"/>
          <w:szCs w:val="24"/>
        </w:rPr>
        <w:t>International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(3), 232–243. </w:t>
      </w:r>
      <w:hyperlink r:id="rId1215" w:history="1">
        <w:r w:rsidRPr="005E5401">
          <w:rPr>
            <w:rFonts w:ascii="Times New Roman" w:eastAsia="Times New Roman" w:hAnsi="Times New Roman" w:cs="Times New Roman"/>
            <w:color w:val="0000FF"/>
            <w:sz w:val="24"/>
            <w:szCs w:val="24"/>
            <w:u w:val="single"/>
          </w:rPr>
          <w:t>https://doi.org/10.1080/00207594.2012.658056</w:t>
        </w:r>
      </w:hyperlink>
    </w:p>
    <w:p w14:paraId="279271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Holden, R. R. (1992). Associations between the Holden Psychological Screening Inventory and the NEO Five-Factor Inventory in a nonclinical sample.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(3 Pt 2), 1039–1042. </w:t>
      </w:r>
      <w:hyperlink r:id="rId1216" w:history="1">
        <w:r w:rsidRPr="005E5401">
          <w:rPr>
            <w:rFonts w:ascii="Times New Roman" w:eastAsia="Times New Roman" w:hAnsi="Times New Roman" w:cs="Times New Roman"/>
            <w:color w:val="0000FF"/>
            <w:sz w:val="24"/>
            <w:szCs w:val="24"/>
            <w:u w:val="single"/>
          </w:rPr>
          <w:t>https://doi.org/10.2466/PR0.71.8.1039-1042</w:t>
        </w:r>
      </w:hyperlink>
    </w:p>
    <w:p w14:paraId="3814B5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Holden, R. R., &amp; Book, A. S. (2009). Using hybrid Rasch-latent class modeling to improve the detection of fakers on a personality inventory.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(3), 185–190.</w:t>
      </w:r>
    </w:p>
    <w:p w14:paraId="0D8808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Holden, R. R., &amp; Fekken, G. C. (1994). The NEO Five-Factor Inventory in a Canadian context: Psychometric properties for a sample of university women.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(3), 441–444. </w:t>
      </w:r>
      <w:hyperlink r:id="rId1217" w:history="1">
        <w:r w:rsidRPr="005E5401">
          <w:rPr>
            <w:rFonts w:ascii="Times New Roman" w:eastAsia="Times New Roman" w:hAnsi="Times New Roman" w:cs="Times New Roman"/>
            <w:color w:val="0000FF"/>
            <w:sz w:val="24"/>
            <w:szCs w:val="24"/>
            <w:u w:val="single"/>
          </w:rPr>
          <w:t>https://doi.org/10.1016/0191-8869(94)90291-7</w:t>
        </w:r>
      </w:hyperlink>
    </w:p>
    <w:p w14:paraId="36CB2B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Holden, R. R., &amp; Lambert, C. E. (2015). Response latencies are alive and well for identifying fakers on a self-report personality inventory: A reconsideration of van Hooft and Born (2012). </w:t>
      </w:r>
      <w:r w:rsidRPr="005E5401">
        <w:rPr>
          <w:rFonts w:ascii="Times New Roman" w:eastAsia="Times New Roman" w:hAnsi="Times New Roman" w:cs="Times New Roman"/>
          <w:i/>
          <w:iCs/>
          <w:sz w:val="24"/>
          <w:szCs w:val="24"/>
        </w:rPr>
        <w:t>Behavior Research Methods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(4), 1436–1442. </w:t>
      </w:r>
      <w:hyperlink r:id="rId1218" w:history="1">
        <w:r w:rsidRPr="005E5401">
          <w:rPr>
            <w:rFonts w:ascii="Times New Roman" w:eastAsia="Times New Roman" w:hAnsi="Times New Roman" w:cs="Times New Roman"/>
            <w:color w:val="0000FF"/>
            <w:sz w:val="24"/>
            <w:szCs w:val="24"/>
            <w:u w:val="single"/>
          </w:rPr>
          <w:t>https://doi.org/10.3758/s13428-014-0524-5</w:t>
        </w:r>
      </w:hyperlink>
    </w:p>
    <w:p w14:paraId="2B41C8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Holden, R. R., Lambert, C. E., D’Agata, M. T., &amp; Book, A. S. (2017). Response patterns for the identification of fakers: Detecting drifting dissimulators.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108</w:t>
      </w:r>
      <w:r w:rsidRPr="005E5401">
        <w:rPr>
          <w:rFonts w:ascii="Times New Roman" w:eastAsia="Times New Roman" w:hAnsi="Times New Roman" w:cs="Times New Roman"/>
          <w:sz w:val="24"/>
          <w:szCs w:val="24"/>
        </w:rPr>
        <w:t xml:space="preserve">, 195–199. </w:t>
      </w:r>
      <w:hyperlink r:id="rId1219" w:history="1">
        <w:r w:rsidRPr="005E5401">
          <w:rPr>
            <w:rFonts w:ascii="Times New Roman" w:eastAsia="Times New Roman" w:hAnsi="Times New Roman" w:cs="Times New Roman"/>
            <w:color w:val="0000FF"/>
            <w:sz w:val="24"/>
            <w:szCs w:val="24"/>
            <w:u w:val="single"/>
          </w:rPr>
          <w:t>https://doi.org/10.1016/j.paid.2016.12.029</w:t>
        </w:r>
      </w:hyperlink>
    </w:p>
    <w:p w14:paraId="15A891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Holden, R. R., &amp; Marjanovic, Z. (2021). Faking on a self-report personality inventory: Indiscriminate, discriminate, or hyper-discriminate responding?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169</w:t>
      </w:r>
      <w:r w:rsidRPr="005E5401">
        <w:rPr>
          <w:rFonts w:ascii="Times New Roman" w:eastAsia="Times New Roman" w:hAnsi="Times New Roman" w:cs="Times New Roman"/>
          <w:sz w:val="24"/>
          <w:szCs w:val="24"/>
        </w:rPr>
        <w:t xml:space="preserve">. </w:t>
      </w:r>
      <w:hyperlink r:id="rId1220" w:history="1">
        <w:r w:rsidRPr="005E5401">
          <w:rPr>
            <w:rFonts w:ascii="Times New Roman" w:eastAsia="Times New Roman" w:hAnsi="Times New Roman" w:cs="Times New Roman"/>
            <w:color w:val="0000FF"/>
            <w:sz w:val="24"/>
            <w:szCs w:val="24"/>
            <w:u w:val="single"/>
          </w:rPr>
          <w:t>https://doi.org/10.1016/j.paid.2019.109768</w:t>
        </w:r>
      </w:hyperlink>
    </w:p>
    <w:p w14:paraId="7EE0F0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Holden, R. R., &amp; Passey, J. (2010). Socially desirable responding in personality assessment: Not necessarily faking and not necessarily substance.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(5), 446–450.</w:t>
      </w:r>
    </w:p>
    <w:p w14:paraId="167EC98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Holden, R. R., &amp; Troister, T. (2009). Developments in the self-report assessment of personality and psychopathology in adults. </w:t>
      </w:r>
      <w:r w:rsidRPr="005E5401">
        <w:rPr>
          <w:rFonts w:ascii="Times New Roman" w:eastAsia="Times New Roman" w:hAnsi="Times New Roman" w:cs="Times New Roman"/>
          <w:i/>
          <w:iCs/>
          <w:sz w:val="24"/>
          <w:szCs w:val="24"/>
        </w:rPr>
        <w:t>Canadian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(3), 120–130.</w:t>
      </w:r>
    </w:p>
    <w:p w14:paraId="190663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Holden, R. R., Wasylkiw, L., Starzyk, K. B., Book, A. S., &amp; Edwards, M. J. (2006). Inferential structure of the NEO Five-Factor Inventory: Construct validity of the Big Four personality clusters. </w:t>
      </w:r>
      <w:r w:rsidRPr="005E5401">
        <w:rPr>
          <w:rFonts w:ascii="Times New Roman" w:eastAsia="Times New Roman" w:hAnsi="Times New Roman" w:cs="Times New Roman"/>
          <w:i/>
          <w:iCs/>
          <w:sz w:val="24"/>
          <w:szCs w:val="24"/>
        </w:rPr>
        <w:t>Canadian Journal of Behavioural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(1), 24–40.</w:t>
      </w:r>
    </w:p>
    <w:p w14:paraId="252E05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Holden, R. R., Wood, L., L., &amp; Tomashewski, L. (2001). Do response time limitations counteract the effect of faking on personality inventory validity?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(1), 160–169.</w:t>
      </w:r>
    </w:p>
    <w:p w14:paraId="718C91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Holder, M. D., Love, A. B., &amp; Timoney, L. R. (2015). The poor subjective well-being associated with alexithymia is mediated by romantic relationships. </w:t>
      </w:r>
      <w:r w:rsidRPr="005E5401">
        <w:rPr>
          <w:rFonts w:ascii="Times New Roman" w:eastAsia="Times New Roman" w:hAnsi="Times New Roman" w:cs="Times New Roman"/>
          <w:i/>
          <w:iCs/>
          <w:sz w:val="24"/>
          <w:szCs w:val="24"/>
        </w:rPr>
        <w:t>Journal of Happiness Studies: An Interdisciplinary Forum on Subjective Well-Being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(1), 117–133. </w:t>
      </w:r>
      <w:hyperlink r:id="rId1221" w:history="1">
        <w:r w:rsidRPr="005E5401">
          <w:rPr>
            <w:rFonts w:ascii="Times New Roman" w:eastAsia="Times New Roman" w:hAnsi="Times New Roman" w:cs="Times New Roman"/>
            <w:color w:val="0000FF"/>
            <w:sz w:val="24"/>
            <w:szCs w:val="24"/>
            <w:u w:val="single"/>
          </w:rPr>
          <w:t>https://doi.org/10.1007/s10902-014-9500-0</w:t>
        </w:r>
      </w:hyperlink>
    </w:p>
    <w:p w14:paraId="38B734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Holding, A. C., Verner-Filion, J., Lalande, D., Schellenberg, B. J. I., &amp; Vallerand, R. J. (2021). The roles of need satisfaction and passion in symptoms of behavioral addiction: The case of video gaming and gambling. </w:t>
      </w:r>
      <w:r w:rsidRPr="005E5401">
        <w:rPr>
          <w:rFonts w:ascii="Times New Roman" w:eastAsia="Times New Roman" w:hAnsi="Times New Roman" w:cs="Times New Roman"/>
          <w:i/>
          <w:iCs/>
          <w:sz w:val="24"/>
          <w:szCs w:val="24"/>
        </w:rPr>
        <w:t>Motivation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(3), 345–355. </w:t>
      </w:r>
      <w:hyperlink r:id="rId1222" w:history="1">
        <w:r w:rsidRPr="005E5401">
          <w:rPr>
            <w:rFonts w:ascii="Times New Roman" w:eastAsia="Times New Roman" w:hAnsi="Times New Roman" w:cs="Times New Roman"/>
            <w:color w:val="0000FF"/>
            <w:sz w:val="24"/>
            <w:szCs w:val="24"/>
            <w:u w:val="single"/>
          </w:rPr>
          <w:t>https://doi.org/10.1037/mot0000241</w:t>
        </w:r>
      </w:hyperlink>
    </w:p>
    <w:p w14:paraId="6776E0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Holdoš, J. (2017). Type D personality in the prediction of Internet addiction in the young adult population of Slovak Internet users.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(4), 861–868. </w:t>
      </w:r>
      <w:hyperlink r:id="rId1223" w:history="1">
        <w:r w:rsidRPr="005E5401">
          <w:rPr>
            <w:rFonts w:ascii="Times New Roman" w:eastAsia="Times New Roman" w:hAnsi="Times New Roman" w:cs="Times New Roman"/>
            <w:color w:val="0000FF"/>
            <w:sz w:val="24"/>
            <w:szCs w:val="24"/>
            <w:u w:val="single"/>
          </w:rPr>
          <w:t>https://doi.org/10.1007/s12144-016-9475-6</w:t>
        </w:r>
      </w:hyperlink>
    </w:p>
    <w:p w14:paraId="568354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Holland, A. (1995). NEO-PI-R profiles of applicants (finalists) for astronaut candidacy. </w:t>
      </w:r>
      <w:r w:rsidRPr="005E5401">
        <w:rPr>
          <w:rFonts w:ascii="Times New Roman" w:eastAsia="Times New Roman" w:hAnsi="Times New Roman" w:cs="Times New Roman"/>
          <w:i/>
          <w:iCs/>
          <w:sz w:val="24"/>
          <w:szCs w:val="24"/>
        </w:rPr>
        <w:t>In R. King (Chair), Using Five-Factor Personality Inventories to Determine Job Suitability and Fitness. Symposium Conducted at the Midwinter Meeting of the Society for Personality Assessment, Atlanta, GA</w:t>
      </w:r>
      <w:r w:rsidRPr="005E5401">
        <w:rPr>
          <w:rFonts w:ascii="Times New Roman" w:eastAsia="Times New Roman" w:hAnsi="Times New Roman" w:cs="Times New Roman"/>
          <w:sz w:val="24"/>
          <w:szCs w:val="24"/>
        </w:rPr>
        <w:t>.</w:t>
      </w:r>
    </w:p>
    <w:p w14:paraId="07561B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Holland, D. C. (1993). The relationship between personality variables and intellectual abilities: The comparative utility of the MMPI-2 and NEO-PI in predicting WAIS--R scores with a rehabilitation sample.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(12-B), 6554–6554.</w:t>
      </w:r>
    </w:p>
    <w:p w14:paraId="0D65B1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Holland, D. C., Dollinger, S. J., Holland, C. J., &amp; McDonald, D. A. (1995). The relationship between psychometric intelligence and the Five-Factor Model of personality in a rehabilitation sample. </w:t>
      </w:r>
      <w:r w:rsidRPr="005E5401">
        <w:rPr>
          <w:rFonts w:ascii="Times New Roman" w:eastAsia="Times New Roman" w:hAnsi="Times New Roman" w:cs="Times New Roman"/>
          <w:i/>
          <w:iCs/>
          <w:sz w:val="24"/>
          <w:szCs w:val="24"/>
        </w:rPr>
        <w:t>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(1), 79–88. </w:t>
      </w:r>
      <w:hyperlink r:id="rId1224" w:history="1">
        <w:r w:rsidRPr="005E5401">
          <w:rPr>
            <w:rFonts w:ascii="Times New Roman" w:eastAsia="Times New Roman" w:hAnsi="Times New Roman" w:cs="Times New Roman"/>
            <w:color w:val="0000FF"/>
            <w:sz w:val="24"/>
            <w:szCs w:val="24"/>
            <w:u w:val="single"/>
          </w:rPr>
          <w:t>https://doi.org/10.1002/1097-4679(199501)51:1&lt;79::AID-JCLP2270510113&gt;3.0.CO;2-P</w:t>
        </w:r>
      </w:hyperlink>
    </w:p>
    <w:p w14:paraId="11587E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Holland, J. L. (1991). The difference between a journal article and a complete intellectual and psychological report: A frank account of how one small project was born, executed, and reported. </w:t>
      </w:r>
      <w:r w:rsidRPr="005E5401">
        <w:rPr>
          <w:rFonts w:ascii="Times New Roman" w:eastAsia="Times New Roman" w:hAnsi="Times New Roman" w:cs="Times New Roman"/>
          <w:i/>
          <w:iCs/>
          <w:sz w:val="24"/>
          <w:szCs w:val="24"/>
        </w:rPr>
        <w:t>Journal of Career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(2), 101–109. </w:t>
      </w:r>
      <w:hyperlink r:id="rId1225" w:history="1">
        <w:r w:rsidRPr="005E5401">
          <w:rPr>
            <w:rFonts w:ascii="Times New Roman" w:eastAsia="Times New Roman" w:hAnsi="Times New Roman" w:cs="Times New Roman"/>
            <w:color w:val="0000FF"/>
            <w:sz w:val="24"/>
            <w:szCs w:val="24"/>
            <w:u w:val="single"/>
          </w:rPr>
          <w:t>https://doi.org/10.1007/BF01326616</w:t>
        </w:r>
      </w:hyperlink>
    </w:p>
    <w:p w14:paraId="0B0B3A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Holland, J. L. (1996). Exploring careers with a typology: What we have learned and some new directions. </w:t>
      </w:r>
      <w:r w:rsidRPr="005E5401">
        <w:rPr>
          <w:rFonts w:ascii="Times New Roman" w:eastAsia="Times New Roman" w:hAnsi="Times New Roman" w:cs="Times New Roman"/>
          <w:i/>
          <w:iCs/>
          <w:sz w:val="24"/>
          <w:szCs w:val="24"/>
        </w:rPr>
        <w:t>American 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(4), 397–406. </w:t>
      </w:r>
      <w:hyperlink r:id="rId1226" w:history="1">
        <w:r w:rsidRPr="005E5401">
          <w:rPr>
            <w:rFonts w:ascii="Times New Roman" w:eastAsia="Times New Roman" w:hAnsi="Times New Roman" w:cs="Times New Roman"/>
            <w:color w:val="0000FF"/>
            <w:sz w:val="24"/>
            <w:szCs w:val="24"/>
            <w:u w:val="single"/>
          </w:rPr>
          <w:t>https://doi.org/10.1037/0003-066X.51.4.397</w:t>
        </w:r>
      </w:hyperlink>
    </w:p>
    <w:p w14:paraId="48D3BE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Holland, J. L., Gottfredson, G. D., &amp; Baker, H. G. (1990). Validity of vocational aspirations and interest inventories: Extended, replicated, and reinterpreted. </w:t>
      </w:r>
      <w:r w:rsidRPr="005E5401">
        <w:rPr>
          <w:rFonts w:ascii="Times New Roman" w:eastAsia="Times New Roman" w:hAnsi="Times New Roman" w:cs="Times New Roman"/>
          <w:i/>
          <w:iCs/>
          <w:sz w:val="24"/>
          <w:szCs w:val="24"/>
        </w:rPr>
        <w:t>Journal of Counseling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 337–342. </w:t>
      </w:r>
      <w:hyperlink r:id="rId1227" w:history="1">
        <w:r w:rsidRPr="005E5401">
          <w:rPr>
            <w:rFonts w:ascii="Times New Roman" w:eastAsia="Times New Roman" w:hAnsi="Times New Roman" w:cs="Times New Roman"/>
            <w:color w:val="0000FF"/>
            <w:sz w:val="24"/>
            <w:szCs w:val="24"/>
            <w:u w:val="single"/>
          </w:rPr>
          <w:t>https://doi.org/10.1037/0022-0167.37.3.337</w:t>
        </w:r>
      </w:hyperlink>
    </w:p>
    <w:p w14:paraId="7E4F43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Holland, J. L., Johnston, J. A., Asama, N. F., &amp; Ploys, S. M. (1993). Validating and using the Career Beliefs Inventory. </w:t>
      </w:r>
      <w:r w:rsidRPr="005E5401">
        <w:rPr>
          <w:rFonts w:ascii="Times New Roman" w:eastAsia="Times New Roman" w:hAnsi="Times New Roman" w:cs="Times New Roman"/>
          <w:i/>
          <w:iCs/>
          <w:sz w:val="24"/>
          <w:szCs w:val="24"/>
        </w:rPr>
        <w:t>Journal of Career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(4), 233–244. </w:t>
      </w:r>
      <w:hyperlink r:id="rId1228" w:history="1">
        <w:r w:rsidRPr="005E5401">
          <w:rPr>
            <w:rFonts w:ascii="Times New Roman" w:eastAsia="Times New Roman" w:hAnsi="Times New Roman" w:cs="Times New Roman"/>
            <w:color w:val="0000FF"/>
            <w:sz w:val="24"/>
            <w:szCs w:val="24"/>
            <w:u w:val="single"/>
          </w:rPr>
          <w:t>https://doi.org/10.1007/BF01354626</w:t>
        </w:r>
      </w:hyperlink>
    </w:p>
    <w:p w14:paraId="41E491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Holland, J. L., Johnston, J. A., Hughey, K. F., &amp; Asama, N. F. (1991). Some explorations of a theory of careers: VII. A replication and some possible extensions. </w:t>
      </w:r>
      <w:r w:rsidRPr="005E5401">
        <w:rPr>
          <w:rFonts w:ascii="Times New Roman" w:eastAsia="Times New Roman" w:hAnsi="Times New Roman" w:cs="Times New Roman"/>
          <w:i/>
          <w:iCs/>
          <w:sz w:val="24"/>
          <w:szCs w:val="24"/>
        </w:rPr>
        <w:t>Journal of Career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(2), 91–100. </w:t>
      </w:r>
      <w:hyperlink r:id="rId1229" w:history="1">
        <w:r w:rsidRPr="005E5401">
          <w:rPr>
            <w:rFonts w:ascii="Times New Roman" w:eastAsia="Times New Roman" w:hAnsi="Times New Roman" w:cs="Times New Roman"/>
            <w:color w:val="0000FF"/>
            <w:sz w:val="24"/>
            <w:szCs w:val="24"/>
            <w:u w:val="single"/>
          </w:rPr>
          <w:t>https://doi.org/10.1177/089484539101800201</w:t>
        </w:r>
      </w:hyperlink>
    </w:p>
    <w:p w14:paraId="78A9F3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Hollander, L. E. (1995). Relationship between psychologists’ personality, world view and theoretical orientation.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(3), 1700B-1700B.</w:t>
      </w:r>
    </w:p>
    <w:p w14:paraId="2ADC53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Hollenbeck, J. R., Moon, H., Ellis, A. P. J., West, B. J., Ilgen, D. R., Sheppard, L., Porter, C. O. L. H., &amp; Wagner, J. A., III. (2002). Structural contingency theory and individual differences: Examination of external and internal person-team fit.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(3), 599–606.</w:t>
      </w:r>
    </w:p>
    <w:p w14:paraId="616D73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Hollerbach, P., Habermeyer, E., Nitschke, J., Sünkel, Z., &amp; Mokros, A. (2020). Construct validity of the German version of the Hare Psychopathy Checklist – Revised.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(5), 805–816. </w:t>
      </w:r>
      <w:hyperlink r:id="rId1230" w:history="1">
        <w:r w:rsidRPr="005E5401">
          <w:rPr>
            <w:rFonts w:ascii="Times New Roman" w:eastAsia="Times New Roman" w:hAnsi="Times New Roman" w:cs="Times New Roman"/>
            <w:color w:val="0000FF"/>
            <w:sz w:val="24"/>
            <w:szCs w:val="24"/>
            <w:u w:val="single"/>
          </w:rPr>
          <w:t>https://doi.org/10.1027/1015-5759/a000566</w:t>
        </w:r>
      </w:hyperlink>
    </w:p>
    <w:p w14:paraId="3EE75D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Hollick, C., Radnitz, C. L., Silverman, J., Tirch, D., Birstein, S., &amp; Bauman, W. A. (2001). Does spinal cord injury affect personality. A study of monozygotic twins. </w:t>
      </w:r>
      <w:r w:rsidRPr="005E5401">
        <w:rPr>
          <w:rFonts w:ascii="Times New Roman" w:eastAsia="Times New Roman" w:hAnsi="Times New Roman" w:cs="Times New Roman"/>
          <w:i/>
          <w:iCs/>
          <w:sz w:val="24"/>
          <w:szCs w:val="24"/>
        </w:rPr>
        <w:t>Rehabilitation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(1), 58–67.</w:t>
      </w:r>
    </w:p>
    <w:p w14:paraId="4CE9E3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Hollis-Sawyer, L. A. (2003). Mother-daughter eldercare and changing relationships: A path-analytic investigation of factors underlying positive, adaptive relationships. </w:t>
      </w:r>
      <w:r w:rsidRPr="005E5401">
        <w:rPr>
          <w:rFonts w:ascii="Times New Roman" w:eastAsia="Times New Roman" w:hAnsi="Times New Roman" w:cs="Times New Roman"/>
          <w:i/>
          <w:iCs/>
          <w:sz w:val="24"/>
          <w:szCs w:val="24"/>
        </w:rPr>
        <w:t>Journal of Adult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(1), 41–50. </w:t>
      </w:r>
      <w:hyperlink r:id="rId1231" w:history="1">
        <w:r w:rsidRPr="005E5401">
          <w:rPr>
            <w:rFonts w:ascii="Times New Roman" w:eastAsia="Times New Roman" w:hAnsi="Times New Roman" w:cs="Times New Roman"/>
            <w:color w:val="0000FF"/>
            <w:sz w:val="24"/>
            <w:szCs w:val="24"/>
            <w:u w:val="single"/>
          </w:rPr>
          <w:t>https://doi.org/10.1023/A:1020738804030</w:t>
        </w:r>
      </w:hyperlink>
    </w:p>
    <w:p w14:paraId="43CEC0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Hollis-Walker, L., &amp; Colosimo, K. (2010). Mindfulness, self-compassion, and happiness in non-meditators: A theoretical and empirical examination.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(2), 222–227.</w:t>
      </w:r>
    </w:p>
    <w:p w14:paraId="6DB14D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Holt, D. V., Wolf, J., Funke, J., Weisbrod, M., &amp; Kaiser, S. (2013). Planning impairments in schizophrenia: Specificity, task independence and functional relevance.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149</w:t>
      </w:r>
      <w:r w:rsidRPr="005E5401">
        <w:rPr>
          <w:rFonts w:ascii="Times New Roman" w:eastAsia="Times New Roman" w:hAnsi="Times New Roman" w:cs="Times New Roman"/>
          <w:sz w:val="24"/>
          <w:szCs w:val="24"/>
        </w:rPr>
        <w:t xml:space="preserve">(1–3), 174–179. </w:t>
      </w:r>
      <w:hyperlink r:id="rId1232" w:history="1">
        <w:r w:rsidRPr="005E5401">
          <w:rPr>
            <w:rFonts w:ascii="Times New Roman" w:eastAsia="Times New Roman" w:hAnsi="Times New Roman" w:cs="Times New Roman"/>
            <w:color w:val="0000FF"/>
            <w:sz w:val="24"/>
            <w:szCs w:val="24"/>
            <w:u w:val="single"/>
          </w:rPr>
          <w:t>https://doi.org/10.1016/j.schres.2013.06.018</w:t>
        </w:r>
      </w:hyperlink>
    </w:p>
    <w:p w14:paraId="45E41A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Holtgraves, T., &amp; Stockdale, G. (1997). The assessment of dissociative experiences in a non-clinical population: Reliability, validity, and factor structure of the Dissociative Experiences Scale.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(5), 699–706. </w:t>
      </w:r>
      <w:hyperlink r:id="rId1233" w:history="1">
        <w:r w:rsidRPr="005E5401">
          <w:rPr>
            <w:rFonts w:ascii="Times New Roman" w:eastAsia="Times New Roman" w:hAnsi="Times New Roman" w:cs="Times New Roman"/>
            <w:color w:val="0000FF"/>
            <w:sz w:val="24"/>
            <w:szCs w:val="24"/>
            <w:u w:val="single"/>
          </w:rPr>
          <w:t>https://doi.org/10.1016/S0191-8869(96)00252-8</w:t>
        </w:r>
      </w:hyperlink>
    </w:p>
    <w:p w14:paraId="5AE0F7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Holtz, B. C., &amp; Harold, C. M. (2009). Fair today, fair tomorrow? A longitudinal investigation of overall justice perceptions.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94</w:t>
      </w:r>
      <w:r w:rsidRPr="005E5401">
        <w:rPr>
          <w:rFonts w:ascii="Times New Roman" w:eastAsia="Times New Roman" w:hAnsi="Times New Roman" w:cs="Times New Roman"/>
          <w:sz w:val="24"/>
          <w:szCs w:val="24"/>
        </w:rPr>
        <w:t>(5), 1185–1199.</w:t>
      </w:r>
    </w:p>
    <w:p w14:paraId="03933F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Holtzman, G. S. (2013). Do personality effects mean philosophy is intrinsically subjective? </w:t>
      </w:r>
      <w:r w:rsidRPr="005E5401">
        <w:rPr>
          <w:rFonts w:ascii="Times New Roman" w:eastAsia="Times New Roman" w:hAnsi="Times New Roman" w:cs="Times New Roman"/>
          <w:i/>
          <w:iCs/>
          <w:sz w:val="24"/>
          <w:szCs w:val="24"/>
        </w:rPr>
        <w:t>Journal of Consciousness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(5–6), 27–42.</w:t>
      </w:r>
    </w:p>
    <w:p w14:paraId="42FA98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Holtzman, N. S., &amp; Strube, M. J. (2013). Above and beyond short-term mating, long-term mating is uniquely tied to human personality. </w:t>
      </w:r>
      <w:r w:rsidRPr="005E5401">
        <w:rPr>
          <w:rFonts w:ascii="Times New Roman" w:eastAsia="Times New Roman" w:hAnsi="Times New Roman" w:cs="Times New Roman"/>
          <w:i/>
          <w:iCs/>
          <w:sz w:val="24"/>
          <w:szCs w:val="24"/>
        </w:rPr>
        <w:t>Evolutionary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(5), 1101–1129. </w:t>
      </w:r>
      <w:hyperlink r:id="rId1234" w:history="1">
        <w:r w:rsidRPr="005E5401">
          <w:rPr>
            <w:rFonts w:ascii="Times New Roman" w:eastAsia="Times New Roman" w:hAnsi="Times New Roman" w:cs="Times New Roman"/>
            <w:color w:val="0000FF"/>
            <w:sz w:val="24"/>
            <w:szCs w:val="24"/>
            <w:u w:val="single"/>
          </w:rPr>
          <w:t>https://doi.org/10.1177/147470491301100514</w:t>
        </w:r>
      </w:hyperlink>
    </w:p>
    <w:p w14:paraId="22A75C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Holtzman, S., O’Connor, B. P., Barata, P. C., &amp; Stewart, D. E. (2015). The Brief Irritability Test (BITe): A measure of irritability for use among men and women.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(1), 101–115. </w:t>
      </w:r>
      <w:hyperlink r:id="rId1235" w:history="1">
        <w:r w:rsidRPr="005E5401">
          <w:rPr>
            <w:rFonts w:ascii="Times New Roman" w:eastAsia="Times New Roman" w:hAnsi="Times New Roman" w:cs="Times New Roman"/>
            <w:color w:val="0000FF"/>
            <w:sz w:val="24"/>
            <w:szCs w:val="24"/>
            <w:u w:val="single"/>
          </w:rPr>
          <w:t>https://doi.org/10.1177/1073191114533814</w:t>
        </w:r>
      </w:hyperlink>
    </w:p>
    <w:p w14:paraId="09945C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Honda, K., &amp; Jacobson, J. S. (2004). Use of complementary and alternative medicine among United States adults: The influences of personality, coping strategies, and social support. </w:t>
      </w:r>
      <w:r w:rsidRPr="005E5401">
        <w:rPr>
          <w:rFonts w:ascii="Times New Roman" w:eastAsia="Times New Roman" w:hAnsi="Times New Roman" w:cs="Times New Roman"/>
          <w:i/>
          <w:iCs/>
          <w:sz w:val="24"/>
          <w:szCs w:val="24"/>
        </w:rPr>
        <w:t>Preventive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(1), 46–53.</w:t>
      </w:r>
    </w:p>
    <w:p w14:paraId="1B9CA9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Hong, J.-Y., Kilpatrick, L. A., Labus, J., Gupta, A., Jiang, Z., Ashe-McNalley, C., Stains, J., Heendeniya, N., Ebrat, B., Smith, S., Tillisch, K., Naliboff, B., &amp; Mayer, E. A. (2013). Patients with chronic visceral pain show sex-related alterations in intrinsic oscillations of the resting brain. </w:t>
      </w:r>
      <w:r w:rsidRPr="005E5401">
        <w:rPr>
          <w:rFonts w:ascii="Times New Roman" w:eastAsia="Times New Roman" w:hAnsi="Times New Roman" w:cs="Times New Roman"/>
          <w:i/>
          <w:iCs/>
          <w:sz w:val="24"/>
          <w:szCs w:val="24"/>
        </w:rPr>
        <w:t>The Journal of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(29), 11994–12002. </w:t>
      </w:r>
      <w:hyperlink r:id="rId1236" w:history="1">
        <w:r w:rsidRPr="005E5401">
          <w:rPr>
            <w:rFonts w:ascii="Times New Roman" w:eastAsia="Times New Roman" w:hAnsi="Times New Roman" w:cs="Times New Roman"/>
            <w:color w:val="0000FF"/>
            <w:sz w:val="24"/>
            <w:szCs w:val="24"/>
            <w:u w:val="single"/>
          </w:rPr>
          <w:t>https://doi.org/10.1523/JNEUROSCI.5733-12.2013</w:t>
        </w:r>
      </w:hyperlink>
    </w:p>
    <w:p w14:paraId="64131B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Hong, R. Y., &amp; Lee, S. S. M. (2015). Further clarifying prospective and inhibitory intolerance of uncertainty: Factorial and construct validity of test scores from the Intolerance of Uncertainty Scale.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(2), 605–620. </w:t>
      </w:r>
      <w:hyperlink r:id="rId1237" w:history="1">
        <w:r w:rsidRPr="005E5401">
          <w:rPr>
            <w:rFonts w:ascii="Times New Roman" w:eastAsia="Times New Roman" w:hAnsi="Times New Roman" w:cs="Times New Roman"/>
            <w:color w:val="0000FF"/>
            <w:sz w:val="24"/>
            <w:szCs w:val="24"/>
            <w:u w:val="single"/>
          </w:rPr>
          <w:t>https://doi.org/10.1037/pas0000074</w:t>
        </w:r>
      </w:hyperlink>
    </w:p>
    <w:p w14:paraId="4C16F7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Hong, S. H., &amp;. Kim, Y. H. (1998). A validation study of the Borderline Personality Disorder Scale in Korean university students [Korean]. </w:t>
      </w:r>
      <w:r w:rsidRPr="005E5401">
        <w:rPr>
          <w:rFonts w:ascii="Times New Roman" w:eastAsia="Times New Roman" w:hAnsi="Times New Roman" w:cs="Times New Roman"/>
          <w:i/>
          <w:iCs/>
          <w:sz w:val="24"/>
          <w:szCs w:val="24"/>
        </w:rPr>
        <w:t>Korean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(1), 259–271.</w:t>
      </w:r>
    </w:p>
    <w:p w14:paraId="2825B7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Honkaniemi, L., Feldt, T., Metsäpelto, R.-L., &amp; Tolvanen, A. (2013). Personality types and applicant reactions in real-life selection.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(1), 32–45. </w:t>
      </w:r>
      <w:hyperlink r:id="rId1238" w:history="1">
        <w:r w:rsidRPr="005E5401">
          <w:rPr>
            <w:rFonts w:ascii="Times New Roman" w:eastAsia="Times New Roman" w:hAnsi="Times New Roman" w:cs="Times New Roman"/>
            <w:color w:val="0000FF"/>
            <w:sz w:val="24"/>
            <w:szCs w:val="24"/>
            <w:u w:val="single"/>
          </w:rPr>
          <w:t>https://doi.org/10.1111/ijsa.12015</w:t>
        </w:r>
      </w:hyperlink>
    </w:p>
    <w:p w14:paraId="49F0DF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Honoree, A. L. (2000). Personality and impression management: An interactionist perspective.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(12), 4506A-4506A.</w:t>
      </w:r>
    </w:p>
    <w:p w14:paraId="38C8E2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Hood Jr., R. W. (2013). Methodological diversity in the psychology of religion and spirituality.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79–102). American Psychological Association. </w:t>
      </w:r>
      <w:hyperlink r:id="rId1239" w:history="1">
        <w:r w:rsidRPr="005E5401">
          <w:rPr>
            <w:rFonts w:ascii="Times New Roman" w:eastAsia="Times New Roman" w:hAnsi="Times New Roman" w:cs="Times New Roman"/>
            <w:color w:val="0000FF"/>
            <w:sz w:val="24"/>
            <w:szCs w:val="24"/>
            <w:u w:val="single"/>
          </w:rPr>
          <w:t>https://doi.org/10.1037/14045-004</w:t>
        </w:r>
      </w:hyperlink>
    </w:p>
    <w:p w14:paraId="0DADB6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Hood Jr., R. W., &amp; Francis, L. J. (2013). Mystical experience: Conceptualizations, measurement, and correlates.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391–405). American Psychological Association. </w:t>
      </w:r>
      <w:hyperlink r:id="rId1240" w:history="1">
        <w:r w:rsidRPr="005E5401">
          <w:rPr>
            <w:rFonts w:ascii="Times New Roman" w:eastAsia="Times New Roman" w:hAnsi="Times New Roman" w:cs="Times New Roman"/>
            <w:color w:val="0000FF"/>
            <w:sz w:val="24"/>
            <w:szCs w:val="24"/>
            <w:u w:val="single"/>
          </w:rPr>
          <w:t>https://doi.org/10.1037/14045-021</w:t>
        </w:r>
      </w:hyperlink>
    </w:p>
    <w:p w14:paraId="5C3D80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Hooker, K., Choun, S., Mejía, S., Pham, T., &amp; Metoyer, R. (2013). A microlongitudinal study of the linkages among personality traits, self-regulation, and stress in older adults. </w:t>
      </w:r>
      <w:r w:rsidRPr="005E5401">
        <w:rPr>
          <w:rFonts w:ascii="Times New Roman" w:eastAsia="Times New Roman" w:hAnsi="Times New Roman" w:cs="Times New Roman"/>
          <w:i/>
          <w:iCs/>
          <w:sz w:val="24"/>
          <w:szCs w:val="24"/>
        </w:rPr>
        <w:t>Research in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(1), 26–46. </w:t>
      </w:r>
      <w:hyperlink r:id="rId1241" w:history="1">
        <w:r w:rsidRPr="005E5401">
          <w:rPr>
            <w:rFonts w:ascii="Times New Roman" w:eastAsia="Times New Roman" w:hAnsi="Times New Roman" w:cs="Times New Roman"/>
            <w:color w:val="0000FF"/>
            <w:sz w:val="24"/>
            <w:szCs w:val="24"/>
            <w:u w:val="single"/>
          </w:rPr>
          <w:t>https://doi.org/10.1080/15427609.2013.760258</w:t>
        </w:r>
      </w:hyperlink>
    </w:p>
    <w:p w14:paraId="3E7D01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Hooker, K., Frazier, L. D., &amp; Monahan, D. J. (1994). Personality and coping among caregivers of spouses with dementia. </w:t>
      </w:r>
      <w:r w:rsidRPr="005E5401">
        <w:rPr>
          <w:rFonts w:ascii="Times New Roman" w:eastAsia="Times New Roman" w:hAnsi="Times New Roman" w:cs="Times New Roman"/>
          <w:i/>
          <w:iCs/>
          <w:sz w:val="24"/>
          <w:szCs w:val="24"/>
        </w:rPr>
        <w:t>The Gerontologist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(3), 386–392. </w:t>
      </w:r>
      <w:hyperlink r:id="rId1242" w:history="1">
        <w:r w:rsidRPr="005E5401">
          <w:rPr>
            <w:rFonts w:ascii="Times New Roman" w:eastAsia="Times New Roman" w:hAnsi="Times New Roman" w:cs="Times New Roman"/>
            <w:color w:val="0000FF"/>
            <w:sz w:val="24"/>
            <w:szCs w:val="24"/>
            <w:u w:val="single"/>
          </w:rPr>
          <w:t>https://doi.org/10.1093/geront/34.3.386</w:t>
        </w:r>
      </w:hyperlink>
    </w:p>
    <w:p w14:paraId="5CA0F1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Hooker, K., Monahan, D. J., Bowman, S. R., Frazier, L. D., &amp; Shifren, K. (1998). Personality counts for a lot: Predictors of mental and physical health of spouse caregivers in two disease groups. </w:t>
      </w:r>
      <w:r w:rsidRPr="005E5401">
        <w:rPr>
          <w:rFonts w:ascii="Times New Roman" w:eastAsia="Times New Roman" w:hAnsi="Times New Roman" w:cs="Times New Roman"/>
          <w:i/>
          <w:iCs/>
          <w:sz w:val="24"/>
          <w:szCs w:val="24"/>
        </w:rPr>
        <w:t>Journal of Gerontology: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53B</w:t>
      </w:r>
      <w:r w:rsidRPr="005E5401">
        <w:rPr>
          <w:rFonts w:ascii="Times New Roman" w:eastAsia="Times New Roman" w:hAnsi="Times New Roman" w:cs="Times New Roman"/>
          <w:sz w:val="24"/>
          <w:szCs w:val="24"/>
        </w:rPr>
        <w:t xml:space="preserve">(2), P73–P85. </w:t>
      </w:r>
      <w:hyperlink r:id="rId1243" w:history="1">
        <w:r w:rsidRPr="005E5401">
          <w:rPr>
            <w:rFonts w:ascii="Times New Roman" w:eastAsia="Times New Roman" w:hAnsi="Times New Roman" w:cs="Times New Roman"/>
            <w:color w:val="0000FF"/>
            <w:sz w:val="24"/>
            <w:szCs w:val="24"/>
            <w:u w:val="single"/>
          </w:rPr>
          <w:t>https://doi.org/10.1093/geronb/53B.2.P73</w:t>
        </w:r>
      </w:hyperlink>
    </w:p>
    <w:p w14:paraId="255EBE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Hooker, K., Monahan, D. J., &amp; Frazier, L. D. (1995). Personality and coping among spouse caregivers in two disease groups. </w:t>
      </w:r>
      <w:r w:rsidRPr="005E5401">
        <w:rPr>
          <w:rFonts w:ascii="Times New Roman" w:eastAsia="Times New Roman" w:hAnsi="Times New Roman" w:cs="Times New Roman"/>
          <w:i/>
          <w:iCs/>
          <w:sz w:val="24"/>
          <w:szCs w:val="24"/>
        </w:rPr>
        <w:t>Paper Presented at the Annual Meeting of the Gerontological Society of America, Los Angeles</w:t>
      </w:r>
      <w:r w:rsidRPr="005E5401">
        <w:rPr>
          <w:rFonts w:ascii="Times New Roman" w:eastAsia="Times New Roman" w:hAnsi="Times New Roman" w:cs="Times New Roman"/>
          <w:sz w:val="24"/>
          <w:szCs w:val="24"/>
        </w:rPr>
        <w:t>.</w:t>
      </w:r>
    </w:p>
    <w:p w14:paraId="3EB0DC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Hooker, K., Monahan, D., Shirfen, K., &amp; Hutchinson, C. (1992). Mental and physical health of spouse caregivers: The role of personality.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(3), 367–375. </w:t>
      </w:r>
      <w:hyperlink r:id="rId1244" w:history="1">
        <w:r w:rsidRPr="005E5401">
          <w:rPr>
            <w:rFonts w:ascii="Times New Roman" w:eastAsia="Times New Roman" w:hAnsi="Times New Roman" w:cs="Times New Roman"/>
            <w:color w:val="0000FF"/>
            <w:sz w:val="24"/>
            <w:szCs w:val="24"/>
            <w:u w:val="single"/>
          </w:rPr>
          <w:t>https://doi.org/10.1037/0882-7974.7.3.367</w:t>
        </w:r>
      </w:hyperlink>
    </w:p>
    <w:p w14:paraId="21F572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Hooley, J. M., Ho, D. T., Slater, J., &amp; Lockshin, A. (2010). Pain perception and nonsuicidal self-injury: A laboratory investigation. </w:t>
      </w:r>
      <w:r w:rsidRPr="005E5401">
        <w:rPr>
          <w:rFonts w:ascii="Times New Roman" w:eastAsia="Times New Roman" w:hAnsi="Times New Roman" w:cs="Times New Roman"/>
          <w:i/>
          <w:iCs/>
          <w:sz w:val="24"/>
          <w:szCs w:val="24"/>
        </w:rPr>
        <w:t>Personality Disorders :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(3), 170–179.</w:t>
      </w:r>
    </w:p>
    <w:p w14:paraId="602711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Hooten, W. M., Wolter, T. D., Ames, S. C., Hurt, R. D., Vickers, K. S., Offord, K. P., &amp; Hays, J. T. (2005). Personality correlates related to tobacco abstinence following treatment. </w:t>
      </w:r>
      <w:r w:rsidRPr="005E5401">
        <w:rPr>
          <w:rFonts w:ascii="Times New Roman" w:eastAsia="Times New Roman" w:hAnsi="Times New Roman" w:cs="Times New Roman"/>
          <w:i/>
          <w:iCs/>
          <w:sz w:val="24"/>
          <w:szCs w:val="24"/>
        </w:rPr>
        <w:t>International Journal of Psychiatry in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(1), 59–74.</w:t>
      </w:r>
    </w:p>
    <w:p w14:paraId="55D590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Hoover, J. L. (1997). Behavior and attitudes related to the prevention of sexually transmitted disease and unplanned pregnancy.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(9), 5964B-5964B.</w:t>
      </w:r>
    </w:p>
    <w:p w14:paraId="7D0E52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Hope, D., Bates, T., Penke, L., Gow, A. J., Starr, J. M., &amp; Deary, I. J. (2010). Fluctuating asymmetry and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(1), 49–52.</w:t>
      </w:r>
    </w:p>
    <w:p w14:paraId="299171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Hopley, A. A. B., Wagner, J., &amp; Nicki, R. (2014). Making a living online: Problem gambling and workaholism in high earning online Texas hold’em poker players. </w:t>
      </w:r>
      <w:r w:rsidRPr="005E5401">
        <w:rPr>
          <w:rFonts w:ascii="Times New Roman" w:eastAsia="Times New Roman" w:hAnsi="Times New Roman" w:cs="Times New Roman"/>
          <w:i/>
          <w:iCs/>
          <w:sz w:val="24"/>
          <w:szCs w:val="24"/>
        </w:rPr>
        <w:t>Journal of Gambling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 1–17. </w:t>
      </w:r>
      <w:hyperlink r:id="rId1245" w:history="1">
        <w:r w:rsidRPr="005E5401">
          <w:rPr>
            <w:rFonts w:ascii="Times New Roman" w:eastAsia="Times New Roman" w:hAnsi="Times New Roman" w:cs="Times New Roman"/>
            <w:color w:val="0000FF"/>
            <w:sz w:val="24"/>
            <w:szCs w:val="24"/>
            <w:u w:val="single"/>
          </w:rPr>
          <w:t>https://doi.org/10.4309/jgi.2014.29.5</w:t>
        </w:r>
      </w:hyperlink>
    </w:p>
    <w:p w14:paraId="4BBDDB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Hoppe, S., Loetscher, T., Morey, S. A., &amp; Bulling, A. (2018). Eye movements during everyday behavior predict personality traits. </w:t>
      </w:r>
      <w:r w:rsidRPr="005E5401">
        <w:rPr>
          <w:rFonts w:ascii="Times New Roman" w:eastAsia="Times New Roman" w:hAnsi="Times New Roman" w:cs="Times New Roman"/>
          <w:i/>
          <w:iCs/>
          <w:sz w:val="24"/>
          <w:szCs w:val="24"/>
        </w:rPr>
        <w:t>Frontiers in Human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 </w:t>
      </w:r>
      <w:hyperlink r:id="rId1246" w:history="1">
        <w:r w:rsidRPr="005E5401">
          <w:rPr>
            <w:rFonts w:ascii="Times New Roman" w:eastAsia="Times New Roman" w:hAnsi="Times New Roman" w:cs="Times New Roman"/>
            <w:color w:val="0000FF"/>
            <w:sz w:val="24"/>
            <w:szCs w:val="24"/>
            <w:u w:val="single"/>
          </w:rPr>
          <w:t>https://doi.org/10.3389/fnhum.2018.00105</w:t>
        </w:r>
      </w:hyperlink>
    </w:p>
    <w:p w14:paraId="4D8B6D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Hopwood, C. J., Donnellan, M. B., Ackerman, R. A., Thomas, K. M., Morey, L. C., &amp; Skodol, A. E. (2013). The validity of the Personality Diagnostic Questionnaire–4 Narcissistic Personality Disorder Scale for assessing pathological grandiosity.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 xml:space="preserve">(3), 274–283. </w:t>
      </w:r>
      <w:hyperlink r:id="rId1247" w:history="1">
        <w:r w:rsidRPr="005E5401">
          <w:rPr>
            <w:rFonts w:ascii="Times New Roman" w:eastAsia="Times New Roman" w:hAnsi="Times New Roman" w:cs="Times New Roman"/>
            <w:color w:val="0000FF"/>
            <w:sz w:val="24"/>
            <w:szCs w:val="24"/>
            <w:u w:val="single"/>
          </w:rPr>
          <w:t>https://doi.org/10.1080/00223891.2012.732637</w:t>
        </w:r>
      </w:hyperlink>
    </w:p>
    <w:p w14:paraId="78E483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Hopwood, C. J. &amp; et al. (2009). The construct validity of rule-breaking and aggression in an adult clinical sample.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(8), 803–808.</w:t>
      </w:r>
    </w:p>
    <w:p w14:paraId="7183EA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Hopwood, C. J., Morey, L. C., Donnellan, M. B., Samuel, D. B., Grilo, C. M., McGlashan, T. H., Shea, M. T., Zanarini, M. C., Gunderson, J. G., &amp; Skodol, A. E. (2013). Ten‐year rank‐order stability of personality traits and disorders in a clinical sample.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(3), 335–344. </w:t>
      </w:r>
      <w:hyperlink r:id="rId1248" w:history="1">
        <w:r w:rsidRPr="005E5401">
          <w:rPr>
            <w:rFonts w:ascii="Times New Roman" w:eastAsia="Times New Roman" w:hAnsi="Times New Roman" w:cs="Times New Roman"/>
            <w:color w:val="0000FF"/>
            <w:sz w:val="24"/>
            <w:szCs w:val="24"/>
            <w:u w:val="single"/>
          </w:rPr>
          <w:t>https://doi.org/10.1111/j.1467-6494.2012.00801.x</w:t>
        </w:r>
      </w:hyperlink>
    </w:p>
    <w:p w14:paraId="6CBE8E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Hopwood, C. J., Morey, L. C., Skodol, A. E., Stout, R. L., Yen, S., Ansell, E. B., Grilo, C. M., &amp; McGlashan, T. H. (2007). Five-Factor Model personality traits associated with alcohol-related diagnoses in a clinical sample. </w:t>
      </w:r>
      <w:r w:rsidRPr="005E5401">
        <w:rPr>
          <w:rFonts w:ascii="Times New Roman" w:eastAsia="Times New Roman" w:hAnsi="Times New Roman" w:cs="Times New Roman"/>
          <w:i/>
          <w:iCs/>
          <w:sz w:val="24"/>
          <w:szCs w:val="24"/>
        </w:rPr>
        <w:t>Journal of Studies on Alcohol and Drugs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(3), 455–460.</w:t>
      </w:r>
    </w:p>
    <w:p w14:paraId="65685C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Hopwood, C. J., &amp; Zanarini, M. C. (2010a). Borderline personality traits and disorder: Predicting prospective patient functioning. </w:t>
      </w:r>
      <w:r w:rsidRPr="005E5401">
        <w:rPr>
          <w:rFonts w:ascii="Times New Roman" w:eastAsia="Times New Roman" w:hAnsi="Times New Roman" w:cs="Times New Roman"/>
          <w:i/>
          <w:iCs/>
          <w:sz w:val="24"/>
          <w:szCs w:val="24"/>
        </w:rPr>
        <w:t>Journal of Consulting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(4), 585–589.</w:t>
      </w:r>
    </w:p>
    <w:p w14:paraId="6F9F55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Hopwood, C. J., &amp; Zanarini, M. C. (2010b). Five-Factor trait instability in borderline relative to other personality disorders. </w:t>
      </w:r>
      <w:r w:rsidRPr="005E5401">
        <w:rPr>
          <w:rFonts w:ascii="Times New Roman" w:eastAsia="Times New Roman" w:hAnsi="Times New Roman" w:cs="Times New Roman"/>
          <w:i/>
          <w:iCs/>
          <w:sz w:val="24"/>
          <w:szCs w:val="24"/>
        </w:rPr>
        <w:t>Personality Disorders :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(1), 58–66.</w:t>
      </w:r>
    </w:p>
    <w:p w14:paraId="4E8FC6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Horn, S. L., Mihura, J. L., &amp; Meyer, G. J. (2013). Psychological assessment in adult mental health settings. In </w:t>
      </w:r>
      <w:r w:rsidRPr="005E5401">
        <w:rPr>
          <w:rFonts w:ascii="Times New Roman" w:eastAsia="Times New Roman" w:hAnsi="Times New Roman" w:cs="Times New Roman"/>
          <w:i/>
          <w:iCs/>
          <w:sz w:val="24"/>
          <w:szCs w:val="24"/>
        </w:rPr>
        <w:t>APA handbook of testing and assessment in psychology, Vol. 2: Testing and assessment in clinical and counseling psychology.</w:t>
      </w:r>
      <w:r w:rsidRPr="005E5401">
        <w:rPr>
          <w:rFonts w:ascii="Times New Roman" w:eastAsia="Times New Roman" w:hAnsi="Times New Roman" w:cs="Times New Roman"/>
          <w:sz w:val="24"/>
          <w:szCs w:val="24"/>
        </w:rPr>
        <w:t xml:space="preserve"> (pp. 231–252). American Psychological Association. </w:t>
      </w:r>
      <w:hyperlink r:id="rId1249" w:history="1">
        <w:r w:rsidRPr="005E5401">
          <w:rPr>
            <w:rFonts w:ascii="Times New Roman" w:eastAsia="Times New Roman" w:hAnsi="Times New Roman" w:cs="Times New Roman"/>
            <w:color w:val="0000FF"/>
            <w:sz w:val="24"/>
            <w:szCs w:val="24"/>
            <w:u w:val="single"/>
          </w:rPr>
          <w:t>https://doi.org/10.1037/14048-014</w:t>
        </w:r>
      </w:hyperlink>
    </w:p>
    <w:p w14:paraId="7CC37A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Horne, S. G., Maroney, M. R., Zagryazhskaya, E. A., &amp; Koven, J. (2017). Attitudes toward gay and lesbian individuals in Russia: An exploration of the interpersonal contact hypothesis and personality factors. </w:t>
      </w:r>
      <w:r w:rsidRPr="005E5401">
        <w:rPr>
          <w:rFonts w:ascii="Times New Roman" w:eastAsia="Times New Roman" w:hAnsi="Times New Roman" w:cs="Times New Roman"/>
          <w:i/>
          <w:iCs/>
          <w:sz w:val="24"/>
          <w:szCs w:val="24"/>
        </w:rPr>
        <w:t>Psychology in Russia: State of the Art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(2), 21–34. </w:t>
      </w:r>
      <w:hyperlink r:id="rId1250" w:history="1">
        <w:r w:rsidRPr="005E5401">
          <w:rPr>
            <w:rFonts w:ascii="Times New Roman" w:eastAsia="Times New Roman" w:hAnsi="Times New Roman" w:cs="Times New Roman"/>
            <w:color w:val="0000FF"/>
            <w:sz w:val="24"/>
            <w:szCs w:val="24"/>
            <w:u w:val="single"/>
          </w:rPr>
          <w:t>https://doi.org/10.11621/pir.2017.0202</w:t>
        </w:r>
      </w:hyperlink>
    </w:p>
    <w:p w14:paraId="722D6E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Hornsveld, R. H. J., Gerritsma, C. H. S., Kanters, T., Zwets, A. J., &amp; Roozen-Viachos, S. (2014). Criminogene factoren van seksueel gewelddadige terbeschikkinggestelden. [Criminogenic factors in sexually violent offenders detained by hospital order.]. </w:t>
      </w:r>
      <w:r w:rsidRPr="005E5401">
        <w:rPr>
          <w:rFonts w:ascii="Times New Roman" w:eastAsia="Times New Roman" w:hAnsi="Times New Roman" w:cs="Times New Roman"/>
          <w:i/>
          <w:iCs/>
          <w:sz w:val="24"/>
          <w:szCs w:val="24"/>
        </w:rPr>
        <w:t>Tijdschrift Voor Psychiatrie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(7), 430–438.</w:t>
      </w:r>
    </w:p>
    <w:p w14:paraId="53F71B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Hornsveld, R. H. J., Kraaimaat, F. W., Bouwmeester, S., Polak, M. A., &amp; Zwets, A. J. (2014). Behavior on the ward of personality-disordered inpatients and chronically psychotic inpatients during a three-year stay in a Dutch forensic psychiatric hospital. </w:t>
      </w:r>
      <w:r w:rsidRPr="005E5401">
        <w:rPr>
          <w:rFonts w:ascii="Times New Roman" w:eastAsia="Times New Roman" w:hAnsi="Times New Roman" w:cs="Times New Roman"/>
          <w:i/>
          <w:iCs/>
          <w:sz w:val="24"/>
          <w:szCs w:val="24"/>
        </w:rPr>
        <w:t>Journal of Forensic Psychiatry &amp;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(6), 684–704. </w:t>
      </w:r>
      <w:hyperlink r:id="rId1251" w:history="1">
        <w:r w:rsidRPr="005E5401">
          <w:rPr>
            <w:rFonts w:ascii="Times New Roman" w:eastAsia="Times New Roman" w:hAnsi="Times New Roman" w:cs="Times New Roman"/>
            <w:color w:val="0000FF"/>
            <w:sz w:val="24"/>
            <w:szCs w:val="24"/>
            <w:u w:val="single"/>
          </w:rPr>
          <w:t>https://doi.org/10.1080/14789949.2014.947308</w:t>
        </w:r>
      </w:hyperlink>
    </w:p>
    <w:p w14:paraId="49F6FA9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Hornsveld, R. H. J., Zwets, A. J., Leenaars, E. (P. ) E. M., Kraaimaat, F. W., Bout, R., Lagro-Janssen, T. (A. ) L. M., &amp; Kanters, T. (2018). Violent female offenders compared with violent male offenders on psychological determinants of aggressive behavior. </w:t>
      </w:r>
      <w:r w:rsidRPr="005E5401">
        <w:rPr>
          <w:rFonts w:ascii="Times New Roman" w:eastAsia="Times New Roman" w:hAnsi="Times New Roman" w:cs="Times New Roman"/>
          <w:i/>
          <w:iCs/>
          <w:sz w:val="24"/>
          <w:szCs w:val="24"/>
        </w:rPr>
        <w:t>International Journal of Offender Therapy and Comparative Criminology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 xml:space="preserve">(2), 450–467. </w:t>
      </w:r>
      <w:hyperlink r:id="rId1252" w:history="1">
        <w:r w:rsidRPr="005E5401">
          <w:rPr>
            <w:rFonts w:ascii="Times New Roman" w:eastAsia="Times New Roman" w:hAnsi="Times New Roman" w:cs="Times New Roman"/>
            <w:color w:val="0000FF"/>
            <w:sz w:val="24"/>
            <w:szCs w:val="24"/>
            <w:u w:val="single"/>
          </w:rPr>
          <w:t>https://doi.org/10.1177/0306624X16648109</w:t>
        </w:r>
      </w:hyperlink>
    </w:p>
    <w:p w14:paraId="22F81B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Hornsveld, R. H., Nijman, H. L., Hollin, C. R., &amp; Kraaimaat, F. W. (2007). An adapted version of the Rosenzweig Picture-Frustration Study (PFS-AV) for the measurement of hostility in violent forensic psychiatric patients. </w:t>
      </w:r>
      <w:r w:rsidRPr="005E5401">
        <w:rPr>
          <w:rFonts w:ascii="Times New Roman" w:eastAsia="Times New Roman" w:hAnsi="Times New Roman" w:cs="Times New Roman"/>
          <w:i/>
          <w:iCs/>
          <w:sz w:val="24"/>
          <w:szCs w:val="24"/>
        </w:rPr>
        <w:t>Criminal Behaviour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(1), 45–56.</w:t>
      </w:r>
    </w:p>
    <w:p w14:paraId="234E0E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Horsburgh, M. E., Beanlands, H., Locking-Cusolito, H., Howe, A., &amp; Watson, D. (2000). Personality traits and self-care in adults awaiting renal transplant. </w:t>
      </w:r>
      <w:r w:rsidRPr="005E5401">
        <w:rPr>
          <w:rFonts w:ascii="Times New Roman" w:eastAsia="Times New Roman" w:hAnsi="Times New Roman" w:cs="Times New Roman"/>
          <w:i/>
          <w:iCs/>
          <w:sz w:val="24"/>
          <w:szCs w:val="24"/>
        </w:rPr>
        <w:t>Western Journal of Nursing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(4), 407–430.</w:t>
      </w:r>
    </w:p>
    <w:p w14:paraId="049A14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Horsburgh, V. A., Aitken, J., Veselka, L., &amp; Vernon, P. A. (2009). A behavioural genetic study of mental toughness and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(2), 100–105.</w:t>
      </w:r>
    </w:p>
    <w:p w14:paraId="25FF36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Horváth, K., Martos, J., Mihalik, B., &amp; Bódizs, R. (2011). Is the social brain theory applicable to human individual differences? Relationship between Sociability personality dimension and brain size. </w:t>
      </w:r>
      <w:r w:rsidRPr="005E5401">
        <w:rPr>
          <w:rFonts w:ascii="Times New Roman" w:eastAsia="Times New Roman" w:hAnsi="Times New Roman" w:cs="Times New Roman"/>
          <w:i/>
          <w:iCs/>
          <w:sz w:val="24"/>
          <w:szCs w:val="24"/>
        </w:rPr>
        <w:t>Evolutionary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(2), 244–256.</w:t>
      </w:r>
    </w:p>
    <w:p w14:paraId="4AE12E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Horwood, S., Anglim, J., &amp; Tooley, G. (2015). Type D personality and the Five-Factor Model: A facet-level analysis.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 50–54. </w:t>
      </w:r>
      <w:hyperlink r:id="rId1253" w:history="1">
        <w:r w:rsidRPr="005E5401">
          <w:rPr>
            <w:rFonts w:ascii="Times New Roman" w:eastAsia="Times New Roman" w:hAnsi="Times New Roman" w:cs="Times New Roman"/>
            <w:color w:val="0000FF"/>
            <w:sz w:val="24"/>
            <w:szCs w:val="24"/>
            <w:u w:val="single"/>
          </w:rPr>
          <w:t>https://doi.org/10.1016/j.paid.2015.03.041</w:t>
        </w:r>
      </w:hyperlink>
    </w:p>
    <w:p w14:paraId="3BB103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Hosie, J., Gilbert, F., Simpson, K., &amp; Daffern, M. (2014). An examination of the relationship between personality and aggression using the general aggression and five factor models. </w:t>
      </w:r>
      <w:r w:rsidRPr="005E5401">
        <w:rPr>
          <w:rFonts w:ascii="Times New Roman" w:eastAsia="Times New Roman" w:hAnsi="Times New Roman" w:cs="Times New Roman"/>
          <w:i/>
          <w:iCs/>
          <w:sz w:val="24"/>
          <w:szCs w:val="24"/>
        </w:rPr>
        <w:t>Aggressive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(2), 189–196. </w:t>
      </w:r>
      <w:hyperlink r:id="rId1254" w:history="1">
        <w:r w:rsidRPr="005E5401">
          <w:rPr>
            <w:rFonts w:ascii="Times New Roman" w:eastAsia="Times New Roman" w:hAnsi="Times New Roman" w:cs="Times New Roman"/>
            <w:color w:val="0000FF"/>
            <w:sz w:val="24"/>
            <w:szCs w:val="24"/>
            <w:u w:val="single"/>
          </w:rPr>
          <w:t>https://doi.org/10.1002/ab.21510</w:t>
        </w:r>
      </w:hyperlink>
    </w:p>
    <w:p w14:paraId="10EF00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Hosoda, C., Tanaka, K., Nariai, T., Honda, M., &amp; Hanakawa, T. (2013). Dynamic neural network reorganization associated with second language vocabulary acquisition: A multimodal imaging study. </w:t>
      </w:r>
      <w:r w:rsidRPr="005E5401">
        <w:rPr>
          <w:rFonts w:ascii="Times New Roman" w:eastAsia="Times New Roman" w:hAnsi="Times New Roman" w:cs="Times New Roman"/>
          <w:i/>
          <w:iCs/>
          <w:sz w:val="24"/>
          <w:szCs w:val="24"/>
        </w:rPr>
        <w:t>The Journal of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(34), 13663–13672. </w:t>
      </w:r>
      <w:hyperlink r:id="rId1255" w:history="1">
        <w:r w:rsidRPr="005E5401">
          <w:rPr>
            <w:rFonts w:ascii="Times New Roman" w:eastAsia="Times New Roman" w:hAnsi="Times New Roman" w:cs="Times New Roman"/>
            <w:color w:val="0000FF"/>
            <w:sz w:val="24"/>
            <w:szCs w:val="24"/>
            <w:u w:val="single"/>
          </w:rPr>
          <w:t>https://doi.org/10.1523/JNEUROSCI.0410-13.2013</w:t>
        </w:r>
      </w:hyperlink>
    </w:p>
    <w:p w14:paraId="3BFD4F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Hoth, K. F., Christensen, A. J., Ehlers, S. L., Raichle, K. A., &amp; Lawton, W. J. (2007). A longitudinal examination of social support, Agreeableness and depressive symptoms in chronic kidney disease. </w:t>
      </w:r>
      <w:r w:rsidRPr="005E5401">
        <w:rPr>
          <w:rFonts w:ascii="Times New Roman" w:eastAsia="Times New Roman" w:hAnsi="Times New Roman" w:cs="Times New Roman"/>
          <w:i/>
          <w:iCs/>
          <w:sz w:val="24"/>
          <w:szCs w:val="24"/>
        </w:rPr>
        <w:t>Journal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(1), 69–76.</w:t>
      </w:r>
    </w:p>
    <w:p w14:paraId="7FD506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Hou, C., Wu, L., &amp; Liu, Z. (2013). Parental emotional warmth and career decision-making difficulties: A model of intellectual-cultural orientation and conscientiousness. </w:t>
      </w:r>
      <w:r w:rsidRPr="005E5401">
        <w:rPr>
          <w:rFonts w:ascii="Times New Roman" w:eastAsia="Times New Roman" w:hAnsi="Times New Roman" w:cs="Times New Roman"/>
          <w:i/>
          <w:iCs/>
          <w:sz w:val="24"/>
          <w:szCs w:val="24"/>
        </w:rPr>
        <w:t>Social Behavior and Personality: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(8), 1387–1397. </w:t>
      </w:r>
      <w:hyperlink r:id="rId1256" w:history="1">
        <w:r w:rsidRPr="005E5401">
          <w:rPr>
            <w:rFonts w:ascii="Times New Roman" w:eastAsia="Times New Roman" w:hAnsi="Times New Roman" w:cs="Times New Roman"/>
            <w:color w:val="0000FF"/>
            <w:sz w:val="24"/>
            <w:szCs w:val="24"/>
            <w:u w:val="single"/>
          </w:rPr>
          <w:t>https://doi.org/10.2224/sbp.2013.41.8.1387</w:t>
        </w:r>
      </w:hyperlink>
    </w:p>
    <w:p w14:paraId="2A62E5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Hoummady, S., Péron, F., Grandjean, D., Cléro, D., Bernard, B., Titeux, E., Desquilbet, L., &amp; Gilbert, C. (2016). Relationships between personality of human–dog dyads and performances in working tasks. </w:t>
      </w:r>
      <w:r w:rsidRPr="005E5401">
        <w:rPr>
          <w:rFonts w:ascii="Times New Roman" w:eastAsia="Times New Roman" w:hAnsi="Times New Roman" w:cs="Times New Roman"/>
          <w:i/>
          <w:iCs/>
          <w:sz w:val="24"/>
          <w:szCs w:val="24"/>
        </w:rPr>
        <w:t>Applied Animal Behaviour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177</w:t>
      </w:r>
      <w:r w:rsidRPr="005E5401">
        <w:rPr>
          <w:rFonts w:ascii="Times New Roman" w:eastAsia="Times New Roman" w:hAnsi="Times New Roman" w:cs="Times New Roman"/>
          <w:sz w:val="24"/>
          <w:szCs w:val="24"/>
        </w:rPr>
        <w:t xml:space="preserve">, 42–51. </w:t>
      </w:r>
      <w:hyperlink r:id="rId1257" w:history="1">
        <w:r w:rsidRPr="005E5401">
          <w:rPr>
            <w:rFonts w:ascii="Times New Roman" w:eastAsia="Times New Roman" w:hAnsi="Times New Roman" w:cs="Times New Roman"/>
            <w:color w:val="0000FF"/>
            <w:sz w:val="24"/>
            <w:szCs w:val="24"/>
            <w:u w:val="single"/>
          </w:rPr>
          <w:t>https://doi.org/10.1016/j.applanim.2016.01.015</w:t>
        </w:r>
      </w:hyperlink>
    </w:p>
    <w:p w14:paraId="2EFDAC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Houssemand, C., Pignault, A., &amp; Meyers, R. (2014). A psychological typology of newly unemployed people for profiling and counselling.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(3), 301–320. </w:t>
      </w:r>
      <w:hyperlink r:id="rId1258" w:history="1">
        <w:r w:rsidRPr="005E5401">
          <w:rPr>
            <w:rFonts w:ascii="Times New Roman" w:eastAsia="Times New Roman" w:hAnsi="Times New Roman" w:cs="Times New Roman"/>
            <w:color w:val="0000FF"/>
            <w:sz w:val="24"/>
            <w:szCs w:val="24"/>
            <w:u w:val="single"/>
          </w:rPr>
          <w:t>https://doi.org/10.1007/s12144-014-9214-9</w:t>
        </w:r>
      </w:hyperlink>
    </w:p>
    <w:p w14:paraId="54DF32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Houtepen, J. A. B. M., Sijtsema, J. J., Van der Lem, R., Van Hooydonk, I. C. J., &amp; Bogaerts, S. (2019). Social support, attachment and externalizing behavior in forensic patients with attention-deficit hyperactivity disorder. </w:t>
      </w:r>
      <w:r w:rsidRPr="005E5401">
        <w:rPr>
          <w:rFonts w:ascii="Times New Roman" w:eastAsia="Times New Roman" w:hAnsi="Times New Roman" w:cs="Times New Roman"/>
          <w:i/>
          <w:iCs/>
          <w:sz w:val="24"/>
          <w:szCs w:val="24"/>
        </w:rPr>
        <w:t>International Journal of Law and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 106–116. </w:t>
      </w:r>
      <w:hyperlink r:id="rId1259" w:history="1">
        <w:r w:rsidRPr="005E5401">
          <w:rPr>
            <w:rFonts w:ascii="Times New Roman" w:eastAsia="Times New Roman" w:hAnsi="Times New Roman" w:cs="Times New Roman"/>
            <w:color w:val="0000FF"/>
            <w:sz w:val="24"/>
            <w:szCs w:val="24"/>
            <w:u w:val="single"/>
          </w:rPr>
          <w:t>https://doi.org/10.1016/j.ijlp.2019.02.008</w:t>
        </w:r>
      </w:hyperlink>
    </w:p>
    <w:p w14:paraId="11AB9E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Howe, G. W., Cimporescu, M., Seltzer, R., Neiderhiser, J. M., Moreno, F., &amp; Weihs, K. (2017). Combining stress exposure and stress generation: Does neuroticism alter the dynamic interplay of stress, depression, and anxiety following job loss?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(4), 553–564. </w:t>
      </w:r>
      <w:hyperlink r:id="rId1260" w:history="1">
        <w:r w:rsidRPr="005E5401">
          <w:rPr>
            <w:rFonts w:ascii="Times New Roman" w:eastAsia="Times New Roman" w:hAnsi="Times New Roman" w:cs="Times New Roman"/>
            <w:color w:val="0000FF"/>
            <w:sz w:val="24"/>
            <w:szCs w:val="24"/>
            <w:u w:val="single"/>
          </w:rPr>
          <w:t>https://doi.org/10.1111/jopy.12260</w:t>
        </w:r>
      </w:hyperlink>
    </w:p>
    <w:p w14:paraId="7FE808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Howells, G. N. (1993). Self-monitoring and personality: Would the real high self-monitor please stand up? </w:t>
      </w:r>
      <w:r w:rsidRPr="005E5401">
        <w:rPr>
          <w:rFonts w:ascii="Times New Roman" w:eastAsia="Times New Roman" w:hAnsi="Times New Roman" w:cs="Times New Roman"/>
          <w:i/>
          <w:iCs/>
          <w:sz w:val="24"/>
          <w:szCs w:val="24"/>
        </w:rPr>
        <w:t>Journal of Social Behavior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(1), 59–72.</w:t>
      </w:r>
    </w:p>
    <w:p w14:paraId="039108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Howren, M. B., &amp; Suls, J. (2010). The symptom perception hypothesis revised: Depression and anxiety play different roles in concurrent and retrospective physical symptom reporting.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100</w:t>
      </w:r>
      <w:r w:rsidRPr="005E5401">
        <w:rPr>
          <w:rFonts w:ascii="Times New Roman" w:eastAsia="Times New Roman" w:hAnsi="Times New Roman" w:cs="Times New Roman"/>
          <w:sz w:val="24"/>
          <w:szCs w:val="24"/>
        </w:rPr>
        <w:t xml:space="preserve">(1), 182–195. </w:t>
      </w:r>
      <w:hyperlink r:id="rId1261" w:history="1">
        <w:r w:rsidRPr="005E5401">
          <w:rPr>
            <w:rFonts w:ascii="Times New Roman" w:eastAsia="Times New Roman" w:hAnsi="Times New Roman" w:cs="Times New Roman"/>
            <w:color w:val="0000FF"/>
            <w:sz w:val="24"/>
            <w:szCs w:val="24"/>
            <w:u w:val="single"/>
          </w:rPr>
          <w:t>https://doi.org/10.1037/a0021715</w:t>
        </w:r>
      </w:hyperlink>
    </w:p>
    <w:p w14:paraId="6E0FE3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Hoyle, R. H., &amp; Davisson, E. K. (2021). Self</w:t>
      </w:r>
      <w:r w:rsidRPr="005E5401">
        <w:rPr>
          <w:rFonts w:ascii="Times New Roman" w:eastAsia="Times New Roman" w:hAnsi="Times New Roman" w:cs="Times New Roman"/>
          <w:sz w:val="24"/>
          <w:szCs w:val="24"/>
        </w:rPr>
        <w:noBreakHyphen/>
        <w:t xml:space="preserve">regulation and personality. </w:t>
      </w:r>
      <w:r w:rsidRPr="005E5401">
        <w:rPr>
          <w:rFonts w:ascii="Times New Roman" w:eastAsia="Times New Roman" w:hAnsi="Times New Roman" w:cs="Times New Roman"/>
          <w:i/>
          <w:iCs/>
          <w:sz w:val="24"/>
          <w:szCs w:val="24"/>
        </w:rPr>
        <w:t>Handbook of Personality: Theory and Research, 4th Ed.</w:t>
      </w:r>
      <w:r w:rsidRPr="005E5401">
        <w:rPr>
          <w:rFonts w:ascii="Times New Roman" w:eastAsia="Times New Roman" w:hAnsi="Times New Roman" w:cs="Times New Roman"/>
          <w:sz w:val="24"/>
          <w:szCs w:val="24"/>
        </w:rPr>
        <w:t>, 608–624.</w:t>
      </w:r>
    </w:p>
    <w:p w14:paraId="7296C3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Hoyt, A. L., Rhodes, R. E., Hausenblas, H. A., &amp; Giacobbi, P. R., Jr. (2009). Integrating Five-Factor Model facet-level traits with the theory of planned behavior and exercise. </w:t>
      </w:r>
      <w:r w:rsidRPr="005E5401">
        <w:rPr>
          <w:rFonts w:ascii="Times New Roman" w:eastAsia="Times New Roman" w:hAnsi="Times New Roman" w:cs="Times New Roman"/>
          <w:i/>
          <w:iCs/>
          <w:sz w:val="24"/>
          <w:szCs w:val="24"/>
        </w:rPr>
        <w:t>Psychology of Sport and Exercise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(5), 565–572.</w:t>
      </w:r>
    </w:p>
    <w:p w14:paraId="1CE221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Hřebíčková, M. (2004). Methodological issues of research in agreement self-other. </w:t>
      </w:r>
      <w:r w:rsidRPr="005E5401">
        <w:rPr>
          <w:rFonts w:ascii="Times New Roman" w:eastAsia="Times New Roman" w:hAnsi="Times New Roman" w:cs="Times New Roman"/>
          <w:i/>
          <w:iCs/>
          <w:sz w:val="24"/>
          <w:szCs w:val="24"/>
        </w:rPr>
        <w:t>Ceskoslovenska Psycholgie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(6), 533–547.</w:t>
      </w:r>
    </w:p>
    <w:p w14:paraId="2A3E6E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Hřebíčková, M., &amp; Cermak, I. (1996). The internal consistency of the Czech version of the NEO Five-Factor Inventory. </w:t>
      </w:r>
      <w:r w:rsidRPr="005E5401">
        <w:rPr>
          <w:rFonts w:ascii="Times New Roman" w:eastAsia="Times New Roman" w:hAnsi="Times New Roman" w:cs="Times New Roman"/>
          <w:i/>
          <w:iCs/>
          <w:sz w:val="24"/>
          <w:szCs w:val="24"/>
        </w:rPr>
        <w:t>Ceskoslovenska Psycholgie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(3), 208–216.</w:t>
      </w:r>
    </w:p>
    <w:p w14:paraId="24D689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Hřebíčková, M., Cermak, I., &amp; Osecka, L. (1997). The development of markers for the Big Five factor structure in the Czech language. </w:t>
      </w:r>
      <w:r w:rsidRPr="005E5401">
        <w:rPr>
          <w:rFonts w:ascii="Times New Roman" w:eastAsia="Times New Roman" w:hAnsi="Times New Roman" w:cs="Times New Roman"/>
          <w:i/>
          <w:iCs/>
          <w:sz w:val="24"/>
          <w:szCs w:val="24"/>
        </w:rPr>
        <w:t>Paper Presented at the 8th Biennial Meeting of the International Society for the Study of Individual Differences, Aarhus, Denmark</w:t>
      </w:r>
      <w:r w:rsidRPr="005E5401">
        <w:rPr>
          <w:rFonts w:ascii="Times New Roman" w:eastAsia="Times New Roman" w:hAnsi="Times New Roman" w:cs="Times New Roman"/>
          <w:sz w:val="24"/>
          <w:szCs w:val="24"/>
        </w:rPr>
        <w:t>.</w:t>
      </w:r>
    </w:p>
    <w:p w14:paraId="55704C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Hřebíčková, M., Cermak, I., &amp; Osecka, L. (2000). Development of personality structure from adolescence to old age: Preliminary findings. </w:t>
      </w:r>
      <w:r w:rsidRPr="005E5401">
        <w:rPr>
          <w:rFonts w:ascii="Times New Roman" w:eastAsia="Times New Roman" w:hAnsi="Times New Roman" w:cs="Times New Roman"/>
          <w:i/>
          <w:iCs/>
          <w:sz w:val="24"/>
          <w:szCs w:val="24"/>
        </w:rPr>
        <w:t>Studia Psychologica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(3), 163–166.</w:t>
      </w:r>
    </w:p>
    <w:p w14:paraId="5027D6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Hřebíčková, M., &amp; Graf, S. (2014). Accuracy of national stereotypes in central Europe: Outgroups are not better than ingroup in considering personality traits of real people.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(1), 60–72. </w:t>
      </w:r>
      <w:hyperlink r:id="rId1262" w:history="1">
        <w:r w:rsidRPr="005E5401">
          <w:rPr>
            <w:rFonts w:ascii="Times New Roman" w:eastAsia="Times New Roman" w:hAnsi="Times New Roman" w:cs="Times New Roman"/>
            <w:color w:val="0000FF"/>
            <w:sz w:val="24"/>
            <w:szCs w:val="24"/>
            <w:u w:val="single"/>
          </w:rPr>
          <w:t>https://doi.org/10.1002/per.1904</w:t>
        </w:r>
      </w:hyperlink>
    </w:p>
    <w:p w14:paraId="23678E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Hřebíčková, M., Graf, S., Tegdes, T., &amp; Brezina, I. (2017). We are the opposite of you! Mirroring of national, regional and ethnic stereotypes. </w:t>
      </w:r>
      <w:r w:rsidRPr="005E5401">
        <w:rPr>
          <w:rFonts w:ascii="Times New Roman" w:eastAsia="Times New Roman" w:hAnsi="Times New Roman" w:cs="Times New Roman"/>
          <w:i/>
          <w:iCs/>
          <w:sz w:val="24"/>
          <w:szCs w:val="24"/>
        </w:rPr>
        <w:t>The Journal of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157</w:t>
      </w:r>
      <w:r w:rsidRPr="005E5401">
        <w:rPr>
          <w:rFonts w:ascii="Times New Roman" w:eastAsia="Times New Roman" w:hAnsi="Times New Roman" w:cs="Times New Roman"/>
          <w:sz w:val="24"/>
          <w:szCs w:val="24"/>
        </w:rPr>
        <w:t xml:space="preserve">(6), 703–719. </w:t>
      </w:r>
      <w:hyperlink r:id="rId1263" w:history="1">
        <w:r w:rsidRPr="005E5401">
          <w:rPr>
            <w:rFonts w:ascii="Times New Roman" w:eastAsia="Times New Roman" w:hAnsi="Times New Roman" w:cs="Times New Roman"/>
            <w:color w:val="0000FF"/>
            <w:sz w:val="24"/>
            <w:szCs w:val="24"/>
            <w:u w:val="single"/>
          </w:rPr>
          <w:t>https://doi.org/10.1080/00224545.2017.1284738</w:t>
        </w:r>
      </w:hyperlink>
    </w:p>
    <w:p w14:paraId="56D18D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Hřebíčková, M., Mõttus, R., Graf, S., Jelínek, M., &amp; Realo, A. (2018). How accurate are national stereotypes? A test of different methodological approaches.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(2), 87–99. </w:t>
      </w:r>
      <w:hyperlink r:id="rId1264" w:history="1">
        <w:r w:rsidRPr="005E5401">
          <w:rPr>
            <w:rFonts w:ascii="Times New Roman" w:eastAsia="Times New Roman" w:hAnsi="Times New Roman" w:cs="Times New Roman"/>
            <w:color w:val="0000FF"/>
            <w:sz w:val="24"/>
            <w:szCs w:val="24"/>
            <w:u w:val="single"/>
          </w:rPr>
          <w:t>https://doi.org/10.1002/per.2146</w:t>
        </w:r>
      </w:hyperlink>
    </w:p>
    <w:p w14:paraId="402698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Hřebíčková, M., &amp; Urbańek, T. (2006). Typology of persons: Application of cluster analysis in NEO Personality Inventory. </w:t>
      </w:r>
      <w:r w:rsidRPr="005E5401">
        <w:rPr>
          <w:rFonts w:ascii="Times New Roman" w:eastAsia="Times New Roman" w:hAnsi="Times New Roman" w:cs="Times New Roman"/>
          <w:i/>
          <w:iCs/>
          <w:sz w:val="24"/>
          <w:szCs w:val="24"/>
        </w:rPr>
        <w:t>Ceskoslovenska Psycholgie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(5), 405–418.</w:t>
      </w:r>
    </w:p>
    <w:p w14:paraId="23B6D0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Hřebíčková, M., Urbańek, T., &amp; Cermak, I. (2000). Inventory of adjectives for assessment of five general personality dimensions. </w:t>
      </w:r>
      <w:r w:rsidRPr="005E5401">
        <w:rPr>
          <w:rFonts w:ascii="Times New Roman" w:eastAsia="Times New Roman" w:hAnsi="Times New Roman" w:cs="Times New Roman"/>
          <w:i/>
          <w:iCs/>
          <w:sz w:val="24"/>
          <w:szCs w:val="24"/>
        </w:rPr>
        <w:t>Ceskoslovenska Psycholgie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(4), 318–330.</w:t>
      </w:r>
    </w:p>
    <w:p w14:paraId="376DA8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Hřebíčková, M., Urbańek, T., Cermak, I., Szarota, P., Ficková, E., &amp; Orlická, L. (2002). The NEO Five-Factor Inventory in Czech, Polish, and Slovak contexts. In R. R. McCrae &amp; A. J. (Eds.), </w:t>
      </w:r>
      <w:r w:rsidRPr="005E5401">
        <w:rPr>
          <w:rFonts w:ascii="Times New Roman" w:eastAsia="Times New Roman" w:hAnsi="Times New Roman" w:cs="Times New Roman"/>
          <w:i/>
          <w:iCs/>
          <w:sz w:val="24"/>
          <w:szCs w:val="24"/>
        </w:rPr>
        <w:t>The Five-Factor Model of personality across cultures</w:t>
      </w:r>
      <w:r w:rsidRPr="005E5401">
        <w:rPr>
          <w:rFonts w:ascii="Times New Roman" w:eastAsia="Times New Roman" w:hAnsi="Times New Roman" w:cs="Times New Roman"/>
          <w:sz w:val="24"/>
          <w:szCs w:val="24"/>
        </w:rPr>
        <w:t xml:space="preserve"> (pp. 53–78). Kluwer Academic/Plenum Publishers.</w:t>
      </w:r>
    </w:p>
    <w:p w14:paraId="04E2F0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Hsiao, E. T., &amp; Thayer, R. E. (1998). Exercising for mood regulation: The importance of experience.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(6), 829–836. </w:t>
      </w:r>
      <w:hyperlink r:id="rId1265" w:history="1">
        <w:r w:rsidRPr="005E5401">
          <w:rPr>
            <w:rFonts w:ascii="Times New Roman" w:eastAsia="Times New Roman" w:hAnsi="Times New Roman" w:cs="Times New Roman"/>
            <w:color w:val="0000FF"/>
            <w:sz w:val="24"/>
            <w:szCs w:val="24"/>
            <w:u w:val="single"/>
          </w:rPr>
          <w:t>https://doi.org/10.1016/S0191-8869(98)00013-0</w:t>
        </w:r>
      </w:hyperlink>
    </w:p>
    <w:p w14:paraId="112210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Hsu, K.-Y. (2018). Construct validation of Chinese youth personality dimensions: Correspondences between Chinese and western personality dimensions. [Construct validation of Chinese youth personality dimensions: Correspondences between Chinese and western personality dimens. </w:t>
      </w:r>
      <w:r w:rsidRPr="005E5401">
        <w:rPr>
          <w:rFonts w:ascii="Times New Roman" w:eastAsia="Times New Roman" w:hAnsi="Times New Roman" w:cs="Times New Roman"/>
          <w:i/>
          <w:iCs/>
          <w:sz w:val="24"/>
          <w:szCs w:val="24"/>
        </w:rPr>
        <w:t>Chinese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(1), 1–31.</w:t>
      </w:r>
    </w:p>
    <w:p w14:paraId="62DEFB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Hsu, W.-T., Rosenberg, M. D., Scheinost, D., Constable, R. T., &amp; Chun, M. M. (2018). Resting-state functional connectivity predicts neuroticism and extraversion in novel individuals.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(2), 224–232. </w:t>
      </w:r>
      <w:hyperlink r:id="rId1266" w:history="1">
        <w:r w:rsidRPr="005E5401">
          <w:rPr>
            <w:rFonts w:ascii="Times New Roman" w:eastAsia="Times New Roman" w:hAnsi="Times New Roman" w:cs="Times New Roman"/>
            <w:color w:val="0000FF"/>
            <w:sz w:val="24"/>
            <w:szCs w:val="24"/>
            <w:u w:val="single"/>
          </w:rPr>
          <w:t>https://doi.org/10.1093/scan/nsy002</w:t>
        </w:r>
      </w:hyperlink>
    </w:p>
    <w:p w14:paraId="1F728F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 C., Baranik, L. E., &amp; Wu, T.-Y. (2014). Antidotes to dissimilar mentor–protégé dyads.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(2), 219–227. </w:t>
      </w:r>
      <w:hyperlink r:id="rId1267" w:history="1">
        <w:r w:rsidRPr="005E5401">
          <w:rPr>
            <w:rFonts w:ascii="Times New Roman" w:eastAsia="Times New Roman" w:hAnsi="Times New Roman" w:cs="Times New Roman"/>
            <w:color w:val="0000FF"/>
            <w:sz w:val="24"/>
            <w:szCs w:val="24"/>
            <w:u w:val="single"/>
          </w:rPr>
          <w:t>https://doi.org/10.1016/j.jvb.2014.07.002</w:t>
        </w:r>
      </w:hyperlink>
    </w:p>
    <w:p w14:paraId="0901B9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 C., Cui, Z., Dai, X., Chen, X., Gao, B., Hou, Y., &amp; Guan, Y. (2002). Coping style, mental health status, and personality of policemen. </w:t>
      </w:r>
      <w:r w:rsidRPr="005E5401">
        <w:rPr>
          <w:rFonts w:ascii="Times New Roman" w:eastAsia="Times New Roman" w:hAnsi="Times New Roman" w:cs="Times New Roman"/>
          <w:i/>
          <w:iCs/>
          <w:sz w:val="24"/>
          <w:szCs w:val="24"/>
        </w:rPr>
        <w:t>Chinese Mental Health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(9), 642–643, 641.</w:t>
      </w:r>
    </w:p>
    <w:p w14:paraId="2243B8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 T., Hyatt, C. S., Ding, F., Xia, Y., Wu, L., Zhang, D., &amp; Cheng, G. (2021). The role of five-factor model traits in predicting physical and verbal aggression during the transition to college. </w:t>
      </w:r>
      <w:r w:rsidRPr="005E5401">
        <w:rPr>
          <w:rFonts w:ascii="Times New Roman" w:eastAsia="Times New Roman" w:hAnsi="Times New Roman" w:cs="Times New Roman"/>
          <w:i/>
          <w:iCs/>
          <w:sz w:val="24"/>
          <w:szCs w:val="24"/>
        </w:rPr>
        <w:t>Psychology of Violence</w:t>
      </w:r>
      <w:r w:rsidRPr="005E5401">
        <w:rPr>
          <w:rFonts w:ascii="Times New Roman" w:eastAsia="Times New Roman" w:hAnsi="Times New Roman" w:cs="Times New Roman"/>
          <w:sz w:val="24"/>
          <w:szCs w:val="24"/>
        </w:rPr>
        <w:t xml:space="preserve">, No Pagination Specified-No Pagination Specified. </w:t>
      </w:r>
      <w:hyperlink r:id="rId1268" w:history="1">
        <w:r w:rsidRPr="005E5401">
          <w:rPr>
            <w:rFonts w:ascii="Times New Roman" w:eastAsia="Times New Roman" w:hAnsi="Times New Roman" w:cs="Times New Roman"/>
            <w:color w:val="0000FF"/>
            <w:sz w:val="24"/>
            <w:szCs w:val="24"/>
            <w:u w:val="single"/>
          </w:rPr>
          <w:t>https://doi.org/10.1037/vio0000391</w:t>
        </w:r>
      </w:hyperlink>
    </w:p>
    <w:p w14:paraId="1B13DF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 X., Ackermann, H., Martin, J. A., Erb, M., Winkler, S., &amp; Reiterer, S. M. (2013). Language aptitude for pronunciation in advanced second language (L2) learners: Behavioural predictors and neural substrates. </w:t>
      </w:r>
      <w:r w:rsidRPr="005E5401">
        <w:rPr>
          <w:rFonts w:ascii="Times New Roman" w:eastAsia="Times New Roman" w:hAnsi="Times New Roman" w:cs="Times New Roman"/>
          <w:i/>
          <w:iCs/>
          <w:sz w:val="24"/>
          <w:szCs w:val="24"/>
        </w:rPr>
        <w:t>Brain and Language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127</w:t>
      </w:r>
      <w:r w:rsidRPr="005E5401">
        <w:rPr>
          <w:rFonts w:ascii="Times New Roman" w:eastAsia="Times New Roman" w:hAnsi="Times New Roman" w:cs="Times New Roman"/>
          <w:sz w:val="24"/>
          <w:szCs w:val="24"/>
        </w:rPr>
        <w:t xml:space="preserve">(3), 366–376. </w:t>
      </w:r>
      <w:hyperlink r:id="rId1269" w:history="1">
        <w:r w:rsidRPr="005E5401">
          <w:rPr>
            <w:rFonts w:ascii="Times New Roman" w:eastAsia="Times New Roman" w:hAnsi="Times New Roman" w:cs="Times New Roman"/>
            <w:color w:val="0000FF"/>
            <w:sz w:val="24"/>
            <w:szCs w:val="24"/>
            <w:u w:val="single"/>
          </w:rPr>
          <w:t>https://doi.org/10.1016/j.bandl.2012.11.006</w:t>
        </w:r>
      </w:hyperlink>
    </w:p>
    <w:p w14:paraId="64643A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Huang, C. D., Church, A. T., &amp; Katigbak, M. S. (1997). Identifying cultural differences in items and traits: Differential item functioning in the NEO Personality Inventory.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(2), 192–218. </w:t>
      </w:r>
      <w:hyperlink r:id="rId1270" w:history="1">
        <w:r w:rsidRPr="005E5401">
          <w:rPr>
            <w:rFonts w:ascii="Times New Roman" w:eastAsia="Times New Roman" w:hAnsi="Times New Roman" w:cs="Times New Roman"/>
            <w:color w:val="0000FF"/>
            <w:sz w:val="24"/>
            <w:szCs w:val="24"/>
            <w:u w:val="single"/>
          </w:rPr>
          <w:t>https://doi.org/10.1177/0022022197282004</w:t>
        </w:r>
      </w:hyperlink>
    </w:p>
    <w:p w14:paraId="743092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Huang, C.-H. D. (1996). Detection of differential item functioning across cultures: Comparing Parameter Equating, Modelased, and Mantel-Haenszel methods with the NEO Personality Inventory.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(1), 0183A-0183A.</w:t>
      </w:r>
    </w:p>
    <w:p w14:paraId="066A81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Huang, H.-Y., Wang, W.-C., Chen, P.-H., &amp; Su, C.-M. (2013). Higher-order item response models for hierarchical latent traits. </w:t>
      </w:r>
      <w:r w:rsidRPr="005E5401">
        <w:rPr>
          <w:rFonts w:ascii="Times New Roman" w:eastAsia="Times New Roman" w:hAnsi="Times New Roman" w:cs="Times New Roman"/>
          <w:i/>
          <w:iCs/>
          <w:sz w:val="24"/>
          <w:szCs w:val="24"/>
        </w:rPr>
        <w:t>Applied Psychological Measurement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(8), 619–637.</w:t>
      </w:r>
    </w:p>
    <w:p w14:paraId="3F015A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Huang, J., He, W., Chen, W., Yu, W., Chen, W., Shen, M., &amp; Wang, W. (2011). The Zuckerman–Kuhlman Personality Questionnaire predicts functioning styles of personality disorder: A trial in healthy subjects and personality-disorder patients.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186</w:t>
      </w:r>
      <w:r w:rsidRPr="005E5401">
        <w:rPr>
          <w:rFonts w:ascii="Times New Roman" w:eastAsia="Times New Roman" w:hAnsi="Times New Roman" w:cs="Times New Roman"/>
          <w:sz w:val="24"/>
          <w:szCs w:val="24"/>
        </w:rPr>
        <w:t>(2–3), 230–325.</w:t>
      </w:r>
    </w:p>
    <w:p w14:paraId="31E980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Huang, V., Peck, K., Mallya, S., Lupien, S. J., &amp; Fiocco, A. J. (2016). Subjective sleep quality as a possible mediator in the relationship between personality traits and depressive symptoms in middle-aged adults.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(6).</w:t>
      </w:r>
    </w:p>
    <w:p w14:paraId="65E98F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Huband, N., Duggan, C., McCarthy, L., Mason, L., &amp; Rathbone, G. (2014). Defence styles in a sample of forensic patients with personality disorder. </w:t>
      </w:r>
      <w:r w:rsidRPr="005E5401">
        <w:rPr>
          <w:rFonts w:ascii="Times New Roman" w:eastAsia="Times New Roman" w:hAnsi="Times New Roman" w:cs="Times New Roman"/>
          <w:i/>
          <w:iCs/>
          <w:sz w:val="24"/>
          <w:szCs w:val="24"/>
        </w:rPr>
        <w:t>Personality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(3), 238–249. </w:t>
      </w:r>
      <w:hyperlink r:id="rId1271" w:history="1">
        <w:r w:rsidRPr="005E5401">
          <w:rPr>
            <w:rFonts w:ascii="Times New Roman" w:eastAsia="Times New Roman" w:hAnsi="Times New Roman" w:cs="Times New Roman"/>
            <w:color w:val="0000FF"/>
            <w:sz w:val="24"/>
            <w:szCs w:val="24"/>
            <w:u w:val="single"/>
          </w:rPr>
          <w:t>https://doi.org/10.1002/pmh.1266</w:t>
        </w:r>
      </w:hyperlink>
    </w:p>
    <w:p w14:paraId="4C28B9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Hubley, A. M. (1991). The relationship of personality trait variables to two measures of subjective age identity: A symbolic interactionist perspective. </w:t>
      </w:r>
      <w:r w:rsidRPr="005E5401">
        <w:rPr>
          <w:rFonts w:ascii="Times New Roman" w:eastAsia="Times New Roman" w:hAnsi="Times New Roman" w:cs="Times New Roman"/>
          <w:i/>
          <w:iCs/>
          <w:sz w:val="24"/>
          <w:szCs w:val="24"/>
        </w:rPr>
        <w:t>Unpublished Doctoral Dissertation, University of Victoria</w:t>
      </w:r>
      <w:r w:rsidRPr="005E5401">
        <w:rPr>
          <w:rFonts w:ascii="Times New Roman" w:eastAsia="Times New Roman" w:hAnsi="Times New Roman" w:cs="Times New Roman"/>
          <w:sz w:val="24"/>
          <w:szCs w:val="24"/>
        </w:rPr>
        <w:t>.</w:t>
      </w:r>
    </w:p>
    <w:p w14:paraId="51719D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Hubley, A. M., &amp; Hultsch, D. F. (1994). The relationship of personality trait variables to subjective age identity in older adults. </w:t>
      </w:r>
      <w:r w:rsidRPr="005E5401">
        <w:rPr>
          <w:rFonts w:ascii="Times New Roman" w:eastAsia="Times New Roman" w:hAnsi="Times New Roman" w:cs="Times New Roman"/>
          <w:i/>
          <w:iCs/>
          <w:sz w:val="24"/>
          <w:szCs w:val="24"/>
        </w:rPr>
        <w:t>Research on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(4), 415–439. </w:t>
      </w:r>
      <w:hyperlink r:id="rId1272" w:history="1">
        <w:r w:rsidRPr="005E5401">
          <w:rPr>
            <w:rFonts w:ascii="Times New Roman" w:eastAsia="Times New Roman" w:hAnsi="Times New Roman" w:cs="Times New Roman"/>
            <w:color w:val="0000FF"/>
            <w:sz w:val="24"/>
            <w:szCs w:val="24"/>
            <w:u w:val="single"/>
          </w:rPr>
          <w:t>https://doi.org/10.1177/0164027594164005</w:t>
        </w:r>
      </w:hyperlink>
    </w:p>
    <w:p w14:paraId="0EBCC0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Hubley, A. M., &amp; Hultsch, D. F. (1996). Subjective age and traits. </w:t>
      </w:r>
      <w:r w:rsidRPr="005E5401">
        <w:rPr>
          <w:rFonts w:ascii="Times New Roman" w:eastAsia="Times New Roman" w:hAnsi="Times New Roman" w:cs="Times New Roman"/>
          <w:i/>
          <w:iCs/>
          <w:sz w:val="24"/>
          <w:szCs w:val="24"/>
        </w:rPr>
        <w:t>Research on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 494–496. </w:t>
      </w:r>
      <w:hyperlink r:id="rId1273" w:history="1">
        <w:r w:rsidRPr="005E5401">
          <w:rPr>
            <w:rFonts w:ascii="Times New Roman" w:eastAsia="Times New Roman" w:hAnsi="Times New Roman" w:cs="Times New Roman"/>
            <w:color w:val="0000FF"/>
            <w:sz w:val="24"/>
            <w:szCs w:val="24"/>
            <w:u w:val="single"/>
          </w:rPr>
          <w:t>https://doi.org/10.1177/0164027596184006</w:t>
        </w:r>
      </w:hyperlink>
    </w:p>
    <w:p w14:paraId="7A27AB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Hubley, A. M., &amp; Zumbo, B. D. (2013). Psychometric characteristics of assessment procedures: An overview. In </w:t>
      </w:r>
      <w:r w:rsidRPr="005E5401">
        <w:rPr>
          <w:rFonts w:ascii="Times New Roman" w:eastAsia="Times New Roman" w:hAnsi="Times New Roman" w:cs="Times New Roman"/>
          <w:i/>
          <w:iCs/>
          <w:sz w:val="24"/>
          <w:szCs w:val="24"/>
        </w:rPr>
        <w:t>APA handbook of testing and assessment in psychology, Vol. 1: Test theory and testing and assessment in industrial and organizational psychology.</w:t>
      </w:r>
      <w:r w:rsidRPr="005E5401">
        <w:rPr>
          <w:rFonts w:ascii="Times New Roman" w:eastAsia="Times New Roman" w:hAnsi="Times New Roman" w:cs="Times New Roman"/>
          <w:sz w:val="24"/>
          <w:szCs w:val="24"/>
        </w:rPr>
        <w:t xml:space="preserve"> (pp. 3–19). American Psychological Association. </w:t>
      </w:r>
      <w:hyperlink r:id="rId1274" w:history="1">
        <w:r w:rsidRPr="005E5401">
          <w:rPr>
            <w:rFonts w:ascii="Times New Roman" w:eastAsia="Times New Roman" w:hAnsi="Times New Roman" w:cs="Times New Roman"/>
            <w:color w:val="0000FF"/>
            <w:sz w:val="24"/>
            <w:szCs w:val="24"/>
            <w:u w:val="single"/>
          </w:rPr>
          <w:t>https://doi.org/10.1037/14047-001</w:t>
        </w:r>
      </w:hyperlink>
    </w:p>
    <w:p w14:paraId="5EEDB7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Hübner, N., Spengler, M., Nagengast, B., Borghans, L., Schils, T., &amp; Trautwein, U. (2021). When academic achievement (also) reflects personality: Using the personality-achievement saturation hypothesis (PASH) to explain differential associations between achievement measures and personality traits. </w:t>
      </w:r>
      <w:r w:rsidRPr="005E5401">
        <w:rPr>
          <w:rFonts w:ascii="Times New Roman" w:eastAsia="Times New Roman" w:hAnsi="Times New Roman" w:cs="Times New Roman"/>
          <w:i/>
          <w:iCs/>
          <w:sz w:val="24"/>
          <w:szCs w:val="24"/>
        </w:rPr>
        <w:t>Journal of Educational Psychology</w:t>
      </w:r>
      <w:r w:rsidRPr="005E5401">
        <w:rPr>
          <w:rFonts w:ascii="Times New Roman" w:eastAsia="Times New Roman" w:hAnsi="Times New Roman" w:cs="Times New Roman"/>
          <w:sz w:val="24"/>
          <w:szCs w:val="24"/>
        </w:rPr>
        <w:t xml:space="preserve">, No Pagination Specified-No Pagination Specified. </w:t>
      </w:r>
      <w:hyperlink r:id="rId1275" w:history="1">
        <w:r w:rsidRPr="005E5401">
          <w:rPr>
            <w:rFonts w:ascii="Times New Roman" w:eastAsia="Times New Roman" w:hAnsi="Times New Roman" w:cs="Times New Roman"/>
            <w:color w:val="0000FF"/>
            <w:sz w:val="24"/>
            <w:szCs w:val="24"/>
            <w:u w:val="single"/>
          </w:rPr>
          <w:t>https://doi.org/10.1037/edu0000571</w:t>
        </w:r>
      </w:hyperlink>
    </w:p>
    <w:p w14:paraId="60A4F9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Hudson, N. W., &amp; Fraley, R. C. (2014). Partner similarity matters for the insecure: Attachment orientations moderate the association between similarity in partners’ personality traits and relationship satisfaction.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 xml:space="preserve">, 112–123. </w:t>
      </w:r>
      <w:hyperlink r:id="rId1276" w:history="1">
        <w:r w:rsidRPr="005E5401">
          <w:rPr>
            <w:rFonts w:ascii="Times New Roman" w:eastAsia="Times New Roman" w:hAnsi="Times New Roman" w:cs="Times New Roman"/>
            <w:color w:val="0000FF"/>
            <w:sz w:val="24"/>
            <w:szCs w:val="24"/>
            <w:u w:val="single"/>
          </w:rPr>
          <w:t>https://doi.org/10.1016/j.jrp.2014.09.004</w:t>
        </w:r>
      </w:hyperlink>
    </w:p>
    <w:p w14:paraId="340EDF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Hudson, N. W., &amp; Fraley, R. C. (2015). Volitional personality trait change: Can people choose to change their personality traits?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109</w:t>
      </w:r>
      <w:r w:rsidRPr="005E5401">
        <w:rPr>
          <w:rFonts w:ascii="Times New Roman" w:eastAsia="Times New Roman" w:hAnsi="Times New Roman" w:cs="Times New Roman"/>
          <w:sz w:val="24"/>
          <w:szCs w:val="24"/>
        </w:rPr>
        <w:t xml:space="preserve">(3), 490–507. </w:t>
      </w:r>
      <w:hyperlink r:id="rId1277" w:history="1">
        <w:r w:rsidRPr="005E5401">
          <w:rPr>
            <w:rFonts w:ascii="Times New Roman" w:eastAsia="Times New Roman" w:hAnsi="Times New Roman" w:cs="Times New Roman"/>
            <w:color w:val="0000FF"/>
            <w:sz w:val="24"/>
            <w:szCs w:val="24"/>
            <w:u w:val="single"/>
          </w:rPr>
          <w:t>https://doi.org/10.1037/pspp0000021</w:t>
        </w:r>
      </w:hyperlink>
    </w:p>
    <w:p w14:paraId="39A977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Hudson, N. W., Fraley, R. C., Brumbaugh, C. C., &amp; Vicary, A. M. (2014). Coregulation in romantic partners’ attachment styles: A longitudinal investigation.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(7), 845–857. </w:t>
      </w:r>
      <w:hyperlink r:id="rId1278" w:history="1">
        <w:r w:rsidRPr="005E5401">
          <w:rPr>
            <w:rFonts w:ascii="Times New Roman" w:eastAsia="Times New Roman" w:hAnsi="Times New Roman" w:cs="Times New Roman"/>
            <w:color w:val="0000FF"/>
            <w:sz w:val="24"/>
            <w:szCs w:val="24"/>
            <w:u w:val="single"/>
          </w:rPr>
          <w:t>https://doi.org/10.1177/0146167214528989</w:t>
        </w:r>
      </w:hyperlink>
    </w:p>
    <w:p w14:paraId="356A90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Hughes, D. J., &amp; Batey, M. (2017). Using personality questionnaires for selection. In </w:t>
      </w:r>
      <w:r w:rsidRPr="005E5401">
        <w:rPr>
          <w:rFonts w:ascii="Times New Roman" w:eastAsia="Times New Roman" w:hAnsi="Times New Roman" w:cs="Times New Roman"/>
          <w:i/>
          <w:iCs/>
          <w:sz w:val="24"/>
          <w:szCs w:val="24"/>
        </w:rPr>
        <w:t>The Wiley Blackwell handbook of the psychology of recruitment, selection and employee retention.</w:t>
      </w:r>
      <w:r w:rsidRPr="005E5401">
        <w:rPr>
          <w:rFonts w:ascii="Times New Roman" w:eastAsia="Times New Roman" w:hAnsi="Times New Roman" w:cs="Times New Roman"/>
          <w:sz w:val="24"/>
          <w:szCs w:val="24"/>
        </w:rPr>
        <w:t xml:space="preserve"> (pp. 151–181). Wiley-Blackwell. </w:t>
      </w:r>
      <w:hyperlink r:id="rId1279" w:history="1">
        <w:r w:rsidRPr="005E5401">
          <w:rPr>
            <w:rFonts w:ascii="Times New Roman" w:eastAsia="Times New Roman" w:hAnsi="Times New Roman" w:cs="Times New Roman"/>
            <w:color w:val="0000FF"/>
            <w:sz w:val="24"/>
            <w:szCs w:val="24"/>
            <w:u w:val="single"/>
          </w:rPr>
          <w:t>https://doi.org/10.1002/9781118972472.ch8</w:t>
        </w:r>
      </w:hyperlink>
    </w:p>
    <w:p w14:paraId="5423F0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Hughes, E. K., &amp; Gullone, E. (2010). Parent emotion socialisation practices and their associations with personality and emotion regulation.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(7), 694–699.</w:t>
      </w:r>
    </w:p>
    <w:p w14:paraId="01C498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Hulsheger, U. R., Specht, E., &amp; Spinath, F. M. (2006). Validity of the BIP and the NEO-PI-R: How suitable are an explicitly job-oriented and a general personality test for the explanation of career success? </w:t>
      </w:r>
      <w:r w:rsidRPr="005E5401">
        <w:rPr>
          <w:rFonts w:ascii="Times New Roman" w:eastAsia="Times New Roman" w:hAnsi="Times New Roman" w:cs="Times New Roman"/>
          <w:i/>
          <w:iCs/>
          <w:sz w:val="24"/>
          <w:szCs w:val="24"/>
        </w:rPr>
        <w:t>Zeitschrift Für Arbeits Und Organisationspsychologie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(3), 135–147.</w:t>
      </w:r>
    </w:p>
    <w:p w14:paraId="6E1470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Hulsheger, U. R., Spinath, F. M., Kuppers, A., &amp; Etzel, S. (2004). Experimental study on two methods to reduce social desirability in a computer-based test for personnel selection and development. </w:t>
      </w:r>
      <w:r w:rsidRPr="005E5401">
        <w:rPr>
          <w:rFonts w:ascii="Times New Roman" w:eastAsia="Times New Roman" w:hAnsi="Times New Roman" w:cs="Times New Roman"/>
          <w:i/>
          <w:iCs/>
          <w:sz w:val="24"/>
          <w:szCs w:val="24"/>
        </w:rPr>
        <w:t>Zeitschrift Fur Personalpsychologie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(1), 24–33.</w:t>
      </w:r>
    </w:p>
    <w:p w14:paraId="211F9D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Hultsch, D. F., Hammer, M., &amp; Small, B. J. (1993). Age differences in cognitive performance in later life: Relationships to self-reported health and activity life style. </w:t>
      </w:r>
      <w:r w:rsidRPr="005E5401">
        <w:rPr>
          <w:rFonts w:ascii="Times New Roman" w:eastAsia="Times New Roman" w:hAnsi="Times New Roman" w:cs="Times New Roman"/>
          <w:i/>
          <w:iCs/>
          <w:sz w:val="24"/>
          <w:szCs w:val="24"/>
        </w:rPr>
        <w:t>Journal of Gerontology: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(1), P1–P11. </w:t>
      </w:r>
      <w:hyperlink r:id="rId1280" w:history="1">
        <w:r w:rsidRPr="005E5401">
          <w:rPr>
            <w:rFonts w:ascii="Times New Roman" w:eastAsia="Times New Roman" w:hAnsi="Times New Roman" w:cs="Times New Roman"/>
            <w:color w:val="0000FF"/>
            <w:sz w:val="24"/>
            <w:szCs w:val="24"/>
            <w:u w:val="single"/>
          </w:rPr>
          <w:t>https://doi.org/10.1093/geronj/48.1.P1</w:t>
        </w:r>
      </w:hyperlink>
    </w:p>
    <w:p w14:paraId="54F2C8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Hultsch, D. R., Hertzog, C., Small, B. J., &amp; Dixon, R. A. (1999). Use it or lose it: Engaged lifestyle as a buffer of cognitive decline?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(2), 245–263.</w:t>
      </w:r>
    </w:p>
    <w:p w14:paraId="00FEFD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Humphreys, L., Crino, R., &amp; Wilson, I. (2017). Psychological functioning predicts competence development for postgraduate students of professional psychology. </w:t>
      </w:r>
      <w:r w:rsidRPr="005E5401">
        <w:rPr>
          <w:rFonts w:ascii="Times New Roman" w:eastAsia="Times New Roman" w:hAnsi="Times New Roman" w:cs="Times New Roman"/>
          <w:i/>
          <w:iCs/>
          <w:sz w:val="24"/>
          <w:szCs w:val="24"/>
        </w:rPr>
        <w:t>Training and Education in Professional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(1), 49–56. </w:t>
      </w:r>
      <w:hyperlink r:id="rId1281" w:history="1">
        <w:r w:rsidRPr="005E5401">
          <w:rPr>
            <w:rFonts w:ascii="Times New Roman" w:eastAsia="Times New Roman" w:hAnsi="Times New Roman" w:cs="Times New Roman"/>
            <w:color w:val="0000FF"/>
            <w:sz w:val="24"/>
            <w:szCs w:val="24"/>
            <w:u w:val="single"/>
          </w:rPr>
          <w:t>https://doi.org/10.1037/tep0000139</w:t>
        </w:r>
      </w:hyperlink>
    </w:p>
    <w:p w14:paraId="514ECD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Hung, T.-M., Tsai, C.-L., Chen, F.-T., Wang, C.-C., &amp; Chang, Y.-K. (2013). The immediate and sustained effects of acute exercise on planning aspect of executive function. </w:t>
      </w:r>
      <w:r w:rsidRPr="005E5401">
        <w:rPr>
          <w:rFonts w:ascii="Times New Roman" w:eastAsia="Times New Roman" w:hAnsi="Times New Roman" w:cs="Times New Roman"/>
          <w:i/>
          <w:iCs/>
          <w:sz w:val="24"/>
          <w:szCs w:val="24"/>
        </w:rPr>
        <w:t>Psychology of Sport and Exercise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(5), 728–736. </w:t>
      </w:r>
      <w:hyperlink r:id="rId1282" w:history="1">
        <w:r w:rsidRPr="005E5401">
          <w:rPr>
            <w:rFonts w:ascii="Times New Roman" w:eastAsia="Times New Roman" w:hAnsi="Times New Roman" w:cs="Times New Roman"/>
            <w:color w:val="0000FF"/>
            <w:sz w:val="24"/>
            <w:szCs w:val="24"/>
            <w:u w:val="single"/>
          </w:rPr>
          <w:t>https://doi.org/10.1016/j.psychsport.2013.05.004</w:t>
        </w:r>
      </w:hyperlink>
    </w:p>
    <w:p w14:paraId="57311F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Hunnerkopf, R., Strobel, A., Gutknecht, L., Brocke, B., &amp; Lesch, K. P. (2007). Interaction between BDNF Val66Met and dopamine transporter gene variation influences anxiety-related traits.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(12), 2552–2560.</w:t>
      </w:r>
    </w:p>
    <w:p w14:paraId="12A09E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Hunthausen, J. M., Truxillo, D. M., Bauer, T. N., &amp; Hammer, L. B. (2003). A field study of frame-of-reference effects on personality test validity.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(3), 545–551.</w:t>
      </w:r>
    </w:p>
    <w:p w14:paraId="36E9C0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Huprich, S. K. (2000). Describing depressive personality analogues and dysthymics on the NEO Personality Inventory—Revised. </w:t>
      </w:r>
      <w:r w:rsidRPr="005E5401">
        <w:rPr>
          <w:rFonts w:ascii="Times New Roman" w:eastAsia="Times New Roman" w:hAnsi="Times New Roman" w:cs="Times New Roman"/>
          <w:i/>
          <w:iCs/>
          <w:sz w:val="24"/>
          <w:szCs w:val="24"/>
        </w:rPr>
        <w:t>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(12), 1521–1534.</w:t>
      </w:r>
    </w:p>
    <w:p w14:paraId="409BAA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Huprich, S. K. (2003). Evaluating NEO Personality Inventory-Revised profiles in veterans with personality disorders.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(1), 33–44.</w:t>
      </w:r>
    </w:p>
    <w:p w14:paraId="2EDA7F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Huprich, S. K., Nelson, S. M., Paggeot, A., Lengu, K., &amp; Albright, J. (2017). Object relations predicts borderline personality disorder symptoms beyond emotional dysregulation, negative affect, and impulsivity.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(1), 46–53. </w:t>
      </w:r>
      <w:hyperlink r:id="rId1283" w:history="1">
        <w:r w:rsidRPr="005E5401">
          <w:rPr>
            <w:rFonts w:ascii="Times New Roman" w:eastAsia="Times New Roman" w:hAnsi="Times New Roman" w:cs="Times New Roman"/>
            <w:color w:val="0000FF"/>
            <w:sz w:val="24"/>
            <w:szCs w:val="24"/>
            <w:u w:val="single"/>
          </w:rPr>
          <w:t>https://doi.org/10.1037/per0000188</w:t>
        </w:r>
      </w:hyperlink>
    </w:p>
    <w:p w14:paraId="0F6927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Huprich, S. K., Schmitt, T. A., Richard, D. C. S., Chelminski, I., &amp; Zimmerman, M. A. (2010). Comparing factor analytic models of the DSM-IV Personality Disorders.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(1), 22–37.</w:t>
      </w:r>
    </w:p>
    <w:p w14:paraId="50267C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Hur, J., Heller, W., Kern, J. L., &amp; Berenbaum, H. (2017). A bi-factor approach to modeling the structure of worry and rumination. </w:t>
      </w:r>
      <w:r w:rsidRPr="005E5401">
        <w:rPr>
          <w:rFonts w:ascii="Times New Roman" w:eastAsia="Times New Roman" w:hAnsi="Times New Roman" w:cs="Times New Roman"/>
          <w:i/>
          <w:iCs/>
          <w:sz w:val="24"/>
          <w:szCs w:val="24"/>
        </w:rPr>
        <w:t>Journal of Experimental Psychopathology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(1), 252–264. </w:t>
      </w:r>
      <w:hyperlink r:id="rId1284" w:history="1">
        <w:r w:rsidRPr="005E5401">
          <w:rPr>
            <w:rFonts w:ascii="Times New Roman" w:eastAsia="Times New Roman" w:hAnsi="Times New Roman" w:cs="Times New Roman"/>
            <w:color w:val="0000FF"/>
            <w:sz w:val="24"/>
            <w:szCs w:val="24"/>
            <w:u w:val="single"/>
          </w:rPr>
          <w:t>https://doi.org/10.5127/jep.057116</w:t>
        </w:r>
      </w:hyperlink>
    </w:p>
    <w:p w14:paraId="6F895B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Hur, J.-W., Byun, M. S., Shin, N. Y., Shin, Y. S., Kim, S. N., Jang, J. H., &amp; Kwon, J. S. (2013). General intellectual functioning as a buffer against theory-of-mind deficits in individuals at ultra-high risk for psychosis.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149</w:t>
      </w:r>
      <w:r w:rsidRPr="005E5401">
        <w:rPr>
          <w:rFonts w:ascii="Times New Roman" w:eastAsia="Times New Roman" w:hAnsi="Times New Roman" w:cs="Times New Roman"/>
          <w:sz w:val="24"/>
          <w:szCs w:val="24"/>
        </w:rPr>
        <w:t xml:space="preserve">(1–3), 83–87. </w:t>
      </w:r>
      <w:hyperlink r:id="rId1285" w:history="1">
        <w:r w:rsidRPr="005E5401">
          <w:rPr>
            <w:rFonts w:ascii="Times New Roman" w:eastAsia="Times New Roman" w:hAnsi="Times New Roman" w:cs="Times New Roman"/>
            <w:color w:val="0000FF"/>
            <w:sz w:val="24"/>
            <w:szCs w:val="24"/>
            <w:u w:val="single"/>
          </w:rPr>
          <w:t>https://doi.org/10.1016/j.schres.2013.06.019</w:t>
        </w:r>
      </w:hyperlink>
    </w:p>
    <w:p w14:paraId="0375EA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Hurley, C. M., Anker, A. E., Frank, M. G., Matsumoto, D., &amp; Hwang, H. C. (2014). Background factors predicting accuracy and improvement in micro expression recognition. </w:t>
      </w:r>
      <w:r w:rsidRPr="005E5401">
        <w:rPr>
          <w:rFonts w:ascii="Times New Roman" w:eastAsia="Times New Roman" w:hAnsi="Times New Roman" w:cs="Times New Roman"/>
          <w:i/>
          <w:iCs/>
          <w:sz w:val="24"/>
          <w:szCs w:val="24"/>
        </w:rPr>
        <w:t>Motivation and 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(5), 700–714. </w:t>
      </w:r>
      <w:hyperlink r:id="rId1286" w:history="1">
        <w:r w:rsidRPr="005E5401">
          <w:rPr>
            <w:rFonts w:ascii="Times New Roman" w:eastAsia="Times New Roman" w:hAnsi="Times New Roman" w:cs="Times New Roman"/>
            <w:color w:val="0000FF"/>
            <w:sz w:val="24"/>
            <w:szCs w:val="24"/>
            <w:u w:val="single"/>
          </w:rPr>
          <w:t>https://doi.org/10.1007/s11031-014-9410-9</w:t>
        </w:r>
      </w:hyperlink>
    </w:p>
    <w:p w14:paraId="5DA455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Hurley, J. R. (1996a). Confounded versus nonconfounded correlations among the NEO Personality Inventory’s domain and facet scales.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 xml:space="preserve">(2), 627–630. </w:t>
      </w:r>
      <w:hyperlink r:id="rId1287" w:history="1">
        <w:r w:rsidRPr="005E5401">
          <w:rPr>
            <w:rFonts w:ascii="Times New Roman" w:eastAsia="Times New Roman" w:hAnsi="Times New Roman" w:cs="Times New Roman"/>
            <w:color w:val="0000FF"/>
            <w:sz w:val="24"/>
            <w:szCs w:val="24"/>
            <w:u w:val="single"/>
          </w:rPr>
          <w:t>https://doi.org/10.2466/pr0.1996.78.2.627</w:t>
        </w:r>
      </w:hyperlink>
    </w:p>
    <w:p w14:paraId="047A65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Hurley, J. R. (1996b). Constructive thinking and firm disagreement versus Neuroticism and mile agreement: Asymmetric correlations of content and response measures. </w:t>
      </w:r>
      <w:r w:rsidRPr="005E5401">
        <w:rPr>
          <w:rFonts w:ascii="Times New Roman" w:eastAsia="Times New Roman" w:hAnsi="Times New Roman" w:cs="Times New Roman"/>
          <w:i/>
          <w:iCs/>
          <w:sz w:val="24"/>
          <w:szCs w:val="24"/>
        </w:rPr>
        <w:t>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130</w:t>
      </w:r>
      <w:r w:rsidRPr="005E5401">
        <w:rPr>
          <w:rFonts w:ascii="Times New Roman" w:eastAsia="Times New Roman" w:hAnsi="Times New Roman" w:cs="Times New Roman"/>
          <w:sz w:val="24"/>
          <w:szCs w:val="24"/>
        </w:rPr>
        <w:t xml:space="preserve">(4), 461–475. </w:t>
      </w:r>
      <w:hyperlink r:id="rId1288" w:history="1">
        <w:r w:rsidRPr="005E5401">
          <w:rPr>
            <w:rFonts w:ascii="Times New Roman" w:eastAsia="Times New Roman" w:hAnsi="Times New Roman" w:cs="Times New Roman"/>
            <w:color w:val="0000FF"/>
            <w:sz w:val="24"/>
            <w:szCs w:val="24"/>
            <w:u w:val="single"/>
          </w:rPr>
          <w:t>https://doi.org/10.1080/00223980.1996.9915032</w:t>
        </w:r>
      </w:hyperlink>
    </w:p>
    <w:p w14:paraId="668501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Hurtz, G. M., &amp; Donovan, J. J. (2000). Personality and job performance: The Big Five revisited.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(5), 869–879.</w:t>
      </w:r>
    </w:p>
    <w:p w14:paraId="17AA30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Husain, M. I., Umer, M., Chaudhry, I. B., Husain, M. O., Rahman, R., Shakoor, S., Khaliq, A., Ali, W. M., Zaheer, J., Bassett, P., Mulsant, B. H., Chaudhry, N., &amp; Husain, N. (2021). Relationship between childhood trauma, personality, social support and depression in women attending general medical clinics in a low and middle-income country.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292</w:t>
      </w:r>
      <w:r w:rsidRPr="005E5401">
        <w:rPr>
          <w:rFonts w:ascii="Times New Roman" w:eastAsia="Times New Roman" w:hAnsi="Times New Roman" w:cs="Times New Roman"/>
          <w:sz w:val="24"/>
          <w:szCs w:val="24"/>
        </w:rPr>
        <w:t xml:space="preserve">, 526–533. </w:t>
      </w:r>
      <w:hyperlink r:id="rId1289" w:history="1">
        <w:r w:rsidRPr="005E5401">
          <w:rPr>
            <w:rFonts w:ascii="Times New Roman" w:eastAsia="Times New Roman" w:hAnsi="Times New Roman" w:cs="Times New Roman"/>
            <w:color w:val="0000FF"/>
            <w:sz w:val="24"/>
            <w:szCs w:val="24"/>
            <w:u w:val="single"/>
          </w:rPr>
          <w:t>https://doi.org/10.1016/j.jad.2021.06.010</w:t>
        </w:r>
      </w:hyperlink>
    </w:p>
    <w:p w14:paraId="7715BC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Huta, V. (2013). Pursuing eudaimonia versus hedonia: Distinctions, similarities, and relationships. In </w:t>
      </w:r>
      <w:r w:rsidRPr="005E5401">
        <w:rPr>
          <w:rFonts w:ascii="Times New Roman" w:eastAsia="Times New Roman" w:hAnsi="Times New Roman" w:cs="Times New Roman"/>
          <w:i/>
          <w:iCs/>
          <w:sz w:val="24"/>
          <w:szCs w:val="24"/>
        </w:rPr>
        <w:t>The best within us: Positive psychology perspectives on eudaimonia.</w:t>
      </w:r>
      <w:r w:rsidRPr="005E5401">
        <w:rPr>
          <w:rFonts w:ascii="Times New Roman" w:eastAsia="Times New Roman" w:hAnsi="Times New Roman" w:cs="Times New Roman"/>
          <w:sz w:val="24"/>
          <w:szCs w:val="24"/>
        </w:rPr>
        <w:t xml:space="preserve"> (pp. 139–158). American Psychological Association. </w:t>
      </w:r>
      <w:hyperlink r:id="rId1290" w:history="1">
        <w:r w:rsidRPr="005E5401">
          <w:rPr>
            <w:rFonts w:ascii="Times New Roman" w:eastAsia="Times New Roman" w:hAnsi="Times New Roman" w:cs="Times New Roman"/>
            <w:color w:val="0000FF"/>
            <w:sz w:val="24"/>
            <w:szCs w:val="24"/>
            <w:u w:val="single"/>
          </w:rPr>
          <w:t>https://doi.org/10.1037/14092-008</w:t>
        </w:r>
      </w:hyperlink>
    </w:p>
    <w:p w14:paraId="17DF4A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Hutchison, J. A., &amp; Gunthert, K. C. (2013). Measuring beliefs about automatic mood regulation: Development of a self-report scale. </w:t>
      </w:r>
      <w:r w:rsidRPr="005E5401">
        <w:rPr>
          <w:rFonts w:ascii="Times New Roman" w:eastAsia="Times New Roman" w:hAnsi="Times New Roman" w:cs="Times New Roman"/>
          <w:i/>
          <w:iCs/>
          <w:sz w:val="24"/>
          <w:szCs w:val="24"/>
        </w:rPr>
        <w:t>Cognitive Therapy and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(6), 1243–1256. </w:t>
      </w:r>
      <w:hyperlink r:id="rId1291" w:history="1">
        <w:r w:rsidRPr="005E5401">
          <w:rPr>
            <w:rFonts w:ascii="Times New Roman" w:eastAsia="Times New Roman" w:hAnsi="Times New Roman" w:cs="Times New Roman"/>
            <w:color w:val="0000FF"/>
            <w:sz w:val="24"/>
            <w:szCs w:val="24"/>
            <w:u w:val="single"/>
          </w:rPr>
          <w:t>https://doi.org/10.1007/s10608-013-9559-7</w:t>
        </w:r>
      </w:hyperlink>
    </w:p>
    <w:p w14:paraId="6C3BFA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Hutz, C. S., Midgett, A., Pacico, J. C., Bastianello, M. R., &amp; Zanon, C. (2014). The relationship of hope, optimism, self-esteem, subjective well-being, and personality in Brazilians and Americans. </w:t>
      </w:r>
      <w:r w:rsidRPr="005E5401">
        <w:rPr>
          <w:rFonts w:ascii="Times New Roman" w:eastAsia="Times New Roman" w:hAnsi="Times New Roman" w:cs="Times New Roman"/>
          <w:i/>
          <w:iCs/>
          <w:sz w:val="24"/>
          <w:szCs w:val="24"/>
        </w:rPr>
        <w:t>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(6), 514–522. </w:t>
      </w:r>
      <w:hyperlink r:id="rId1292" w:history="1">
        <w:r w:rsidRPr="005E5401">
          <w:rPr>
            <w:rFonts w:ascii="Times New Roman" w:eastAsia="Times New Roman" w:hAnsi="Times New Roman" w:cs="Times New Roman"/>
            <w:color w:val="0000FF"/>
            <w:sz w:val="24"/>
            <w:szCs w:val="24"/>
            <w:u w:val="single"/>
          </w:rPr>
          <w:t>https://doi.org/10.4236/psych.2014.56061</w:t>
        </w:r>
      </w:hyperlink>
    </w:p>
    <w:p w14:paraId="53F7CE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Hutz, C. S., Nunes, C. H., Silveira, A. D., Jovana, S., Anton, M., &amp; Wieczorek, L. S. (1998). The development of the Big Five markers for personality assessment in Brazil. </w:t>
      </w:r>
      <w:r w:rsidRPr="005E5401">
        <w:rPr>
          <w:rFonts w:ascii="Times New Roman" w:eastAsia="Times New Roman" w:hAnsi="Times New Roman" w:cs="Times New Roman"/>
          <w:i/>
          <w:iCs/>
          <w:sz w:val="24"/>
          <w:szCs w:val="24"/>
        </w:rPr>
        <w:t>Psicologia: Reflexao e Critica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(2), 395–411.</w:t>
      </w:r>
    </w:p>
    <w:p w14:paraId="64B26C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Huuskes, L., Ciarrochi, J., &amp; Heaven, P. C. L. (2013). The longitudinal relationships between adolescent religious values and personality.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(5), 483–487. </w:t>
      </w:r>
      <w:hyperlink r:id="rId1293" w:history="1">
        <w:r w:rsidRPr="005E5401">
          <w:rPr>
            <w:rFonts w:ascii="Times New Roman" w:eastAsia="Times New Roman" w:hAnsi="Times New Roman" w:cs="Times New Roman"/>
            <w:color w:val="0000FF"/>
            <w:sz w:val="24"/>
            <w:szCs w:val="24"/>
            <w:u w:val="single"/>
          </w:rPr>
          <w:t>https://doi.org/10.1016/j.jrp.2013.04.010</w:t>
        </w:r>
      </w:hyperlink>
    </w:p>
    <w:p w14:paraId="2BEC5B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Huver, R. M. E., Otten, R., de Vries, H., &amp; Engels, R. C. M. E. (2010). Personality and parenting style in parents of adolescents. </w:t>
      </w:r>
      <w:r w:rsidRPr="005E5401">
        <w:rPr>
          <w:rFonts w:ascii="Times New Roman" w:eastAsia="Times New Roman" w:hAnsi="Times New Roman" w:cs="Times New Roman"/>
          <w:i/>
          <w:iCs/>
          <w:sz w:val="24"/>
          <w:szCs w:val="24"/>
        </w:rPr>
        <w:t>Journal of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(3), 395–402.</w:t>
      </w:r>
    </w:p>
    <w:p w14:paraId="257877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Huws, N., Reddy, P. A., Talcott, J. B., Teddy, P. A., &amp; Talcott, J. B. (2009). The effects of faking on non-cognitive predictors of academic performance in University students.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(4), 476–480.</w:t>
      </w:r>
    </w:p>
    <w:p w14:paraId="199564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Hwang, H. C., Matsumoto, D., Yamada, H., Kostić, A., &amp; Granskaya, J. V. (2016). Self-reported expression and experience of triumph across four countries. </w:t>
      </w:r>
      <w:r w:rsidRPr="005E5401">
        <w:rPr>
          <w:rFonts w:ascii="Times New Roman" w:eastAsia="Times New Roman" w:hAnsi="Times New Roman" w:cs="Times New Roman"/>
          <w:i/>
          <w:iCs/>
          <w:sz w:val="24"/>
          <w:szCs w:val="24"/>
        </w:rPr>
        <w:t>Motivation and 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(5), 731–739. </w:t>
      </w:r>
      <w:hyperlink r:id="rId1294" w:history="1">
        <w:r w:rsidRPr="005E5401">
          <w:rPr>
            <w:rFonts w:ascii="Times New Roman" w:eastAsia="Times New Roman" w:hAnsi="Times New Roman" w:cs="Times New Roman"/>
            <w:color w:val="0000FF"/>
            <w:sz w:val="24"/>
            <w:szCs w:val="24"/>
            <w:u w:val="single"/>
          </w:rPr>
          <w:t>https://doi.org/10.1007/s11031-016-9567-5</w:t>
        </w:r>
      </w:hyperlink>
    </w:p>
    <w:p w14:paraId="134D89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Hyatt, C. S., Chester, D. S., Zeichner, A., &amp; Miller, J. D. (2020). Facet‐level analysis of the relations between personality and laboratory aggression. </w:t>
      </w:r>
      <w:r w:rsidRPr="005E5401">
        <w:rPr>
          <w:rFonts w:ascii="Times New Roman" w:eastAsia="Times New Roman" w:hAnsi="Times New Roman" w:cs="Times New Roman"/>
          <w:i/>
          <w:iCs/>
          <w:sz w:val="24"/>
          <w:szCs w:val="24"/>
        </w:rPr>
        <w:t>Aggressive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(3), 266–277. </w:t>
      </w:r>
      <w:hyperlink r:id="rId1295" w:history="1">
        <w:r w:rsidRPr="005E5401">
          <w:rPr>
            <w:rFonts w:ascii="Times New Roman" w:eastAsia="Times New Roman" w:hAnsi="Times New Roman" w:cs="Times New Roman"/>
            <w:color w:val="0000FF"/>
            <w:sz w:val="24"/>
            <w:szCs w:val="24"/>
            <w:u w:val="single"/>
          </w:rPr>
          <w:t>https://doi.org/10.1002/ab.21887</w:t>
        </w:r>
      </w:hyperlink>
    </w:p>
    <w:p w14:paraId="209FDB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Hyatt, C. S., Hallowell, E. S., Owens, M. M., Weiss, B. M., Sweet, L. H., &amp; Miller, J. D. (2020). An fMRI investigation of the relations between extraversion, internalizing psychopathology, and neural activation following reward receipt in the Human Connectome Project sample. </w:t>
      </w:r>
      <w:r w:rsidRPr="005E5401">
        <w:rPr>
          <w:rFonts w:ascii="Times New Roman" w:eastAsia="Times New Roman" w:hAnsi="Times New Roman" w:cs="Times New Roman"/>
          <w:i/>
          <w:iCs/>
          <w:sz w:val="24"/>
          <w:szCs w:val="24"/>
        </w:rPr>
        <w:t>Personality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 </w:t>
      </w:r>
      <w:hyperlink r:id="rId1296" w:history="1">
        <w:r w:rsidRPr="005E5401">
          <w:rPr>
            <w:rFonts w:ascii="Times New Roman" w:eastAsia="Times New Roman" w:hAnsi="Times New Roman" w:cs="Times New Roman"/>
            <w:color w:val="0000FF"/>
            <w:sz w:val="24"/>
            <w:szCs w:val="24"/>
            <w:u w:val="single"/>
          </w:rPr>
          <w:t>https://doi.org/10.1017/pen.2020.11</w:t>
        </w:r>
      </w:hyperlink>
    </w:p>
    <w:p w14:paraId="2FBC15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Hyatt, C. S., Owens, M. M., Crowe, M. L., Carter, N. T., Lynam, D. R., &amp; Miller, J. D. (2020). The quandary of covarying: A brief review and empirical examination of covariate use in structural neuroimaging studies on psychological variables.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205</w:t>
      </w:r>
      <w:r w:rsidRPr="005E5401">
        <w:rPr>
          <w:rFonts w:ascii="Times New Roman" w:eastAsia="Times New Roman" w:hAnsi="Times New Roman" w:cs="Times New Roman"/>
          <w:sz w:val="24"/>
          <w:szCs w:val="24"/>
        </w:rPr>
        <w:t xml:space="preserve">. </w:t>
      </w:r>
      <w:hyperlink r:id="rId1297" w:history="1">
        <w:r w:rsidRPr="005E5401">
          <w:rPr>
            <w:rFonts w:ascii="Times New Roman" w:eastAsia="Times New Roman" w:hAnsi="Times New Roman" w:cs="Times New Roman"/>
            <w:color w:val="0000FF"/>
            <w:sz w:val="24"/>
            <w:szCs w:val="24"/>
            <w:u w:val="single"/>
          </w:rPr>
          <w:t>https://doi.org/10.1016/j.neuroimage.2019.116225</w:t>
        </w:r>
      </w:hyperlink>
    </w:p>
    <w:p w14:paraId="5D8C07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Hyatt, C. S., Owens, M. M., Gray, J. C., Carter, N. T., MacKillop, J., Sweet, L. H., &amp; Miller, J. D. (2019). Personality traits share overlapping neuroanatomical correlates with internalizing and externalizing psychopathology.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128</w:t>
      </w:r>
      <w:r w:rsidRPr="005E5401">
        <w:rPr>
          <w:rFonts w:ascii="Times New Roman" w:eastAsia="Times New Roman" w:hAnsi="Times New Roman" w:cs="Times New Roman"/>
          <w:sz w:val="24"/>
          <w:szCs w:val="24"/>
        </w:rPr>
        <w:t xml:space="preserve">(1), 1–11. </w:t>
      </w:r>
      <w:hyperlink r:id="rId1298" w:history="1">
        <w:r w:rsidRPr="005E5401">
          <w:rPr>
            <w:rFonts w:ascii="Times New Roman" w:eastAsia="Times New Roman" w:hAnsi="Times New Roman" w:cs="Times New Roman"/>
            <w:color w:val="0000FF"/>
            <w:sz w:val="24"/>
            <w:szCs w:val="24"/>
            <w:u w:val="single"/>
          </w:rPr>
          <w:t>https://doi.org/10.1037/abn0000391</w:t>
        </w:r>
      </w:hyperlink>
    </w:p>
    <w:p w14:paraId="6013D8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Hyatt, C. S., Sharpe, B. M., Owens, M. M., Listyg, B. S., Carter, N. T., Lynam, D. R., &amp; Miller, J. D. (2021). Searching high and low for meaningful and replicable morphometric correlates of personality.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No Pagination Specified-No Pagination Specified. </w:t>
      </w:r>
      <w:hyperlink r:id="rId1299" w:history="1">
        <w:r w:rsidRPr="005E5401">
          <w:rPr>
            <w:rFonts w:ascii="Times New Roman" w:eastAsia="Times New Roman" w:hAnsi="Times New Roman" w:cs="Times New Roman"/>
            <w:color w:val="0000FF"/>
            <w:sz w:val="24"/>
            <w:szCs w:val="24"/>
            <w:u w:val="single"/>
          </w:rPr>
          <w:t>https://doi.org/10.1037/pspp0000402</w:t>
        </w:r>
      </w:hyperlink>
    </w:p>
    <w:p w14:paraId="7460CE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Hyatt, C. S., Sleep, C. E., Lamkin, J., Maples-Keller, J. L., Sedikides, C., Campbell, W. K., &amp; Miller, J. D. (2018). Narcissism and self-esteem: A nomological network analysis.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(8).</w:t>
      </w:r>
    </w:p>
    <w:p w14:paraId="40E715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Hyde, J. S. (2014). Gender similarities and differences. </w:t>
      </w:r>
      <w:r w:rsidRPr="005E5401">
        <w:rPr>
          <w:rFonts w:ascii="Times New Roman" w:eastAsia="Times New Roman" w:hAnsi="Times New Roman" w:cs="Times New Roman"/>
          <w:i/>
          <w:iCs/>
          <w:sz w:val="24"/>
          <w:szCs w:val="24"/>
        </w:rPr>
        <w:t>Annual Review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 373–398. </w:t>
      </w:r>
      <w:hyperlink r:id="rId1300" w:history="1">
        <w:r w:rsidRPr="005E5401">
          <w:rPr>
            <w:rFonts w:ascii="Times New Roman" w:eastAsia="Times New Roman" w:hAnsi="Times New Roman" w:cs="Times New Roman"/>
            <w:color w:val="0000FF"/>
            <w:sz w:val="24"/>
            <w:szCs w:val="24"/>
            <w:u w:val="single"/>
          </w:rPr>
          <w:t>https://doi.org/10.1146/annurev-psych-010213-115057</w:t>
        </w:r>
      </w:hyperlink>
    </w:p>
    <w:p w14:paraId="7C2813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Hyde, L. W., Byrd, A. L., Votruba-Drzal, E., Hariri, A. R., &amp; Manuck, S. B. (2014). Amygdala reactivity and negative emotionality: Divergent correlates of antisocial personality and psychopathy traits in a community sample.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123</w:t>
      </w:r>
      <w:r w:rsidRPr="005E5401">
        <w:rPr>
          <w:rFonts w:ascii="Times New Roman" w:eastAsia="Times New Roman" w:hAnsi="Times New Roman" w:cs="Times New Roman"/>
          <w:sz w:val="24"/>
          <w:szCs w:val="24"/>
        </w:rPr>
        <w:t xml:space="preserve">(1), 214–224. </w:t>
      </w:r>
      <w:hyperlink r:id="rId1301" w:history="1">
        <w:r w:rsidRPr="005E5401">
          <w:rPr>
            <w:rFonts w:ascii="Times New Roman" w:eastAsia="Times New Roman" w:hAnsi="Times New Roman" w:cs="Times New Roman"/>
            <w:color w:val="0000FF"/>
            <w:sz w:val="24"/>
            <w:szCs w:val="24"/>
            <w:u w:val="single"/>
          </w:rPr>
          <w:t>https://doi.org/10.1037/a0035467</w:t>
        </w:r>
      </w:hyperlink>
    </w:p>
    <w:p w14:paraId="288851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Hyde, L. W., Gorka, A., Manuck, S. B., &amp; Hariri, A. R. (2011). Perceived social support moderates the link between threat-related amygdala reactivity and trait anxiety. </w:t>
      </w:r>
      <w:r w:rsidRPr="005E5401">
        <w:rPr>
          <w:rFonts w:ascii="Times New Roman" w:eastAsia="Times New Roman" w:hAnsi="Times New Roman" w:cs="Times New Roman"/>
          <w:i/>
          <w:iCs/>
          <w:sz w:val="24"/>
          <w:szCs w:val="24"/>
        </w:rPr>
        <w:t>Neuropsychologia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(4), 651–656.</w:t>
      </w:r>
    </w:p>
    <w:p w14:paraId="10A7D0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Hyer, L., Braswell, L., Albrecht, B., Boyd, S., Boudewyns, P., &amp; Talbert, S. (1994). Relationship of NEO-PI to personality styles and severity of trauma in chronic PTSD victims. </w:t>
      </w:r>
      <w:r w:rsidRPr="005E5401">
        <w:rPr>
          <w:rFonts w:ascii="Times New Roman" w:eastAsia="Times New Roman" w:hAnsi="Times New Roman" w:cs="Times New Roman"/>
          <w:i/>
          <w:iCs/>
          <w:sz w:val="24"/>
          <w:szCs w:val="24"/>
        </w:rPr>
        <w:t>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(5), 699–707. </w:t>
      </w:r>
      <w:hyperlink r:id="rId1302" w:history="1">
        <w:r w:rsidRPr="005E5401">
          <w:rPr>
            <w:rFonts w:ascii="Times New Roman" w:eastAsia="Times New Roman" w:hAnsi="Times New Roman" w:cs="Times New Roman"/>
            <w:color w:val="0000FF"/>
            <w:sz w:val="24"/>
            <w:szCs w:val="24"/>
            <w:u w:val="single"/>
          </w:rPr>
          <w:t>https://doi.org/10.1002/1097-4679(199409)50:5&lt;699::AID-JCLP2270500505&gt;3.0.CO;2-C</w:t>
        </w:r>
      </w:hyperlink>
    </w:p>
    <w:p w14:paraId="10E4A7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Iacovino, J. M., Bogdan, R., &amp; Oltmanns, T. F. (2016). Personality predicts health declines through stressful life events during late mid-life.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(4), 536–546. </w:t>
      </w:r>
      <w:hyperlink r:id="rId1303" w:history="1">
        <w:r w:rsidRPr="005E5401">
          <w:rPr>
            <w:rFonts w:ascii="Times New Roman" w:eastAsia="Times New Roman" w:hAnsi="Times New Roman" w:cs="Times New Roman"/>
            <w:color w:val="0000FF"/>
            <w:sz w:val="24"/>
            <w:szCs w:val="24"/>
            <w:u w:val="single"/>
          </w:rPr>
          <w:t>https://doi.org/10.1111/jopy.12179</w:t>
        </w:r>
      </w:hyperlink>
    </w:p>
    <w:p w14:paraId="2EEDAB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Iacovino, J. M., Powers, A. D., &amp; Oltmanns, T. F. (2014). Impulsivity mediates the association between borderline personality pathology and body mass index.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 100–104. </w:t>
      </w:r>
      <w:hyperlink r:id="rId1304" w:history="1">
        <w:r w:rsidRPr="005E5401">
          <w:rPr>
            <w:rFonts w:ascii="Times New Roman" w:eastAsia="Times New Roman" w:hAnsi="Times New Roman" w:cs="Times New Roman"/>
            <w:color w:val="0000FF"/>
            <w:sz w:val="24"/>
            <w:szCs w:val="24"/>
            <w:u w:val="single"/>
          </w:rPr>
          <w:t>https://doi.org/10.1016/j.paid.2013.08.028</w:t>
        </w:r>
      </w:hyperlink>
    </w:p>
    <w:p w14:paraId="6EC920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Ibañex, M. I., Moya, J., Villa, H., Mezquita, L., Angeles Rupérez, M., Ortet, G., Ibáñez, M. I., &amp; et al. (2010). Basic personality dimensions and alcohol consumption in young adults.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(2), 171–176.</w:t>
      </w:r>
    </w:p>
    <w:p w14:paraId="34F60F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Idler, E. L. (2013). Rituals and practices.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329–347). American Psychological Association. </w:t>
      </w:r>
      <w:hyperlink r:id="rId1305" w:history="1">
        <w:r w:rsidRPr="005E5401">
          <w:rPr>
            <w:rFonts w:ascii="Times New Roman" w:eastAsia="Times New Roman" w:hAnsi="Times New Roman" w:cs="Times New Roman"/>
            <w:color w:val="0000FF"/>
            <w:sz w:val="24"/>
            <w:szCs w:val="24"/>
            <w:u w:val="single"/>
          </w:rPr>
          <w:t>https://doi.org/10.1037/14045-018</w:t>
        </w:r>
      </w:hyperlink>
    </w:p>
    <w:p w14:paraId="5EBE0F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Igel, L. H. (2007). The physician condition: Work-life balance expectations of baby boomer and Generation-X physicians.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(7-B), 4157–4157.</w:t>
      </w:r>
    </w:p>
    <w:p w14:paraId="3C7889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Ihme, J. M., &amp; Mitte, K. (2009). Measuring state disgust: Evaluation of a German state disgust scale.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(3), 150–156. </w:t>
      </w:r>
      <w:hyperlink r:id="rId1306" w:history="1">
        <w:r w:rsidRPr="005E5401">
          <w:rPr>
            <w:rFonts w:ascii="Times New Roman" w:eastAsia="Times New Roman" w:hAnsi="Times New Roman" w:cs="Times New Roman"/>
            <w:color w:val="0000FF"/>
            <w:sz w:val="24"/>
            <w:szCs w:val="24"/>
            <w:u w:val="single"/>
          </w:rPr>
          <w:t>https://doi.org/10.1027/1015-5759.25.3.150</w:t>
        </w:r>
      </w:hyperlink>
    </w:p>
    <w:p w14:paraId="774746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Iliceto, P., Fino, E., Sabatello, U., &amp; Candilera, G. (2014). Personality and suicidal ideation in the elderly: Factorial invariance and latent means structures across age. </w:t>
      </w:r>
      <w:r w:rsidRPr="005E5401">
        <w:rPr>
          <w:rFonts w:ascii="Times New Roman" w:eastAsia="Times New Roman" w:hAnsi="Times New Roman" w:cs="Times New Roman"/>
          <w:i/>
          <w:iCs/>
          <w:sz w:val="24"/>
          <w:szCs w:val="24"/>
        </w:rPr>
        <w:t>Aging &amp;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(6), 792–800. </w:t>
      </w:r>
      <w:hyperlink r:id="rId1307" w:history="1">
        <w:r w:rsidRPr="005E5401">
          <w:rPr>
            <w:rFonts w:ascii="Times New Roman" w:eastAsia="Times New Roman" w:hAnsi="Times New Roman" w:cs="Times New Roman"/>
            <w:color w:val="0000FF"/>
            <w:sz w:val="24"/>
            <w:szCs w:val="24"/>
            <w:u w:val="single"/>
          </w:rPr>
          <w:t>https://doi.org/10.1080/13607863.2014.880404</w:t>
        </w:r>
      </w:hyperlink>
    </w:p>
    <w:p w14:paraId="045F2E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Ilies, R., Fulmer, I. S., Spitzmuller, M., &amp; Johnson, M. D. (2009). Personality and citizenship behavior: The mediating role of job satisfaction.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94</w:t>
      </w:r>
      <w:r w:rsidRPr="005E5401">
        <w:rPr>
          <w:rFonts w:ascii="Times New Roman" w:eastAsia="Times New Roman" w:hAnsi="Times New Roman" w:cs="Times New Roman"/>
          <w:sz w:val="24"/>
          <w:szCs w:val="24"/>
        </w:rPr>
        <w:t>(4), 945–959.</w:t>
      </w:r>
    </w:p>
    <w:p w14:paraId="528B1D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Ilies, R., Wagner, D., Wilson, K., Ceja, L., Johnson, M., DeRue, S., &amp; Ilgen, D. (2017). Flow at work and basic psychological needs: Effects on well-being. </w:t>
      </w:r>
      <w:r w:rsidRPr="005E5401">
        <w:rPr>
          <w:rFonts w:ascii="Times New Roman" w:eastAsia="Times New Roman" w:hAnsi="Times New Roman" w:cs="Times New Roman"/>
          <w:i/>
          <w:iCs/>
          <w:sz w:val="24"/>
          <w:szCs w:val="24"/>
        </w:rPr>
        <w:t>Applied Psychology: An International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(1), 3–24. </w:t>
      </w:r>
      <w:hyperlink r:id="rId1308" w:history="1">
        <w:r w:rsidRPr="005E5401">
          <w:rPr>
            <w:rFonts w:ascii="Times New Roman" w:eastAsia="Times New Roman" w:hAnsi="Times New Roman" w:cs="Times New Roman"/>
            <w:color w:val="0000FF"/>
            <w:sz w:val="24"/>
            <w:szCs w:val="24"/>
            <w:u w:val="single"/>
          </w:rPr>
          <w:t>https://doi.org/10.1111/apps.12075</w:t>
        </w:r>
      </w:hyperlink>
    </w:p>
    <w:p w14:paraId="3E038E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Iliescu, D., Dincă, M., &amp; Bond, M. H. (2017). The increment of social axioms over broad personality traits in the prediction of dyadic adjustment: An investigation across four ethnic groups.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(6), 630–641. </w:t>
      </w:r>
      <w:hyperlink r:id="rId1309" w:history="1">
        <w:r w:rsidRPr="005E5401">
          <w:rPr>
            <w:rFonts w:ascii="Times New Roman" w:eastAsia="Times New Roman" w:hAnsi="Times New Roman" w:cs="Times New Roman"/>
            <w:color w:val="0000FF"/>
            <w:sz w:val="24"/>
            <w:szCs w:val="24"/>
            <w:u w:val="single"/>
          </w:rPr>
          <w:t>https://doi.org/10.1002/per.2131</w:t>
        </w:r>
      </w:hyperlink>
    </w:p>
    <w:p w14:paraId="298EF6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Iliescu, D., Ispas, D., Sulea, C., &amp; Ilie, A. (2015). Vocational fit and counterproductive work behaviors: A self-regulation perspective.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100</w:t>
      </w:r>
      <w:r w:rsidRPr="005E5401">
        <w:rPr>
          <w:rFonts w:ascii="Times New Roman" w:eastAsia="Times New Roman" w:hAnsi="Times New Roman" w:cs="Times New Roman"/>
          <w:sz w:val="24"/>
          <w:szCs w:val="24"/>
        </w:rPr>
        <w:t xml:space="preserve">(1), 21–39. </w:t>
      </w:r>
      <w:hyperlink r:id="rId1310" w:history="1">
        <w:r w:rsidRPr="005E5401">
          <w:rPr>
            <w:rFonts w:ascii="Times New Roman" w:eastAsia="Times New Roman" w:hAnsi="Times New Roman" w:cs="Times New Roman"/>
            <w:color w:val="0000FF"/>
            <w:sz w:val="24"/>
            <w:szCs w:val="24"/>
            <w:u w:val="single"/>
          </w:rPr>
          <w:t>https://doi.org/10.1037/a0036652</w:t>
        </w:r>
      </w:hyperlink>
    </w:p>
    <w:p w14:paraId="6C874BF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Illovsky, M. E. (2013). </w:t>
      </w:r>
      <w:r w:rsidRPr="005E5401">
        <w:rPr>
          <w:rFonts w:ascii="Times New Roman" w:eastAsia="Times New Roman" w:hAnsi="Times New Roman" w:cs="Times New Roman"/>
          <w:i/>
          <w:iCs/>
          <w:sz w:val="24"/>
          <w:szCs w:val="24"/>
        </w:rPr>
        <w:t>Foundations of counseling people: A guide for the counseling, psychological, and helping professions.</w:t>
      </w:r>
      <w:r w:rsidRPr="005E5401">
        <w:rPr>
          <w:rFonts w:ascii="Times New Roman" w:eastAsia="Times New Roman" w:hAnsi="Times New Roman" w:cs="Times New Roman"/>
          <w:sz w:val="24"/>
          <w:szCs w:val="24"/>
        </w:rPr>
        <w:t xml:space="preserve"> (pp. xii, 274). Charles C Thomas Publisher.</w:t>
      </w:r>
    </w:p>
    <w:p w14:paraId="1D7AAD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Imai, M., &amp; Masuda, T. (2013). The role of language and culture in universality and diversity of human concepts. In </w:t>
      </w:r>
      <w:r w:rsidRPr="005E5401">
        <w:rPr>
          <w:rFonts w:ascii="Times New Roman" w:eastAsia="Times New Roman" w:hAnsi="Times New Roman" w:cs="Times New Roman"/>
          <w:i/>
          <w:iCs/>
          <w:sz w:val="24"/>
          <w:szCs w:val="24"/>
        </w:rPr>
        <w:t>Advances in culture and psychology, Vol. 3</w:t>
      </w:r>
      <w:r w:rsidRPr="005E5401">
        <w:rPr>
          <w:rFonts w:ascii="Times New Roman" w:eastAsia="Times New Roman" w:hAnsi="Times New Roman" w:cs="Times New Roman"/>
          <w:sz w:val="24"/>
          <w:szCs w:val="24"/>
        </w:rPr>
        <w:t xml:space="preserve"> (pp. 1–61). Oxford University Press. </w:t>
      </w:r>
      <w:hyperlink r:id="rId1311" w:history="1">
        <w:r w:rsidRPr="005E5401">
          <w:rPr>
            <w:rFonts w:ascii="Times New Roman" w:eastAsia="Times New Roman" w:hAnsi="Times New Roman" w:cs="Times New Roman"/>
            <w:color w:val="0000FF"/>
            <w:sz w:val="24"/>
            <w:szCs w:val="24"/>
            <w:u w:val="single"/>
          </w:rPr>
          <w:t>https://doi.org/10.1093/acprof:oso/9780199930449.003.0001</w:t>
        </w:r>
      </w:hyperlink>
    </w:p>
    <w:p w14:paraId="064CE5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In Kang, J., Song, D.-H., Namkoong, K., &amp; Kim, S. J. (2010). Interaction effects between COMT and BDNF polymorphisms on boredom susceptibility of sensation seeking traits.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178</w:t>
      </w:r>
      <w:r w:rsidRPr="005E5401">
        <w:rPr>
          <w:rFonts w:ascii="Times New Roman" w:eastAsia="Times New Roman" w:hAnsi="Times New Roman" w:cs="Times New Roman"/>
          <w:sz w:val="24"/>
          <w:szCs w:val="24"/>
        </w:rPr>
        <w:t>(1), 132–136.</w:t>
      </w:r>
    </w:p>
    <w:p w14:paraId="4F0B22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Incerti, C. C., Argento, O., Magistrale, G., Di Battista, G., Ferraro, E., Caltagirone, C., Pisani, V., &amp; Nocentini, U. (2020). Can personality traits influence occupational stress in multiple sclerosis patients? A one-year longitudinal study. </w:t>
      </w:r>
      <w:r w:rsidRPr="005E5401">
        <w:rPr>
          <w:rFonts w:ascii="Times New Roman" w:eastAsia="Times New Roman" w:hAnsi="Times New Roman" w:cs="Times New Roman"/>
          <w:i/>
          <w:iCs/>
          <w:sz w:val="24"/>
          <w:szCs w:val="24"/>
        </w:rPr>
        <w:t>Applied Neuropsychology: Adult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(4), 390–392. </w:t>
      </w:r>
      <w:hyperlink r:id="rId1312" w:history="1">
        <w:r w:rsidRPr="005E5401">
          <w:rPr>
            <w:rFonts w:ascii="Times New Roman" w:eastAsia="Times New Roman" w:hAnsi="Times New Roman" w:cs="Times New Roman"/>
            <w:color w:val="0000FF"/>
            <w:sz w:val="24"/>
            <w:szCs w:val="24"/>
            <w:u w:val="single"/>
          </w:rPr>
          <w:t>https://doi.org/10.1080/23279095.2018.1553045</w:t>
        </w:r>
      </w:hyperlink>
    </w:p>
    <w:p w14:paraId="793A4B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Inchausti, F., Delgado, A. R., &amp; Prieto, G. (2015). Obsessive-compulsive disorder and its relationship with disgust vulnerability and conscientiousness. </w:t>
      </w:r>
      <w:r w:rsidRPr="005E5401">
        <w:rPr>
          <w:rFonts w:ascii="Times New Roman" w:eastAsia="Times New Roman" w:hAnsi="Times New Roman" w:cs="Times New Roman"/>
          <w:i/>
          <w:iCs/>
          <w:sz w:val="24"/>
          <w:szCs w:val="24"/>
        </w:rPr>
        <w:t>Psicothema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(3), 254–260.</w:t>
      </w:r>
    </w:p>
    <w:p w14:paraId="4C66AF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indicated, N. authorship. (2013a). Abstracts of the 1st International Conference on Behavioral Addictions: March 11-13, 2013, Budapest, Hungary. </w:t>
      </w:r>
      <w:r w:rsidRPr="005E5401">
        <w:rPr>
          <w:rFonts w:ascii="Times New Roman" w:eastAsia="Times New Roman" w:hAnsi="Times New Roman" w:cs="Times New Roman"/>
          <w:i/>
          <w:iCs/>
          <w:sz w:val="24"/>
          <w:szCs w:val="24"/>
        </w:rPr>
        <w:t>Journal of Behavioral Addictions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w:t>
      </w:r>
      <w:r w:rsidRPr="005E5401">
        <w:rPr>
          <w:rFonts w:ascii="Times New Roman" w:eastAsia="Times New Roman" w:hAnsi="Times New Roman" w:cs="Times New Roman"/>
          <w:sz w:val="24"/>
          <w:szCs w:val="24"/>
        </w:rPr>
        <w:t>(Suppl 1), 50–50.</w:t>
      </w:r>
    </w:p>
    <w:p w14:paraId="1A685B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indicated, N. authorship. (2013b). Abstracts of the Tenth International Conference on Bipolar Disorder, 13–16 June, 2013, Miami Beach, Florida, USA. </w:t>
      </w:r>
      <w:r w:rsidRPr="005E5401">
        <w:rPr>
          <w:rFonts w:ascii="Times New Roman" w:eastAsia="Times New Roman" w:hAnsi="Times New Roman" w:cs="Times New Roman"/>
          <w:i/>
          <w:iCs/>
          <w:sz w:val="24"/>
          <w:szCs w:val="24"/>
        </w:rPr>
        <w:t>Bipolar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(Suppl 1), 1–163. </w:t>
      </w:r>
      <w:hyperlink r:id="rId1313" w:history="1">
        <w:r w:rsidRPr="005E5401">
          <w:rPr>
            <w:rFonts w:ascii="Times New Roman" w:eastAsia="Times New Roman" w:hAnsi="Times New Roman" w:cs="Times New Roman"/>
            <w:color w:val="0000FF"/>
            <w:sz w:val="24"/>
            <w:szCs w:val="24"/>
            <w:u w:val="single"/>
          </w:rPr>
          <w:t>https://doi.org/10.1111/bdi.12080</w:t>
        </w:r>
      </w:hyperlink>
    </w:p>
    <w:p w14:paraId="307DDF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indicated, N. authorship. (2013c). Symposia—Towards successful aging: Harmony of mental, physical and social life, 16th International Congress.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(Suppl 1), s9–s52.</w:t>
      </w:r>
    </w:p>
    <w:p w14:paraId="67E8A7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indicated, N. authorship. (2014). Thursday abstracts.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(9, Suppl), S1–S134. </w:t>
      </w:r>
      <w:hyperlink r:id="rId1314" w:history="1">
        <w:r w:rsidRPr="005E5401">
          <w:rPr>
            <w:rFonts w:ascii="Times New Roman" w:eastAsia="Times New Roman" w:hAnsi="Times New Roman" w:cs="Times New Roman"/>
            <w:color w:val="0000FF"/>
            <w:sz w:val="24"/>
            <w:szCs w:val="24"/>
            <w:u w:val="single"/>
          </w:rPr>
          <w:t>https://doi.org/10.1016/j.biopsych.2014.03.014</w:t>
        </w:r>
      </w:hyperlink>
    </w:p>
    <w:p w14:paraId="636643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indicated, N. authorship. (2016). “Trait-based assessment of borderline personality disorder using the NEO Five-Factor Inventory: Phenotypic and genetic support”: Correction to Few et al. (2015).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(1), 50–50. </w:t>
      </w:r>
      <w:hyperlink r:id="rId1315" w:history="1">
        <w:r w:rsidRPr="005E5401">
          <w:rPr>
            <w:rFonts w:ascii="Times New Roman" w:eastAsia="Times New Roman" w:hAnsi="Times New Roman" w:cs="Times New Roman"/>
            <w:color w:val="0000FF"/>
            <w:sz w:val="24"/>
            <w:szCs w:val="24"/>
            <w:u w:val="single"/>
          </w:rPr>
          <w:t>https://doi.org/10.1037/pas0000202</w:t>
        </w:r>
      </w:hyperlink>
    </w:p>
    <w:p w14:paraId="6533D2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Indovina, I., Riccelli, R., Chiarella, G., Petrolo, C., Augimeri, A., Giofrè, L., Lacquaniti, F., Staab, J. P., &amp; Passamonti, L. (2015). Role of the insula and vestibular system in patients with chronic subjective dizziness: An fMRI study using sound-evoked vestibular stimulation. </w:t>
      </w:r>
      <w:r w:rsidRPr="005E5401">
        <w:rPr>
          <w:rFonts w:ascii="Times New Roman" w:eastAsia="Times New Roman" w:hAnsi="Times New Roman" w:cs="Times New Roman"/>
          <w:i/>
          <w:iCs/>
          <w:sz w:val="24"/>
          <w:szCs w:val="24"/>
        </w:rPr>
        <w:t>Frontiers in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w:t>
      </w:r>
    </w:p>
    <w:p w14:paraId="1019B9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Ingled, D. K., Markland, D., &amp; Sheppard, K. E. (2004). Personality and self-determination of exercise behaviour.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(8), 1921–1932.</w:t>
      </w:r>
    </w:p>
    <w:p w14:paraId="45DC6F2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Ingold, P. V., Dönni, M., &amp; Lievens, F. (2018). A dual-process theory perspective to better understand judgments in assessment centers: The role of initial impressions for dimension ratings and validity.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103</w:t>
      </w:r>
      <w:r w:rsidRPr="005E5401">
        <w:rPr>
          <w:rFonts w:ascii="Times New Roman" w:eastAsia="Times New Roman" w:hAnsi="Times New Roman" w:cs="Times New Roman"/>
          <w:sz w:val="24"/>
          <w:szCs w:val="24"/>
        </w:rPr>
        <w:t xml:space="preserve">(12), 1367–1378. </w:t>
      </w:r>
      <w:hyperlink r:id="rId1316" w:history="1">
        <w:r w:rsidRPr="005E5401">
          <w:rPr>
            <w:rFonts w:ascii="Times New Roman" w:eastAsia="Times New Roman" w:hAnsi="Times New Roman" w:cs="Times New Roman"/>
            <w:color w:val="0000FF"/>
            <w:sz w:val="24"/>
            <w:szCs w:val="24"/>
            <w:u w:val="single"/>
          </w:rPr>
          <w:t>https://doi.org/10.1037/apl0000333</w:t>
        </w:r>
      </w:hyperlink>
    </w:p>
    <w:p w14:paraId="34A0FF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Inoue, K., Kaiya, H., Hara, N., &amp; Okazaki, Y. (2016). A discussion of various aspects of panic disorder depending on presence or absence of agoraphobia.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 132–135. </w:t>
      </w:r>
      <w:hyperlink r:id="rId1317" w:history="1">
        <w:r w:rsidRPr="005E5401">
          <w:rPr>
            <w:rFonts w:ascii="Times New Roman" w:eastAsia="Times New Roman" w:hAnsi="Times New Roman" w:cs="Times New Roman"/>
            <w:color w:val="0000FF"/>
            <w:sz w:val="24"/>
            <w:szCs w:val="24"/>
            <w:u w:val="single"/>
          </w:rPr>
          <w:t>https://doi.org/10.1016/j.comppsych.2016.05.014</w:t>
        </w:r>
      </w:hyperlink>
    </w:p>
    <w:p w14:paraId="1F7DD8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Ioakeimidis, V., Khachatoorian, N., Haenschel, C., Papathomas, T. A., Farkas, A., Kyriakopoulos, M., &amp; Dima, D. (2021). State anxiety influences P300 and P600 event-related potentials over parietal regions in the hollow-mask illusion experiment. </w:t>
      </w:r>
      <w:r w:rsidRPr="005E5401">
        <w:rPr>
          <w:rFonts w:ascii="Times New Roman" w:eastAsia="Times New Roman" w:hAnsi="Times New Roman" w:cs="Times New Roman"/>
          <w:i/>
          <w:iCs/>
          <w:sz w:val="24"/>
          <w:szCs w:val="24"/>
        </w:rPr>
        <w:t>Personality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 </w:t>
      </w:r>
      <w:hyperlink r:id="rId1318" w:history="1">
        <w:r w:rsidRPr="005E5401">
          <w:rPr>
            <w:rFonts w:ascii="Times New Roman" w:eastAsia="Times New Roman" w:hAnsi="Times New Roman" w:cs="Times New Roman"/>
            <w:color w:val="0000FF"/>
            <w:sz w:val="24"/>
            <w:szCs w:val="24"/>
            <w:u w:val="single"/>
          </w:rPr>
          <w:t>https://doi.org/10.1017/pen.2020.16</w:t>
        </w:r>
      </w:hyperlink>
    </w:p>
    <w:p w14:paraId="39EA97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Ion, A., &amp; Iliescu, D. (2017). The measurement equivalence of personality measures across high- and low-stake test taking settings.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110</w:t>
      </w:r>
      <w:r w:rsidRPr="005E5401">
        <w:rPr>
          <w:rFonts w:ascii="Times New Roman" w:eastAsia="Times New Roman" w:hAnsi="Times New Roman" w:cs="Times New Roman"/>
          <w:sz w:val="24"/>
          <w:szCs w:val="24"/>
        </w:rPr>
        <w:t xml:space="preserve">, 1–6. </w:t>
      </w:r>
      <w:hyperlink r:id="rId1319" w:history="1">
        <w:r w:rsidRPr="005E5401">
          <w:rPr>
            <w:rFonts w:ascii="Times New Roman" w:eastAsia="Times New Roman" w:hAnsi="Times New Roman" w:cs="Times New Roman"/>
            <w:color w:val="0000FF"/>
            <w:sz w:val="24"/>
            <w:szCs w:val="24"/>
            <w:u w:val="single"/>
          </w:rPr>
          <w:t>https://doi.org/10.1016/j.paid.2017.01.008</w:t>
        </w:r>
      </w:hyperlink>
    </w:p>
    <w:p w14:paraId="77B7A6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Irwing, P., Cook, C., Pollet, T. V., &amp; Hughes, D. J. (2020). Comedians’ trait level and stage personalities: Evidence for goal-directed personality adaptation.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(4), 590–602. </w:t>
      </w:r>
      <w:hyperlink r:id="rId1320" w:history="1">
        <w:r w:rsidRPr="005E5401">
          <w:rPr>
            <w:rFonts w:ascii="Times New Roman" w:eastAsia="Times New Roman" w:hAnsi="Times New Roman" w:cs="Times New Roman"/>
            <w:color w:val="0000FF"/>
            <w:sz w:val="24"/>
            <w:szCs w:val="24"/>
            <w:u w:val="single"/>
          </w:rPr>
          <w:t>https://doi.org/10.1177/0146167219867963</w:t>
        </w:r>
      </w:hyperlink>
    </w:p>
    <w:p w14:paraId="5B7178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Isaacowitz, D. M., &amp; Smith, J. (2003). Positive and negative affect in very old age. </w:t>
      </w:r>
      <w:r w:rsidRPr="005E5401">
        <w:rPr>
          <w:rFonts w:ascii="Times New Roman" w:eastAsia="Times New Roman" w:hAnsi="Times New Roman" w:cs="Times New Roman"/>
          <w:i/>
          <w:iCs/>
          <w:sz w:val="24"/>
          <w:szCs w:val="24"/>
        </w:rPr>
        <w:t>Journal of Gerontology: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58B</w:t>
      </w:r>
      <w:r w:rsidRPr="005E5401">
        <w:rPr>
          <w:rFonts w:ascii="Times New Roman" w:eastAsia="Times New Roman" w:hAnsi="Times New Roman" w:cs="Times New Roman"/>
          <w:sz w:val="24"/>
          <w:szCs w:val="24"/>
        </w:rPr>
        <w:t>(3), P143–P152.</w:t>
      </w:r>
    </w:p>
    <w:p w14:paraId="2B1A81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Ishitobi, Y., Nakayama, S., Kanehisa, M., Higuma, H., Maruyama, Y., Okamoto, S., Inoue, A., Imanaga, J., Tanaka, Y., Tsuru, J., Hanada, H., &amp; Akiyoshi, J. (2013). Association between corticotropin-releasing hormone receptor 1 and 2 (CRHR1 and CRHR2) gene polymorphisms and personality traits. </w:t>
      </w:r>
      <w:r w:rsidRPr="005E5401">
        <w:rPr>
          <w:rFonts w:ascii="Times New Roman" w:eastAsia="Times New Roman" w:hAnsi="Times New Roman" w:cs="Times New Roman"/>
          <w:i/>
          <w:iCs/>
          <w:sz w:val="24"/>
          <w:szCs w:val="24"/>
        </w:rPr>
        <w:t>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(6), 255–257. </w:t>
      </w:r>
      <w:hyperlink r:id="rId1321" w:history="1">
        <w:r w:rsidRPr="005E5401">
          <w:rPr>
            <w:rFonts w:ascii="Times New Roman" w:eastAsia="Times New Roman" w:hAnsi="Times New Roman" w:cs="Times New Roman"/>
            <w:color w:val="0000FF"/>
            <w:sz w:val="24"/>
            <w:szCs w:val="24"/>
            <w:u w:val="single"/>
          </w:rPr>
          <w:t>https://doi.org/10.1097/YPG.0000000000000002</w:t>
        </w:r>
      </w:hyperlink>
    </w:p>
    <w:p w14:paraId="32E6DA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Ivaldi, S., Lefort, S., Peters, J., Chetouani, M., Provasi, J., &amp; Zibetti, E. (2017). Towards engagement models that consider individual factors in HRI: On the relation of extroversion </w:t>
      </w:r>
      <w:r w:rsidRPr="005E5401">
        <w:rPr>
          <w:rFonts w:ascii="Times New Roman" w:eastAsia="Times New Roman" w:hAnsi="Times New Roman" w:cs="Times New Roman"/>
          <w:sz w:val="24"/>
          <w:szCs w:val="24"/>
        </w:rPr>
        <w:lastRenderedPageBreak/>
        <w:t xml:space="preserve">and negative attitude towards robots to gaze and speech during a human–robot assembly task: Experiments with the iCub humanoid. </w:t>
      </w:r>
      <w:r w:rsidRPr="005E5401">
        <w:rPr>
          <w:rFonts w:ascii="Times New Roman" w:eastAsia="Times New Roman" w:hAnsi="Times New Roman" w:cs="Times New Roman"/>
          <w:i/>
          <w:iCs/>
          <w:sz w:val="24"/>
          <w:szCs w:val="24"/>
        </w:rPr>
        <w:t>International Journal of Social Robotics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(1), 63–86. </w:t>
      </w:r>
      <w:hyperlink r:id="rId1322" w:history="1">
        <w:r w:rsidRPr="005E5401">
          <w:rPr>
            <w:rFonts w:ascii="Times New Roman" w:eastAsia="Times New Roman" w:hAnsi="Times New Roman" w:cs="Times New Roman"/>
            <w:color w:val="0000FF"/>
            <w:sz w:val="24"/>
            <w:szCs w:val="24"/>
            <w:u w:val="single"/>
          </w:rPr>
          <w:t>https://doi.org/10.1007/s12369-016-0357-8</w:t>
        </w:r>
      </w:hyperlink>
    </w:p>
    <w:p w14:paraId="5D583F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Ivan Iddekinge, C. H., Raymark, P. H., &amp; Roth, P. L. (2005). Assessing personality with a structured employment interview: Construct-related validity and susceptibility to response inflation.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 xml:space="preserve">(3), 536–552. </w:t>
      </w:r>
      <w:hyperlink r:id="rId1323" w:history="1">
        <w:r w:rsidRPr="005E5401">
          <w:rPr>
            <w:rFonts w:ascii="Times New Roman" w:eastAsia="Times New Roman" w:hAnsi="Times New Roman" w:cs="Times New Roman"/>
            <w:color w:val="0000FF"/>
            <w:sz w:val="24"/>
            <w:szCs w:val="24"/>
            <w:u w:val="single"/>
          </w:rPr>
          <w:t>https://doi.org/10.1037/0021-9010.90.3.536</w:t>
        </w:r>
      </w:hyperlink>
    </w:p>
    <w:p w14:paraId="1D76DF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Ivanova, M. Y., Achenbach, T. M., Rescorla, L. A., Turner, L. V., Ahmeti-Pronaj, A., Au, A., Maese, C. A., Bellina, M., Caldas, J. C., Chen, Y.-C., Csemy, L., da Rocha, M. M., Decoster, J., Dobrean, A., Ezpeleta, L., Fontaine, J. R. J., Funabiki, Y., Guðmundsson, H. S., Harder, V. S., … Zasepa, E. (2015). Syndromes of self-reported psychopathology for ages 18–59 in 29 societies. </w:t>
      </w:r>
      <w:r w:rsidRPr="005E5401">
        <w:rPr>
          <w:rFonts w:ascii="Times New Roman" w:eastAsia="Times New Roman" w:hAnsi="Times New Roman" w:cs="Times New Roman"/>
          <w:i/>
          <w:iCs/>
          <w:sz w:val="24"/>
          <w:szCs w:val="24"/>
        </w:rPr>
        <w:t>Journal of Psychopathology and Behavioral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(2), 171–183. </w:t>
      </w:r>
      <w:hyperlink r:id="rId1324" w:history="1">
        <w:r w:rsidRPr="005E5401">
          <w:rPr>
            <w:rFonts w:ascii="Times New Roman" w:eastAsia="Times New Roman" w:hAnsi="Times New Roman" w:cs="Times New Roman"/>
            <w:color w:val="0000FF"/>
            <w:sz w:val="24"/>
            <w:szCs w:val="24"/>
            <w:u w:val="single"/>
          </w:rPr>
          <w:t>https://doi.org/10.1007/s10862-014-9448-8</w:t>
        </w:r>
      </w:hyperlink>
    </w:p>
    <w:p w14:paraId="745740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Iverach, L., O’Brian, S., Jones, M., Block, S., Lincoln, M., Harrison, E., &amp; et al. (2010). The Five-Factor Model of personality applied to adults who stutter. </w:t>
      </w:r>
      <w:r w:rsidRPr="005E5401">
        <w:rPr>
          <w:rFonts w:ascii="Times New Roman" w:eastAsia="Times New Roman" w:hAnsi="Times New Roman" w:cs="Times New Roman"/>
          <w:i/>
          <w:iCs/>
          <w:sz w:val="24"/>
          <w:szCs w:val="24"/>
        </w:rPr>
        <w:t>Journal of Communication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(2), 120–132.</w:t>
      </w:r>
    </w:p>
    <w:p w14:paraId="52618F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Iwasa, H. &amp; et al. (2009). Personality and participation in mass health checkups among Japanese community-dwelling elderly.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(2), 155–159.</w:t>
      </w:r>
    </w:p>
    <w:p w14:paraId="03C045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Iwasa, H., &amp; Yoshida, Y. (2018). Psychometric evaluation of the Japanese version of Ten-Item Personality Inventory (TIPI-J) among middle-aged, and elderly adults: Concurrent validity, internal consistency and test–retest reliability. </w:t>
      </w:r>
      <w:r w:rsidRPr="005E5401">
        <w:rPr>
          <w:rFonts w:ascii="Times New Roman" w:eastAsia="Times New Roman" w:hAnsi="Times New Roman" w:cs="Times New Roman"/>
          <w:i/>
          <w:iCs/>
          <w:sz w:val="24"/>
          <w:szCs w:val="24"/>
        </w:rPr>
        <w:t>Cogent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(1). </w:t>
      </w:r>
      <w:hyperlink r:id="rId1325" w:history="1">
        <w:r w:rsidRPr="005E5401">
          <w:rPr>
            <w:rFonts w:ascii="Times New Roman" w:eastAsia="Times New Roman" w:hAnsi="Times New Roman" w:cs="Times New Roman"/>
            <w:color w:val="0000FF"/>
            <w:sz w:val="24"/>
            <w:szCs w:val="24"/>
            <w:u w:val="single"/>
          </w:rPr>
          <w:t>https://doi.org/10.1080/23311908.2018.1426256</w:t>
        </w:r>
      </w:hyperlink>
    </w:p>
    <w:p w14:paraId="022E07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Jackson, B., Dimmock, J. A., Gucciardi, D. F., &amp; Grove, J. R. (2011). Personality traits and relationship perceptions in coach–athlete dyads: Do opposites really attract? </w:t>
      </w:r>
      <w:r w:rsidRPr="005E5401">
        <w:rPr>
          <w:rFonts w:ascii="Times New Roman" w:eastAsia="Times New Roman" w:hAnsi="Times New Roman" w:cs="Times New Roman"/>
          <w:i/>
          <w:iCs/>
          <w:sz w:val="24"/>
          <w:szCs w:val="24"/>
        </w:rPr>
        <w:t>Psychology of Sport and Exercise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(3), 222–230.</w:t>
      </w:r>
    </w:p>
    <w:p w14:paraId="3AD2B8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Jackson, C. J. (2009). Jackson-5 scales of revised Reinforcement Sensitivity Theory (r-RST) and their application to dysfunctional real world outcomes.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(4), 556–569.</w:t>
      </w:r>
    </w:p>
    <w:p w14:paraId="40FBDF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Jackson, C. J., &amp; Corr, P. J. (1998). Personality-performance correlations at work: Individual and aggregate levels of analysis.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(6), 815–820. </w:t>
      </w:r>
      <w:hyperlink r:id="rId1326" w:history="1">
        <w:r w:rsidRPr="005E5401">
          <w:rPr>
            <w:rFonts w:ascii="Times New Roman" w:eastAsia="Times New Roman" w:hAnsi="Times New Roman" w:cs="Times New Roman"/>
            <w:color w:val="0000FF"/>
            <w:sz w:val="24"/>
            <w:szCs w:val="24"/>
            <w:u w:val="single"/>
          </w:rPr>
          <w:t>https://doi.org/10.1016/S0191-8869(98)00011-7</w:t>
        </w:r>
      </w:hyperlink>
    </w:p>
    <w:p w14:paraId="19C7EC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Jackson, D. N., &amp; Tremblay, P. F. (1996). The six-factor model of personality: Facets from the Big Five.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(3), 391–402. </w:t>
      </w:r>
      <w:hyperlink r:id="rId1327" w:history="1">
        <w:r w:rsidRPr="005E5401">
          <w:rPr>
            <w:rFonts w:ascii="Times New Roman" w:eastAsia="Times New Roman" w:hAnsi="Times New Roman" w:cs="Times New Roman"/>
            <w:color w:val="0000FF"/>
            <w:sz w:val="24"/>
            <w:szCs w:val="24"/>
            <w:u w:val="single"/>
          </w:rPr>
          <w:t>https://doi.org/10.1016/0191-8869(96)00046-3</w:t>
        </w:r>
      </w:hyperlink>
    </w:p>
    <w:p w14:paraId="25DA84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Jackson, J. D., Weinstein, Y., &amp; Balota, D. A. (2013). Can mind-wandering be timeless? Atemporal focus and aging in mind-wandering paradigms.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 </w:t>
      </w:r>
      <w:hyperlink r:id="rId1328" w:history="1">
        <w:r w:rsidRPr="005E5401">
          <w:rPr>
            <w:rFonts w:ascii="Times New Roman" w:eastAsia="Times New Roman" w:hAnsi="Times New Roman" w:cs="Times New Roman"/>
            <w:color w:val="0000FF"/>
            <w:sz w:val="24"/>
            <w:szCs w:val="24"/>
            <w:u w:val="single"/>
          </w:rPr>
          <w:t>https://doi.org/10.3389/fpsyg.2013.00742</w:t>
        </w:r>
      </w:hyperlink>
    </w:p>
    <w:p w14:paraId="4B232B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Jackson, J. J. &amp; et al. (2009). Not all Conscientiousness scales change alike: A multimethod, multisample study of age differences in the facets of Conscientiousness.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 xml:space="preserve">(2), 446–459. </w:t>
      </w:r>
      <w:hyperlink r:id="rId1329" w:history="1">
        <w:r w:rsidRPr="005E5401">
          <w:rPr>
            <w:rFonts w:ascii="Times New Roman" w:eastAsia="Times New Roman" w:hAnsi="Times New Roman" w:cs="Times New Roman"/>
            <w:color w:val="0000FF"/>
            <w:sz w:val="24"/>
            <w:szCs w:val="24"/>
            <w:u w:val="single"/>
          </w:rPr>
          <w:t>https://doi.org/10.1037/a0014156</w:t>
        </w:r>
      </w:hyperlink>
    </w:p>
    <w:p w14:paraId="1F4EEC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Jackson, J. J., Wood, D., Bogg, T., Walton, K. E., Harms, P. D., &amp; Roberts, B. W. (2010). What do conscientious people do? Development and validation of the Behavioral Indicators of Conscientiousness (BIC).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(4), 501–511.</w:t>
      </w:r>
    </w:p>
    <w:p w14:paraId="31E333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Jackson, R. L., &amp; Richards, H. J. (2007). Psychopathy and the Five-Factor Model: Self and therapist perceptions of psychopathic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(7), 1711–1721.</w:t>
      </w:r>
    </w:p>
    <w:p w14:paraId="742B8C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Jacob, C. P., Gross-Lesch, S., Reichert, S., Geissler, J., Jans, T., Kittel-Schneider, S., Nguyen, T. T., Romanos, M., Reif, A., Dempfle, A., &amp; Lesch, K.-P. (2016). Sex- and subtype-related differences of personality disorders (Axis II) and personality traits in persistent ADHD. </w:t>
      </w:r>
      <w:r w:rsidRPr="005E5401">
        <w:rPr>
          <w:rFonts w:ascii="Times New Roman" w:eastAsia="Times New Roman" w:hAnsi="Times New Roman" w:cs="Times New Roman"/>
          <w:i/>
          <w:iCs/>
          <w:sz w:val="24"/>
          <w:szCs w:val="24"/>
        </w:rPr>
        <w:t>Journal of Attention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(12), 1056–1065. </w:t>
      </w:r>
      <w:hyperlink r:id="rId1330" w:history="1">
        <w:r w:rsidRPr="005E5401">
          <w:rPr>
            <w:rFonts w:ascii="Times New Roman" w:eastAsia="Times New Roman" w:hAnsi="Times New Roman" w:cs="Times New Roman"/>
            <w:color w:val="0000FF"/>
            <w:sz w:val="24"/>
            <w:szCs w:val="24"/>
            <w:u w:val="single"/>
          </w:rPr>
          <w:t>https://doi.org/10.1177/1087054714521293</w:t>
        </w:r>
      </w:hyperlink>
    </w:p>
    <w:p w14:paraId="45B2B1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Jacob, C. P., Muller, J., Schmidt, M., Hohenberger, K., Gutknecht, L., Reif, A., Schmidtke, A., Mossner, R., &amp; Lesch, K. P. (2005). Cluster B personality disorders are associated with allelic variation of monoamine oxidase A activity.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(9), 1711–1718.</w:t>
      </w:r>
    </w:p>
    <w:p w14:paraId="7343FC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Jacob, C. P., Romanos, J., Dempfle, A., Heine, M., Windemuth-Kieselbach, C., Kruse, A., Reif, A., Walitza, S., Romanos, M., Strobel, A., Brocke, B., Schafer, H., Schmidtke, A., Boning, J., &amp; K. P., L. (2007). Co-morbidity of adult attention-deficit/hyperactivity disorder with focus on personality traits and related disorders in a tertiary referral center. </w:t>
      </w:r>
      <w:r w:rsidRPr="005E5401">
        <w:rPr>
          <w:rFonts w:ascii="Times New Roman" w:eastAsia="Times New Roman" w:hAnsi="Times New Roman" w:cs="Times New Roman"/>
          <w:i/>
          <w:iCs/>
          <w:sz w:val="24"/>
          <w:szCs w:val="24"/>
        </w:rPr>
        <w:t>European Archives of Psychiatry and Clinical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257</w:t>
      </w:r>
      <w:r w:rsidRPr="005E5401">
        <w:rPr>
          <w:rFonts w:ascii="Times New Roman" w:eastAsia="Times New Roman" w:hAnsi="Times New Roman" w:cs="Times New Roman"/>
          <w:sz w:val="24"/>
          <w:szCs w:val="24"/>
        </w:rPr>
        <w:t xml:space="preserve">(6), 309–317. </w:t>
      </w:r>
      <w:hyperlink r:id="rId1331" w:history="1">
        <w:r w:rsidRPr="005E5401">
          <w:rPr>
            <w:rFonts w:ascii="Times New Roman" w:eastAsia="Times New Roman" w:hAnsi="Times New Roman" w:cs="Times New Roman"/>
            <w:color w:val="0000FF"/>
            <w:sz w:val="24"/>
            <w:szCs w:val="24"/>
            <w:u w:val="single"/>
          </w:rPr>
          <w:t>https://doi.org/10.1007/s00406-007-0722-6</w:t>
        </w:r>
      </w:hyperlink>
    </w:p>
    <w:p w14:paraId="123D0B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Jacob, C. P., Strobel, A., Hohenberger, K., Ringel, T., Gutknecht, L., Reif, A., Brocke, B., &amp; Lesch, K. P. (2004). Association between allelic variation of serotonin transporter function and Neuroticism in anxious cluster C personality disorders. </w:t>
      </w:r>
      <w:r w:rsidRPr="005E5401">
        <w:rPr>
          <w:rFonts w:ascii="Times New Roman" w:eastAsia="Times New Roman" w:hAnsi="Times New Roman" w:cs="Times New Roman"/>
          <w:i/>
          <w:iCs/>
          <w:sz w:val="24"/>
          <w:szCs w:val="24"/>
        </w:rPr>
        <w:t>American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161</w:t>
      </w:r>
      <w:r w:rsidRPr="005E5401">
        <w:rPr>
          <w:rFonts w:ascii="Times New Roman" w:eastAsia="Times New Roman" w:hAnsi="Times New Roman" w:cs="Times New Roman"/>
          <w:sz w:val="24"/>
          <w:szCs w:val="24"/>
        </w:rPr>
        <w:t>(3), 569–572.</w:t>
      </w:r>
    </w:p>
    <w:p w14:paraId="4AF8FD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Jaffee, W. B., &amp; D’Zurilla, T. J. (2009). Personality, problem solving, and adolescent substance use. </w:t>
      </w:r>
      <w:r w:rsidRPr="005E5401">
        <w:rPr>
          <w:rFonts w:ascii="Times New Roman" w:eastAsia="Times New Roman" w:hAnsi="Times New Roman" w:cs="Times New Roman"/>
          <w:i/>
          <w:iCs/>
          <w:sz w:val="24"/>
          <w:szCs w:val="24"/>
        </w:rPr>
        <w:t>Behavior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(1), 93–101.</w:t>
      </w:r>
    </w:p>
    <w:p w14:paraId="4D25B4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Jager, I., de Koning, P., Bost, T., Denys, D., &amp; Vulink, N. (2020). Misophonia: Phenomenology, comorbidity and demographics in a large sample.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(4). </w:t>
      </w:r>
      <w:hyperlink r:id="rId1332" w:history="1">
        <w:r w:rsidRPr="005E5401">
          <w:rPr>
            <w:rFonts w:ascii="Times New Roman" w:eastAsia="Times New Roman" w:hAnsi="Times New Roman" w:cs="Times New Roman"/>
            <w:color w:val="0000FF"/>
            <w:sz w:val="24"/>
            <w:szCs w:val="24"/>
            <w:u w:val="single"/>
          </w:rPr>
          <w:t>https://doi.org/10.1371/journal.pone.0231390</w:t>
        </w:r>
      </w:hyperlink>
    </w:p>
    <w:p w14:paraId="3A8C09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Jain, U., Blais, M. A., Otto, M. W., Hirshfeld, D. R., &amp; Sachs, G. S. (1999). Five-factor personality traits in patients with seasonal depression: Treatment effects and comparisons with bipolar patients.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(1), 51–54.</w:t>
      </w:r>
    </w:p>
    <w:p w14:paraId="29608D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Jakobsen, G. R., Fisher, P. M., Dyssegaard, A., McMahon, B., Holst, K. K., Lehel, S., Svarer, C., Jensen, P. S., Knudsen, G. M., &amp; Frokjaer, V. G. (2016). Brain serotonin 4 receptor binding </w:t>
      </w:r>
      <w:r w:rsidRPr="005E5401">
        <w:rPr>
          <w:rFonts w:ascii="Times New Roman" w:eastAsia="Times New Roman" w:hAnsi="Times New Roman" w:cs="Times New Roman"/>
          <w:sz w:val="24"/>
          <w:szCs w:val="24"/>
        </w:rPr>
        <w:lastRenderedPageBreak/>
        <w:t xml:space="preserve">is associated with the cortisol awakening response.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 124–132. </w:t>
      </w:r>
      <w:hyperlink r:id="rId1333" w:history="1">
        <w:r w:rsidRPr="005E5401">
          <w:rPr>
            <w:rFonts w:ascii="Times New Roman" w:eastAsia="Times New Roman" w:hAnsi="Times New Roman" w:cs="Times New Roman"/>
            <w:color w:val="0000FF"/>
            <w:sz w:val="24"/>
            <w:szCs w:val="24"/>
            <w:u w:val="single"/>
          </w:rPr>
          <w:t>https://doi.org/10.1016/j.psyneuen.2016.01.032</w:t>
        </w:r>
      </w:hyperlink>
    </w:p>
    <w:p w14:paraId="782748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Jalonen, N., Kinnunen, M.-L., Pulkkinen, L., &amp; Kokko, K. (2015). Job skill discretion and emotion control strategies as antecedents of recovery from work. </w:t>
      </w:r>
      <w:r w:rsidRPr="005E5401">
        <w:rPr>
          <w:rFonts w:ascii="Times New Roman" w:eastAsia="Times New Roman" w:hAnsi="Times New Roman" w:cs="Times New Roman"/>
          <w:i/>
          <w:iCs/>
          <w:sz w:val="24"/>
          <w:szCs w:val="24"/>
        </w:rPr>
        <w:t>European Journal of Work and Organizational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(3), 389–401. </w:t>
      </w:r>
      <w:hyperlink r:id="rId1334" w:history="1">
        <w:r w:rsidRPr="005E5401">
          <w:rPr>
            <w:rFonts w:ascii="Times New Roman" w:eastAsia="Times New Roman" w:hAnsi="Times New Roman" w:cs="Times New Roman"/>
            <w:color w:val="0000FF"/>
            <w:sz w:val="24"/>
            <w:szCs w:val="24"/>
            <w:u w:val="single"/>
          </w:rPr>
          <w:t>https://doi.org/10.1080/1359432X.2014.914923</w:t>
        </w:r>
      </w:hyperlink>
    </w:p>
    <w:p w14:paraId="162310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Jamshidi, J., Williams, L. M., Schofield, P. R., Park, H. R. P., Montalto, A., Chilver, M. R., Bryant, R. A., Toma, C., Fullerton, J. M., &amp; Gatt, J. M. (2020). Diverse phenotypic measurements of wellbeing: Heritability, temporal stability and the variance explained by polygenic scores. </w:t>
      </w:r>
      <w:r w:rsidRPr="005E5401">
        <w:rPr>
          <w:rFonts w:ascii="Times New Roman" w:eastAsia="Times New Roman" w:hAnsi="Times New Roman" w:cs="Times New Roman"/>
          <w:i/>
          <w:iCs/>
          <w:sz w:val="24"/>
          <w:szCs w:val="24"/>
        </w:rPr>
        <w:t>Genes, Brain &amp;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(8). </w:t>
      </w:r>
      <w:hyperlink r:id="rId1335" w:history="1">
        <w:r w:rsidRPr="005E5401">
          <w:rPr>
            <w:rFonts w:ascii="Times New Roman" w:eastAsia="Times New Roman" w:hAnsi="Times New Roman" w:cs="Times New Roman"/>
            <w:color w:val="0000FF"/>
            <w:sz w:val="24"/>
            <w:szCs w:val="24"/>
            <w:u w:val="single"/>
          </w:rPr>
          <w:t>https://doi.org/10.1111/gbb.12694</w:t>
        </w:r>
      </w:hyperlink>
    </w:p>
    <w:p w14:paraId="5A2FF8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Janacsek, K., &amp; Nemeth, D. (2013). Implicit sequence learning and working memory: Correlated or complicated? </w:t>
      </w:r>
      <w:r w:rsidRPr="005E5401">
        <w:rPr>
          <w:rFonts w:ascii="Times New Roman" w:eastAsia="Times New Roman" w:hAnsi="Times New Roman" w:cs="Times New Roman"/>
          <w:i/>
          <w:iCs/>
          <w:sz w:val="24"/>
          <w:szCs w:val="24"/>
        </w:rPr>
        <w:t>Cortex: A Journal Devoted to the Study of the Nervous System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(8), 2001–2006. </w:t>
      </w:r>
      <w:hyperlink r:id="rId1336" w:history="1">
        <w:r w:rsidRPr="005E5401">
          <w:rPr>
            <w:rFonts w:ascii="Times New Roman" w:eastAsia="Times New Roman" w:hAnsi="Times New Roman" w:cs="Times New Roman"/>
            <w:color w:val="0000FF"/>
            <w:sz w:val="24"/>
            <w:szCs w:val="24"/>
            <w:u w:val="single"/>
          </w:rPr>
          <w:t>https://doi.org/10.1016/j.cortex.2013.02.012</w:t>
        </w:r>
      </w:hyperlink>
    </w:p>
    <w:p w14:paraId="7D700B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Jang, D., &amp; Kim, D.-Y. (2010). The influence of host cultures on the role of personality in the acculturation of exchange students. </w:t>
      </w:r>
      <w:r w:rsidRPr="005E5401">
        <w:rPr>
          <w:rFonts w:ascii="Times New Roman" w:eastAsia="Times New Roman" w:hAnsi="Times New Roman" w:cs="Times New Roman"/>
          <w:i/>
          <w:iCs/>
          <w:sz w:val="24"/>
          <w:szCs w:val="24"/>
        </w:rPr>
        <w:t>International Journal of Intercultural Relations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(4), 363–367.</w:t>
      </w:r>
    </w:p>
    <w:p w14:paraId="4E63F4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Jang, K. L., Hu, S., Livesley, W. J., Angleitner, A., Riemann, R., Ando, J., Ono, Y., Vernon, P. A., &amp; Hamer, D. H. (2001). Covariance structure of Neuroticism and Agreeableness: A twin and molecular genetic analysis of the role of the serotonin transporter gene.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(2), 295–304.</w:t>
      </w:r>
    </w:p>
    <w:p w14:paraId="6BB3D7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Jang, K. L., Lam, R. W., Harris, J. A., Vernon, P. A., &amp; Livesley, W. J. (1998). Seasonal mood change and personality: An investigation of genetic co-morbidity.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 xml:space="preserve">(1–2), 1–7. </w:t>
      </w:r>
      <w:hyperlink r:id="rId1337" w:history="1">
        <w:r w:rsidRPr="005E5401">
          <w:rPr>
            <w:rFonts w:ascii="Times New Roman" w:eastAsia="Times New Roman" w:hAnsi="Times New Roman" w:cs="Times New Roman"/>
            <w:color w:val="0000FF"/>
            <w:sz w:val="24"/>
            <w:szCs w:val="24"/>
            <w:u w:val="single"/>
          </w:rPr>
          <w:t>https://doi.org/10.1016/S0165-1781(98)00006-7</w:t>
        </w:r>
      </w:hyperlink>
    </w:p>
    <w:p w14:paraId="6D6716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Jang, K. L., &amp; Livesley, W. J. (1999). Why do measures of normal and disordered personality correlate? A study of genetic comorbidity.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10–17.</w:t>
      </w:r>
    </w:p>
    <w:p w14:paraId="26CA3A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Jang, K. L., Livesley, W. J., Ando, J., Yamagata, S., Suzuki, A., Angleitner, A., Ostendorf, F. ., Riemann, R., &amp; Spinath, F. (2006). Behavioral genetics of the higher-order factors of the Big Five.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(2), 261–272. </w:t>
      </w:r>
      <w:hyperlink r:id="rId1338" w:history="1">
        <w:r w:rsidRPr="005E5401">
          <w:rPr>
            <w:rFonts w:ascii="Times New Roman" w:eastAsia="Times New Roman" w:hAnsi="Times New Roman" w:cs="Times New Roman"/>
            <w:color w:val="0000FF"/>
            <w:sz w:val="24"/>
            <w:szCs w:val="24"/>
            <w:u w:val="single"/>
          </w:rPr>
          <w:t>https://doi.org/10.1016/j.paid.2005.11.033</w:t>
        </w:r>
      </w:hyperlink>
    </w:p>
    <w:p w14:paraId="37269F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Jang, K. L., Livesley, W. J., &amp; Riemann, R. (2001). The Five-Factor Model of personality: A behavioural genetic analysis of gender across cultures. In R. Riemann, F. Spinath, &amp; F. Ostendorf (Eds.), </w:t>
      </w:r>
      <w:r w:rsidRPr="005E5401">
        <w:rPr>
          <w:rFonts w:ascii="Times New Roman" w:eastAsia="Times New Roman" w:hAnsi="Times New Roman" w:cs="Times New Roman"/>
          <w:i/>
          <w:iCs/>
          <w:sz w:val="24"/>
          <w:szCs w:val="24"/>
        </w:rPr>
        <w:t>Personality and temperament: Genetics, evolution, and structure</w:t>
      </w:r>
      <w:r w:rsidRPr="005E5401">
        <w:rPr>
          <w:rFonts w:ascii="Times New Roman" w:eastAsia="Times New Roman" w:hAnsi="Times New Roman" w:cs="Times New Roman"/>
          <w:sz w:val="24"/>
          <w:szCs w:val="24"/>
        </w:rPr>
        <w:t xml:space="preserve"> (pp. 2–10). Pabst Science Publishers.</w:t>
      </w:r>
    </w:p>
    <w:p w14:paraId="5FD4D6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Jang, K. L., Livesley, W. J., &amp; Vernon, P. A. (1996). Heritability of the Big Five personality dimensions and their facets: A twin study.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(3), 577–591. </w:t>
      </w:r>
      <w:hyperlink r:id="rId1339" w:history="1">
        <w:r w:rsidRPr="005E5401">
          <w:rPr>
            <w:rFonts w:ascii="Times New Roman" w:eastAsia="Times New Roman" w:hAnsi="Times New Roman" w:cs="Times New Roman"/>
            <w:color w:val="0000FF"/>
            <w:sz w:val="24"/>
            <w:szCs w:val="24"/>
            <w:u w:val="single"/>
          </w:rPr>
          <w:t>https://doi.org/10.1111/j.1467-6494.1996.tb00522.x</w:t>
        </w:r>
      </w:hyperlink>
    </w:p>
    <w:p w14:paraId="033D5B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Jang, K. L., Livesley, W. J., Vernon, P. A., &amp; Jackson, D. N. (1995). Genetic and environmental structure of the Five-Factor Model of personality. </w:t>
      </w:r>
      <w:r w:rsidRPr="005E5401">
        <w:rPr>
          <w:rFonts w:ascii="Times New Roman" w:eastAsia="Times New Roman" w:hAnsi="Times New Roman" w:cs="Times New Roman"/>
          <w:i/>
          <w:iCs/>
          <w:sz w:val="24"/>
          <w:szCs w:val="24"/>
        </w:rPr>
        <w:t>Paper Presented at the Seventh Meeting of the International Society for the Study of Individual Differences, Warsaw, Poland</w:t>
      </w:r>
      <w:r w:rsidRPr="005E5401">
        <w:rPr>
          <w:rFonts w:ascii="Times New Roman" w:eastAsia="Times New Roman" w:hAnsi="Times New Roman" w:cs="Times New Roman"/>
          <w:sz w:val="24"/>
          <w:szCs w:val="24"/>
        </w:rPr>
        <w:t>.</w:t>
      </w:r>
    </w:p>
    <w:p w14:paraId="63E972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Jang, K. L., McCrae, R. R., Angleitner, A., Riemann, R., &amp; Livesley, W. J. (1998). Heritability of facetlevel traits in a cross-cultural twin sample: Support for a hierarchical model of personality.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(6), 1556–1565.</w:t>
      </w:r>
    </w:p>
    <w:p w14:paraId="0DEC25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Jang, K., Livesley, W. J., Angleitner, A., Riemann, R., &amp; Vernon, P. A. (2002). Genetic and evnironmental influences on the covariance of facets defining the domains of the Five-Factor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(1), 83–101. </w:t>
      </w:r>
      <w:hyperlink r:id="rId1340" w:history="1">
        <w:r w:rsidRPr="005E5401">
          <w:rPr>
            <w:rFonts w:ascii="Times New Roman" w:eastAsia="Times New Roman" w:hAnsi="Times New Roman" w:cs="Times New Roman"/>
            <w:color w:val="0000FF"/>
            <w:sz w:val="24"/>
            <w:szCs w:val="24"/>
            <w:u w:val="single"/>
          </w:rPr>
          <w:t>https://doi.org/10.1016/S0191-8869(01)00137-4</w:t>
        </w:r>
      </w:hyperlink>
    </w:p>
    <w:p w14:paraId="376F4F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Jang, K., Wolf, H., &amp; Larstone, R. (2006). What is the role of personality in psychopathology?: A view from behavior genetics. In R. F. Krueger &amp; J. L. (Eds.), </w:t>
      </w:r>
      <w:r w:rsidRPr="005E5401">
        <w:rPr>
          <w:rFonts w:ascii="Times New Roman" w:eastAsia="Times New Roman" w:hAnsi="Times New Roman" w:cs="Times New Roman"/>
          <w:i/>
          <w:iCs/>
          <w:sz w:val="24"/>
          <w:szCs w:val="24"/>
        </w:rPr>
        <w:t>Personality and psychopathology</w:t>
      </w:r>
      <w:r w:rsidRPr="005E5401">
        <w:rPr>
          <w:rFonts w:ascii="Times New Roman" w:eastAsia="Times New Roman" w:hAnsi="Times New Roman" w:cs="Times New Roman"/>
          <w:sz w:val="24"/>
          <w:szCs w:val="24"/>
        </w:rPr>
        <w:t xml:space="preserve"> (pp. 153–173). Guilford Press.</w:t>
      </w:r>
    </w:p>
    <w:p w14:paraId="443D0A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Jang, Y., Mortimer, J. A., Haley, W. E., &amp; Graves, A. B. (2002). The role of neuroticism in the association between performance-based and self-reported measures of mobility. </w:t>
      </w:r>
      <w:r w:rsidRPr="005E5401">
        <w:rPr>
          <w:rFonts w:ascii="Times New Roman" w:eastAsia="Times New Roman" w:hAnsi="Times New Roman" w:cs="Times New Roman"/>
          <w:i/>
          <w:iCs/>
          <w:sz w:val="24"/>
          <w:szCs w:val="24"/>
        </w:rPr>
        <w:t>Journal of Aging and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(4), 495–508.</w:t>
      </w:r>
    </w:p>
    <w:p w14:paraId="74BE12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Jankowska, A. M., Włodarczyk, A., Campbell, C., &amp; Shaw, S. (2015). Parental attitudes and personality traits, self-efficacy, stress, and coping strategies among mothers of children with cerebral palsy. </w:t>
      </w:r>
      <w:r w:rsidRPr="005E5401">
        <w:rPr>
          <w:rFonts w:ascii="Times New Roman" w:eastAsia="Times New Roman" w:hAnsi="Times New Roman" w:cs="Times New Roman"/>
          <w:i/>
          <w:iCs/>
          <w:sz w:val="24"/>
          <w:szCs w:val="24"/>
        </w:rPr>
        <w:t>Health Psychology Report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(3), 246–259. </w:t>
      </w:r>
      <w:hyperlink r:id="rId1341" w:history="1">
        <w:r w:rsidRPr="005E5401">
          <w:rPr>
            <w:rFonts w:ascii="Times New Roman" w:eastAsia="Times New Roman" w:hAnsi="Times New Roman" w:cs="Times New Roman"/>
            <w:color w:val="0000FF"/>
            <w:sz w:val="24"/>
            <w:szCs w:val="24"/>
            <w:u w:val="single"/>
          </w:rPr>
          <w:t>https://doi.org/10.5114/hpr.2015.51903</w:t>
        </w:r>
      </w:hyperlink>
    </w:p>
    <w:p w14:paraId="3ACE66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Jansevics, R. R. (1995). Initial experiences with nicotine and the role of personality among light, heavy and nonsmokers: Testing the sensitivity model of the acquisition of nicotine dependence.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(2), 1110B-1110B.</w:t>
      </w:r>
    </w:p>
    <w:p w14:paraId="1B3993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Jauk, E., Benedek, M., Dunst, B., &amp; Neubauer, A. C. (2013). The relationship between intelligence and creativity: New support for the threshold hypothesis by means of empirical breakpoint detection. </w:t>
      </w:r>
      <w:r w:rsidRPr="005E5401">
        <w:rPr>
          <w:rFonts w:ascii="Times New Roman" w:eastAsia="Times New Roman" w:hAnsi="Times New Roman" w:cs="Times New Roman"/>
          <w:i/>
          <w:iCs/>
          <w:sz w:val="24"/>
          <w:szCs w:val="24"/>
        </w:rPr>
        <w:t>Intelligence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(4), 212–221. </w:t>
      </w:r>
      <w:hyperlink r:id="rId1342" w:history="1">
        <w:r w:rsidRPr="005E5401">
          <w:rPr>
            <w:rFonts w:ascii="Times New Roman" w:eastAsia="Times New Roman" w:hAnsi="Times New Roman" w:cs="Times New Roman"/>
            <w:color w:val="0000FF"/>
            <w:sz w:val="24"/>
            <w:szCs w:val="24"/>
            <w:u w:val="single"/>
          </w:rPr>
          <w:t>https://doi.org/10.1016/j.intell.2013.03.003</w:t>
        </w:r>
      </w:hyperlink>
    </w:p>
    <w:p w14:paraId="0AEB5B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Jeejeebhoy, D. R., Tarafder, S., Chatterjee, N., &amp; Mukhopadhyay, P. (2018). Impulsivity versus compulsivity: Personality predisposition and executive functioning in OCD, OCSD and BPD. In </w:t>
      </w:r>
      <w:r w:rsidRPr="005E5401">
        <w:rPr>
          <w:rFonts w:ascii="Times New Roman" w:eastAsia="Times New Roman" w:hAnsi="Times New Roman" w:cs="Times New Roman"/>
          <w:i/>
          <w:iCs/>
          <w:sz w:val="24"/>
          <w:szCs w:val="24"/>
        </w:rPr>
        <w:t>Obsessive compulsive disorder: A neuropsychological approach.</w:t>
      </w:r>
      <w:r w:rsidRPr="005E5401">
        <w:rPr>
          <w:rFonts w:ascii="Times New Roman" w:eastAsia="Times New Roman" w:hAnsi="Times New Roman" w:cs="Times New Roman"/>
          <w:sz w:val="24"/>
          <w:szCs w:val="24"/>
        </w:rPr>
        <w:t xml:space="preserve"> (pp. 173–204). Sage Publications India. </w:t>
      </w:r>
      <w:hyperlink r:id="rId1343" w:history="1">
        <w:r w:rsidRPr="005E5401">
          <w:rPr>
            <w:rFonts w:ascii="Times New Roman" w:eastAsia="Times New Roman" w:hAnsi="Times New Roman" w:cs="Times New Roman"/>
            <w:color w:val="0000FF"/>
            <w:sz w:val="24"/>
            <w:szCs w:val="24"/>
            <w:u w:val="single"/>
          </w:rPr>
          <w:t>https://doi.org/10.4135/9789353280765.n7</w:t>
        </w:r>
      </w:hyperlink>
    </w:p>
    <w:p w14:paraId="022A0C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Jefferson, T., Jr., Herbst, J. H., &amp; McCrae, R. R. (1998). Associations between birth order and personality traits: Evidence from self-reports and observer ratings.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(4), 498–509.</w:t>
      </w:r>
    </w:p>
    <w:p w14:paraId="22283A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Jelinek, J., &amp; Morf, M. E. (1995). Accounting for variance shared by measures of personality and stress related variables: A canonical correlation analysis.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(3 Pt 1), 959–962. </w:t>
      </w:r>
      <w:hyperlink r:id="rId1344" w:history="1">
        <w:r w:rsidRPr="005E5401">
          <w:rPr>
            <w:rFonts w:ascii="Times New Roman" w:eastAsia="Times New Roman" w:hAnsi="Times New Roman" w:cs="Times New Roman"/>
            <w:color w:val="0000FF"/>
            <w:sz w:val="24"/>
            <w:szCs w:val="24"/>
            <w:u w:val="single"/>
          </w:rPr>
          <w:t>https://doi.org/10.2466/pr0.1995.76.3.959</w:t>
        </w:r>
      </w:hyperlink>
    </w:p>
    <w:p w14:paraId="7C5632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Jelley, R. B. (2005). Rater personality and performance-evaluation leniency.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(11-B), 6080–6080.</w:t>
      </w:r>
    </w:p>
    <w:p w14:paraId="11E5E7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Jensen, C. G., Hjordt, L. V., Stenbæk, D. S., Andersen, E., Back, S. K., Lansner, J., Hageman, I., Dam, H., Nielsen, A. P., Knudsen, G. M., Frokjaer, V. G., &amp; Hasselbalch, S. G. (2016). Development and psychometric validation of the verbal affective memory test. </w:t>
      </w:r>
      <w:r w:rsidRPr="005E5401">
        <w:rPr>
          <w:rFonts w:ascii="Times New Roman" w:eastAsia="Times New Roman" w:hAnsi="Times New Roman" w:cs="Times New Roman"/>
          <w:i/>
          <w:iCs/>
          <w:sz w:val="24"/>
          <w:szCs w:val="24"/>
        </w:rPr>
        <w:t>Memory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(9), 1208–1223. </w:t>
      </w:r>
      <w:hyperlink r:id="rId1345" w:history="1">
        <w:r w:rsidRPr="005E5401">
          <w:rPr>
            <w:rFonts w:ascii="Times New Roman" w:eastAsia="Times New Roman" w:hAnsi="Times New Roman" w:cs="Times New Roman"/>
            <w:color w:val="0000FF"/>
            <w:sz w:val="24"/>
            <w:szCs w:val="24"/>
            <w:u w:val="single"/>
          </w:rPr>
          <w:t>https://doi.org/10.1080/09658211.2015.1087573</w:t>
        </w:r>
      </w:hyperlink>
    </w:p>
    <w:p w14:paraId="3BF703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Jensen, R. A. A., Kirkegaard Thomsen, D., O’Connor, M., &amp; Mehlsen, M. Y. (2020). Age differences in life stories and neuroticism mediate age differences in subjective well‐being. </w:t>
      </w:r>
      <w:r w:rsidRPr="005E5401">
        <w:rPr>
          <w:rFonts w:ascii="Times New Roman" w:eastAsia="Times New Roman" w:hAnsi="Times New Roman" w:cs="Times New Roman"/>
          <w:i/>
          <w:iCs/>
          <w:sz w:val="24"/>
          <w:szCs w:val="24"/>
        </w:rPr>
        <w:t>Applied Cognitive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(1), 3–15. </w:t>
      </w:r>
      <w:hyperlink r:id="rId1346" w:history="1">
        <w:r w:rsidRPr="005E5401">
          <w:rPr>
            <w:rFonts w:ascii="Times New Roman" w:eastAsia="Times New Roman" w:hAnsi="Times New Roman" w:cs="Times New Roman"/>
            <w:color w:val="0000FF"/>
            <w:sz w:val="24"/>
            <w:szCs w:val="24"/>
            <w:u w:val="single"/>
          </w:rPr>
          <w:t>https://doi.org/10.1002/acp.3580</w:t>
        </w:r>
      </w:hyperlink>
    </w:p>
    <w:p w14:paraId="0E5277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Jeon, G., &amp; Newman, D. A. (2016). Equity sensitivity versus egoism: A reconceptualization and new measure of individual differences in justice perceptions.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95–96</w:t>
      </w:r>
      <w:r w:rsidRPr="005E5401">
        <w:rPr>
          <w:rFonts w:ascii="Times New Roman" w:eastAsia="Times New Roman" w:hAnsi="Times New Roman" w:cs="Times New Roman"/>
          <w:sz w:val="24"/>
          <w:szCs w:val="24"/>
        </w:rPr>
        <w:t xml:space="preserve">, 138–155. </w:t>
      </w:r>
      <w:hyperlink r:id="rId1347" w:history="1">
        <w:r w:rsidRPr="005E5401">
          <w:rPr>
            <w:rFonts w:ascii="Times New Roman" w:eastAsia="Times New Roman" w:hAnsi="Times New Roman" w:cs="Times New Roman"/>
            <w:color w:val="0000FF"/>
            <w:sz w:val="24"/>
            <w:szCs w:val="24"/>
            <w:u w:val="single"/>
          </w:rPr>
          <w:t>https://doi.org/10.1016/j.jvb.2016.08.005</w:t>
        </w:r>
      </w:hyperlink>
    </w:p>
    <w:p w14:paraId="0CB97E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Jerant, A., Chapman, B. P., &amp; Franks, P. (2008). Personality and EQ-5D scores among individuals with chronic conditions. </w:t>
      </w:r>
      <w:r w:rsidRPr="005E5401">
        <w:rPr>
          <w:rFonts w:ascii="Times New Roman" w:eastAsia="Times New Roman" w:hAnsi="Times New Roman" w:cs="Times New Roman"/>
          <w:i/>
          <w:iCs/>
          <w:sz w:val="24"/>
          <w:szCs w:val="24"/>
        </w:rPr>
        <w:t>Quality of Life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(9), 1195–1204.</w:t>
      </w:r>
    </w:p>
    <w:p w14:paraId="434826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Jerg-Bretzke, L., Abele, A., Traue, H. C., Walter, S., &amp; Limbrecht-Ecklundt, K. (2015). Zusammenhänge von Persönlichkeitsmerkmalen, Stressverarbeitungsstrategien und Burnout-Empfinden bei Medizinstudierenden. [Correlations of personality traits, coping strategies and burnout perception of medical students.]. </w:t>
      </w:r>
      <w:r w:rsidRPr="005E5401">
        <w:rPr>
          <w:rFonts w:ascii="Times New Roman" w:eastAsia="Times New Roman" w:hAnsi="Times New Roman" w:cs="Times New Roman"/>
          <w:i/>
          <w:iCs/>
          <w:sz w:val="24"/>
          <w:szCs w:val="24"/>
        </w:rPr>
        <w:t>Verhaltenstherapie &amp; Verhaltensmedizin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(4), 299–314.</w:t>
      </w:r>
    </w:p>
    <w:p w14:paraId="41FA61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Jeronimus, B. F., Ormel, J., Aleman, A., Penninx, B. W. J. H., &amp; Riese, H. (2013). Negative and positive life events are associated with small but lasting change in neuroticism.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(11), 2403–2415. </w:t>
      </w:r>
      <w:hyperlink r:id="rId1348" w:history="1">
        <w:r w:rsidRPr="005E5401">
          <w:rPr>
            <w:rFonts w:ascii="Times New Roman" w:eastAsia="Times New Roman" w:hAnsi="Times New Roman" w:cs="Times New Roman"/>
            <w:color w:val="0000FF"/>
            <w:sz w:val="24"/>
            <w:szCs w:val="24"/>
            <w:u w:val="single"/>
          </w:rPr>
          <w:t>https://doi.org/10.1017/S0033291713000159</w:t>
        </w:r>
      </w:hyperlink>
    </w:p>
    <w:p w14:paraId="3D7D68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Jeronimus, B. F., Snippe, E., Emerencia, A. C., de Jonge, P., &amp; Bos, E. H. (2019). Acute stress responses after indirect exposure to the MH17 airplane crash. </w:t>
      </w:r>
      <w:r w:rsidRPr="005E5401">
        <w:rPr>
          <w:rFonts w:ascii="Times New Roman" w:eastAsia="Times New Roman" w:hAnsi="Times New Roman" w:cs="Times New Roman"/>
          <w:i/>
          <w:iCs/>
          <w:sz w:val="24"/>
          <w:szCs w:val="24"/>
        </w:rPr>
        <w:t>British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110</w:t>
      </w:r>
      <w:r w:rsidRPr="005E5401">
        <w:rPr>
          <w:rFonts w:ascii="Times New Roman" w:eastAsia="Times New Roman" w:hAnsi="Times New Roman" w:cs="Times New Roman"/>
          <w:sz w:val="24"/>
          <w:szCs w:val="24"/>
        </w:rPr>
        <w:t xml:space="preserve">(4), 790–813. </w:t>
      </w:r>
      <w:hyperlink r:id="rId1349" w:history="1">
        <w:r w:rsidRPr="005E5401">
          <w:rPr>
            <w:rFonts w:ascii="Times New Roman" w:eastAsia="Times New Roman" w:hAnsi="Times New Roman" w:cs="Times New Roman"/>
            <w:color w:val="0000FF"/>
            <w:sz w:val="24"/>
            <w:szCs w:val="24"/>
            <w:u w:val="single"/>
          </w:rPr>
          <w:t>https://doi.org/10.1111/bjop.12358</w:t>
        </w:r>
      </w:hyperlink>
    </w:p>
    <w:p w14:paraId="0F319B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Ji, Y., Wang, G.-J., Zhang, Q., &amp; Zhu, Z.-H. (2014). Online social networking behaviors among Chinese younger and older adolescent: The influences of age, gender, personality, and attachment styles.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 393–402. </w:t>
      </w:r>
      <w:hyperlink r:id="rId1350" w:history="1">
        <w:r w:rsidRPr="005E5401">
          <w:rPr>
            <w:rFonts w:ascii="Times New Roman" w:eastAsia="Times New Roman" w:hAnsi="Times New Roman" w:cs="Times New Roman"/>
            <w:color w:val="0000FF"/>
            <w:sz w:val="24"/>
            <w:szCs w:val="24"/>
            <w:u w:val="single"/>
          </w:rPr>
          <w:t>https://doi.org/10.1016/j.chb.2014.08.011</w:t>
        </w:r>
      </w:hyperlink>
    </w:p>
    <w:p w14:paraId="7D157C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Jiang, J. M., Seng, E. K., Zimmerman, M. E., Sliwinski, M., Kim, M., &amp; Lipton, R. B. (2017). Evaluation of the reliability, validity, and predictive validity of the subscales of the Perceived Stress Scale in older adults. </w:t>
      </w:r>
      <w:r w:rsidRPr="005E5401">
        <w:rPr>
          <w:rFonts w:ascii="Times New Roman" w:eastAsia="Times New Roman" w:hAnsi="Times New Roman" w:cs="Times New Roman"/>
          <w:i/>
          <w:iCs/>
          <w:sz w:val="24"/>
          <w:szCs w:val="24"/>
        </w:rPr>
        <w:t>Journal of Alzheimer’s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 xml:space="preserve">(3), 987–996. </w:t>
      </w:r>
      <w:hyperlink r:id="rId1351" w:history="1">
        <w:r w:rsidRPr="005E5401">
          <w:rPr>
            <w:rFonts w:ascii="Times New Roman" w:eastAsia="Times New Roman" w:hAnsi="Times New Roman" w:cs="Times New Roman"/>
            <w:color w:val="0000FF"/>
            <w:sz w:val="24"/>
            <w:szCs w:val="24"/>
            <w:u w:val="single"/>
          </w:rPr>
          <w:t>https://doi.org/10.3233/JAD-170289</w:t>
        </w:r>
      </w:hyperlink>
    </w:p>
    <w:p w14:paraId="3C44685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Jiang, R., Calhoun, V. D., Zuo, N., Lin, D., Li, J., Fan, L., Qi, S., Sun, H., Fu, Z., Song, M., Jiang, T., &amp; Sui, J. (2018). Connectome-based individualized prediction of temperament trait scores.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183</w:t>
      </w:r>
      <w:r w:rsidRPr="005E5401">
        <w:rPr>
          <w:rFonts w:ascii="Times New Roman" w:eastAsia="Times New Roman" w:hAnsi="Times New Roman" w:cs="Times New Roman"/>
          <w:sz w:val="24"/>
          <w:szCs w:val="24"/>
        </w:rPr>
        <w:t xml:space="preserve">, 366–374. </w:t>
      </w:r>
      <w:hyperlink r:id="rId1352" w:history="1">
        <w:r w:rsidRPr="005E5401">
          <w:rPr>
            <w:rFonts w:ascii="Times New Roman" w:eastAsia="Times New Roman" w:hAnsi="Times New Roman" w:cs="Times New Roman"/>
            <w:color w:val="0000FF"/>
            <w:sz w:val="24"/>
            <w:szCs w:val="24"/>
            <w:u w:val="single"/>
          </w:rPr>
          <w:t>https://doi.org/10.1016/j.neuroimage.2018.08.038</w:t>
        </w:r>
      </w:hyperlink>
    </w:p>
    <w:p w14:paraId="2762DF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Jibeen, T. (2014). Personality traits and subjective well-being: Moderating role of optimism in university employees. </w:t>
      </w:r>
      <w:r w:rsidRPr="005E5401">
        <w:rPr>
          <w:rFonts w:ascii="Times New Roman" w:eastAsia="Times New Roman" w:hAnsi="Times New Roman" w:cs="Times New Roman"/>
          <w:i/>
          <w:iCs/>
          <w:sz w:val="24"/>
          <w:szCs w:val="24"/>
        </w:rPr>
        <w:t>Social Indicators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118</w:t>
      </w:r>
      <w:r w:rsidRPr="005E5401">
        <w:rPr>
          <w:rFonts w:ascii="Times New Roman" w:eastAsia="Times New Roman" w:hAnsi="Times New Roman" w:cs="Times New Roman"/>
          <w:sz w:val="24"/>
          <w:szCs w:val="24"/>
        </w:rPr>
        <w:t xml:space="preserve">(1), 157–172. </w:t>
      </w:r>
      <w:hyperlink r:id="rId1353" w:history="1">
        <w:r w:rsidRPr="005E5401">
          <w:rPr>
            <w:rFonts w:ascii="Times New Roman" w:eastAsia="Times New Roman" w:hAnsi="Times New Roman" w:cs="Times New Roman"/>
            <w:color w:val="0000FF"/>
            <w:sz w:val="24"/>
            <w:szCs w:val="24"/>
            <w:u w:val="single"/>
          </w:rPr>
          <w:t>https://doi.org/10.1007/s11205-013-0416-6</w:t>
        </w:r>
      </w:hyperlink>
    </w:p>
    <w:p w14:paraId="173025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Jibeen, T. (2015). Personality dimensions and emotional problems: The mediating role of irrational beliefs in Pakistani adult non‐clinical sample. </w:t>
      </w:r>
      <w:r w:rsidRPr="005E5401">
        <w:rPr>
          <w:rFonts w:ascii="Times New Roman" w:eastAsia="Times New Roman" w:hAnsi="Times New Roman" w:cs="Times New Roman"/>
          <w:i/>
          <w:iCs/>
          <w:sz w:val="24"/>
          <w:szCs w:val="24"/>
        </w:rPr>
        <w:t>International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(2), 93–100. </w:t>
      </w:r>
      <w:hyperlink r:id="rId1354" w:history="1">
        <w:r w:rsidRPr="005E5401">
          <w:rPr>
            <w:rFonts w:ascii="Times New Roman" w:eastAsia="Times New Roman" w:hAnsi="Times New Roman" w:cs="Times New Roman"/>
            <w:color w:val="0000FF"/>
            <w:sz w:val="24"/>
            <w:szCs w:val="24"/>
            <w:u w:val="single"/>
          </w:rPr>
          <w:t>https://doi.org/10.1002/ijop.12069</w:t>
        </w:r>
      </w:hyperlink>
    </w:p>
    <w:p w14:paraId="2D1F10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Jibeen, T., Mahfooz, M., &amp; Fatima, S. (2018). Spiritual transcendence and psychological adjustment: The moderating role of personality in burn patients. </w:t>
      </w:r>
      <w:r w:rsidRPr="005E5401">
        <w:rPr>
          <w:rFonts w:ascii="Times New Roman" w:eastAsia="Times New Roman" w:hAnsi="Times New Roman" w:cs="Times New Roman"/>
          <w:i/>
          <w:iCs/>
          <w:sz w:val="24"/>
          <w:szCs w:val="24"/>
        </w:rPr>
        <w:t>Journal of Religion and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(5), 1618–1633. </w:t>
      </w:r>
      <w:hyperlink r:id="rId1355" w:history="1">
        <w:r w:rsidRPr="005E5401">
          <w:rPr>
            <w:rFonts w:ascii="Times New Roman" w:eastAsia="Times New Roman" w:hAnsi="Times New Roman" w:cs="Times New Roman"/>
            <w:color w:val="0000FF"/>
            <w:sz w:val="24"/>
            <w:szCs w:val="24"/>
            <w:u w:val="single"/>
          </w:rPr>
          <w:t>https://doi.org/10.1007/s10943-017-0484-z</w:t>
        </w:r>
      </w:hyperlink>
    </w:p>
    <w:p w14:paraId="1BCB1D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Jimura, K., Konishi, S., &amp; Miyashita, Y. (2009). Temporal pole activity during perception of sad faces, but not happy faces, correlates with Neuroticism trait. </w:t>
      </w:r>
      <w:r w:rsidRPr="005E5401">
        <w:rPr>
          <w:rFonts w:ascii="Times New Roman" w:eastAsia="Times New Roman" w:hAnsi="Times New Roman" w:cs="Times New Roman"/>
          <w:i/>
          <w:iCs/>
          <w:sz w:val="24"/>
          <w:szCs w:val="24"/>
        </w:rPr>
        <w:t>Neuroscience Letters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453</w:t>
      </w:r>
      <w:r w:rsidRPr="005E5401">
        <w:rPr>
          <w:rFonts w:ascii="Times New Roman" w:eastAsia="Times New Roman" w:hAnsi="Times New Roman" w:cs="Times New Roman"/>
          <w:sz w:val="24"/>
          <w:szCs w:val="24"/>
        </w:rPr>
        <w:t>(1), 45–48.</w:t>
      </w:r>
    </w:p>
    <w:p w14:paraId="5A3F87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Jin, L., Watkins, D., &amp; Yuen, M. (2009). Personality, career decision self-efficacy and commitment to the career choices process among Chinese graduate students.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(1), 47–52.</w:t>
      </w:r>
    </w:p>
    <w:p w14:paraId="524B09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Jin, S. V., &amp; Martin, C. (2015). “A match made…online?” The effects of user-generated online dater profile types (free-spirited versus uptight) on other users’ perception of trustworthiness, interpersonal attraction, and personality. </w:t>
      </w:r>
      <w:r w:rsidRPr="005E5401">
        <w:rPr>
          <w:rFonts w:ascii="Times New Roman" w:eastAsia="Times New Roman" w:hAnsi="Times New Roman" w:cs="Times New Roman"/>
          <w:i/>
          <w:iCs/>
          <w:sz w:val="24"/>
          <w:szCs w:val="24"/>
        </w:rPr>
        <w:t>Cyberpsychology, Behavior, and Social Networking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(6), 320–327. </w:t>
      </w:r>
      <w:hyperlink r:id="rId1356" w:history="1">
        <w:r w:rsidRPr="005E5401">
          <w:rPr>
            <w:rFonts w:ascii="Times New Roman" w:eastAsia="Times New Roman" w:hAnsi="Times New Roman" w:cs="Times New Roman"/>
            <w:color w:val="0000FF"/>
            <w:sz w:val="24"/>
            <w:szCs w:val="24"/>
            <w:u w:val="single"/>
          </w:rPr>
          <w:t>https://doi.org/10.1089/cyber.2014.0564</w:t>
        </w:r>
      </w:hyperlink>
    </w:p>
    <w:p w14:paraId="23C542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Job, X., Kirsch, L., Inard, S., Arnold, G., &amp; Auvray, M. (2021). Spatial perspective taking is related to social intelligence and attachment style.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168</w:t>
      </w:r>
      <w:r w:rsidRPr="005E5401">
        <w:rPr>
          <w:rFonts w:ascii="Times New Roman" w:eastAsia="Times New Roman" w:hAnsi="Times New Roman" w:cs="Times New Roman"/>
          <w:sz w:val="24"/>
          <w:szCs w:val="24"/>
        </w:rPr>
        <w:t xml:space="preserve">. </w:t>
      </w:r>
      <w:hyperlink r:id="rId1357" w:history="1">
        <w:r w:rsidRPr="005E5401">
          <w:rPr>
            <w:rFonts w:ascii="Times New Roman" w:eastAsia="Times New Roman" w:hAnsi="Times New Roman" w:cs="Times New Roman"/>
            <w:color w:val="0000FF"/>
            <w:sz w:val="24"/>
            <w:szCs w:val="24"/>
            <w:u w:val="single"/>
          </w:rPr>
          <w:t>https://doi.org/10.1016/j.paid.2019.109726</w:t>
        </w:r>
      </w:hyperlink>
    </w:p>
    <w:p w14:paraId="619776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Jocic, D. D. (2005). Correlation of the Rorschach method and the NEO-PI-R questionnaire. </w:t>
      </w:r>
      <w:r w:rsidRPr="005E5401">
        <w:rPr>
          <w:rFonts w:ascii="Times New Roman" w:eastAsia="Times New Roman" w:hAnsi="Times New Roman" w:cs="Times New Roman"/>
          <w:i/>
          <w:iCs/>
          <w:sz w:val="24"/>
          <w:szCs w:val="24"/>
        </w:rPr>
        <w:t>Rorschachiana XVIII: Yearbook of the International Rorschach Society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(1), 11–29.</w:t>
      </w:r>
    </w:p>
    <w:p w14:paraId="0AB3F8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Joffe, R. T., Gatt, J. M., Kemp, A. H., Grieve, S., Dobson-Stone, C., &amp; Kuan, S. A. (2008). Brain derived neurotrophic factor Val66Met polymorphism, the Five-Factor Model of personality and hippocampal volume: Implications for depressive illness. </w:t>
      </w:r>
      <w:r w:rsidRPr="005E5401">
        <w:rPr>
          <w:rFonts w:ascii="Times New Roman" w:eastAsia="Times New Roman" w:hAnsi="Times New Roman" w:cs="Times New Roman"/>
          <w:i/>
          <w:iCs/>
          <w:sz w:val="24"/>
          <w:szCs w:val="24"/>
        </w:rPr>
        <w:t>Human Brain Mapping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(4), 1246–1256.</w:t>
      </w:r>
    </w:p>
    <w:p w14:paraId="3555C7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Johansen, R., Melle, I., Iversen, V. C., &amp; Hestad, K. (2013). Personality traits, interpersonal problems and therapeutic alliance in early schizophrenia spectrum disorders.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(8), 1169–1176. </w:t>
      </w:r>
      <w:hyperlink r:id="rId1358" w:history="1">
        <w:r w:rsidRPr="005E5401">
          <w:rPr>
            <w:rFonts w:ascii="Times New Roman" w:eastAsia="Times New Roman" w:hAnsi="Times New Roman" w:cs="Times New Roman"/>
            <w:color w:val="0000FF"/>
            <w:sz w:val="24"/>
            <w:szCs w:val="24"/>
            <w:u w:val="single"/>
          </w:rPr>
          <w:t>https://doi.org/10.1016/j.comppsych.2013.05.016</w:t>
        </w:r>
      </w:hyperlink>
    </w:p>
    <w:p w14:paraId="36C6D3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John, O. P. (2021). History, measurement, and conceptual elaboration of the Big</w:t>
      </w:r>
      <w:r w:rsidRPr="005E5401">
        <w:rPr>
          <w:rFonts w:ascii="Times New Roman" w:eastAsia="Times New Roman" w:hAnsi="Times New Roman" w:cs="Times New Roman"/>
          <w:sz w:val="24"/>
          <w:szCs w:val="24"/>
        </w:rPr>
        <w:noBreakHyphen/>
        <w:t xml:space="preserve">Five trait taxonomy: The paradigm matures. </w:t>
      </w:r>
      <w:r w:rsidRPr="005E5401">
        <w:rPr>
          <w:rFonts w:ascii="Times New Roman" w:eastAsia="Times New Roman" w:hAnsi="Times New Roman" w:cs="Times New Roman"/>
          <w:i/>
          <w:iCs/>
          <w:sz w:val="24"/>
          <w:szCs w:val="24"/>
        </w:rPr>
        <w:t>Handbook of Personality: Theory and Research, 4th Ed.</w:t>
      </w:r>
      <w:r w:rsidRPr="005E5401">
        <w:rPr>
          <w:rFonts w:ascii="Times New Roman" w:eastAsia="Times New Roman" w:hAnsi="Times New Roman" w:cs="Times New Roman"/>
          <w:sz w:val="24"/>
          <w:szCs w:val="24"/>
        </w:rPr>
        <w:t>, 35–82.</w:t>
      </w:r>
    </w:p>
    <w:p w14:paraId="04BC14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John-Henderson, N. A., Kamarck, T. W., Muldoon, M. F., &amp; Manuck, S. B. (2016). Early life family conflict, social interactions, and carotid artery intima-media thickness in adulthood.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 xml:space="preserve">(3), 319–326. </w:t>
      </w:r>
      <w:hyperlink r:id="rId1359" w:history="1">
        <w:r w:rsidRPr="005E5401">
          <w:rPr>
            <w:rFonts w:ascii="Times New Roman" w:eastAsia="Times New Roman" w:hAnsi="Times New Roman" w:cs="Times New Roman"/>
            <w:color w:val="0000FF"/>
            <w:sz w:val="24"/>
            <w:szCs w:val="24"/>
            <w:u w:val="single"/>
          </w:rPr>
          <w:t>https://doi.org/10.1097/PSY.0000000000000259</w:t>
        </w:r>
      </w:hyperlink>
    </w:p>
    <w:p w14:paraId="3E6AFBD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Johnson, B. N., &amp; Levy, K. N. (2020). Identifying unstable and empty phenotypes of borderline personality through factor mixture modeling in a large nonclinical sample.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(2), 141–150. </w:t>
      </w:r>
      <w:hyperlink r:id="rId1360" w:history="1">
        <w:r w:rsidRPr="005E5401">
          <w:rPr>
            <w:rFonts w:ascii="Times New Roman" w:eastAsia="Times New Roman" w:hAnsi="Times New Roman" w:cs="Times New Roman"/>
            <w:color w:val="0000FF"/>
            <w:sz w:val="24"/>
            <w:szCs w:val="24"/>
            <w:u w:val="single"/>
          </w:rPr>
          <w:t>https://doi.org/10.1037/per0000360</w:t>
        </w:r>
      </w:hyperlink>
    </w:p>
    <w:p w14:paraId="294D42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J. A. (1994). Clarification of Factor Five with the help of the AB5C model.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(4), 311–334. </w:t>
      </w:r>
      <w:hyperlink r:id="rId1361" w:history="1">
        <w:r w:rsidRPr="005E5401">
          <w:rPr>
            <w:rFonts w:ascii="Times New Roman" w:eastAsia="Times New Roman" w:hAnsi="Times New Roman" w:cs="Times New Roman"/>
            <w:color w:val="0000FF"/>
            <w:sz w:val="24"/>
            <w:szCs w:val="24"/>
            <w:u w:val="single"/>
          </w:rPr>
          <w:t>https://doi.org/10.1002/per.2410080408</w:t>
        </w:r>
      </w:hyperlink>
    </w:p>
    <w:p w14:paraId="13F079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J. A. (1997). Seven social performance scales for the California Psychological Inventory. </w:t>
      </w:r>
      <w:r w:rsidRPr="005E5401">
        <w:rPr>
          <w:rFonts w:ascii="Times New Roman" w:eastAsia="Times New Roman" w:hAnsi="Times New Roman" w:cs="Times New Roman"/>
          <w:i/>
          <w:iCs/>
          <w:sz w:val="24"/>
          <w:szCs w:val="24"/>
        </w:rPr>
        <w:t>Human Performance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(1), 1–31.</w:t>
      </w:r>
    </w:p>
    <w:p w14:paraId="0B7637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J. A. (2000). Predicting observers’ ratings of the Big Five from the CPI, HPI, and NEO-PI-R: A comparative validity study. </w:t>
      </w:r>
      <w:r w:rsidRPr="005E5401">
        <w:rPr>
          <w:rFonts w:ascii="Times New Roman" w:eastAsia="Times New Roman" w:hAnsi="Times New Roman" w:cs="Times New Roman"/>
          <w:i/>
          <w:iCs/>
          <w:sz w:val="24"/>
          <w:szCs w:val="24"/>
        </w:rPr>
        <w:t>European Journal of Personal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(1), 1–19.</w:t>
      </w:r>
    </w:p>
    <w:p w14:paraId="513D18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J. A. (2004). Ascertaining the validity of individual protocols from Web-based personality inventories.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(1), 103–129.</w:t>
      </w:r>
    </w:p>
    <w:p w14:paraId="2FDED4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J. A. (2014). Measuring thirty facets of the five factor model with a 120-item public domain inventory: Development of the IPIP-NEO-120.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 78–89. </w:t>
      </w:r>
      <w:hyperlink r:id="rId1362" w:history="1">
        <w:r w:rsidRPr="005E5401">
          <w:rPr>
            <w:rFonts w:ascii="Times New Roman" w:eastAsia="Times New Roman" w:hAnsi="Times New Roman" w:cs="Times New Roman"/>
            <w:color w:val="0000FF"/>
            <w:sz w:val="24"/>
            <w:szCs w:val="24"/>
            <w:u w:val="single"/>
          </w:rPr>
          <w:t>https://doi.org/10.1016/j.jrp.2014.05.003</w:t>
        </w:r>
      </w:hyperlink>
    </w:p>
    <w:p w14:paraId="127906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J. A. (2021). Calibrating personality self-report scores to acquaintance ratings.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169</w:t>
      </w:r>
      <w:r w:rsidRPr="005E5401">
        <w:rPr>
          <w:rFonts w:ascii="Times New Roman" w:eastAsia="Times New Roman" w:hAnsi="Times New Roman" w:cs="Times New Roman"/>
          <w:sz w:val="24"/>
          <w:szCs w:val="24"/>
        </w:rPr>
        <w:t xml:space="preserve">. </w:t>
      </w:r>
      <w:hyperlink r:id="rId1363" w:history="1">
        <w:r w:rsidRPr="005E5401">
          <w:rPr>
            <w:rFonts w:ascii="Times New Roman" w:eastAsia="Times New Roman" w:hAnsi="Times New Roman" w:cs="Times New Roman"/>
            <w:color w:val="0000FF"/>
            <w:sz w:val="24"/>
            <w:szCs w:val="24"/>
            <w:u w:val="single"/>
          </w:rPr>
          <w:t>https://doi.org/10.1016/j.paid.2019.109734</w:t>
        </w:r>
      </w:hyperlink>
    </w:p>
    <w:p w14:paraId="4808D2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J. A., Keiser, H. N., Skarin, E. M., &amp; Ross, S. R. (2014). The Dispositional Flow Scale–2 as a measure of autotelic personality: An examination of criterion-related validity.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 xml:space="preserve">(4), 465–470. </w:t>
      </w:r>
      <w:hyperlink r:id="rId1364" w:history="1">
        <w:r w:rsidRPr="005E5401">
          <w:rPr>
            <w:rFonts w:ascii="Times New Roman" w:eastAsia="Times New Roman" w:hAnsi="Times New Roman" w:cs="Times New Roman"/>
            <w:color w:val="0000FF"/>
            <w:sz w:val="24"/>
            <w:szCs w:val="24"/>
            <w:u w:val="single"/>
          </w:rPr>
          <w:t>https://doi.org/10.1080/00223891.2014.891524</w:t>
        </w:r>
      </w:hyperlink>
    </w:p>
    <w:p w14:paraId="15721C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J. A., &amp; Ostendorf, F. (1993). Clarification of the Five-Factor Model with the Abridged Big Five Dimensional Circumplex.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(3), 563–576. </w:t>
      </w:r>
      <w:hyperlink r:id="rId1365" w:history="1">
        <w:r w:rsidRPr="005E5401">
          <w:rPr>
            <w:rFonts w:ascii="Times New Roman" w:eastAsia="Times New Roman" w:hAnsi="Times New Roman" w:cs="Times New Roman"/>
            <w:color w:val="0000FF"/>
            <w:sz w:val="24"/>
            <w:szCs w:val="24"/>
            <w:u w:val="single"/>
          </w:rPr>
          <w:t>https://doi.org/10.1037/0022-3514.65.3.563</w:t>
        </w:r>
      </w:hyperlink>
    </w:p>
    <w:p w14:paraId="55B36C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J. L., &amp; Bloom, A. M. (1993). Personality and procrastination. </w:t>
      </w:r>
      <w:r w:rsidRPr="005E5401">
        <w:rPr>
          <w:rFonts w:ascii="Times New Roman" w:eastAsia="Times New Roman" w:hAnsi="Times New Roman" w:cs="Times New Roman"/>
          <w:i/>
          <w:iCs/>
          <w:sz w:val="24"/>
          <w:szCs w:val="24"/>
        </w:rPr>
        <w:t>Paper Presented at the Sixth Meeting of the International Society for the Study of Individual Differences, Baltimore, MD</w:t>
      </w:r>
      <w:r w:rsidRPr="005E5401">
        <w:rPr>
          <w:rFonts w:ascii="Times New Roman" w:eastAsia="Times New Roman" w:hAnsi="Times New Roman" w:cs="Times New Roman"/>
          <w:sz w:val="24"/>
          <w:szCs w:val="24"/>
        </w:rPr>
        <w:t>.</w:t>
      </w:r>
    </w:p>
    <w:p w14:paraId="5F58C6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J. L., &amp; Bloom, A. M. (1995). An analysis of the contribution of the five factors of personality to variance in academic procrastination.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(1), 127–133. </w:t>
      </w:r>
      <w:hyperlink r:id="rId1366" w:history="1">
        <w:r w:rsidRPr="005E5401">
          <w:rPr>
            <w:rFonts w:ascii="Times New Roman" w:eastAsia="Times New Roman" w:hAnsi="Times New Roman" w:cs="Times New Roman"/>
            <w:color w:val="0000FF"/>
            <w:sz w:val="24"/>
            <w:szCs w:val="24"/>
            <w:u w:val="single"/>
          </w:rPr>
          <w:t>https://doi.org/10.1016/0191-8869(94)00109-6</w:t>
        </w:r>
      </w:hyperlink>
    </w:p>
    <w:p w14:paraId="6BD43A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K. T., Williams, P. G., Smith, T. W., &amp; Baucom, B. R. W. (2021). Individual differences in aesthetic engagement and proneness to aesthetic chill: Associations with stress-related growth orientation.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No Pagination Specified-No Pagination Specified. </w:t>
      </w:r>
      <w:hyperlink r:id="rId1367" w:history="1">
        <w:r w:rsidRPr="005E5401">
          <w:rPr>
            <w:rFonts w:ascii="Times New Roman" w:eastAsia="Times New Roman" w:hAnsi="Times New Roman" w:cs="Times New Roman"/>
            <w:color w:val="0000FF"/>
            <w:sz w:val="24"/>
            <w:szCs w:val="24"/>
            <w:u w:val="single"/>
          </w:rPr>
          <w:t>https://doi.org/10.1037/aca0000410</w:t>
        </w:r>
      </w:hyperlink>
    </w:p>
    <w:p w14:paraId="47C8C6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M. O. (2000). Personality correlates of HIV vaccine trial participation.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(3), 459–468.</w:t>
      </w:r>
    </w:p>
    <w:p w14:paraId="7C7454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Johnson, M. S., Sivadas, E., &amp; Kashvap, V. (2009). Response bias in the measurement of salesperson orientations: The role of impression management. </w:t>
      </w:r>
      <w:r w:rsidRPr="005E5401">
        <w:rPr>
          <w:rFonts w:ascii="Times New Roman" w:eastAsia="Times New Roman" w:hAnsi="Times New Roman" w:cs="Times New Roman"/>
          <w:i/>
          <w:iCs/>
          <w:sz w:val="24"/>
          <w:szCs w:val="24"/>
        </w:rPr>
        <w:t>Industrial Marketing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(8), 1014–1024.</w:t>
      </w:r>
    </w:p>
    <w:p w14:paraId="15D2D7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S. K., DeLuca, J., &amp; Natelson, B. H. (1996). Personality dimensions in the chronic fatigue syndrome. A comparison with multiple sclerosis and depression.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 9–20. </w:t>
      </w:r>
      <w:hyperlink r:id="rId1368" w:history="1">
        <w:r w:rsidRPr="005E5401">
          <w:rPr>
            <w:rFonts w:ascii="Times New Roman" w:eastAsia="Times New Roman" w:hAnsi="Times New Roman" w:cs="Times New Roman"/>
            <w:color w:val="0000FF"/>
            <w:sz w:val="24"/>
            <w:szCs w:val="24"/>
            <w:u w:val="single"/>
          </w:rPr>
          <w:t>https://doi.org/10.1016/0022-3956(95)00040-2</w:t>
        </w:r>
      </w:hyperlink>
    </w:p>
    <w:p w14:paraId="5492E5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T. W. (2005). Appearance management, dress, and personality.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(7-B), 3430–3430.</w:t>
      </w:r>
    </w:p>
    <w:p w14:paraId="226AE1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Johnson, W., Mortensen, E. L., &amp; Kyvik, K. O. (2020). Gene–environment interplay between physical exercise and fitness and depression symptomatology. </w:t>
      </w:r>
      <w:r w:rsidRPr="005E5401">
        <w:rPr>
          <w:rFonts w:ascii="Times New Roman" w:eastAsia="Times New Roman" w:hAnsi="Times New Roman" w:cs="Times New Roman"/>
          <w:i/>
          <w:iCs/>
          <w:sz w:val="24"/>
          <w:szCs w:val="24"/>
        </w:rPr>
        <w:t>Behavior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(5), 346–362. </w:t>
      </w:r>
      <w:hyperlink r:id="rId1369" w:history="1">
        <w:r w:rsidRPr="005E5401">
          <w:rPr>
            <w:rFonts w:ascii="Times New Roman" w:eastAsia="Times New Roman" w:hAnsi="Times New Roman" w:cs="Times New Roman"/>
            <w:color w:val="0000FF"/>
            <w:sz w:val="24"/>
            <w:szCs w:val="24"/>
            <w:u w:val="single"/>
          </w:rPr>
          <w:t>https://doi.org/10.1007/s10519-020-10009-9</w:t>
        </w:r>
      </w:hyperlink>
    </w:p>
    <w:p w14:paraId="795C65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Johnston, P. J., &amp; Catano, V. M. (2013). Investigating the validity of previous flying experience, both actual and simulated, in predicting initial and advanced military pilot training performance. </w:t>
      </w:r>
      <w:r w:rsidRPr="005E5401">
        <w:rPr>
          <w:rFonts w:ascii="Times New Roman" w:eastAsia="Times New Roman" w:hAnsi="Times New Roman" w:cs="Times New Roman"/>
          <w:i/>
          <w:iCs/>
          <w:sz w:val="24"/>
          <w:szCs w:val="24"/>
        </w:rPr>
        <w:t>The International Journal of Aviation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227–244. </w:t>
      </w:r>
      <w:hyperlink r:id="rId1370" w:history="1">
        <w:r w:rsidRPr="005E5401">
          <w:rPr>
            <w:rFonts w:ascii="Times New Roman" w:eastAsia="Times New Roman" w:hAnsi="Times New Roman" w:cs="Times New Roman"/>
            <w:color w:val="0000FF"/>
            <w:sz w:val="24"/>
            <w:szCs w:val="24"/>
            <w:u w:val="single"/>
          </w:rPr>
          <w:t>https://doi.org/10.1080/10508414.2013.799352</w:t>
        </w:r>
      </w:hyperlink>
    </w:p>
    <w:p w14:paraId="68ACA4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Jonassaint, C. R., Boyle, S. H., Williams, R. B., Mark, D. B., Siegler, I. C., &amp; Barefoot, J. C. (2007). Facets of Openness predict mortality in patients with cardiac disease.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(4), 319–322.</w:t>
      </w:r>
    </w:p>
    <w:p w14:paraId="422508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Jonassaint, C. R. &amp; et al. (2009). The effects of Neuroticism and Extraversion on cardiovascular reactivity during a mental and an emotional stress task.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(3), 274–279.</w:t>
      </w:r>
    </w:p>
    <w:p w14:paraId="21C149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Jones, A. B., Sherman, R. A., &amp; Hogan, R. T. (2017). Where is ambition in factor models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106</w:t>
      </w:r>
      <w:r w:rsidRPr="005E5401">
        <w:rPr>
          <w:rFonts w:ascii="Times New Roman" w:eastAsia="Times New Roman" w:hAnsi="Times New Roman" w:cs="Times New Roman"/>
          <w:sz w:val="24"/>
          <w:szCs w:val="24"/>
        </w:rPr>
        <w:t xml:space="preserve">, 26–31. </w:t>
      </w:r>
      <w:hyperlink r:id="rId1371" w:history="1">
        <w:r w:rsidRPr="005E5401">
          <w:rPr>
            <w:rFonts w:ascii="Times New Roman" w:eastAsia="Times New Roman" w:hAnsi="Times New Roman" w:cs="Times New Roman"/>
            <w:color w:val="0000FF"/>
            <w:sz w:val="24"/>
            <w:szCs w:val="24"/>
            <w:u w:val="single"/>
          </w:rPr>
          <w:t>https://doi.org/10.1016/j.paid.2016.09.057</w:t>
        </w:r>
      </w:hyperlink>
    </w:p>
    <w:p w14:paraId="0F1EBF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Jones, C. C. (2005). A correlational study between the MMPI-2 and the NEO-PI-R with a department of social services referred population.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(10-B), 5405–5405.</w:t>
      </w:r>
    </w:p>
    <w:p w14:paraId="29A9E1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Jones, L. D. (1997). Development of “Healthserve”: A measure of customer service orientation in healthcare.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(1), 0445B-0445B.</w:t>
      </w:r>
    </w:p>
    <w:p w14:paraId="7535E7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Jones, R. S. (2001). A correlational examination of personality, self-concept, social roles, and life satisfaction in working adult women students.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(3), 1632B-1632B.</w:t>
      </w:r>
    </w:p>
    <w:p w14:paraId="2FF446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Jonkmann, K., Thoemmes, F., Lüdtke, O., &amp; Trautwein, U. (2014). Personality traits and living arrangements in young adulthood: Selection and socialization.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(3), 683–698. </w:t>
      </w:r>
      <w:hyperlink r:id="rId1372" w:history="1">
        <w:r w:rsidRPr="005E5401">
          <w:rPr>
            <w:rFonts w:ascii="Times New Roman" w:eastAsia="Times New Roman" w:hAnsi="Times New Roman" w:cs="Times New Roman"/>
            <w:color w:val="0000FF"/>
            <w:sz w:val="24"/>
            <w:szCs w:val="24"/>
            <w:u w:val="single"/>
          </w:rPr>
          <w:t>https://doi.org/10.1037/a0034239</w:t>
        </w:r>
      </w:hyperlink>
    </w:p>
    <w:p w14:paraId="494C2E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Jonsson, E. G., Burgert, E., Crocq, M. A., Gustavsson, J. P., Forslund, K., Mattila-Evenden, M., Rylander, G., Flyckt, L. K., Bjerkenstedt, L., Wiesel, F. A., Asberg, M., &amp; Bergman, H. (2003). Association study between dopamine D3 receptor gene variant and personality traits. </w:t>
      </w:r>
      <w:r w:rsidRPr="005E5401">
        <w:rPr>
          <w:rFonts w:ascii="Times New Roman" w:eastAsia="Times New Roman" w:hAnsi="Times New Roman" w:cs="Times New Roman"/>
          <w:i/>
          <w:iCs/>
          <w:sz w:val="24"/>
          <w:szCs w:val="24"/>
        </w:rPr>
        <w:t>American Journal of Medical Genetics: Neuropsychiatric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117B</w:t>
      </w:r>
      <w:r w:rsidRPr="005E5401">
        <w:rPr>
          <w:rFonts w:ascii="Times New Roman" w:eastAsia="Times New Roman" w:hAnsi="Times New Roman" w:cs="Times New Roman"/>
          <w:sz w:val="24"/>
          <w:szCs w:val="24"/>
        </w:rPr>
        <w:t>(1), 61–65.</w:t>
      </w:r>
    </w:p>
    <w:p w14:paraId="0AACB8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Jopp, D. S., &amp; Hertzog, C. (2010). Assessing adult leisure activities: An extension of a self-report activity questionnaire.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(1), 108–120.</w:t>
      </w:r>
    </w:p>
    <w:p w14:paraId="1F2855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Jornet-Gibert, M., Gallardo-Pujol, D., Suso, C., &amp; Andrés-Pueyo, A. (2013). Attitudes do matter: The role of attitudes and personality in DUI offenders. </w:t>
      </w:r>
      <w:r w:rsidRPr="005E5401">
        <w:rPr>
          <w:rFonts w:ascii="Times New Roman" w:eastAsia="Times New Roman" w:hAnsi="Times New Roman" w:cs="Times New Roman"/>
          <w:i/>
          <w:iCs/>
          <w:sz w:val="24"/>
          <w:szCs w:val="24"/>
        </w:rPr>
        <w:t>Accident Analysis and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 445–450. </w:t>
      </w:r>
      <w:hyperlink r:id="rId1373" w:history="1">
        <w:r w:rsidRPr="005E5401">
          <w:rPr>
            <w:rFonts w:ascii="Times New Roman" w:eastAsia="Times New Roman" w:hAnsi="Times New Roman" w:cs="Times New Roman"/>
            <w:color w:val="0000FF"/>
            <w:sz w:val="24"/>
            <w:szCs w:val="24"/>
            <w:u w:val="single"/>
          </w:rPr>
          <w:t>https://doi.org/10.1016/j.aap.2012.05.023</w:t>
        </w:r>
      </w:hyperlink>
    </w:p>
    <w:p w14:paraId="6960C6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Joseph, D. L., Jin, J., Newman, D. A., &amp; O’Boyle, E. H. (2015). Why does self-reported emotional intelligence predict job performance? A meta-analytic investigation of mixed EI.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100</w:t>
      </w:r>
      <w:r w:rsidRPr="005E5401">
        <w:rPr>
          <w:rFonts w:ascii="Times New Roman" w:eastAsia="Times New Roman" w:hAnsi="Times New Roman" w:cs="Times New Roman"/>
          <w:sz w:val="24"/>
          <w:szCs w:val="24"/>
        </w:rPr>
        <w:t xml:space="preserve">(2), 298–342. </w:t>
      </w:r>
      <w:hyperlink r:id="rId1374" w:history="1">
        <w:r w:rsidRPr="005E5401">
          <w:rPr>
            <w:rFonts w:ascii="Times New Roman" w:eastAsia="Times New Roman" w:hAnsi="Times New Roman" w:cs="Times New Roman"/>
            <w:color w:val="0000FF"/>
            <w:sz w:val="24"/>
            <w:szCs w:val="24"/>
            <w:u w:val="single"/>
          </w:rPr>
          <w:t>https://doi.org/10.1037/a0037681</w:t>
        </w:r>
      </w:hyperlink>
    </w:p>
    <w:p w14:paraId="40A184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Joseph, D. L., &amp; Newman, D. A. (2010). Emotional intelligence: An integrative meta-analysis and cascading model.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 xml:space="preserve">(1), 54–78. </w:t>
      </w:r>
      <w:hyperlink r:id="rId1375" w:history="1">
        <w:r w:rsidRPr="005E5401">
          <w:rPr>
            <w:rFonts w:ascii="Times New Roman" w:eastAsia="Times New Roman" w:hAnsi="Times New Roman" w:cs="Times New Roman"/>
            <w:color w:val="0000FF"/>
            <w:sz w:val="24"/>
            <w:szCs w:val="24"/>
            <w:u w:val="single"/>
          </w:rPr>
          <w:t>https://doi.org/10.1037/a0017286</w:t>
        </w:r>
      </w:hyperlink>
    </w:p>
    <w:p w14:paraId="0F5D40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Joseph, E. D., &amp; Zhang, D. C. (2021). Personality profile of risk-takers: An examination of the Big Five facets.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(4), 194–203. </w:t>
      </w:r>
      <w:hyperlink r:id="rId1376" w:history="1">
        <w:r w:rsidRPr="005E5401">
          <w:rPr>
            <w:rFonts w:ascii="Times New Roman" w:eastAsia="Times New Roman" w:hAnsi="Times New Roman" w:cs="Times New Roman"/>
            <w:color w:val="0000FF"/>
            <w:sz w:val="24"/>
            <w:szCs w:val="24"/>
            <w:u w:val="single"/>
          </w:rPr>
          <w:t>https://doi.org/10.1027/1614-0001/a000346</w:t>
        </w:r>
      </w:hyperlink>
    </w:p>
    <w:p w14:paraId="078660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Joseph, N. T., Kamarck, T. W., Muldoon, M. F., &amp; Manuck, S. B. (2014). Daily marital interaction quality and carotid artery intima-medial thickness in healthy middle-aged adults.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(5), 347–354. </w:t>
      </w:r>
      <w:hyperlink r:id="rId1377" w:history="1">
        <w:r w:rsidRPr="005E5401">
          <w:rPr>
            <w:rFonts w:ascii="Times New Roman" w:eastAsia="Times New Roman" w:hAnsi="Times New Roman" w:cs="Times New Roman"/>
            <w:color w:val="0000FF"/>
            <w:sz w:val="24"/>
            <w:szCs w:val="24"/>
            <w:u w:val="single"/>
          </w:rPr>
          <w:t>https://doi.org/10.1097/PSY.0000000000000071</w:t>
        </w:r>
      </w:hyperlink>
    </w:p>
    <w:p w14:paraId="49253E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Joubert, C. E. (1999). Correlates of preferences for personal names with the NEO Five-Factor Inventory.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(2), 575–581.</w:t>
      </w:r>
    </w:p>
    <w:p w14:paraId="34EDA4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Jourdy, R., &amp; Petot, J.-M. (2018). La théorie des cinq facteurs. Profils de personnalité selon la théorie des cinq facteurs et troubles de la personnalité chez des patients déprimés. [The five factors’ theory. Five Factor personality profiles and personality disorders among patients with m. </w:t>
      </w:r>
      <w:r w:rsidRPr="005E5401">
        <w:rPr>
          <w:rFonts w:ascii="Times New Roman" w:eastAsia="Times New Roman" w:hAnsi="Times New Roman" w:cs="Times New Roman"/>
          <w:i/>
          <w:iCs/>
          <w:sz w:val="24"/>
          <w:szCs w:val="24"/>
        </w:rPr>
        <w:t>Annales Médico-Psychologiques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176</w:t>
      </w:r>
      <w:r w:rsidRPr="005E5401">
        <w:rPr>
          <w:rFonts w:ascii="Times New Roman" w:eastAsia="Times New Roman" w:hAnsi="Times New Roman" w:cs="Times New Roman"/>
          <w:sz w:val="24"/>
          <w:szCs w:val="24"/>
        </w:rPr>
        <w:t xml:space="preserve">(3), 219–224. </w:t>
      </w:r>
      <w:hyperlink r:id="rId1378" w:history="1">
        <w:r w:rsidRPr="005E5401">
          <w:rPr>
            <w:rFonts w:ascii="Times New Roman" w:eastAsia="Times New Roman" w:hAnsi="Times New Roman" w:cs="Times New Roman"/>
            <w:color w:val="0000FF"/>
            <w:sz w:val="24"/>
            <w:szCs w:val="24"/>
            <w:u w:val="single"/>
          </w:rPr>
          <w:t>https://doi.org/10.1016/j.amp.2017.01.024</w:t>
        </w:r>
      </w:hyperlink>
    </w:p>
    <w:p w14:paraId="1BB9BA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Jourdy, R., Petot, J.-M., &amp; Aguerre, C. (2018). The relationships between personality traits and one-year outcomes in patients with major depressive disorder without psychotic features. </w:t>
      </w:r>
      <w:r w:rsidRPr="005E5401">
        <w:rPr>
          <w:rFonts w:ascii="Times New Roman" w:eastAsia="Times New Roman" w:hAnsi="Times New Roman" w:cs="Times New Roman"/>
          <w:i/>
          <w:iCs/>
          <w:sz w:val="24"/>
          <w:szCs w:val="24"/>
        </w:rPr>
        <w:t>European Review of Applied Psychology / Revue Européenne de Psychologie Appliquée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(4–5), 151–159. </w:t>
      </w:r>
      <w:hyperlink r:id="rId1379" w:history="1">
        <w:r w:rsidRPr="005E5401">
          <w:rPr>
            <w:rFonts w:ascii="Times New Roman" w:eastAsia="Times New Roman" w:hAnsi="Times New Roman" w:cs="Times New Roman"/>
            <w:color w:val="0000FF"/>
            <w:sz w:val="24"/>
            <w:szCs w:val="24"/>
            <w:u w:val="single"/>
          </w:rPr>
          <w:t>https://doi.org/10.1016/j.erap.2018.08.003</w:t>
        </w:r>
      </w:hyperlink>
    </w:p>
    <w:p w14:paraId="3F343E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Jovanovic, D., Lipovac, K., Stanojevic, P., &amp; Stanojevic, D. (2010). The effects of personality traits on driving-related anger and aggressive behaviour in traffic among Serbian drivers. </w:t>
      </w:r>
      <w:r w:rsidRPr="005E5401">
        <w:rPr>
          <w:rFonts w:ascii="Times New Roman" w:eastAsia="Times New Roman" w:hAnsi="Times New Roman" w:cs="Times New Roman"/>
          <w:i/>
          <w:iCs/>
          <w:sz w:val="24"/>
          <w:szCs w:val="24"/>
        </w:rPr>
        <w:t>Transportation Research Part F: Traffic Psychology and Behaviour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(1), 43–53.</w:t>
      </w:r>
    </w:p>
    <w:p w14:paraId="524DAB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Jovanovic, V. (2011). Personality and subjective well-being: One neglected model of personality and two forgotten aspects of subjective well-being.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(5), 631–635.</w:t>
      </w:r>
    </w:p>
    <w:p w14:paraId="08C5D8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Joyner, K. J., Yancey, J. R., Venables, N. C., Burwell, S. J., Iacono, W. G., &amp; Patrick, C. J. (2020). Using a co-twin control design to evaluate alternative trait measures as indices of liability for substance use disorders.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148</w:t>
      </w:r>
      <w:r w:rsidRPr="005E5401">
        <w:rPr>
          <w:rFonts w:ascii="Times New Roman" w:eastAsia="Times New Roman" w:hAnsi="Times New Roman" w:cs="Times New Roman"/>
          <w:sz w:val="24"/>
          <w:szCs w:val="24"/>
        </w:rPr>
        <w:t xml:space="preserve">, 75–83. </w:t>
      </w:r>
      <w:hyperlink r:id="rId1380" w:history="1">
        <w:r w:rsidRPr="005E5401">
          <w:rPr>
            <w:rFonts w:ascii="Times New Roman" w:eastAsia="Times New Roman" w:hAnsi="Times New Roman" w:cs="Times New Roman"/>
            <w:color w:val="0000FF"/>
            <w:sz w:val="24"/>
            <w:szCs w:val="24"/>
            <w:u w:val="single"/>
          </w:rPr>
          <w:t>https://doi.org/10.1016/j.ijpsycho.2019.11.012</w:t>
        </w:r>
      </w:hyperlink>
    </w:p>
    <w:p w14:paraId="29051E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Joyner, K. J., Yancey, J. R., Venables, N. C., Burwell, S. J., Iacono, W. G., &amp; Patrick, C. J. (2021). Reprint of: Using a co-twin control design to evaluate alternative trait measures as indices of liability for substance use disorders.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163</w:t>
      </w:r>
      <w:r w:rsidRPr="005E5401">
        <w:rPr>
          <w:rFonts w:ascii="Times New Roman" w:eastAsia="Times New Roman" w:hAnsi="Times New Roman" w:cs="Times New Roman"/>
          <w:sz w:val="24"/>
          <w:szCs w:val="24"/>
        </w:rPr>
        <w:t xml:space="preserve">, 58–66. </w:t>
      </w:r>
      <w:hyperlink r:id="rId1381" w:history="1">
        <w:r w:rsidRPr="005E5401">
          <w:rPr>
            <w:rFonts w:ascii="Times New Roman" w:eastAsia="Times New Roman" w:hAnsi="Times New Roman" w:cs="Times New Roman"/>
            <w:color w:val="0000FF"/>
            <w:sz w:val="24"/>
            <w:szCs w:val="24"/>
            <w:u w:val="single"/>
          </w:rPr>
          <w:t>https://doi.org/10.1016/j.ijpsycho.2021.02.017</w:t>
        </w:r>
      </w:hyperlink>
    </w:p>
    <w:p w14:paraId="4477E6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Judd, F., Komiti, A., Chua, P., Mijch, A., Hoy, J., Grech, P., Street, A., Lloyd, J., &amp; Williams, B. (2005). Nature of depression in patients with HIV/AIDS. </w:t>
      </w:r>
      <w:r w:rsidRPr="005E5401">
        <w:rPr>
          <w:rFonts w:ascii="Times New Roman" w:eastAsia="Times New Roman" w:hAnsi="Times New Roman" w:cs="Times New Roman"/>
          <w:i/>
          <w:iCs/>
          <w:sz w:val="24"/>
          <w:szCs w:val="24"/>
        </w:rPr>
        <w:t>Australian and New Zealand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(9), 826–832.</w:t>
      </w:r>
    </w:p>
    <w:p w14:paraId="46CC50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Judge, T. A., &amp; Bono, J. E. (2000). Five-Factor Model of personality and transformational leadership.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(5), 751–765.</w:t>
      </w:r>
    </w:p>
    <w:p w14:paraId="272F8D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Judge, T. A., Bono, J. E., Illies, R., &amp; Gerhardt, M. W. (2002). Personality and leadership: A qualitative and quantative review.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(4), 765–780.</w:t>
      </w:r>
    </w:p>
    <w:p w14:paraId="664F8B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Judge, T. A., Erez, A., Bono, J. E., &amp; Thoreson, C. J. (2002). Are measures of self-esteem, neuroticism, locus of control, and generalized self-efficacy indicators of a common core construct?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(3), 693–710.</w:t>
      </w:r>
    </w:p>
    <w:p w14:paraId="14B3B9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Judge, T. A., Heller, D., &amp; Mount, M. K. (2002). Five-Factor Model of personality and job satisfaction: A meta-analysis.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(3), 530–541.</w:t>
      </w:r>
    </w:p>
    <w:p w14:paraId="4DCD1A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Judge, T. A., Higgins, C. A., Thoresen, C. J., &amp; Barrick, M. R. (1999). The Big Five personality traits, general mental ability, and career success across the live span. </w:t>
      </w:r>
      <w:r w:rsidRPr="005E5401">
        <w:rPr>
          <w:rFonts w:ascii="Times New Roman" w:eastAsia="Times New Roman" w:hAnsi="Times New Roman" w:cs="Times New Roman"/>
          <w:i/>
          <w:iCs/>
          <w:sz w:val="24"/>
          <w:szCs w:val="24"/>
        </w:rPr>
        <w:t>Personnel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(3), 621–652.</w:t>
      </w:r>
    </w:p>
    <w:p w14:paraId="5076EB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Judge, T. A., Martocchio, J. J., &amp; Thoresen, C. J. (1997). Five-Factor Model of personality and employee absence.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(5), 745–755. </w:t>
      </w:r>
      <w:hyperlink r:id="rId1382" w:history="1">
        <w:r w:rsidRPr="005E5401">
          <w:rPr>
            <w:rFonts w:ascii="Times New Roman" w:eastAsia="Times New Roman" w:hAnsi="Times New Roman" w:cs="Times New Roman"/>
            <w:color w:val="0000FF"/>
            <w:sz w:val="24"/>
            <w:szCs w:val="24"/>
            <w:u w:val="single"/>
          </w:rPr>
          <w:t>https://doi.org/10.1037/0021-9010.82.5.745</w:t>
        </w:r>
      </w:hyperlink>
    </w:p>
    <w:p w14:paraId="7D4837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Judge, T. A., Piccolo, R. F., &amp; Kosalka, T. (2009). The bright and dark sides of leader traits: A review and theoretical extension of the leader trait paradigm. </w:t>
      </w:r>
      <w:r w:rsidRPr="005E5401">
        <w:rPr>
          <w:rFonts w:ascii="Times New Roman" w:eastAsia="Times New Roman" w:hAnsi="Times New Roman" w:cs="Times New Roman"/>
          <w:i/>
          <w:iCs/>
          <w:sz w:val="24"/>
          <w:szCs w:val="24"/>
        </w:rPr>
        <w:t>The Leadership Quarterly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(6), 855–875.</w:t>
      </w:r>
    </w:p>
    <w:p w14:paraId="56976C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Judge, T. A., Rodell, J. B., Klinger, R. L., Simon, L. S., &amp; Crawford, E. R. (2013). Hierarchical representations of the five-factor model of personality in predicting job performance: Integrating three organizing frameworks with two theoretical perspectives.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 xml:space="preserve">(6), 875–925. </w:t>
      </w:r>
      <w:hyperlink r:id="rId1383" w:history="1">
        <w:r w:rsidRPr="005E5401">
          <w:rPr>
            <w:rFonts w:ascii="Times New Roman" w:eastAsia="Times New Roman" w:hAnsi="Times New Roman" w:cs="Times New Roman"/>
            <w:color w:val="0000FF"/>
            <w:sz w:val="24"/>
            <w:szCs w:val="24"/>
            <w:u w:val="single"/>
          </w:rPr>
          <w:t>https://doi.org/10.1037/a0033901</w:t>
        </w:r>
      </w:hyperlink>
    </w:p>
    <w:p w14:paraId="0A36A4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Judge, T. A., Thoresen, C. J., Pucik, V., &amp; Welbourne, T. M. (1999). Managerial coping with organizational change: A dispositional perspective.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(1), 107–122.</w:t>
      </w:r>
    </w:p>
    <w:p w14:paraId="6D5B72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Jung, J. (1995). Ethnic group and gender differences in the relationship between personality and coping. </w:t>
      </w:r>
      <w:r w:rsidRPr="005E5401">
        <w:rPr>
          <w:rFonts w:ascii="Times New Roman" w:eastAsia="Times New Roman" w:hAnsi="Times New Roman" w:cs="Times New Roman"/>
          <w:i/>
          <w:iCs/>
          <w:sz w:val="24"/>
          <w:szCs w:val="24"/>
        </w:rPr>
        <w:t>Anxiety, Stress &amp; Coping: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(2), 113–126. </w:t>
      </w:r>
      <w:hyperlink r:id="rId1384" w:history="1">
        <w:r w:rsidRPr="005E5401">
          <w:rPr>
            <w:rFonts w:ascii="Times New Roman" w:eastAsia="Times New Roman" w:hAnsi="Times New Roman" w:cs="Times New Roman"/>
            <w:color w:val="0000FF"/>
            <w:sz w:val="24"/>
            <w:szCs w:val="24"/>
            <w:u w:val="single"/>
          </w:rPr>
          <w:t>https://doi.org/10.1080/10615809508249368</w:t>
        </w:r>
      </w:hyperlink>
    </w:p>
    <w:p w14:paraId="68486C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Jung, R. E., &amp; Haier, R. J. (2013). Creativity and intelligence: Brain networks that link and differentiate the expression of genius. In </w:t>
      </w:r>
      <w:r w:rsidRPr="005E5401">
        <w:rPr>
          <w:rFonts w:ascii="Times New Roman" w:eastAsia="Times New Roman" w:hAnsi="Times New Roman" w:cs="Times New Roman"/>
          <w:i/>
          <w:iCs/>
          <w:sz w:val="24"/>
          <w:szCs w:val="24"/>
        </w:rPr>
        <w:t>Neuroscience of creativity.</w:t>
      </w:r>
      <w:r w:rsidRPr="005E5401">
        <w:rPr>
          <w:rFonts w:ascii="Times New Roman" w:eastAsia="Times New Roman" w:hAnsi="Times New Roman" w:cs="Times New Roman"/>
          <w:sz w:val="24"/>
          <w:szCs w:val="24"/>
        </w:rPr>
        <w:t xml:space="preserve"> (pp. 233–254). MIT Press. </w:t>
      </w:r>
      <w:hyperlink r:id="rId1385" w:history="1">
        <w:r w:rsidRPr="005E5401">
          <w:rPr>
            <w:rFonts w:ascii="Times New Roman" w:eastAsia="Times New Roman" w:hAnsi="Times New Roman" w:cs="Times New Roman"/>
            <w:color w:val="0000FF"/>
            <w:sz w:val="24"/>
            <w:szCs w:val="24"/>
            <w:u w:val="single"/>
          </w:rPr>
          <w:t>https://doi.org/10.7551/mitpress/9780262019583.003.0011</w:t>
        </w:r>
      </w:hyperlink>
    </w:p>
    <w:p w14:paraId="3D8167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Junghaenel, D. U., Keefe, F. J., &amp; Broderick, F. J. (2010). Multi-modal examination of psychological and interpersonal distinctions among MPI coping clusters: A preliminary study. </w:t>
      </w:r>
      <w:r w:rsidRPr="005E5401">
        <w:rPr>
          <w:rFonts w:ascii="Times New Roman" w:eastAsia="Times New Roman" w:hAnsi="Times New Roman" w:cs="Times New Roman"/>
          <w:i/>
          <w:iCs/>
          <w:sz w:val="24"/>
          <w:szCs w:val="24"/>
        </w:rPr>
        <w:t>The Journal of 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(1), 87–96.</w:t>
      </w:r>
    </w:p>
    <w:p w14:paraId="286E8F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Junghaenel, D. U., Schneider, S., &amp; Broderick, J. E. (2017). Linguistic indicators of pain catastrophizing in patients with chronic musculoskeletal pain. </w:t>
      </w:r>
      <w:r w:rsidRPr="005E5401">
        <w:rPr>
          <w:rFonts w:ascii="Times New Roman" w:eastAsia="Times New Roman" w:hAnsi="Times New Roman" w:cs="Times New Roman"/>
          <w:i/>
          <w:iCs/>
          <w:sz w:val="24"/>
          <w:szCs w:val="24"/>
        </w:rPr>
        <w:t>The Journal of 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(5), 597–604. </w:t>
      </w:r>
      <w:hyperlink r:id="rId1386" w:history="1">
        <w:r w:rsidRPr="005E5401">
          <w:rPr>
            <w:rFonts w:ascii="Times New Roman" w:eastAsia="Times New Roman" w:hAnsi="Times New Roman" w:cs="Times New Roman"/>
            <w:color w:val="0000FF"/>
            <w:sz w:val="24"/>
            <w:szCs w:val="24"/>
            <w:u w:val="single"/>
          </w:rPr>
          <w:t>https://doi.org/10.1016/j.jpain.2017.01.001</w:t>
        </w:r>
      </w:hyperlink>
    </w:p>
    <w:p w14:paraId="34951D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Jurk, S., Kuitunen‐Paul, S., Kroemer, N. B., Artiges, E., Banaschewski, T., Bokde, A. L. W., Büchel, C., Conrod, P., Fauth‐Bühler, M., Flor, H., Frouin, V., Gallinat, J., Garavan, H., Heinz, A., Mann, K. F., Nees, F., Paus, T., Pausova, Z., Poustka, L., … Smolka, M. N. (2015). Personality and substance use: Psychometric evaluation and validation of the Substance Use Risk Profile Scale (SURPS) in English, Irish, French, and German adolescents. </w:t>
      </w:r>
      <w:r w:rsidRPr="005E5401">
        <w:rPr>
          <w:rFonts w:ascii="Times New Roman" w:eastAsia="Times New Roman" w:hAnsi="Times New Roman" w:cs="Times New Roman"/>
          <w:i/>
          <w:iCs/>
          <w:sz w:val="24"/>
          <w:szCs w:val="24"/>
        </w:rPr>
        <w:t>Alcoholism: Clinical and Experimental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(11), 2234–2248. </w:t>
      </w:r>
      <w:hyperlink r:id="rId1387" w:history="1">
        <w:r w:rsidRPr="005E5401">
          <w:rPr>
            <w:rFonts w:ascii="Times New Roman" w:eastAsia="Times New Roman" w:hAnsi="Times New Roman" w:cs="Times New Roman"/>
            <w:color w:val="0000FF"/>
            <w:sz w:val="24"/>
            <w:szCs w:val="24"/>
            <w:u w:val="single"/>
          </w:rPr>
          <w:t>https://doi.org/10.1111/acer.12886</w:t>
        </w:r>
      </w:hyperlink>
    </w:p>
    <w:p w14:paraId="578DB8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Jurkuvėnas, V., Zamalijeva, O., Pakalniškienė, V., Kairys, A., &amp; Bagdonas, A. (2017). Social network size, personality and well-being in preretirement and retirement. </w:t>
      </w:r>
      <w:r w:rsidRPr="005E5401">
        <w:rPr>
          <w:rFonts w:ascii="Times New Roman" w:eastAsia="Times New Roman" w:hAnsi="Times New Roman" w:cs="Times New Roman"/>
          <w:i/>
          <w:iCs/>
          <w:sz w:val="24"/>
          <w:szCs w:val="24"/>
        </w:rPr>
        <w:t>Psichologija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 7–21. </w:t>
      </w:r>
      <w:hyperlink r:id="rId1388" w:history="1">
        <w:r w:rsidRPr="005E5401">
          <w:rPr>
            <w:rFonts w:ascii="Times New Roman" w:eastAsia="Times New Roman" w:hAnsi="Times New Roman" w:cs="Times New Roman"/>
            <w:color w:val="0000FF"/>
            <w:sz w:val="24"/>
            <w:szCs w:val="24"/>
            <w:u w:val="single"/>
          </w:rPr>
          <w:t>https://doi.org/10.15388/Psichol.2017.55.10733</w:t>
        </w:r>
      </w:hyperlink>
    </w:p>
    <w:p w14:paraId="72E4DB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Kairys, A., &amp; Liniauskaite, A. (2015). Time perspective and personality. In </w:t>
      </w:r>
      <w:r w:rsidRPr="005E5401">
        <w:rPr>
          <w:rFonts w:ascii="Times New Roman" w:eastAsia="Times New Roman" w:hAnsi="Times New Roman" w:cs="Times New Roman"/>
          <w:i/>
          <w:iCs/>
          <w:sz w:val="24"/>
          <w:szCs w:val="24"/>
        </w:rPr>
        <w:t>Time perspective theory; Review, research and application: Essays in honor of Philip G. Zimbardo.</w:t>
      </w:r>
      <w:r w:rsidRPr="005E5401">
        <w:rPr>
          <w:rFonts w:ascii="Times New Roman" w:eastAsia="Times New Roman" w:hAnsi="Times New Roman" w:cs="Times New Roman"/>
          <w:sz w:val="24"/>
          <w:szCs w:val="24"/>
        </w:rPr>
        <w:t xml:space="preserve"> (pp. 99–113). Springer International Publishing. </w:t>
      </w:r>
      <w:hyperlink r:id="rId1389" w:history="1">
        <w:r w:rsidRPr="005E5401">
          <w:rPr>
            <w:rFonts w:ascii="Times New Roman" w:eastAsia="Times New Roman" w:hAnsi="Times New Roman" w:cs="Times New Roman"/>
            <w:color w:val="0000FF"/>
            <w:sz w:val="24"/>
            <w:szCs w:val="24"/>
            <w:u w:val="single"/>
          </w:rPr>
          <w:t>https://doi.org/10.1007/978-3-319-07368-2_6</w:t>
        </w:r>
      </w:hyperlink>
    </w:p>
    <w:p w14:paraId="50BC59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Kaiser, H. A. C. (2007). Religious identity development and personality.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(8-B), 4739–4739.</w:t>
      </w:r>
    </w:p>
    <w:p w14:paraId="64B04A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Kaiser, J., Barry, R. J., &amp; Beauvale, A. (2001). Evoked cardiac response correlates of cognitive processing and dimensions of personality: Eysenck’s concept of psychoticism revisited.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(4), 657–668.</w:t>
      </w:r>
    </w:p>
    <w:p w14:paraId="5A2D55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Kalaivani Ashok, C., &amp; Karunanidhi, S. (2015). Psychological and nutritional correlates of restrained eating behaviour among young female college students. </w:t>
      </w:r>
      <w:r w:rsidRPr="005E5401">
        <w:rPr>
          <w:rFonts w:ascii="Times New Roman" w:eastAsia="Times New Roman" w:hAnsi="Times New Roman" w:cs="Times New Roman"/>
          <w:i/>
          <w:iCs/>
          <w:sz w:val="24"/>
          <w:szCs w:val="24"/>
        </w:rPr>
        <w:t>Journal of Psychosocial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(1), 111–123.</w:t>
      </w:r>
    </w:p>
    <w:p w14:paraId="1844E8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Kalaydjian, A., Bienvenu, O. J., Hening, W. A., Allen, R. P., Eaton, W. W., &amp; Lee, H. B. (2009). Restless Legs Syndrome and the Five-Factor Model of personality: Results from a community sample. </w:t>
      </w:r>
      <w:r w:rsidRPr="005E5401">
        <w:rPr>
          <w:rFonts w:ascii="Times New Roman" w:eastAsia="Times New Roman" w:hAnsi="Times New Roman" w:cs="Times New Roman"/>
          <w:i/>
          <w:iCs/>
          <w:sz w:val="24"/>
          <w:szCs w:val="24"/>
        </w:rPr>
        <w:t>Sleep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(6), 672–675.</w:t>
      </w:r>
    </w:p>
    <w:p w14:paraId="2698DD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Kalbitzer, J. &amp; et al. (2009). The personality trait openness is related to cerebral 5-HTT levels.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(2), 280–285.</w:t>
      </w:r>
    </w:p>
    <w:p w14:paraId="5184D6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Kalinowski, P., Bojkowski, Ł., Śliwowski, R., Wieczorek, A., Konarski, J., &amp; Tomczak, M. (2020). Mediational role of coping with stress in relationship between personality and effectiveness of performance of soccer players. </w:t>
      </w:r>
      <w:r w:rsidRPr="005E5401">
        <w:rPr>
          <w:rFonts w:ascii="Times New Roman" w:eastAsia="Times New Roman" w:hAnsi="Times New Roman" w:cs="Times New Roman"/>
          <w:i/>
          <w:iCs/>
          <w:sz w:val="24"/>
          <w:szCs w:val="24"/>
        </w:rPr>
        <w:t>International Journal of Sports Science &amp; Coaching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(3), 354–363. </w:t>
      </w:r>
      <w:hyperlink r:id="rId1390" w:history="1">
        <w:r w:rsidRPr="005E5401">
          <w:rPr>
            <w:rFonts w:ascii="Times New Roman" w:eastAsia="Times New Roman" w:hAnsi="Times New Roman" w:cs="Times New Roman"/>
            <w:color w:val="0000FF"/>
            <w:sz w:val="24"/>
            <w:szCs w:val="24"/>
            <w:u w:val="single"/>
          </w:rPr>
          <w:t>https://doi.org/10.1177/1747954120915190</w:t>
        </w:r>
      </w:hyperlink>
    </w:p>
    <w:p w14:paraId="703837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Kalka, D., &amp; Karcz, B. (2020). Personality, coping with stress and quality of life in individuals at risk of type 2 diabetes in late adolescence—Mediation model testing. </w:t>
      </w:r>
      <w:r w:rsidRPr="005E5401">
        <w:rPr>
          <w:rFonts w:ascii="Times New Roman" w:eastAsia="Times New Roman" w:hAnsi="Times New Roman" w:cs="Times New Roman"/>
          <w:i/>
          <w:iCs/>
          <w:sz w:val="24"/>
          <w:szCs w:val="24"/>
        </w:rPr>
        <w:t>European Journal of 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(2), 165–178. </w:t>
      </w:r>
      <w:hyperlink r:id="rId1391" w:history="1">
        <w:r w:rsidRPr="005E5401">
          <w:rPr>
            <w:rFonts w:ascii="Times New Roman" w:eastAsia="Times New Roman" w:hAnsi="Times New Roman" w:cs="Times New Roman"/>
            <w:color w:val="0000FF"/>
            <w:sz w:val="24"/>
            <w:szCs w:val="24"/>
            <w:u w:val="single"/>
          </w:rPr>
          <w:t>https://doi.org/10.1080/17405629.2018.1552585</w:t>
        </w:r>
      </w:hyperlink>
    </w:p>
    <w:p w14:paraId="37BB94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Kallasmaa, T., Allik, J., Realo, A., &amp; McCrae, R. R. (2000). The Estonian version of the NEO-PI-R: An examination of universal and culture-specific aspects of the Five-Factor Model.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(3), 265–278.</w:t>
      </w:r>
    </w:p>
    <w:p w14:paraId="323616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Kallasmaa, T., &amp; Pulver, A. (2000). The structure and properties of the Estonian COPE Inventory.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(5), 881–894.</w:t>
      </w:r>
    </w:p>
    <w:p w14:paraId="6016CB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Kam, C. C. S., &amp; Meyer, J. P. (2015). Implications of item keying and item valence for the investigation of construct dimensionality. </w:t>
      </w:r>
      <w:r w:rsidRPr="005E5401">
        <w:rPr>
          <w:rFonts w:ascii="Times New Roman" w:eastAsia="Times New Roman" w:hAnsi="Times New Roman" w:cs="Times New Roman"/>
          <w:i/>
          <w:iCs/>
          <w:sz w:val="24"/>
          <w:szCs w:val="24"/>
        </w:rPr>
        <w:t>Multivariate Behavioral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(4), 457–469. </w:t>
      </w:r>
      <w:hyperlink r:id="rId1392" w:history="1">
        <w:r w:rsidRPr="005E5401">
          <w:rPr>
            <w:rFonts w:ascii="Times New Roman" w:eastAsia="Times New Roman" w:hAnsi="Times New Roman" w:cs="Times New Roman"/>
            <w:color w:val="0000FF"/>
            <w:sz w:val="24"/>
            <w:szCs w:val="24"/>
            <w:u w:val="single"/>
          </w:rPr>
          <w:t>https://doi.org/10.1080/00273171.2015.1022640</w:t>
        </w:r>
      </w:hyperlink>
    </w:p>
    <w:p w14:paraId="6590DE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Kambouropoulos, N., &amp; Rock, A. (2010). Extraversion and altered state of awareness predict alcohol cue-reactivity.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(4), 178–184.</w:t>
      </w:r>
    </w:p>
    <w:p w14:paraId="01B0E9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Kamen, C., Pryor, L. R., Gaughan, E. T., &amp; Miller, J. D. (2010). Affective lability: Separable from Neuroticism and the other big four?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176</w:t>
      </w:r>
      <w:r w:rsidRPr="005E5401">
        <w:rPr>
          <w:rFonts w:ascii="Times New Roman" w:eastAsia="Times New Roman" w:hAnsi="Times New Roman" w:cs="Times New Roman"/>
          <w:sz w:val="24"/>
          <w:szCs w:val="24"/>
        </w:rPr>
        <w:t>(2–3), 202–207.</w:t>
      </w:r>
    </w:p>
    <w:p w14:paraId="7AFA32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Kamer, B., &amp; Annen, H. (2010). The role of core self-evaluations in predicting performance appraisal reactions. </w:t>
      </w:r>
      <w:r w:rsidRPr="005E5401">
        <w:rPr>
          <w:rFonts w:ascii="Times New Roman" w:eastAsia="Times New Roman" w:hAnsi="Times New Roman" w:cs="Times New Roman"/>
          <w:i/>
          <w:iCs/>
          <w:sz w:val="24"/>
          <w:szCs w:val="24"/>
        </w:rPr>
        <w:t>Swiss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(2), 95–104.</w:t>
      </w:r>
    </w:p>
    <w:p w14:paraId="6B7448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Kammeyer-Mueller, J. D., Judge, T. A., &amp; Scott, B. A. (2009). The role of core self-evaluations in the coping process.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94</w:t>
      </w:r>
      <w:r w:rsidRPr="005E5401">
        <w:rPr>
          <w:rFonts w:ascii="Times New Roman" w:eastAsia="Times New Roman" w:hAnsi="Times New Roman" w:cs="Times New Roman"/>
          <w:sz w:val="24"/>
          <w:szCs w:val="24"/>
        </w:rPr>
        <w:t>(1), 177–195.</w:t>
      </w:r>
    </w:p>
    <w:p w14:paraId="66FF6F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Kämpfe, N., &amp; Mitte, K. (2009). What you wish is what you get? The meaning of individual variability in desired affect and affective discrepancy.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(3), 409–418.</w:t>
      </w:r>
    </w:p>
    <w:p w14:paraId="705FC2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Kandathinkara, J. J. (2001). An exploration of possible connections between theological preferences and personality configuration by using Dulles’ six models of the Church (Avery Dulles).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(11), 6174B-6174B.</w:t>
      </w:r>
    </w:p>
    <w:p w14:paraId="24B213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Kandler, C., Bleidorn, W., Riemann, R., Spinath, F. M., Thiel, W., &amp; Angleitner, A. (2010). Sources of cumulative continuity in personality: A longitudinal multiple-rater twin study.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(6), 995–1008.</w:t>
      </w:r>
    </w:p>
    <w:p w14:paraId="5EA322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Kandler, C., Riemann, R., Angleitner, A., Spinath, F. M., Borkenau, P., &amp; Penke, L. (2016). The nature of creativity: The roles of genetic factors, personality traits, cognitive abilities, and environmental sources.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111</w:t>
      </w:r>
      <w:r w:rsidRPr="005E5401">
        <w:rPr>
          <w:rFonts w:ascii="Times New Roman" w:eastAsia="Times New Roman" w:hAnsi="Times New Roman" w:cs="Times New Roman"/>
          <w:sz w:val="24"/>
          <w:szCs w:val="24"/>
        </w:rPr>
        <w:t xml:space="preserve">(2), 230–249. </w:t>
      </w:r>
      <w:hyperlink r:id="rId1393" w:history="1">
        <w:r w:rsidRPr="005E5401">
          <w:rPr>
            <w:rFonts w:ascii="Times New Roman" w:eastAsia="Times New Roman" w:hAnsi="Times New Roman" w:cs="Times New Roman"/>
            <w:color w:val="0000FF"/>
            <w:sz w:val="24"/>
            <w:szCs w:val="24"/>
            <w:u w:val="single"/>
          </w:rPr>
          <w:t>https://doi.org/10.1037/pspp0000087</w:t>
        </w:r>
      </w:hyperlink>
    </w:p>
    <w:p w14:paraId="336756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Kandler, C., Riemann, R., Spinath, F. M., &amp; Angleitner, A. (2010). Sources of variance in personality facets: A multiple-rater twin study of self-peer, peer-peer, and self-self (dis)agreement.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(5), 1565–1594.</w:t>
      </w:r>
    </w:p>
    <w:p w14:paraId="1E67F8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Kandler, C., Riemann, R., Spinath, F. M., Bleidorn, W., Thiel, W., &amp; Angleitner, A. (2013). The Bielefeld Longitudinal Study of Adult Twins (BiLSAT). </w:t>
      </w:r>
      <w:r w:rsidRPr="005E5401">
        <w:rPr>
          <w:rFonts w:ascii="Times New Roman" w:eastAsia="Times New Roman" w:hAnsi="Times New Roman" w:cs="Times New Roman"/>
          <w:i/>
          <w:iCs/>
          <w:sz w:val="24"/>
          <w:szCs w:val="24"/>
        </w:rPr>
        <w:t>Twin Research and Human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(1), 167–172. </w:t>
      </w:r>
      <w:hyperlink r:id="rId1394" w:history="1">
        <w:r w:rsidRPr="005E5401">
          <w:rPr>
            <w:rFonts w:ascii="Times New Roman" w:eastAsia="Times New Roman" w:hAnsi="Times New Roman" w:cs="Times New Roman"/>
            <w:color w:val="0000FF"/>
            <w:sz w:val="24"/>
            <w:szCs w:val="24"/>
            <w:u w:val="single"/>
          </w:rPr>
          <w:t>https://doi.org/10.1017/thg.2012.67</w:t>
        </w:r>
      </w:hyperlink>
    </w:p>
    <w:p w14:paraId="15C1EA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Kang, S.-M., &amp; Shaver, P. R. (2004). Individual differences in emotional complexity: Their psychological implications.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(4), 687–726.</w:t>
      </w:r>
    </w:p>
    <w:p w14:paraId="4B41C8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Kanning, U. P. (2006). Development and validation of a German-language version of the Interpersonal Competence Questionnaire (ICQ).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(1), 43–51.</w:t>
      </w:r>
    </w:p>
    <w:p w14:paraId="35BB24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Kao, C.-C., Wu, W.-H., &amp; Chiou, W.-B. (2019). Exposure to nature may induce lower discounting and lead to healthier dietary choices. </w:t>
      </w:r>
      <w:r w:rsidRPr="005E5401">
        <w:rPr>
          <w:rFonts w:ascii="Times New Roman" w:eastAsia="Times New Roman" w:hAnsi="Times New Roman" w:cs="Times New Roman"/>
          <w:i/>
          <w:iCs/>
          <w:sz w:val="24"/>
          <w:szCs w:val="24"/>
        </w:rPr>
        <w:t>Journal of Environmental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 </w:t>
      </w:r>
      <w:hyperlink r:id="rId1395" w:history="1">
        <w:r w:rsidRPr="005E5401">
          <w:rPr>
            <w:rFonts w:ascii="Times New Roman" w:eastAsia="Times New Roman" w:hAnsi="Times New Roman" w:cs="Times New Roman"/>
            <w:color w:val="0000FF"/>
            <w:sz w:val="24"/>
            <w:szCs w:val="24"/>
            <w:u w:val="single"/>
          </w:rPr>
          <w:t>https://doi.org/10.1016/j.jenvp.2019.101333</w:t>
        </w:r>
      </w:hyperlink>
    </w:p>
    <w:p w14:paraId="678480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Kao, P.-C., &amp; Craigie, P. (2014). Effects of English usage on Facebook and personality traits on achievement of students learning English as a foreign language. </w:t>
      </w:r>
      <w:r w:rsidRPr="005E5401">
        <w:rPr>
          <w:rFonts w:ascii="Times New Roman" w:eastAsia="Times New Roman" w:hAnsi="Times New Roman" w:cs="Times New Roman"/>
          <w:i/>
          <w:iCs/>
          <w:sz w:val="24"/>
          <w:szCs w:val="24"/>
        </w:rPr>
        <w:t>Social Behavior and Personality: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(1), 17–24. </w:t>
      </w:r>
      <w:hyperlink r:id="rId1396" w:history="1">
        <w:r w:rsidRPr="005E5401">
          <w:rPr>
            <w:rFonts w:ascii="Times New Roman" w:eastAsia="Times New Roman" w:hAnsi="Times New Roman" w:cs="Times New Roman"/>
            <w:color w:val="0000FF"/>
            <w:sz w:val="24"/>
            <w:szCs w:val="24"/>
            <w:u w:val="single"/>
          </w:rPr>
          <w:t>https://doi.org/10.2224/sbp.2014.42.1.17</w:t>
        </w:r>
      </w:hyperlink>
    </w:p>
    <w:p w14:paraId="614CFC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Kapardis, A., &amp; Panayiotou, G. (2018). The role of the forensic psychologist. In </w:t>
      </w:r>
      <w:r w:rsidRPr="005E5401">
        <w:rPr>
          <w:rFonts w:ascii="Times New Roman" w:eastAsia="Times New Roman" w:hAnsi="Times New Roman" w:cs="Times New Roman"/>
          <w:i/>
          <w:iCs/>
          <w:sz w:val="24"/>
          <w:szCs w:val="24"/>
        </w:rPr>
        <w:t>Applied criminal psychology: A guide to forensic behavioral sciences, 2nd ed.</w:t>
      </w:r>
      <w:r w:rsidRPr="005E5401">
        <w:rPr>
          <w:rFonts w:ascii="Times New Roman" w:eastAsia="Times New Roman" w:hAnsi="Times New Roman" w:cs="Times New Roman"/>
          <w:sz w:val="24"/>
          <w:szCs w:val="24"/>
        </w:rPr>
        <w:t xml:space="preserve"> (pp. 69–94). Charles C Thomas Publisher, Ltd.</w:t>
      </w:r>
    </w:p>
    <w:p w14:paraId="617618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Kapogiannis, D., Sutin, A., Davatzikos, C., Costa Jr., P., &amp; Resnick, S. (2013). The five factors of personality and regional cortical variability in the Baltimore longitudinal study of aging. </w:t>
      </w:r>
      <w:r w:rsidRPr="005E5401">
        <w:rPr>
          <w:rFonts w:ascii="Times New Roman" w:eastAsia="Times New Roman" w:hAnsi="Times New Roman" w:cs="Times New Roman"/>
          <w:i/>
          <w:iCs/>
          <w:sz w:val="24"/>
          <w:szCs w:val="24"/>
        </w:rPr>
        <w:t>Human Brain Mapping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(11), 2829–2840. </w:t>
      </w:r>
      <w:hyperlink r:id="rId1397" w:history="1">
        <w:r w:rsidRPr="005E5401">
          <w:rPr>
            <w:rFonts w:ascii="Times New Roman" w:eastAsia="Times New Roman" w:hAnsi="Times New Roman" w:cs="Times New Roman"/>
            <w:color w:val="0000FF"/>
            <w:sz w:val="24"/>
            <w:szCs w:val="24"/>
            <w:u w:val="single"/>
          </w:rPr>
          <w:t>https://doi.org/10.1002/hbm.22108</w:t>
        </w:r>
      </w:hyperlink>
    </w:p>
    <w:p w14:paraId="0A9CFD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Kapoor, S., &amp; Tung, S. (2017). Adolescent aggression in relation to attachment and maternal personality: A factor analytic study. </w:t>
      </w:r>
      <w:r w:rsidRPr="005E5401">
        <w:rPr>
          <w:rFonts w:ascii="Times New Roman" w:eastAsia="Times New Roman" w:hAnsi="Times New Roman" w:cs="Times New Roman"/>
          <w:i/>
          <w:iCs/>
          <w:sz w:val="24"/>
          <w:szCs w:val="24"/>
        </w:rPr>
        <w:t>Indian Journal of Community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53–61.</w:t>
      </w:r>
    </w:p>
    <w:p w14:paraId="43B376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Kappe, R., &amp; van der Flier, H. (2010). Using multiple and specific criteria to assess the predictive validity of the Big Five personality factors on academic performance.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 142–145.</w:t>
      </w:r>
    </w:p>
    <w:p w14:paraId="56DD6F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Kapuscinski, A. N., &amp; Masters, K. S. (2010). The current status of measures of spirituality: A critical review of scale development. </w:t>
      </w:r>
      <w:r w:rsidRPr="005E5401">
        <w:rPr>
          <w:rFonts w:ascii="Times New Roman" w:eastAsia="Times New Roman" w:hAnsi="Times New Roman" w:cs="Times New Roman"/>
          <w:i/>
          <w:iCs/>
          <w:sz w:val="24"/>
          <w:szCs w:val="24"/>
        </w:rPr>
        <w:t>Psychology of Religion and Spirituality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w:t>
      </w:r>
      <w:r w:rsidRPr="005E5401">
        <w:rPr>
          <w:rFonts w:ascii="Times New Roman" w:eastAsia="Times New Roman" w:hAnsi="Times New Roman" w:cs="Times New Roman"/>
          <w:sz w:val="24"/>
          <w:szCs w:val="24"/>
        </w:rPr>
        <w:t xml:space="preserve">(4), 191–205. </w:t>
      </w:r>
      <w:hyperlink r:id="rId1398" w:history="1">
        <w:r w:rsidRPr="005E5401">
          <w:rPr>
            <w:rFonts w:ascii="Times New Roman" w:eastAsia="Times New Roman" w:hAnsi="Times New Roman" w:cs="Times New Roman"/>
            <w:color w:val="0000FF"/>
            <w:sz w:val="24"/>
            <w:szCs w:val="24"/>
            <w:u w:val="single"/>
          </w:rPr>
          <w:t>https://doi.org/10.1037/a0020498</w:t>
        </w:r>
      </w:hyperlink>
    </w:p>
    <w:p w14:paraId="0811C7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Karch, D., Albers, L., Renner, G., Lichtenauer, N., &amp; von Kries, R. (2013). The efficacy of cognitive training programs in children and adolescents: A meta-analysis. </w:t>
      </w:r>
      <w:r w:rsidRPr="005E5401">
        <w:rPr>
          <w:rFonts w:ascii="Times New Roman" w:eastAsia="Times New Roman" w:hAnsi="Times New Roman" w:cs="Times New Roman"/>
          <w:i/>
          <w:iCs/>
          <w:sz w:val="24"/>
          <w:szCs w:val="24"/>
        </w:rPr>
        <w:t>Deutsches Ärzteblatt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110</w:t>
      </w:r>
      <w:r w:rsidRPr="005E5401">
        <w:rPr>
          <w:rFonts w:ascii="Times New Roman" w:eastAsia="Times New Roman" w:hAnsi="Times New Roman" w:cs="Times New Roman"/>
          <w:sz w:val="24"/>
          <w:szCs w:val="24"/>
        </w:rPr>
        <w:t>(39), 643–652.</w:t>
      </w:r>
    </w:p>
    <w:p w14:paraId="2D1654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Karesh, D. M. (1996). The relationship between adult Neuroticism and childhood experiences of psychological maltreatment, physical punishment, and intergenerational sexual contact.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(11), 6418B-6418B.</w:t>
      </w:r>
    </w:p>
    <w:p w14:paraId="4CC2A8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Karmpuiss, J. H., Emmelkamp, P. M. G., &amp; de Vries, V. (2004). Informant personality descriptions of postintimate stalkers using the Five-Factor profile.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(2), 169–178.</w:t>
      </w:r>
    </w:p>
    <w:p w14:paraId="62C09C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Karner, E., Delazer, M., Nachbauer, W., Benke, T., &amp; Boesch, S. (2013). Kognition und psychopathologie bei autosomal dominant vererbten ataxien. [Cognition and psychopathology in autosomal dominantly inherited ataxias.]. </w:t>
      </w:r>
      <w:r w:rsidRPr="005E5401">
        <w:rPr>
          <w:rFonts w:ascii="Times New Roman" w:eastAsia="Times New Roman" w:hAnsi="Times New Roman" w:cs="Times New Roman"/>
          <w:i/>
          <w:iCs/>
          <w:sz w:val="24"/>
          <w:szCs w:val="24"/>
        </w:rPr>
        <w:t>Zeitschrift Für Neuropsychologie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(3), 161–190. </w:t>
      </w:r>
      <w:hyperlink r:id="rId1399" w:history="1">
        <w:r w:rsidRPr="005E5401">
          <w:rPr>
            <w:rFonts w:ascii="Times New Roman" w:eastAsia="Times New Roman" w:hAnsi="Times New Roman" w:cs="Times New Roman"/>
            <w:color w:val="0000FF"/>
            <w:sz w:val="24"/>
            <w:szCs w:val="24"/>
            <w:u w:val="single"/>
          </w:rPr>
          <w:t>https://doi.org/10.1024/1016-264X/a000096</w:t>
        </w:r>
      </w:hyperlink>
    </w:p>
    <w:p w14:paraId="1253AD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Karsten, J., Penninx, B. W. J. H., Verboom, C. E., Nolen, W. A., &amp; Hartman, C. A. (2013). Course and risk factors of functional impairment in subthreshold depression and anxiety. </w:t>
      </w:r>
      <w:r w:rsidRPr="005E5401">
        <w:rPr>
          <w:rFonts w:ascii="Times New Roman" w:eastAsia="Times New Roman" w:hAnsi="Times New Roman" w:cs="Times New Roman"/>
          <w:i/>
          <w:iCs/>
          <w:sz w:val="24"/>
          <w:szCs w:val="24"/>
        </w:rPr>
        <w:t>Depression and Anxiety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(4), 386–394. </w:t>
      </w:r>
      <w:hyperlink r:id="rId1400" w:history="1">
        <w:r w:rsidRPr="005E5401">
          <w:rPr>
            <w:rFonts w:ascii="Times New Roman" w:eastAsia="Times New Roman" w:hAnsi="Times New Roman" w:cs="Times New Roman"/>
            <w:color w:val="0000FF"/>
            <w:sz w:val="24"/>
            <w:szCs w:val="24"/>
            <w:u w:val="single"/>
          </w:rPr>
          <w:t>https://doi.org/10.1002/da.22021</w:t>
        </w:r>
      </w:hyperlink>
    </w:p>
    <w:p w14:paraId="2F337F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Karstoft, K.-I., Nielsen, A. B. S., Armour, C., Vedtofte, M. S., &amp; Andersen, S. B. (2020). Trajectories of depression symptoms from pre- to post- deployment: Does previous trauma predict symptom increase?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266</w:t>
      </w:r>
      <w:r w:rsidRPr="005E5401">
        <w:rPr>
          <w:rFonts w:ascii="Times New Roman" w:eastAsia="Times New Roman" w:hAnsi="Times New Roman" w:cs="Times New Roman"/>
          <w:sz w:val="24"/>
          <w:szCs w:val="24"/>
        </w:rPr>
        <w:t xml:space="preserve">, 120–127. </w:t>
      </w:r>
      <w:hyperlink r:id="rId1401" w:history="1">
        <w:r w:rsidRPr="005E5401">
          <w:rPr>
            <w:rFonts w:ascii="Times New Roman" w:eastAsia="Times New Roman" w:hAnsi="Times New Roman" w:cs="Times New Roman"/>
            <w:color w:val="0000FF"/>
            <w:sz w:val="24"/>
            <w:szCs w:val="24"/>
            <w:u w:val="single"/>
          </w:rPr>
          <w:t>https://doi.org/10.1016/j.jad.2020.01.112</w:t>
        </w:r>
      </w:hyperlink>
    </w:p>
    <w:p w14:paraId="65BCE0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Karstoft, K.-I., Statnikov, A., Andersen, S. B., Madsen, T., &amp; Galatzer-Levy, I. R. (2015). Early identification of posttraumatic stress following military deployment: Application of machine learning methods to a prospective study of Danish soldiers.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184</w:t>
      </w:r>
      <w:r w:rsidRPr="005E5401">
        <w:rPr>
          <w:rFonts w:ascii="Times New Roman" w:eastAsia="Times New Roman" w:hAnsi="Times New Roman" w:cs="Times New Roman"/>
          <w:sz w:val="24"/>
          <w:szCs w:val="24"/>
        </w:rPr>
        <w:t xml:space="preserve">, 170–175. </w:t>
      </w:r>
      <w:hyperlink r:id="rId1402" w:history="1">
        <w:r w:rsidRPr="005E5401">
          <w:rPr>
            <w:rFonts w:ascii="Times New Roman" w:eastAsia="Times New Roman" w:hAnsi="Times New Roman" w:cs="Times New Roman"/>
            <w:color w:val="0000FF"/>
            <w:sz w:val="24"/>
            <w:szCs w:val="24"/>
            <w:u w:val="single"/>
          </w:rPr>
          <w:t>https://doi.org/10.1016/j.jad.2015.05.057</w:t>
        </w:r>
      </w:hyperlink>
    </w:p>
    <w:p w14:paraId="19FE91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Karwowski, M., &amp; Lebuda, I. (2016). The big five, the huge two, and creative self-beliefs: A meta-analysis.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(2), 214–232. </w:t>
      </w:r>
      <w:hyperlink r:id="rId1403" w:history="1">
        <w:r w:rsidRPr="005E5401">
          <w:rPr>
            <w:rFonts w:ascii="Times New Roman" w:eastAsia="Times New Roman" w:hAnsi="Times New Roman" w:cs="Times New Roman"/>
            <w:color w:val="0000FF"/>
            <w:sz w:val="24"/>
            <w:szCs w:val="24"/>
            <w:u w:val="single"/>
          </w:rPr>
          <w:t>https://doi.org/10.1037/aca0000035</w:t>
        </w:r>
      </w:hyperlink>
    </w:p>
    <w:p w14:paraId="561E02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Karwowski, M., Lebuda, I., Wisniewska, E., &amp; Gralewski, J. (2013). Big five personality traits as the predictors of creative self‐efficacy and creative personal identity: Does gender matter? </w:t>
      </w:r>
      <w:r w:rsidRPr="005E5401">
        <w:rPr>
          <w:rFonts w:ascii="Times New Roman" w:eastAsia="Times New Roman" w:hAnsi="Times New Roman" w:cs="Times New Roman"/>
          <w:i/>
          <w:iCs/>
          <w:sz w:val="24"/>
          <w:szCs w:val="24"/>
        </w:rPr>
        <w:t>The Journal of Creative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(3), 215–232. </w:t>
      </w:r>
      <w:hyperlink r:id="rId1404" w:history="1">
        <w:r w:rsidRPr="005E5401">
          <w:rPr>
            <w:rFonts w:ascii="Times New Roman" w:eastAsia="Times New Roman" w:hAnsi="Times New Roman" w:cs="Times New Roman"/>
            <w:color w:val="0000FF"/>
            <w:sz w:val="24"/>
            <w:szCs w:val="24"/>
            <w:u w:val="single"/>
          </w:rPr>
          <w:t>https://doi.org/10.1002/jocb.32</w:t>
        </w:r>
      </w:hyperlink>
    </w:p>
    <w:p w14:paraId="5852C4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Kasefy, S., Torabinezhad, F., Rasouli, M., Zareifaskhodi, B., &amp; Saffarian, A. (2020). The relationship between acoustic characteristics and personality dimensions in patients with dysphonia. </w:t>
      </w:r>
      <w:r w:rsidRPr="005E5401">
        <w:rPr>
          <w:rFonts w:ascii="Times New Roman" w:eastAsia="Times New Roman" w:hAnsi="Times New Roman" w:cs="Times New Roman"/>
          <w:i/>
          <w:iCs/>
          <w:sz w:val="24"/>
          <w:szCs w:val="24"/>
        </w:rPr>
        <w:t>Iranian Journal of Rehabilitation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(3), 337–344. </w:t>
      </w:r>
      <w:hyperlink r:id="rId1405" w:history="1">
        <w:r w:rsidRPr="005E5401">
          <w:rPr>
            <w:rFonts w:ascii="Times New Roman" w:eastAsia="Times New Roman" w:hAnsi="Times New Roman" w:cs="Times New Roman"/>
            <w:color w:val="0000FF"/>
            <w:sz w:val="24"/>
            <w:szCs w:val="24"/>
            <w:u w:val="single"/>
          </w:rPr>
          <w:t>https://doi.org/10.32598/irj.18.3.1046.1</w:t>
        </w:r>
      </w:hyperlink>
    </w:p>
    <w:p w14:paraId="7A4F71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Kashdan, T. B., Gallagher, M. W., Silvia, P. J., Winterstein, B. P., Breen, W. E., &amp; Al., E. (2009). The curiosity and exploration inventory-II: Development, factor structure, and psychometrics.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(6), 987–998. </w:t>
      </w:r>
      <w:hyperlink r:id="rId1406" w:history="1">
        <w:r w:rsidRPr="005E5401">
          <w:rPr>
            <w:rFonts w:ascii="Times New Roman" w:eastAsia="Times New Roman" w:hAnsi="Times New Roman" w:cs="Times New Roman"/>
            <w:color w:val="0000FF"/>
            <w:sz w:val="24"/>
            <w:szCs w:val="24"/>
            <w:u w:val="single"/>
          </w:rPr>
          <w:t>https://doi.org/10.1016/j.jrp.2009.04.011</w:t>
        </w:r>
      </w:hyperlink>
    </w:p>
    <w:p w14:paraId="54B930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Kashdan, T. B., Sherman, R. A., Yarbro, J., &amp; Funder, D. C. (2013). How are curious people viewed and how do they behave in social situations? From the perspectives of self, friends, parents, and unacquainted observers.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(2), 142–154. </w:t>
      </w:r>
      <w:hyperlink r:id="rId1407" w:history="1">
        <w:r w:rsidRPr="005E5401">
          <w:rPr>
            <w:rFonts w:ascii="Times New Roman" w:eastAsia="Times New Roman" w:hAnsi="Times New Roman" w:cs="Times New Roman"/>
            <w:color w:val="0000FF"/>
            <w:sz w:val="24"/>
            <w:szCs w:val="24"/>
            <w:u w:val="single"/>
          </w:rPr>
          <w:t>https://doi.org/10.1111/j.1467-6494.2012.00796.x</w:t>
        </w:r>
      </w:hyperlink>
    </w:p>
    <w:p w14:paraId="5F91B5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Kashdan, T. B., Vetter, C. J., &amp; Collins, R. L. (2005). Substance use in young adults: Associations with personality and gender.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(2), 259–269.</w:t>
      </w:r>
    </w:p>
    <w:p w14:paraId="73F00D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Kaspar, K., König, S., Schwandt, J., &amp; König, P. (2014). The experience of new sensorimotor contingencies by sensory augmentation. </w:t>
      </w:r>
      <w:r w:rsidRPr="005E5401">
        <w:rPr>
          <w:rFonts w:ascii="Times New Roman" w:eastAsia="Times New Roman" w:hAnsi="Times New Roman" w:cs="Times New Roman"/>
          <w:i/>
          <w:iCs/>
          <w:sz w:val="24"/>
          <w:szCs w:val="24"/>
        </w:rPr>
        <w:t>Consciousness and Cognition: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 47–63. </w:t>
      </w:r>
      <w:hyperlink r:id="rId1408" w:history="1">
        <w:r w:rsidRPr="005E5401">
          <w:rPr>
            <w:rFonts w:ascii="Times New Roman" w:eastAsia="Times New Roman" w:hAnsi="Times New Roman" w:cs="Times New Roman"/>
            <w:color w:val="0000FF"/>
            <w:sz w:val="24"/>
            <w:szCs w:val="24"/>
            <w:u w:val="single"/>
          </w:rPr>
          <w:t>https://doi.org/10.1016/j.concog.2014.06.006</w:t>
        </w:r>
      </w:hyperlink>
    </w:p>
    <w:p w14:paraId="5B35DD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Kasten, N., Freund, P. A., &amp; Staufenbiel, T. (2020). “Sweet little lies”: An in-depth analysis of faking behavior on Situational Judgment Tests compared to personality questionnaires.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(1), 136–148. </w:t>
      </w:r>
      <w:hyperlink r:id="rId1409" w:history="1">
        <w:r w:rsidRPr="005E5401">
          <w:rPr>
            <w:rFonts w:ascii="Times New Roman" w:eastAsia="Times New Roman" w:hAnsi="Times New Roman" w:cs="Times New Roman"/>
            <w:color w:val="0000FF"/>
            <w:sz w:val="24"/>
            <w:szCs w:val="24"/>
            <w:u w:val="single"/>
          </w:rPr>
          <w:t>https://doi.org/10.1027/1015-5759/a000479</w:t>
        </w:r>
      </w:hyperlink>
    </w:p>
    <w:p w14:paraId="3C84F7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Katigbak, M. S. (1994). Investigation and measurement of personality structure in a non-western culture: Relating indigneous Philippine dimensions to the Big Five model. </w:t>
      </w:r>
      <w:r w:rsidRPr="005E5401">
        <w:rPr>
          <w:rFonts w:ascii="Times New Roman" w:eastAsia="Times New Roman" w:hAnsi="Times New Roman" w:cs="Times New Roman"/>
          <w:i/>
          <w:iCs/>
          <w:sz w:val="24"/>
          <w:szCs w:val="24"/>
        </w:rPr>
        <w:t>Paper Presented at the Annual Convention of the American Psychological Association, Los Angeles, 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(9-B), 4955–4955.</w:t>
      </w:r>
    </w:p>
    <w:p w14:paraId="541BC8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Katigbak, M. S., Church, A. T., &amp; Akamine, T. X. (1996). Cross-cultural generalizability of personality dimensions: Relating indigenous and imported dimensions in two cultures.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(1), 99–114. </w:t>
      </w:r>
      <w:hyperlink r:id="rId1410" w:history="1">
        <w:r w:rsidRPr="005E5401">
          <w:rPr>
            <w:rFonts w:ascii="Times New Roman" w:eastAsia="Times New Roman" w:hAnsi="Times New Roman" w:cs="Times New Roman"/>
            <w:color w:val="0000FF"/>
            <w:sz w:val="24"/>
            <w:szCs w:val="24"/>
            <w:u w:val="single"/>
          </w:rPr>
          <w:t>https://doi.org/10.1037/0022-3514.70.1.99</w:t>
        </w:r>
      </w:hyperlink>
    </w:p>
    <w:p w14:paraId="48D5A2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Katigbak, M. S., Church, A. T., Guanzon-Lapeña, M. A., Carlota, A. J., &amp; del Pilar, G. H. (2002). Are indigenous personality dimensions culture specific? Philippine inventories and the Five-Factor Model.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(1), 89–101.</w:t>
      </w:r>
    </w:p>
    <w:p w14:paraId="46D1F4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Kato, C., Kakiuchi, C., Umekage, T., Tochigi, M., Kato, N., Kato, T., &amp; Sasaki, T. (2005). XBP1 gene polymorphism (-116C/G) and personality. </w:t>
      </w:r>
      <w:r w:rsidRPr="005E5401">
        <w:rPr>
          <w:rFonts w:ascii="Times New Roman" w:eastAsia="Times New Roman" w:hAnsi="Times New Roman" w:cs="Times New Roman"/>
          <w:i/>
          <w:iCs/>
          <w:sz w:val="24"/>
          <w:szCs w:val="24"/>
        </w:rPr>
        <w:t>American Journal of Medical Genetics Part B-Neuropsychiatric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136B</w:t>
      </w:r>
      <w:r w:rsidRPr="005E5401">
        <w:rPr>
          <w:rFonts w:ascii="Times New Roman" w:eastAsia="Times New Roman" w:hAnsi="Times New Roman" w:cs="Times New Roman"/>
          <w:sz w:val="24"/>
          <w:szCs w:val="24"/>
        </w:rPr>
        <w:t>(1), 103–105.</w:t>
      </w:r>
    </w:p>
    <w:p w14:paraId="7F8E34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Kato, C., Umekage, T., Tochigi, M., Otowa, T., Hibino, H., Ohtani, T., Kohda, K., Kato, N., &amp; Sasaki, T. (2004). Mitochondrial DNA polymorphisms and Extraversion. </w:t>
      </w:r>
      <w:r w:rsidRPr="005E5401">
        <w:rPr>
          <w:rFonts w:ascii="Times New Roman" w:eastAsia="Times New Roman" w:hAnsi="Times New Roman" w:cs="Times New Roman"/>
          <w:i/>
          <w:iCs/>
          <w:sz w:val="24"/>
          <w:szCs w:val="24"/>
        </w:rPr>
        <w:t>American Journal of Medical Genetics Part B-Neuropsychiatric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128B</w:t>
      </w:r>
      <w:r w:rsidRPr="005E5401">
        <w:rPr>
          <w:rFonts w:ascii="Times New Roman" w:eastAsia="Times New Roman" w:hAnsi="Times New Roman" w:cs="Times New Roman"/>
          <w:sz w:val="24"/>
          <w:szCs w:val="24"/>
        </w:rPr>
        <w:t>(1), 76–79.</w:t>
      </w:r>
    </w:p>
    <w:p w14:paraId="0D70CA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Kato, T. (2013). Assessing coping with interpersonal stress: Development and validation of the Interpersonal Stress Coping Scale in Japan. </w:t>
      </w:r>
      <w:r w:rsidRPr="005E5401">
        <w:rPr>
          <w:rFonts w:ascii="Times New Roman" w:eastAsia="Times New Roman" w:hAnsi="Times New Roman" w:cs="Times New Roman"/>
          <w:i/>
          <w:iCs/>
          <w:sz w:val="24"/>
          <w:szCs w:val="24"/>
        </w:rPr>
        <w:t>International Perspectives in Psychology: Research, Practice, Consultation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w:t>
      </w:r>
      <w:r w:rsidRPr="005E5401">
        <w:rPr>
          <w:rFonts w:ascii="Times New Roman" w:eastAsia="Times New Roman" w:hAnsi="Times New Roman" w:cs="Times New Roman"/>
          <w:sz w:val="24"/>
          <w:szCs w:val="24"/>
        </w:rPr>
        <w:t xml:space="preserve">(2), 100–115. </w:t>
      </w:r>
      <w:hyperlink r:id="rId1411" w:history="1">
        <w:r w:rsidRPr="005E5401">
          <w:rPr>
            <w:rFonts w:ascii="Times New Roman" w:eastAsia="Times New Roman" w:hAnsi="Times New Roman" w:cs="Times New Roman"/>
            <w:color w:val="0000FF"/>
            <w:sz w:val="24"/>
            <w:szCs w:val="24"/>
            <w:u w:val="single"/>
          </w:rPr>
          <w:t>https://doi.org/10.1037/ipp0000002</w:t>
        </w:r>
      </w:hyperlink>
    </w:p>
    <w:p w14:paraId="3B1BCF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Katon, W., Hollifield, M., Chapman, T., &amp; Mannuzza, S. (1995). Infrequent panic attacks: Psychiatric comorbidity, personality characteristics, and functional disability.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(2), 121–131. </w:t>
      </w:r>
      <w:hyperlink r:id="rId1412" w:history="1">
        <w:r w:rsidRPr="005E5401">
          <w:rPr>
            <w:rFonts w:ascii="Times New Roman" w:eastAsia="Times New Roman" w:hAnsi="Times New Roman" w:cs="Times New Roman"/>
            <w:color w:val="0000FF"/>
            <w:sz w:val="24"/>
            <w:szCs w:val="24"/>
            <w:u w:val="single"/>
          </w:rPr>
          <w:t>https://doi.org/10.1016/0022-3956(95)00006-Q</w:t>
        </w:r>
      </w:hyperlink>
    </w:p>
    <w:p w14:paraId="34E3D4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Katz, I. M., &amp; Campbell, J. D. (1994). Ambivalence over emotional expression and well-being: Nomothetic and idiographic tests of the stress-buffering hypothesis.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(3), 513–524. </w:t>
      </w:r>
      <w:hyperlink r:id="rId1413" w:history="1">
        <w:r w:rsidRPr="005E5401">
          <w:rPr>
            <w:rFonts w:ascii="Times New Roman" w:eastAsia="Times New Roman" w:hAnsi="Times New Roman" w:cs="Times New Roman"/>
            <w:color w:val="0000FF"/>
            <w:sz w:val="24"/>
            <w:szCs w:val="24"/>
            <w:u w:val="single"/>
          </w:rPr>
          <w:t>https://doi.org/10.1037/0022-3514.67.3.513</w:t>
        </w:r>
      </w:hyperlink>
    </w:p>
    <w:p w14:paraId="2353B9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Kaufman, J. C. (2002). Narrative and paradigmatic thinking styles in creative writing and journalism students. </w:t>
      </w:r>
      <w:r w:rsidRPr="005E5401">
        <w:rPr>
          <w:rFonts w:ascii="Times New Roman" w:eastAsia="Times New Roman" w:hAnsi="Times New Roman" w:cs="Times New Roman"/>
          <w:i/>
          <w:iCs/>
          <w:sz w:val="24"/>
          <w:szCs w:val="24"/>
        </w:rPr>
        <w:t>Journal of Creative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(3), 201–220.</w:t>
      </w:r>
    </w:p>
    <w:p w14:paraId="5E0CD4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Kaufman, J. C., Russell, C. M., &amp; Plucker, J. A. (2013). Models and methods of assessing creativity. In </w:t>
      </w:r>
      <w:r w:rsidRPr="005E5401">
        <w:rPr>
          <w:rFonts w:ascii="Times New Roman" w:eastAsia="Times New Roman" w:hAnsi="Times New Roman" w:cs="Times New Roman"/>
          <w:i/>
          <w:iCs/>
          <w:sz w:val="24"/>
          <w:szCs w:val="24"/>
        </w:rPr>
        <w:t>The Oxford handbook of child psychological assessment.</w:t>
      </w:r>
      <w:r w:rsidRPr="005E5401">
        <w:rPr>
          <w:rFonts w:ascii="Times New Roman" w:eastAsia="Times New Roman" w:hAnsi="Times New Roman" w:cs="Times New Roman"/>
          <w:sz w:val="24"/>
          <w:szCs w:val="24"/>
        </w:rPr>
        <w:t xml:space="preserve"> (pp. 614–622). Oxford University Press.</w:t>
      </w:r>
    </w:p>
    <w:p w14:paraId="2D4229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Kaufman, S. B. (2013). Opening up openness to experience: A four‐factor model and relations to creative achievement in the arts and sciences. </w:t>
      </w:r>
      <w:r w:rsidRPr="005E5401">
        <w:rPr>
          <w:rFonts w:ascii="Times New Roman" w:eastAsia="Times New Roman" w:hAnsi="Times New Roman" w:cs="Times New Roman"/>
          <w:i/>
          <w:iCs/>
          <w:sz w:val="24"/>
          <w:szCs w:val="24"/>
        </w:rPr>
        <w:t>The Journal of Creative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(4), 233–255. </w:t>
      </w:r>
      <w:hyperlink r:id="rId1414" w:history="1">
        <w:r w:rsidRPr="005E5401">
          <w:rPr>
            <w:rFonts w:ascii="Times New Roman" w:eastAsia="Times New Roman" w:hAnsi="Times New Roman" w:cs="Times New Roman"/>
            <w:color w:val="0000FF"/>
            <w:sz w:val="24"/>
            <w:szCs w:val="24"/>
            <w:u w:val="single"/>
          </w:rPr>
          <w:t>https://doi.org/10.1002/jocb.33</w:t>
        </w:r>
      </w:hyperlink>
    </w:p>
    <w:p w14:paraId="5E2E4B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Kaufman, S. B., DeYoung, C. G., Gray, J. R., Jiménez, L., Brown, J., &amp; Mackintosh, N. (2010). Implicit learning as an ability. </w:t>
      </w:r>
      <w:r w:rsidRPr="005E5401">
        <w:rPr>
          <w:rFonts w:ascii="Times New Roman" w:eastAsia="Times New Roman" w:hAnsi="Times New Roman" w:cs="Times New Roman"/>
          <w:i/>
          <w:iCs/>
          <w:sz w:val="24"/>
          <w:szCs w:val="24"/>
        </w:rPr>
        <w:t>Cognition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116</w:t>
      </w:r>
      <w:r w:rsidRPr="005E5401">
        <w:rPr>
          <w:rFonts w:ascii="Times New Roman" w:eastAsia="Times New Roman" w:hAnsi="Times New Roman" w:cs="Times New Roman"/>
          <w:sz w:val="24"/>
          <w:szCs w:val="24"/>
        </w:rPr>
        <w:t>(3), 321–340.</w:t>
      </w:r>
    </w:p>
    <w:p w14:paraId="312048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Kaufman, S. B., Quilty, L. C., Grazioplene, R. G., Hirsh, J. B., Gray, J. R., Peterson, J. B., &amp; DeYoung, C. G. (2016). Openness to experience and intellect differentially predict creative achievement in the arts and sciences.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(2), 248–258. </w:t>
      </w:r>
      <w:hyperlink r:id="rId1415" w:history="1">
        <w:r w:rsidRPr="005E5401">
          <w:rPr>
            <w:rFonts w:ascii="Times New Roman" w:eastAsia="Times New Roman" w:hAnsi="Times New Roman" w:cs="Times New Roman"/>
            <w:color w:val="0000FF"/>
            <w:sz w:val="24"/>
            <w:szCs w:val="24"/>
            <w:u w:val="single"/>
          </w:rPr>
          <w:t>https://doi.org/10.1111/jopy.12156</w:t>
        </w:r>
      </w:hyperlink>
    </w:p>
    <w:p w14:paraId="3E91F3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Kausel, E. E., &amp; Slaughter, J. E. (2010). Narrow personality traits and organizational attraction: Evidence for the complementary hypothesis. </w:t>
      </w:r>
      <w:r w:rsidRPr="005E5401">
        <w:rPr>
          <w:rFonts w:ascii="Times New Roman" w:eastAsia="Times New Roman" w:hAnsi="Times New Roman" w:cs="Times New Roman"/>
          <w:i/>
          <w:iCs/>
          <w:sz w:val="24"/>
          <w:szCs w:val="24"/>
        </w:rPr>
        <w:t>Organizational Behavior and Human Decision Processes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114</w:t>
      </w:r>
      <w:r w:rsidRPr="005E5401">
        <w:rPr>
          <w:rFonts w:ascii="Times New Roman" w:eastAsia="Times New Roman" w:hAnsi="Times New Roman" w:cs="Times New Roman"/>
          <w:sz w:val="24"/>
          <w:szCs w:val="24"/>
        </w:rPr>
        <w:t>(1), 3–14.</w:t>
      </w:r>
    </w:p>
    <w:p w14:paraId="004344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Kawamoto, T. (2016). Personality change from life experiences: Moderation effect of attachment security. </w:t>
      </w:r>
      <w:r w:rsidRPr="005E5401">
        <w:rPr>
          <w:rFonts w:ascii="Times New Roman" w:eastAsia="Times New Roman" w:hAnsi="Times New Roman" w:cs="Times New Roman"/>
          <w:i/>
          <w:iCs/>
          <w:sz w:val="24"/>
          <w:szCs w:val="24"/>
        </w:rPr>
        <w:t>Japanese Psychological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(2), 218–231. </w:t>
      </w:r>
      <w:hyperlink r:id="rId1416" w:history="1">
        <w:r w:rsidRPr="005E5401">
          <w:rPr>
            <w:rFonts w:ascii="Times New Roman" w:eastAsia="Times New Roman" w:hAnsi="Times New Roman" w:cs="Times New Roman"/>
            <w:color w:val="0000FF"/>
            <w:sz w:val="24"/>
            <w:szCs w:val="24"/>
            <w:u w:val="single"/>
          </w:rPr>
          <w:t>https://doi.org/10.1111/jpr.12110</w:t>
        </w:r>
      </w:hyperlink>
    </w:p>
    <w:p w14:paraId="2FB76A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Kawamoto, T., &amp; Endo, T. (2015). Genetic and environmental contributions to personality trait stability and change across adolescence: Results from a Japanese twin sample. </w:t>
      </w:r>
      <w:r w:rsidRPr="005E5401">
        <w:rPr>
          <w:rFonts w:ascii="Times New Roman" w:eastAsia="Times New Roman" w:hAnsi="Times New Roman" w:cs="Times New Roman"/>
          <w:i/>
          <w:iCs/>
          <w:sz w:val="24"/>
          <w:szCs w:val="24"/>
        </w:rPr>
        <w:t>Twin Research and Human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(5), 545–556. </w:t>
      </w:r>
      <w:hyperlink r:id="rId1417" w:history="1">
        <w:r w:rsidRPr="005E5401">
          <w:rPr>
            <w:rFonts w:ascii="Times New Roman" w:eastAsia="Times New Roman" w:hAnsi="Times New Roman" w:cs="Times New Roman"/>
            <w:color w:val="0000FF"/>
            <w:sz w:val="24"/>
            <w:szCs w:val="24"/>
            <w:u w:val="single"/>
          </w:rPr>
          <w:t>https://doi.org/10.1017/thg.2015.47</w:t>
        </w:r>
      </w:hyperlink>
    </w:p>
    <w:p w14:paraId="2A6B37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Kawamoto, T., Oshio, A., Abe, S., Tsubota, Y., Hirashima, T., Ito, H., &amp; Tani, I. (2015). Age and gender differences of big five personality traits in a cross-sectional Japanese sample. [Age and gender differences of big five personality traits in a cross-sectional Japanese sample.]. </w:t>
      </w:r>
      <w:r w:rsidRPr="005E5401">
        <w:rPr>
          <w:rFonts w:ascii="Times New Roman" w:eastAsia="Times New Roman" w:hAnsi="Times New Roman" w:cs="Times New Roman"/>
          <w:i/>
          <w:iCs/>
          <w:sz w:val="24"/>
          <w:szCs w:val="24"/>
        </w:rPr>
        <w:t>Japanese Journal of 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(2), 107–122.</w:t>
      </w:r>
    </w:p>
    <w:p w14:paraId="6E43EB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Kawase, E., Hashimoto, K., Sakamoto, H., Ino, H., Katsuki, N., Iida, Y., &amp; et al. (2008). Variables associated with the need for support in mental health check-up of new undergraduate students. </w:t>
      </w:r>
      <w:r w:rsidRPr="005E5401">
        <w:rPr>
          <w:rFonts w:ascii="Times New Roman" w:eastAsia="Times New Roman" w:hAnsi="Times New Roman" w:cs="Times New Roman"/>
          <w:i/>
          <w:iCs/>
          <w:sz w:val="24"/>
          <w:szCs w:val="24"/>
        </w:rPr>
        <w:t>Psychiatry and Clinical Neurosciences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(1), 98–102.</w:t>
      </w:r>
    </w:p>
    <w:p w14:paraId="3EB6E6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Kay, A. C., &amp; Sullivan, D. (2013). Cultural unity and diversity in compensatory control processes. In </w:t>
      </w:r>
      <w:r w:rsidRPr="005E5401">
        <w:rPr>
          <w:rFonts w:ascii="Times New Roman" w:eastAsia="Times New Roman" w:hAnsi="Times New Roman" w:cs="Times New Roman"/>
          <w:i/>
          <w:iCs/>
          <w:sz w:val="24"/>
          <w:szCs w:val="24"/>
        </w:rPr>
        <w:t>Advances in culture and psychology, Vol. 3</w:t>
      </w:r>
      <w:r w:rsidRPr="005E5401">
        <w:rPr>
          <w:rFonts w:ascii="Times New Roman" w:eastAsia="Times New Roman" w:hAnsi="Times New Roman" w:cs="Times New Roman"/>
          <w:sz w:val="24"/>
          <w:szCs w:val="24"/>
        </w:rPr>
        <w:t xml:space="preserve"> (pp. 181–226). Oxford University Press. </w:t>
      </w:r>
      <w:hyperlink r:id="rId1418" w:history="1">
        <w:r w:rsidRPr="005E5401">
          <w:rPr>
            <w:rFonts w:ascii="Times New Roman" w:eastAsia="Times New Roman" w:hAnsi="Times New Roman" w:cs="Times New Roman"/>
            <w:color w:val="0000FF"/>
            <w:sz w:val="24"/>
            <w:szCs w:val="24"/>
            <w:u w:val="single"/>
          </w:rPr>
          <w:t>https://doi.org/10.1093/acprof:oso/9780199930449.003.0004</w:t>
        </w:r>
      </w:hyperlink>
    </w:p>
    <w:p w14:paraId="09A49C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Kay, G. G., Thurston, A. J., &amp; Front, C. M. (2013). Commercial airline pilot and air traffic controller selection. In </w:t>
      </w:r>
      <w:r w:rsidRPr="005E5401">
        <w:rPr>
          <w:rFonts w:ascii="Times New Roman" w:eastAsia="Times New Roman" w:hAnsi="Times New Roman" w:cs="Times New Roman"/>
          <w:i/>
          <w:iCs/>
          <w:sz w:val="24"/>
          <w:szCs w:val="24"/>
        </w:rPr>
        <w:t>Aeromedical psychology.</w:t>
      </w:r>
      <w:r w:rsidRPr="005E5401">
        <w:rPr>
          <w:rFonts w:ascii="Times New Roman" w:eastAsia="Times New Roman" w:hAnsi="Times New Roman" w:cs="Times New Roman"/>
          <w:sz w:val="24"/>
          <w:szCs w:val="24"/>
        </w:rPr>
        <w:t xml:space="preserve"> (pp. 37–62). Ashgate Publishing Ltd.</w:t>
      </w:r>
    </w:p>
    <w:p w14:paraId="0B2025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Kaźmierczak, M., Michałek-Kwiecień, J., Kiełbratowska, B., &amp; Karasiewicz, K. (2020). Parents’ personality and maternal experiences in childcare as predictors of postpartum depression in couples in transition to parenthood. </w:t>
      </w:r>
      <w:r w:rsidRPr="005E5401">
        <w:rPr>
          <w:rFonts w:ascii="Times New Roman" w:eastAsia="Times New Roman" w:hAnsi="Times New Roman" w:cs="Times New Roman"/>
          <w:i/>
          <w:iCs/>
          <w:sz w:val="24"/>
          <w:szCs w:val="24"/>
        </w:rPr>
        <w:t>Psychiatria Polska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(5), 991–1005. </w:t>
      </w:r>
      <w:hyperlink r:id="rId1419" w:history="1">
        <w:r w:rsidRPr="005E5401">
          <w:rPr>
            <w:rFonts w:ascii="Times New Roman" w:eastAsia="Times New Roman" w:hAnsi="Times New Roman" w:cs="Times New Roman"/>
            <w:color w:val="0000FF"/>
            <w:sz w:val="24"/>
            <w:szCs w:val="24"/>
            <w:u w:val="single"/>
          </w:rPr>
          <w:t>https://doi.org/10.12740/PP/OnlineFirst/81092</w:t>
        </w:r>
      </w:hyperlink>
    </w:p>
    <w:p w14:paraId="6B519F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Keddy, P. (2018). Using R</w:t>
      </w:r>
      <w:r w:rsidRPr="005E5401">
        <w:rPr>
          <w:rFonts w:ascii="Times New Roman" w:eastAsia="Times New Roman" w:hAnsi="Times New Roman" w:cs="Times New Roman"/>
          <w:sz w:val="24"/>
          <w:szCs w:val="24"/>
        </w:rPr>
        <w:noBreakHyphen/>
        <w:t>PAS in the pre</w:t>
      </w:r>
      <w:r w:rsidRPr="005E5401">
        <w:rPr>
          <w:rFonts w:ascii="Times New Roman" w:eastAsia="Times New Roman" w:hAnsi="Times New Roman" w:cs="Times New Roman"/>
          <w:sz w:val="24"/>
          <w:szCs w:val="24"/>
        </w:rPr>
        <w:noBreakHyphen/>
        <w:t xml:space="preserve">employment evaluation of a candidate for a Roman Catholic seminary. In </w:t>
      </w:r>
      <w:r w:rsidRPr="005E5401">
        <w:rPr>
          <w:rFonts w:ascii="Times New Roman" w:eastAsia="Times New Roman" w:hAnsi="Times New Roman" w:cs="Times New Roman"/>
          <w:i/>
          <w:iCs/>
          <w:sz w:val="24"/>
          <w:szCs w:val="24"/>
        </w:rPr>
        <w:t>Using the Rorschach Performance Assessment System® (R-PAS®).</w:t>
      </w:r>
      <w:r w:rsidRPr="005E5401">
        <w:rPr>
          <w:rFonts w:ascii="Times New Roman" w:eastAsia="Times New Roman" w:hAnsi="Times New Roman" w:cs="Times New Roman"/>
          <w:sz w:val="24"/>
          <w:szCs w:val="24"/>
        </w:rPr>
        <w:t xml:space="preserve"> (pp. 311–329). The Guilford Press.</w:t>
      </w:r>
    </w:p>
    <w:p w14:paraId="355873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Kegel, K., &amp; DeBlaere, C. (2014). Universal-diverse orientation in Asian international students: Confirmatory factor analysis of the Miville-Guzman Universality-Diversity Scale, Short Form. </w:t>
      </w:r>
      <w:r w:rsidRPr="005E5401">
        <w:rPr>
          <w:rFonts w:ascii="Times New Roman" w:eastAsia="Times New Roman" w:hAnsi="Times New Roman" w:cs="Times New Roman"/>
          <w:i/>
          <w:iCs/>
          <w:sz w:val="24"/>
          <w:szCs w:val="24"/>
        </w:rPr>
        <w:t>Cultural Diversity and Ethnic Minority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469–474. </w:t>
      </w:r>
      <w:hyperlink r:id="rId1420" w:history="1">
        <w:r w:rsidRPr="005E5401">
          <w:rPr>
            <w:rFonts w:ascii="Times New Roman" w:eastAsia="Times New Roman" w:hAnsi="Times New Roman" w:cs="Times New Roman"/>
            <w:color w:val="0000FF"/>
            <w:sz w:val="24"/>
            <w:szCs w:val="24"/>
            <w:u w:val="single"/>
          </w:rPr>
          <w:t>https://doi.org/10.1037/a0034746</w:t>
        </w:r>
      </w:hyperlink>
    </w:p>
    <w:p w14:paraId="1D59E0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Keightley, M. L., Seminowicz, D. A., Bagby, R. M., Costa, P. T., Jr., Fossati, P., &amp; Mayberg, H. S. (2003). Personality influences limbic-cortical interactions during sad mood induction.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(4), 2031–2039.</w:t>
      </w:r>
    </w:p>
    <w:p w14:paraId="1C0495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Keightley, P. C., &amp; Knowles, S. (2018). Psychological assessment and questionnaires in functional gastrointestinal disorders. In </w:t>
      </w:r>
      <w:r w:rsidRPr="005E5401">
        <w:rPr>
          <w:rFonts w:ascii="Times New Roman" w:eastAsia="Times New Roman" w:hAnsi="Times New Roman" w:cs="Times New Roman"/>
          <w:i/>
          <w:iCs/>
          <w:sz w:val="24"/>
          <w:szCs w:val="24"/>
        </w:rPr>
        <w:t>Functional gastrointestinal disorders: A biopsychosocial approach.</w:t>
      </w:r>
      <w:r w:rsidRPr="005E5401">
        <w:rPr>
          <w:rFonts w:ascii="Times New Roman" w:eastAsia="Times New Roman" w:hAnsi="Times New Roman" w:cs="Times New Roman"/>
          <w:sz w:val="24"/>
          <w:szCs w:val="24"/>
        </w:rPr>
        <w:t xml:space="preserve"> (pp. 62–70). Routledge/Taylor &amp; Francis Group.</w:t>
      </w:r>
    </w:p>
    <w:p w14:paraId="76EC68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Keijzer, M. (2013). Working memory capacity, inhibitory control and the role of L2 proficiency in aging L1 Dutch speakers of near-native L2 English. </w:t>
      </w:r>
      <w:r w:rsidRPr="005E5401">
        <w:rPr>
          <w:rFonts w:ascii="Times New Roman" w:eastAsia="Times New Roman" w:hAnsi="Times New Roman" w:cs="Times New Roman"/>
          <w:i/>
          <w:iCs/>
          <w:sz w:val="24"/>
          <w:szCs w:val="24"/>
        </w:rPr>
        <w:t>Brain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(3), 1261–1281. </w:t>
      </w:r>
      <w:hyperlink r:id="rId1421" w:history="1">
        <w:r w:rsidRPr="005E5401">
          <w:rPr>
            <w:rFonts w:ascii="Times New Roman" w:eastAsia="Times New Roman" w:hAnsi="Times New Roman" w:cs="Times New Roman"/>
            <w:color w:val="0000FF"/>
            <w:sz w:val="24"/>
            <w:szCs w:val="24"/>
            <w:u w:val="single"/>
          </w:rPr>
          <w:t>https://doi.org/10.3390/brainsci3031261</w:t>
        </w:r>
      </w:hyperlink>
    </w:p>
    <w:p w14:paraId="667F2B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Kekäläinen, T., Sipilä, S., Saajanaho, M., &amp; Kokko, K. (2021). The role of personality traits in leisure time physical activity during COVID-19 pandemic.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182</w:t>
      </w:r>
      <w:r w:rsidRPr="005E5401">
        <w:rPr>
          <w:rFonts w:ascii="Times New Roman" w:eastAsia="Times New Roman" w:hAnsi="Times New Roman" w:cs="Times New Roman"/>
          <w:sz w:val="24"/>
          <w:szCs w:val="24"/>
        </w:rPr>
        <w:t xml:space="preserve">. </w:t>
      </w:r>
      <w:hyperlink r:id="rId1422" w:history="1">
        <w:r w:rsidRPr="005E5401">
          <w:rPr>
            <w:rFonts w:ascii="Times New Roman" w:eastAsia="Times New Roman" w:hAnsi="Times New Roman" w:cs="Times New Roman"/>
            <w:color w:val="0000FF"/>
            <w:sz w:val="24"/>
            <w:szCs w:val="24"/>
            <w:u w:val="single"/>
          </w:rPr>
          <w:t>https://doi.org/10.1016/j.paid.2021.111080</w:t>
        </w:r>
      </w:hyperlink>
    </w:p>
    <w:p w14:paraId="37AABE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Keller, B., Bullik, R., Klein, C., &amp; Swanson, S. B. (2018). Profiling atheist world views in different cultural contexts: Developmental trajectories and accounts. </w:t>
      </w:r>
      <w:r w:rsidRPr="005E5401">
        <w:rPr>
          <w:rFonts w:ascii="Times New Roman" w:eastAsia="Times New Roman" w:hAnsi="Times New Roman" w:cs="Times New Roman"/>
          <w:i/>
          <w:iCs/>
          <w:sz w:val="24"/>
          <w:szCs w:val="24"/>
        </w:rPr>
        <w:t>Psychology of Religion and Spirituality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(3), 229–243. </w:t>
      </w:r>
      <w:hyperlink r:id="rId1423" w:history="1">
        <w:r w:rsidRPr="005E5401">
          <w:rPr>
            <w:rFonts w:ascii="Times New Roman" w:eastAsia="Times New Roman" w:hAnsi="Times New Roman" w:cs="Times New Roman"/>
            <w:color w:val="0000FF"/>
            <w:sz w:val="24"/>
            <w:szCs w:val="24"/>
            <w:u w:val="single"/>
          </w:rPr>
          <w:t>https://doi.org/10.1037/rel0000212</w:t>
        </w:r>
      </w:hyperlink>
    </w:p>
    <w:p w14:paraId="2C5221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Keller, H., &amp; Kärtner, J. (2013). Development: The cultural solution of universal developmental tasks. In </w:t>
      </w:r>
      <w:r w:rsidRPr="005E5401">
        <w:rPr>
          <w:rFonts w:ascii="Times New Roman" w:eastAsia="Times New Roman" w:hAnsi="Times New Roman" w:cs="Times New Roman"/>
          <w:i/>
          <w:iCs/>
          <w:sz w:val="24"/>
          <w:szCs w:val="24"/>
        </w:rPr>
        <w:t>Advances in culture and psychology, Vol. 3</w:t>
      </w:r>
      <w:r w:rsidRPr="005E5401">
        <w:rPr>
          <w:rFonts w:ascii="Times New Roman" w:eastAsia="Times New Roman" w:hAnsi="Times New Roman" w:cs="Times New Roman"/>
          <w:sz w:val="24"/>
          <w:szCs w:val="24"/>
        </w:rPr>
        <w:t xml:space="preserve"> (pp. 63–116). Oxford University Press. </w:t>
      </w:r>
      <w:hyperlink r:id="rId1424" w:history="1">
        <w:r w:rsidRPr="005E5401">
          <w:rPr>
            <w:rFonts w:ascii="Times New Roman" w:eastAsia="Times New Roman" w:hAnsi="Times New Roman" w:cs="Times New Roman"/>
            <w:color w:val="0000FF"/>
            <w:sz w:val="24"/>
            <w:szCs w:val="24"/>
            <w:u w:val="single"/>
          </w:rPr>
          <w:t>https://doi.org/10.1093/acprof:oso/9780199930449.003.0002</w:t>
        </w:r>
      </w:hyperlink>
    </w:p>
    <w:p w14:paraId="65D279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Keller, T., &amp; Weibler, J. (2015). What it takes and costs to be an ambidextrous manager: Linking leadership and cognitive strain to balancing exploration and exploitation. </w:t>
      </w:r>
      <w:r w:rsidRPr="005E5401">
        <w:rPr>
          <w:rFonts w:ascii="Times New Roman" w:eastAsia="Times New Roman" w:hAnsi="Times New Roman" w:cs="Times New Roman"/>
          <w:i/>
          <w:iCs/>
          <w:sz w:val="24"/>
          <w:szCs w:val="24"/>
        </w:rPr>
        <w:t xml:space="preserve">Journal of </w:t>
      </w:r>
      <w:r w:rsidRPr="005E5401">
        <w:rPr>
          <w:rFonts w:ascii="Times New Roman" w:eastAsia="Times New Roman" w:hAnsi="Times New Roman" w:cs="Times New Roman"/>
          <w:i/>
          <w:iCs/>
          <w:sz w:val="24"/>
          <w:szCs w:val="24"/>
        </w:rPr>
        <w:lastRenderedPageBreak/>
        <w:t>Leadership &amp; Organizational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(1), 54–71. </w:t>
      </w:r>
      <w:hyperlink r:id="rId1425" w:history="1">
        <w:r w:rsidRPr="005E5401">
          <w:rPr>
            <w:rFonts w:ascii="Times New Roman" w:eastAsia="Times New Roman" w:hAnsi="Times New Roman" w:cs="Times New Roman"/>
            <w:color w:val="0000FF"/>
            <w:sz w:val="24"/>
            <w:szCs w:val="24"/>
            <w:u w:val="single"/>
          </w:rPr>
          <w:t>https://doi.org/10.1177/1548051814524598</w:t>
        </w:r>
      </w:hyperlink>
    </w:p>
    <w:p w14:paraId="568566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Kelley, S. E., Edens, J. F., Donnellan, M. B., Ruchensky, J. R., Witt, E. A., &amp; McDermott, B. E. (2016). Development and validation of an inconsistent responding scale for an abbreviated version of the Psychopathic Personality Inventory—Revised.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91</w:t>
      </w:r>
      <w:r w:rsidRPr="005E5401">
        <w:rPr>
          <w:rFonts w:ascii="Times New Roman" w:eastAsia="Times New Roman" w:hAnsi="Times New Roman" w:cs="Times New Roman"/>
          <w:sz w:val="24"/>
          <w:szCs w:val="24"/>
        </w:rPr>
        <w:t xml:space="preserve">, 58–62. </w:t>
      </w:r>
      <w:hyperlink r:id="rId1426" w:history="1">
        <w:r w:rsidRPr="005E5401">
          <w:rPr>
            <w:rFonts w:ascii="Times New Roman" w:eastAsia="Times New Roman" w:hAnsi="Times New Roman" w:cs="Times New Roman"/>
            <w:color w:val="0000FF"/>
            <w:sz w:val="24"/>
            <w:szCs w:val="24"/>
            <w:u w:val="single"/>
          </w:rPr>
          <w:t>https://doi.org/10.1016/j.paid.2015.11.033</w:t>
        </w:r>
      </w:hyperlink>
    </w:p>
    <w:p w14:paraId="56BF03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Kelly, D. P., Weigard, A., &amp; Beltz, A. M. (2020). How are you doing? The person-specificity of daily links between neuroticism and physical health.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137</w:t>
      </w:r>
      <w:r w:rsidRPr="005E5401">
        <w:rPr>
          <w:rFonts w:ascii="Times New Roman" w:eastAsia="Times New Roman" w:hAnsi="Times New Roman" w:cs="Times New Roman"/>
          <w:sz w:val="24"/>
          <w:szCs w:val="24"/>
        </w:rPr>
        <w:t xml:space="preserve">. </w:t>
      </w:r>
      <w:hyperlink r:id="rId1427" w:history="1">
        <w:r w:rsidRPr="005E5401">
          <w:rPr>
            <w:rFonts w:ascii="Times New Roman" w:eastAsia="Times New Roman" w:hAnsi="Times New Roman" w:cs="Times New Roman"/>
            <w:color w:val="0000FF"/>
            <w:sz w:val="24"/>
            <w:szCs w:val="24"/>
            <w:u w:val="single"/>
          </w:rPr>
          <w:t>https://doi.org/10.1016/j.jpsychores.2020.110194</w:t>
        </w:r>
      </w:hyperlink>
    </w:p>
    <w:p w14:paraId="78F758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Kelly, W. E. (2000). Conscientiousness and the prediction of task duration: Evidence of the role of personality in time prediction.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(3), 1686B-1686B.</w:t>
      </w:r>
    </w:p>
    <w:p w14:paraId="4409A1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Kemp, K. C., Burgin, C. J., Raulin, M. L., &amp; Kwapil, T. R. (2020). Using multiple measures of openness to experience to capture positive, negative, and disorganized dimensions of schizotypy.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(4), 260–269. </w:t>
      </w:r>
      <w:hyperlink r:id="rId1428" w:history="1">
        <w:r w:rsidRPr="005E5401">
          <w:rPr>
            <w:rFonts w:ascii="Times New Roman" w:eastAsia="Times New Roman" w:hAnsi="Times New Roman" w:cs="Times New Roman"/>
            <w:color w:val="0000FF"/>
            <w:sz w:val="24"/>
            <w:szCs w:val="24"/>
            <w:u w:val="single"/>
          </w:rPr>
          <w:t>https://doi.org/10.1037/per0000389</w:t>
        </w:r>
      </w:hyperlink>
    </w:p>
    <w:p w14:paraId="4091F8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Kemp, K. C., Raulin, M. L., Burgin, C. J., Barrantes-Vidal, N., &amp; Kwapil, T. R. (2021). Associations of multiple measures of openness to experience with a brief questionnaire of positive, negative, and disorganized schizotypy.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No Pagination Specified-No Pagination Specified. </w:t>
      </w:r>
      <w:hyperlink r:id="rId1429" w:history="1">
        <w:r w:rsidRPr="005E5401">
          <w:rPr>
            <w:rFonts w:ascii="Times New Roman" w:eastAsia="Times New Roman" w:hAnsi="Times New Roman" w:cs="Times New Roman"/>
            <w:color w:val="0000FF"/>
            <w:sz w:val="24"/>
            <w:szCs w:val="24"/>
            <w:u w:val="single"/>
          </w:rPr>
          <w:t>https://doi.org/10.1027/1614-0001/a000348</w:t>
        </w:r>
      </w:hyperlink>
    </w:p>
    <w:p w14:paraId="3AF0EF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Kendall, A. D., Zinbarg, R. E., Mineka, S., Bobova, L., Prenoveau, J. M., Revelle, W., &amp; Craske, M. G. (2015). Prospective associations of low positive emotionality with first onsets of depressive and anxiety disorders: Results from a 10-wave latent trait-state modeling study.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124</w:t>
      </w:r>
      <w:r w:rsidRPr="005E5401">
        <w:rPr>
          <w:rFonts w:ascii="Times New Roman" w:eastAsia="Times New Roman" w:hAnsi="Times New Roman" w:cs="Times New Roman"/>
          <w:sz w:val="24"/>
          <w:szCs w:val="24"/>
        </w:rPr>
        <w:t xml:space="preserve">(4), 933–943. </w:t>
      </w:r>
      <w:hyperlink r:id="rId1430" w:history="1">
        <w:r w:rsidRPr="005E5401">
          <w:rPr>
            <w:rFonts w:ascii="Times New Roman" w:eastAsia="Times New Roman" w:hAnsi="Times New Roman" w:cs="Times New Roman"/>
            <w:color w:val="0000FF"/>
            <w:sz w:val="24"/>
            <w:szCs w:val="24"/>
            <w:u w:val="single"/>
          </w:rPr>
          <w:t>https://doi.org/10.1037/abn0000105</w:t>
        </w:r>
      </w:hyperlink>
    </w:p>
    <w:p w14:paraId="48220A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Keng, S.-L., Choo, X., &amp; Tong, E. M. W. (2018). Association between trait mindfulness and variability of coping strategies: A diary study. </w:t>
      </w:r>
      <w:r w:rsidRPr="005E5401">
        <w:rPr>
          <w:rFonts w:ascii="Times New Roman" w:eastAsia="Times New Roman" w:hAnsi="Times New Roman" w:cs="Times New Roman"/>
          <w:i/>
          <w:iCs/>
          <w:sz w:val="24"/>
          <w:szCs w:val="24"/>
        </w:rPr>
        <w:t>Mindfulness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(5), 1423–1432. </w:t>
      </w:r>
      <w:hyperlink r:id="rId1431" w:history="1">
        <w:r w:rsidRPr="005E5401">
          <w:rPr>
            <w:rFonts w:ascii="Times New Roman" w:eastAsia="Times New Roman" w:hAnsi="Times New Roman" w:cs="Times New Roman"/>
            <w:color w:val="0000FF"/>
            <w:sz w:val="24"/>
            <w:szCs w:val="24"/>
            <w:u w:val="single"/>
          </w:rPr>
          <w:t>https://doi.org/10.1007/s12671-018-0885-4</w:t>
        </w:r>
      </w:hyperlink>
    </w:p>
    <w:p w14:paraId="5CFF5E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Kennealy, P. J., Skeem, J. L., &amp; Lilienfeld, S. O. (2021). Clarifying conceptions underlying adult psychopathy measures: A construct validity metric approach.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(6), 1503–1519. </w:t>
      </w:r>
      <w:hyperlink r:id="rId1432" w:history="1">
        <w:r w:rsidRPr="005E5401">
          <w:rPr>
            <w:rFonts w:ascii="Times New Roman" w:eastAsia="Times New Roman" w:hAnsi="Times New Roman" w:cs="Times New Roman"/>
            <w:color w:val="0000FF"/>
            <w:sz w:val="24"/>
            <w:szCs w:val="24"/>
            <w:u w:val="single"/>
          </w:rPr>
          <w:t>https://doi.org/10.1177/1073191120958058</w:t>
        </w:r>
      </w:hyperlink>
    </w:p>
    <w:p w14:paraId="4BE3649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Kentle, R. L. (2002). Adjectives, phrases, and sentences: Intracorrelation of three five-factor personality inventories.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91</w:t>
      </w:r>
      <w:r w:rsidRPr="005E5401">
        <w:rPr>
          <w:rFonts w:ascii="Times New Roman" w:eastAsia="Times New Roman" w:hAnsi="Times New Roman" w:cs="Times New Roman"/>
          <w:sz w:val="24"/>
          <w:szCs w:val="24"/>
        </w:rPr>
        <w:t>(3 Pt 2), 1151–1154.</w:t>
      </w:r>
    </w:p>
    <w:p w14:paraId="6D96B1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Kentros, M. K., Terkelsen, K., Hull, J., Smith, T. W., &amp; Goodman, M. (1997). The relationship between personality and quality of life in persons with schizoaffective disorder and schizophrenia. </w:t>
      </w:r>
      <w:r w:rsidRPr="005E5401">
        <w:rPr>
          <w:rFonts w:ascii="Times New Roman" w:eastAsia="Times New Roman" w:hAnsi="Times New Roman" w:cs="Times New Roman"/>
          <w:i/>
          <w:iCs/>
          <w:sz w:val="24"/>
          <w:szCs w:val="24"/>
        </w:rPr>
        <w:t>Quality of Life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(2), 118–122. </w:t>
      </w:r>
      <w:hyperlink r:id="rId1433" w:history="1">
        <w:r w:rsidRPr="005E5401">
          <w:rPr>
            <w:rFonts w:ascii="Times New Roman" w:eastAsia="Times New Roman" w:hAnsi="Times New Roman" w:cs="Times New Roman"/>
            <w:color w:val="0000FF"/>
            <w:sz w:val="24"/>
            <w:szCs w:val="24"/>
            <w:u w:val="single"/>
          </w:rPr>
          <w:t>https://doi.org/10.1023/A:1026433932142</w:t>
        </w:r>
      </w:hyperlink>
    </w:p>
    <w:p w14:paraId="4914E7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Kentros, M., Smith, T. E., Hull, J., McKee, M., Terkelsen, K., &amp; Capalbo, C. (1997). Stability of personality traits in schizophrenia and schizoaffective disorder: A pilot project. </w:t>
      </w:r>
      <w:r w:rsidRPr="005E5401">
        <w:rPr>
          <w:rFonts w:ascii="Times New Roman" w:eastAsia="Times New Roman" w:hAnsi="Times New Roman" w:cs="Times New Roman"/>
          <w:i/>
          <w:iCs/>
          <w:sz w:val="24"/>
          <w:szCs w:val="24"/>
        </w:rPr>
        <w:t xml:space="preserve">Journal of </w:t>
      </w:r>
      <w:r w:rsidRPr="005E5401">
        <w:rPr>
          <w:rFonts w:ascii="Times New Roman" w:eastAsia="Times New Roman" w:hAnsi="Times New Roman" w:cs="Times New Roman"/>
          <w:i/>
          <w:iCs/>
          <w:sz w:val="24"/>
          <w:szCs w:val="24"/>
        </w:rPr>
        <w:lastRenderedPageBreak/>
        <w:t>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185</w:t>
      </w:r>
      <w:r w:rsidRPr="005E5401">
        <w:rPr>
          <w:rFonts w:ascii="Times New Roman" w:eastAsia="Times New Roman" w:hAnsi="Times New Roman" w:cs="Times New Roman"/>
          <w:sz w:val="24"/>
          <w:szCs w:val="24"/>
        </w:rPr>
        <w:t xml:space="preserve">(9), 549–555. </w:t>
      </w:r>
      <w:hyperlink r:id="rId1434" w:history="1">
        <w:r w:rsidRPr="005E5401">
          <w:rPr>
            <w:rFonts w:ascii="Times New Roman" w:eastAsia="Times New Roman" w:hAnsi="Times New Roman" w:cs="Times New Roman"/>
            <w:color w:val="0000FF"/>
            <w:sz w:val="24"/>
            <w:szCs w:val="24"/>
            <w:u w:val="single"/>
          </w:rPr>
          <w:t>https://doi.org/10.1097/00005053-199709000-00003</w:t>
        </w:r>
      </w:hyperlink>
    </w:p>
    <w:p w14:paraId="41FEDD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Kerby, D. S. (2003). CART analysis with unit-weighted regression to predict suicidal ideation from Big Five traits.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(2), 249–261.</w:t>
      </w:r>
    </w:p>
    <w:p w14:paraId="699374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Kern, L. (2010). Relation entre la dépendance à l’exercice physique et les cinq dimensions de la personnalité. / Relationship between exercise dependence and big five personality. </w:t>
      </w:r>
      <w:r w:rsidRPr="005E5401">
        <w:rPr>
          <w:rFonts w:ascii="Times New Roman" w:eastAsia="Times New Roman" w:hAnsi="Times New Roman" w:cs="Times New Roman"/>
          <w:i/>
          <w:iCs/>
          <w:sz w:val="24"/>
          <w:szCs w:val="24"/>
        </w:rPr>
        <w:t>L’Encéphale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(3), 212–218.</w:t>
      </w:r>
    </w:p>
    <w:p w14:paraId="58F6C7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Kern, M. L., Eichstaedt, J. C., Schwartz, H. A., Dziurzynski, L., Ungar, L. H., Stillwell, D. J., Kosinski, M., Ramones, S. M., &amp; Seligman, M. E. P. (2014). The online social self: An open vocabulary approach to personality.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(2), 158–169. </w:t>
      </w:r>
      <w:hyperlink r:id="rId1435" w:history="1">
        <w:r w:rsidRPr="005E5401">
          <w:rPr>
            <w:rFonts w:ascii="Times New Roman" w:eastAsia="Times New Roman" w:hAnsi="Times New Roman" w:cs="Times New Roman"/>
            <w:color w:val="0000FF"/>
            <w:sz w:val="24"/>
            <w:szCs w:val="24"/>
            <w:u w:val="single"/>
          </w:rPr>
          <w:t>https://doi.org/10.1177/1073191113514104</w:t>
        </w:r>
      </w:hyperlink>
    </w:p>
    <w:p w14:paraId="0E431B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Kerr, B., &amp; McKay, R. (2013). Searching for tomorrow’s innovators: Profiling creative adolescents. </w:t>
      </w:r>
      <w:r w:rsidRPr="005E5401">
        <w:rPr>
          <w:rFonts w:ascii="Times New Roman" w:eastAsia="Times New Roman" w:hAnsi="Times New Roman" w:cs="Times New Roman"/>
          <w:i/>
          <w:iCs/>
          <w:sz w:val="24"/>
          <w:szCs w:val="24"/>
        </w:rPr>
        <w:t>Creativity Research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(1), 21–32. </w:t>
      </w:r>
      <w:hyperlink r:id="rId1436" w:history="1">
        <w:r w:rsidRPr="005E5401">
          <w:rPr>
            <w:rFonts w:ascii="Times New Roman" w:eastAsia="Times New Roman" w:hAnsi="Times New Roman" w:cs="Times New Roman"/>
            <w:color w:val="0000FF"/>
            <w:sz w:val="24"/>
            <w:szCs w:val="24"/>
            <w:u w:val="single"/>
          </w:rPr>
          <w:t>https://doi.org/10.1080/10400419.2013.752180</w:t>
        </w:r>
      </w:hyperlink>
    </w:p>
    <w:p w14:paraId="3F9431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Kerr, K. L., Avery, J. A., Barcalow, J. C., Moseman, S. E., Bodurka, J., Bellgowan, P. S. F., &amp; Simmons, W. K. (2015). Trait impulsivity is related to ventral ACC and amygdala activity during primary reward anticipation.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(1), 36–42. </w:t>
      </w:r>
      <w:hyperlink r:id="rId1437" w:history="1">
        <w:r w:rsidRPr="005E5401">
          <w:rPr>
            <w:rFonts w:ascii="Times New Roman" w:eastAsia="Times New Roman" w:hAnsi="Times New Roman" w:cs="Times New Roman"/>
            <w:color w:val="0000FF"/>
            <w:sz w:val="24"/>
            <w:szCs w:val="24"/>
            <w:u w:val="single"/>
          </w:rPr>
          <w:t>https://doi.org/10.1093/scan/nsu023</w:t>
        </w:r>
      </w:hyperlink>
    </w:p>
    <w:p w14:paraId="334E82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Kesebir, S., Yaylacı, E. T., Süner, Ö., &amp; Gültekin, B. K. (2014). Uric acid levels may be a biological marker for the differentiation of unipolar and bipolar disorder: The role of affective temperament.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165</w:t>
      </w:r>
      <w:r w:rsidRPr="005E5401">
        <w:rPr>
          <w:rFonts w:ascii="Times New Roman" w:eastAsia="Times New Roman" w:hAnsi="Times New Roman" w:cs="Times New Roman"/>
          <w:sz w:val="24"/>
          <w:szCs w:val="24"/>
        </w:rPr>
        <w:t xml:space="preserve">, 131–134. </w:t>
      </w:r>
      <w:hyperlink r:id="rId1438" w:history="1">
        <w:r w:rsidRPr="005E5401">
          <w:rPr>
            <w:rFonts w:ascii="Times New Roman" w:eastAsia="Times New Roman" w:hAnsi="Times New Roman" w:cs="Times New Roman"/>
            <w:color w:val="0000FF"/>
            <w:sz w:val="24"/>
            <w:szCs w:val="24"/>
            <w:u w:val="single"/>
          </w:rPr>
          <w:t>https://doi.org/10.1016/j.jad.2014.04.053</w:t>
        </w:r>
      </w:hyperlink>
    </w:p>
    <w:p w14:paraId="65E920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Kesner, L., Fajnerová, I., Adámek, P., Buchtík, M., Grygarová, D., Hlinka, J., Kozelka, P., Nekovářová, T., Španiel, F., Tintěra, J., Alexová, A., Greguš, D., &amp; Horáček, J. (2020). Fusiform activity distinguishes between subjects with low and high xenophobic attitudes toward refugees. </w:t>
      </w:r>
      <w:r w:rsidRPr="005E5401">
        <w:rPr>
          <w:rFonts w:ascii="Times New Roman" w:eastAsia="Times New Roman" w:hAnsi="Times New Roman" w:cs="Times New Roman"/>
          <w:i/>
          <w:iCs/>
          <w:sz w:val="24"/>
          <w:szCs w:val="24"/>
        </w:rPr>
        <w:t>Frontiers in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 </w:t>
      </w:r>
      <w:hyperlink r:id="rId1439" w:history="1">
        <w:r w:rsidRPr="005E5401">
          <w:rPr>
            <w:rFonts w:ascii="Times New Roman" w:eastAsia="Times New Roman" w:hAnsi="Times New Roman" w:cs="Times New Roman"/>
            <w:color w:val="0000FF"/>
            <w:sz w:val="24"/>
            <w:szCs w:val="24"/>
            <w:u w:val="single"/>
          </w:rPr>
          <w:t>https://doi.org/10.3389/fnbeh.2020.00098</w:t>
        </w:r>
      </w:hyperlink>
    </w:p>
    <w:p w14:paraId="3B8C1E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Kestler, L. P., Malhotra, A. K., Finch, C., Adler, C., &amp; Breier, A. (2000). The relation between dopamine D-sub-2 receptor density and personality: Preliminary evidence from the NEO Personality Inventory—Revised. </w:t>
      </w:r>
      <w:r w:rsidRPr="005E5401">
        <w:rPr>
          <w:rFonts w:ascii="Times New Roman" w:eastAsia="Times New Roman" w:hAnsi="Times New Roman" w:cs="Times New Roman"/>
          <w:i/>
          <w:iCs/>
          <w:sz w:val="24"/>
          <w:szCs w:val="24"/>
        </w:rPr>
        <w:t>Neuropsychiatry, Neuropsychology, &amp; Behavioral Neurology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48–52.</w:t>
      </w:r>
    </w:p>
    <w:p w14:paraId="098398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Ketcherside, A., Jeon-Slaughter, H., Baine, J. L., &amp; Filbey, F. M. (2016). Discriminability of personality profiles in isolated and Co-morbid marijuana and nicotine users.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238</w:t>
      </w:r>
      <w:r w:rsidRPr="005E5401">
        <w:rPr>
          <w:rFonts w:ascii="Times New Roman" w:eastAsia="Times New Roman" w:hAnsi="Times New Roman" w:cs="Times New Roman"/>
          <w:sz w:val="24"/>
          <w:szCs w:val="24"/>
        </w:rPr>
        <w:t xml:space="preserve">, 356–362. </w:t>
      </w:r>
      <w:hyperlink r:id="rId1440" w:history="1">
        <w:r w:rsidRPr="005E5401">
          <w:rPr>
            <w:rFonts w:ascii="Times New Roman" w:eastAsia="Times New Roman" w:hAnsi="Times New Roman" w:cs="Times New Roman"/>
            <w:color w:val="0000FF"/>
            <w:sz w:val="24"/>
            <w:szCs w:val="24"/>
            <w:u w:val="single"/>
          </w:rPr>
          <w:t>https://doi.org/10.1016/j.psychres.2016.02.024</w:t>
        </w:r>
      </w:hyperlink>
    </w:p>
    <w:p w14:paraId="18735D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Keuthen, N. J., Tung, E. S., Altenburger, E. M., Blais, M. A., Pauls, D. L., &amp; Flessner, C. A. (2015). Trichotillomania and personality traits from the five-factor model. </w:t>
      </w:r>
      <w:r w:rsidRPr="005E5401">
        <w:rPr>
          <w:rFonts w:ascii="Times New Roman" w:eastAsia="Times New Roman" w:hAnsi="Times New Roman" w:cs="Times New Roman"/>
          <w:i/>
          <w:iCs/>
          <w:sz w:val="24"/>
          <w:szCs w:val="24"/>
        </w:rPr>
        <w:t>Revista Brasileira de Psiquiatria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(4), 317–324. </w:t>
      </w:r>
      <w:hyperlink r:id="rId1441" w:history="1">
        <w:r w:rsidRPr="005E5401">
          <w:rPr>
            <w:rFonts w:ascii="Times New Roman" w:eastAsia="Times New Roman" w:hAnsi="Times New Roman" w:cs="Times New Roman"/>
            <w:color w:val="0000FF"/>
            <w:sz w:val="24"/>
            <w:szCs w:val="24"/>
            <w:u w:val="single"/>
          </w:rPr>
          <w:t>https://doi.org/10.1590/1516-4446-2015-1657</w:t>
        </w:r>
      </w:hyperlink>
    </w:p>
    <w:p w14:paraId="1CCC85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Keuthen, N. J., Tung, E. S., Tung, M. G., Curley, E. E., &amp; Flessner, C. A. (2016). NEO-FFI personality clusters in trichotillomania.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239</w:t>
      </w:r>
      <w:r w:rsidRPr="005E5401">
        <w:rPr>
          <w:rFonts w:ascii="Times New Roman" w:eastAsia="Times New Roman" w:hAnsi="Times New Roman" w:cs="Times New Roman"/>
          <w:sz w:val="24"/>
          <w:szCs w:val="24"/>
        </w:rPr>
        <w:t xml:space="preserve">, 196–203. </w:t>
      </w:r>
      <w:hyperlink r:id="rId1442" w:history="1">
        <w:r w:rsidRPr="005E5401">
          <w:rPr>
            <w:rFonts w:ascii="Times New Roman" w:eastAsia="Times New Roman" w:hAnsi="Times New Roman" w:cs="Times New Roman"/>
            <w:color w:val="0000FF"/>
            <w:sz w:val="24"/>
            <w:szCs w:val="24"/>
            <w:u w:val="single"/>
          </w:rPr>
          <w:t>https://doi.org/10.1016/j.psychres.2016.03.011</w:t>
        </w:r>
      </w:hyperlink>
    </w:p>
    <w:p w14:paraId="6D364D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Keye, D., Wilhelm, O., &amp; Oberauer, K. (2009). Structure and correlates of the German version of the Brief UPPS Impulsive Behavior Scales.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(3), 175–185.</w:t>
      </w:r>
    </w:p>
    <w:p w14:paraId="573BEE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Khalilzadeh, S., &amp; Khodi, A. (2021). Teachers’ personality traits and students’ motivation: A structural equation modeling analysis.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(4), 1635–1650. </w:t>
      </w:r>
      <w:hyperlink r:id="rId1443" w:history="1">
        <w:r w:rsidRPr="005E5401">
          <w:rPr>
            <w:rFonts w:ascii="Times New Roman" w:eastAsia="Times New Roman" w:hAnsi="Times New Roman" w:cs="Times New Roman"/>
            <w:color w:val="0000FF"/>
            <w:sz w:val="24"/>
            <w:szCs w:val="24"/>
            <w:u w:val="single"/>
          </w:rPr>
          <w:t>https://doi.org/10.1007/s12144-018-0064-8</w:t>
        </w:r>
      </w:hyperlink>
    </w:p>
    <w:p w14:paraId="314C8E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Khodarahimia, S., &amp; Rastib, A. (2015). The roles of fatigue, depression, and Big Five personality traits in males with and without multiple sclerosis disease. </w:t>
      </w:r>
      <w:r w:rsidRPr="005E5401">
        <w:rPr>
          <w:rFonts w:ascii="Times New Roman" w:eastAsia="Times New Roman" w:hAnsi="Times New Roman" w:cs="Times New Roman"/>
          <w:i/>
          <w:iCs/>
          <w:sz w:val="24"/>
          <w:szCs w:val="24"/>
        </w:rPr>
        <w:t>Clínica y Salud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(2), 91–96. </w:t>
      </w:r>
      <w:hyperlink r:id="rId1444" w:history="1">
        <w:r w:rsidRPr="005E5401">
          <w:rPr>
            <w:rFonts w:ascii="Times New Roman" w:eastAsia="Times New Roman" w:hAnsi="Times New Roman" w:cs="Times New Roman"/>
            <w:color w:val="0000FF"/>
            <w:sz w:val="24"/>
            <w:szCs w:val="24"/>
            <w:u w:val="single"/>
          </w:rPr>
          <w:t>https://doi.org/10.1016/j.clysa.2015.03.002</w:t>
        </w:r>
      </w:hyperlink>
    </w:p>
    <w:p w14:paraId="60FABA8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Khoo, S., Stanton, K., Clark, L. A., &amp; Watson, D. (2020). Facet-level personality relations of the symptom dimensions of the tripartite model. </w:t>
      </w:r>
      <w:r w:rsidRPr="005E5401">
        <w:rPr>
          <w:rFonts w:ascii="Times New Roman" w:eastAsia="Times New Roman" w:hAnsi="Times New Roman" w:cs="Times New Roman"/>
          <w:i/>
          <w:iCs/>
          <w:sz w:val="24"/>
          <w:szCs w:val="24"/>
        </w:rPr>
        <w:t>Journal of Psychopathology and Behavioral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(1), 160–177. </w:t>
      </w:r>
      <w:hyperlink r:id="rId1445" w:history="1">
        <w:r w:rsidRPr="005E5401">
          <w:rPr>
            <w:rFonts w:ascii="Times New Roman" w:eastAsia="Times New Roman" w:hAnsi="Times New Roman" w:cs="Times New Roman"/>
            <w:color w:val="0000FF"/>
            <w:sz w:val="24"/>
            <w:szCs w:val="24"/>
            <w:u w:val="single"/>
          </w:rPr>
          <w:t>https://doi.org/10.1007/s10862-019-09763-w</w:t>
        </w:r>
      </w:hyperlink>
    </w:p>
    <w:p w14:paraId="0DD339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Khorramdel, L., Kubinger, K. D., &amp; Uitz, A. (2014). The influence of item order on intentional response distortion in the assessment of high potentials: Assessing pilot applicants. </w:t>
      </w:r>
      <w:r w:rsidRPr="005E5401">
        <w:rPr>
          <w:rFonts w:ascii="Times New Roman" w:eastAsia="Times New Roman" w:hAnsi="Times New Roman" w:cs="Times New Roman"/>
          <w:i/>
          <w:iCs/>
          <w:sz w:val="24"/>
          <w:szCs w:val="24"/>
        </w:rPr>
        <w:t>International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(2), 131–139. </w:t>
      </w:r>
      <w:hyperlink r:id="rId1446" w:history="1">
        <w:r w:rsidRPr="005E5401">
          <w:rPr>
            <w:rFonts w:ascii="Times New Roman" w:eastAsia="Times New Roman" w:hAnsi="Times New Roman" w:cs="Times New Roman"/>
            <w:color w:val="0000FF"/>
            <w:sz w:val="24"/>
            <w:szCs w:val="24"/>
            <w:u w:val="single"/>
          </w:rPr>
          <w:t>https://doi.org/10.1002/ijop.12015</w:t>
        </w:r>
      </w:hyperlink>
    </w:p>
    <w:p w14:paraId="7B49C1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Kieffer, K. M., Schinka, J. A., &amp; Curtis, G. (2004). Person-environment congruence and personality domains in the prediction of job performance and work quality. </w:t>
      </w:r>
      <w:r w:rsidRPr="005E5401">
        <w:rPr>
          <w:rFonts w:ascii="Times New Roman" w:eastAsia="Times New Roman" w:hAnsi="Times New Roman" w:cs="Times New Roman"/>
          <w:i/>
          <w:iCs/>
          <w:sz w:val="24"/>
          <w:szCs w:val="24"/>
        </w:rPr>
        <w:t>Journal of Counseling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(2), 168–177.</w:t>
      </w:r>
    </w:p>
    <w:p w14:paraId="5780AC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Kiive, E., &amp; Harro, J. (2013). The effect of serotonin transporter gene promoter polymorphism on adolescent and adult ADHD symptoms and educational attainment: A longitudinal study. </w:t>
      </w:r>
      <w:r w:rsidRPr="005E5401">
        <w:rPr>
          <w:rFonts w:ascii="Times New Roman" w:eastAsia="Times New Roman" w:hAnsi="Times New Roman" w:cs="Times New Roman"/>
          <w:i/>
          <w:iCs/>
          <w:sz w:val="24"/>
          <w:szCs w:val="24"/>
        </w:rPr>
        <w:t>European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(6), 372–378. </w:t>
      </w:r>
      <w:hyperlink r:id="rId1447" w:history="1">
        <w:r w:rsidRPr="005E5401">
          <w:rPr>
            <w:rFonts w:ascii="Times New Roman" w:eastAsia="Times New Roman" w:hAnsi="Times New Roman" w:cs="Times New Roman"/>
            <w:color w:val="0000FF"/>
            <w:sz w:val="24"/>
            <w:szCs w:val="24"/>
            <w:u w:val="single"/>
          </w:rPr>
          <w:t>https://doi.org/10.1016/j.eurpsy.2012.04.004</w:t>
        </w:r>
      </w:hyperlink>
    </w:p>
    <w:p w14:paraId="7E6D3A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Kikuchi, Y., &amp; Watanabe, S. (2000). Personality and dietary habits. </w:t>
      </w:r>
      <w:r w:rsidRPr="005E5401">
        <w:rPr>
          <w:rFonts w:ascii="Times New Roman" w:eastAsia="Times New Roman" w:hAnsi="Times New Roman" w:cs="Times New Roman"/>
          <w:i/>
          <w:iCs/>
          <w:sz w:val="24"/>
          <w:szCs w:val="24"/>
        </w:rPr>
        <w:t>Journal of Epidemiology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(3), 191–198.</w:t>
      </w:r>
    </w:p>
    <w:p w14:paraId="3F623A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Killgore, W. D., Richards, J. M., Killgore, D. B., Kamimori, G. H., &amp; Balkin, T. J. (2007). The trait of Introversion-Extraversion predicts vulnerability to sleep deprivation. </w:t>
      </w:r>
      <w:r w:rsidRPr="005E5401">
        <w:rPr>
          <w:rFonts w:ascii="Times New Roman" w:eastAsia="Times New Roman" w:hAnsi="Times New Roman" w:cs="Times New Roman"/>
          <w:i/>
          <w:iCs/>
          <w:sz w:val="24"/>
          <w:szCs w:val="24"/>
        </w:rPr>
        <w:t>Journal of Sleep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(4), 354–363.</w:t>
      </w:r>
    </w:p>
    <w:p w14:paraId="365B85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Kilpatrick, L. A., Istrin, J. J., Gupta, A., Naliboff, B. D., Tillisch, K., Labus, J. S., &amp; Mayer, E. A. (2015). Sex commonalities and differences in the relationship between resilient personality and the intrinsic connectivity of the salience and default mode networks. </w:t>
      </w:r>
      <w:r w:rsidRPr="005E5401">
        <w:rPr>
          <w:rFonts w:ascii="Times New Roman" w:eastAsia="Times New Roman" w:hAnsi="Times New Roman" w:cs="Times New Roman"/>
          <w:i/>
          <w:iCs/>
          <w:sz w:val="24"/>
          <w:szCs w:val="24"/>
        </w:rPr>
        <w:t>Biological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112</w:t>
      </w:r>
      <w:r w:rsidRPr="005E5401">
        <w:rPr>
          <w:rFonts w:ascii="Times New Roman" w:eastAsia="Times New Roman" w:hAnsi="Times New Roman" w:cs="Times New Roman"/>
          <w:sz w:val="24"/>
          <w:szCs w:val="24"/>
        </w:rPr>
        <w:t xml:space="preserve">, 107–115. </w:t>
      </w:r>
      <w:hyperlink r:id="rId1448" w:history="1">
        <w:r w:rsidRPr="005E5401">
          <w:rPr>
            <w:rFonts w:ascii="Times New Roman" w:eastAsia="Times New Roman" w:hAnsi="Times New Roman" w:cs="Times New Roman"/>
            <w:color w:val="0000FF"/>
            <w:sz w:val="24"/>
            <w:szCs w:val="24"/>
            <w:u w:val="single"/>
          </w:rPr>
          <w:t>https://doi.org/10.1016/j.biopsycho.2015.09.010</w:t>
        </w:r>
      </w:hyperlink>
    </w:p>
    <w:p w14:paraId="701BB2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Kim, B., Joo, Y. H., Kim, S. Y., Lim, J.-H., &amp; Kim, E. O. (2010). Personality traits and affective morbidity in patients with Bipolar I disorder: The Five-Factor Model perspective.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185</w:t>
      </w:r>
      <w:r w:rsidRPr="005E5401">
        <w:rPr>
          <w:rFonts w:ascii="Times New Roman" w:eastAsia="Times New Roman" w:hAnsi="Times New Roman" w:cs="Times New Roman"/>
          <w:sz w:val="24"/>
          <w:szCs w:val="24"/>
        </w:rPr>
        <w:t>(1–2), 135–140.</w:t>
      </w:r>
    </w:p>
    <w:p w14:paraId="718B2A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Kim, E., &amp; Glomb, T. M. (2010). Get smarty pants: Cognitive ability, personality, and victimization.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(5), 889–901.</w:t>
      </w:r>
    </w:p>
    <w:p w14:paraId="02F74C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Kim, E. Y., Hwang, S. S.-H., Lee, N. Y., Kim, S. H., Lee, H. J., Kim, Y. S., &amp; Ahn, Y. M. (2013). Intelligence, temperament, and personality are related to over- or under-reporting of affective symptoms by patients with euthymic mood disorder.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148</w:t>
      </w:r>
      <w:r w:rsidRPr="005E5401">
        <w:rPr>
          <w:rFonts w:ascii="Times New Roman" w:eastAsia="Times New Roman" w:hAnsi="Times New Roman" w:cs="Times New Roman"/>
          <w:sz w:val="24"/>
          <w:szCs w:val="24"/>
        </w:rPr>
        <w:t xml:space="preserve">(2–3), 235–242. </w:t>
      </w:r>
      <w:hyperlink r:id="rId1449" w:history="1">
        <w:r w:rsidRPr="005E5401">
          <w:rPr>
            <w:rFonts w:ascii="Times New Roman" w:eastAsia="Times New Roman" w:hAnsi="Times New Roman" w:cs="Times New Roman"/>
            <w:color w:val="0000FF"/>
            <w:sz w:val="24"/>
            <w:szCs w:val="24"/>
            <w:u w:val="single"/>
          </w:rPr>
          <w:t>https://doi.org/10.1016/j.jad.2012.11.065</w:t>
        </w:r>
      </w:hyperlink>
    </w:p>
    <w:p w14:paraId="7DD324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Kim, H. ‐N., Kim, B. ‐H., Cho, J., Ryu, S., Shin, H., Sung, J., Shin, C., Cho, N. H., Sung, Y. A., Choi, B. ‐O., &amp; Kim, H. ‐L. (2015). Pathway analysis of genome‐wide association datasets of personality traits. </w:t>
      </w:r>
      <w:r w:rsidRPr="005E5401">
        <w:rPr>
          <w:rFonts w:ascii="Times New Roman" w:eastAsia="Times New Roman" w:hAnsi="Times New Roman" w:cs="Times New Roman"/>
          <w:i/>
          <w:iCs/>
          <w:sz w:val="24"/>
          <w:szCs w:val="24"/>
        </w:rPr>
        <w:t>Genes, Brain &amp;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(4), 345–356. </w:t>
      </w:r>
      <w:hyperlink r:id="rId1450" w:history="1">
        <w:r w:rsidRPr="005E5401">
          <w:rPr>
            <w:rFonts w:ascii="Times New Roman" w:eastAsia="Times New Roman" w:hAnsi="Times New Roman" w:cs="Times New Roman"/>
            <w:color w:val="0000FF"/>
            <w:sz w:val="24"/>
            <w:szCs w:val="24"/>
            <w:u w:val="single"/>
          </w:rPr>
          <w:t>https://doi.org/10.1111/gbb.12212</w:t>
        </w:r>
      </w:hyperlink>
    </w:p>
    <w:p w14:paraId="282F67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Kim, H.-N., Cho, J., Chang, Y., Ryu, S., Shin, H., &amp; Kim, H.-L. (2015). Association between personality traits and sleep quality in young Korean women.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(6).</w:t>
      </w:r>
    </w:p>
    <w:p w14:paraId="3D9458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Kim, K. K., Suh, H. S., Hwang, I. C., &amp; Ko, K. D. (2014). Influence of eating behaviors on short-term weight loss by orlistat and anorectic agent. </w:t>
      </w:r>
      <w:r w:rsidRPr="005E5401">
        <w:rPr>
          <w:rFonts w:ascii="Times New Roman" w:eastAsia="Times New Roman" w:hAnsi="Times New Roman" w:cs="Times New Roman"/>
          <w:i/>
          <w:iCs/>
          <w:sz w:val="24"/>
          <w:szCs w:val="24"/>
        </w:rPr>
        <w:t>Eating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(1), 87–90. </w:t>
      </w:r>
      <w:hyperlink r:id="rId1451" w:history="1">
        <w:r w:rsidRPr="005E5401">
          <w:rPr>
            <w:rFonts w:ascii="Times New Roman" w:eastAsia="Times New Roman" w:hAnsi="Times New Roman" w:cs="Times New Roman"/>
            <w:color w:val="0000FF"/>
            <w:sz w:val="24"/>
            <w:szCs w:val="24"/>
            <w:u w:val="single"/>
          </w:rPr>
          <w:t>https://doi.org/10.1016/j.eatbeh.2013.10.019</w:t>
        </w:r>
      </w:hyperlink>
    </w:p>
    <w:p w14:paraId="7F1B7A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Kim, K., Ormiston, M. E., Easterbrook, M. J., &amp; Vignoles, V. L. (2019). Ethnic dissimilarity predicts belonging motive frustration and reduced organizational attachment. </w:t>
      </w:r>
      <w:r w:rsidRPr="005E5401">
        <w:rPr>
          <w:rFonts w:ascii="Times New Roman" w:eastAsia="Times New Roman" w:hAnsi="Times New Roman" w:cs="Times New Roman"/>
          <w:i/>
          <w:iCs/>
          <w:sz w:val="24"/>
          <w:szCs w:val="24"/>
        </w:rPr>
        <w:t>Group Processes &amp; Intergroup Relations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(1), 116–138. </w:t>
      </w:r>
      <w:hyperlink r:id="rId1452" w:history="1">
        <w:r w:rsidRPr="005E5401">
          <w:rPr>
            <w:rFonts w:ascii="Times New Roman" w:eastAsia="Times New Roman" w:hAnsi="Times New Roman" w:cs="Times New Roman"/>
            <w:color w:val="0000FF"/>
            <w:sz w:val="24"/>
            <w:szCs w:val="24"/>
            <w:u w:val="single"/>
          </w:rPr>
          <w:t>https://doi.org/10.1177/1368430217733116</w:t>
        </w:r>
      </w:hyperlink>
    </w:p>
    <w:p w14:paraId="5C2D13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Kim, S. E., Kim, H.-N., Cho, J., Kwon, M.-J., Chang, Y., Ryu, S., Shin, H., &amp; Kim, H.-L. (2016). Direct and indirect effects of five factor personality and gender on depressive symptoms mediated by perceived stress.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(4).</w:t>
      </w:r>
    </w:p>
    <w:p w14:paraId="486189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Kim, S. J., Kang, S. J., &amp; Kim, C.-H. (2009). Temperament and character in subjects with obsessive compulsive disorder.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(6), 567–572.</w:t>
      </w:r>
    </w:p>
    <w:p w14:paraId="60E380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Kim, Y., Blashfield, R., Tyrer, P., Hwang, S., &amp; Lee, H. (2014). Field trial of a putative research algorithm for diagnosing ICD‐11 personality disorders in psychiatric patients: 1. Severity of personality disturbance. </w:t>
      </w:r>
      <w:r w:rsidRPr="005E5401">
        <w:rPr>
          <w:rFonts w:ascii="Times New Roman" w:eastAsia="Times New Roman" w:hAnsi="Times New Roman" w:cs="Times New Roman"/>
          <w:i/>
          <w:iCs/>
          <w:sz w:val="24"/>
          <w:szCs w:val="24"/>
        </w:rPr>
        <w:t>Personality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(1), 67–78. </w:t>
      </w:r>
      <w:hyperlink r:id="rId1453" w:history="1">
        <w:r w:rsidRPr="005E5401">
          <w:rPr>
            <w:rFonts w:ascii="Times New Roman" w:eastAsia="Times New Roman" w:hAnsi="Times New Roman" w:cs="Times New Roman"/>
            <w:color w:val="0000FF"/>
            <w:sz w:val="24"/>
            <w:szCs w:val="24"/>
            <w:u w:val="single"/>
          </w:rPr>
          <w:t>https://doi.org/10.1002/pmh.1248</w:t>
        </w:r>
      </w:hyperlink>
    </w:p>
    <w:p w14:paraId="12C2F2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Kim, Y., Hsu, S., &amp; de Zúñiga, H. G. (2013). Influence of social media use on discussion network heterogeneity and civic engagement: The moderating role of personality traits. </w:t>
      </w:r>
      <w:r w:rsidRPr="005E5401">
        <w:rPr>
          <w:rFonts w:ascii="Times New Roman" w:eastAsia="Times New Roman" w:hAnsi="Times New Roman" w:cs="Times New Roman"/>
          <w:i/>
          <w:iCs/>
          <w:sz w:val="24"/>
          <w:szCs w:val="24"/>
        </w:rPr>
        <w:t>Journal of Communication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(3), 498–516. </w:t>
      </w:r>
      <w:hyperlink r:id="rId1454" w:history="1">
        <w:r w:rsidRPr="005E5401">
          <w:rPr>
            <w:rFonts w:ascii="Times New Roman" w:eastAsia="Times New Roman" w:hAnsi="Times New Roman" w:cs="Times New Roman"/>
            <w:color w:val="0000FF"/>
            <w:sz w:val="24"/>
            <w:szCs w:val="24"/>
            <w:u w:val="single"/>
          </w:rPr>
          <w:t>https://doi.org/10.1111/jcom.12034</w:t>
        </w:r>
      </w:hyperlink>
    </w:p>
    <w:p w14:paraId="5BEC38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Kim, Y., Tyrer, P., Lee, H., Kim, S., Connan, F., Kinnaird, E., Olajide, K., &amp; Crawford, M. (2016). Schedule for personality assessment from notes and documents (SPAN-DOC): Preliminary validation, links to the ICD‐11 classification of personality disorder, and use in eating disorders. </w:t>
      </w:r>
      <w:r w:rsidRPr="005E5401">
        <w:rPr>
          <w:rFonts w:ascii="Times New Roman" w:eastAsia="Times New Roman" w:hAnsi="Times New Roman" w:cs="Times New Roman"/>
          <w:i/>
          <w:iCs/>
          <w:sz w:val="24"/>
          <w:szCs w:val="24"/>
        </w:rPr>
        <w:t>Personality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(2), 106–117. </w:t>
      </w:r>
      <w:hyperlink r:id="rId1455" w:history="1">
        <w:r w:rsidRPr="005E5401">
          <w:rPr>
            <w:rFonts w:ascii="Times New Roman" w:eastAsia="Times New Roman" w:hAnsi="Times New Roman" w:cs="Times New Roman"/>
            <w:color w:val="0000FF"/>
            <w:sz w:val="24"/>
            <w:szCs w:val="24"/>
            <w:u w:val="single"/>
          </w:rPr>
          <w:t>https://doi.org/10.1002/pmh.1335</w:t>
        </w:r>
      </w:hyperlink>
    </w:p>
    <w:p w14:paraId="105241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Kim, Y., Tyrer, P., Lee, H., Kim, S., Hwang, S., Lee, G. Y., &amp; Mulder, R. (2015). Preliminary field trial of a putative research algorithm for diagnosing ICD-11 personality disorders in psychiatric patients: 2. Proposed trait domains. </w:t>
      </w:r>
      <w:r w:rsidRPr="005E5401">
        <w:rPr>
          <w:rFonts w:ascii="Times New Roman" w:eastAsia="Times New Roman" w:hAnsi="Times New Roman" w:cs="Times New Roman"/>
          <w:i/>
          <w:iCs/>
          <w:sz w:val="24"/>
          <w:szCs w:val="24"/>
        </w:rPr>
        <w:t>Personality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(4), 298–307. </w:t>
      </w:r>
      <w:hyperlink r:id="rId1456" w:history="1">
        <w:r w:rsidRPr="005E5401">
          <w:rPr>
            <w:rFonts w:ascii="Times New Roman" w:eastAsia="Times New Roman" w:hAnsi="Times New Roman" w:cs="Times New Roman"/>
            <w:color w:val="0000FF"/>
            <w:sz w:val="24"/>
            <w:szCs w:val="24"/>
            <w:u w:val="single"/>
          </w:rPr>
          <w:t>https://doi.org/10.1002/pmh.1305</w:t>
        </w:r>
      </w:hyperlink>
    </w:p>
    <w:p w14:paraId="3EA41F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Kincaid, S. B. (1995). Personality factors, defense mechanisms, and social support: A hierarchical structural model.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(7), 3017B-3017B.</w:t>
      </w:r>
    </w:p>
    <w:p w14:paraId="3950C1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King, H. R., Jackson, J. J., Morrow-Howell, N., &amp; Oltmanns, T. F. (2015). Personality accounts for the connection between volunteering and health. </w:t>
      </w:r>
      <w:r w:rsidRPr="005E5401">
        <w:rPr>
          <w:rFonts w:ascii="Times New Roman" w:eastAsia="Times New Roman" w:hAnsi="Times New Roman" w:cs="Times New Roman"/>
          <w:i/>
          <w:iCs/>
          <w:sz w:val="24"/>
          <w:szCs w:val="24"/>
        </w:rPr>
        <w:t>The Journals of Gerontology: Series B: Psychological Sciences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(5), 691–697. </w:t>
      </w:r>
      <w:hyperlink r:id="rId1457" w:history="1">
        <w:r w:rsidRPr="005E5401">
          <w:rPr>
            <w:rFonts w:ascii="Times New Roman" w:eastAsia="Times New Roman" w:hAnsi="Times New Roman" w:cs="Times New Roman"/>
            <w:color w:val="0000FF"/>
            <w:sz w:val="24"/>
            <w:szCs w:val="24"/>
            <w:u w:val="single"/>
          </w:rPr>
          <w:t>https://doi.org/10.1093/geronb/gbu012</w:t>
        </w:r>
      </w:hyperlink>
    </w:p>
    <w:p w14:paraId="6A11D7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King, J. P., Gojmerac, C. B., &amp; McNeely, H. E. (2015). Psychological assessment of borderline personality disorder in geriatric patients. In </w:t>
      </w:r>
      <w:r w:rsidRPr="005E5401">
        <w:rPr>
          <w:rFonts w:ascii="Times New Roman" w:eastAsia="Times New Roman" w:hAnsi="Times New Roman" w:cs="Times New Roman"/>
          <w:i/>
          <w:iCs/>
          <w:sz w:val="24"/>
          <w:szCs w:val="24"/>
        </w:rPr>
        <w:t>Borderline personality disorder in older adults: Emphasis on care in institutional settings.</w:t>
      </w:r>
      <w:r w:rsidRPr="005E5401">
        <w:rPr>
          <w:rFonts w:ascii="Times New Roman" w:eastAsia="Times New Roman" w:hAnsi="Times New Roman" w:cs="Times New Roman"/>
          <w:sz w:val="24"/>
          <w:szCs w:val="24"/>
        </w:rPr>
        <w:t xml:space="preserve"> (pp. 51–58). Nova Science Publishers.</w:t>
      </w:r>
    </w:p>
    <w:p w14:paraId="4984B5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King, J., &amp; Trimble, J. E. (2013). The spiritual and sacred among North American Indians and Alaska Natives: Mystery, wholeness, and connectedness in a relational world.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565–580). American Psychological Association. </w:t>
      </w:r>
      <w:hyperlink r:id="rId1458" w:history="1">
        <w:r w:rsidRPr="005E5401">
          <w:rPr>
            <w:rFonts w:ascii="Times New Roman" w:eastAsia="Times New Roman" w:hAnsi="Times New Roman" w:cs="Times New Roman"/>
            <w:color w:val="0000FF"/>
            <w:sz w:val="24"/>
            <w:szCs w:val="24"/>
            <w:u w:val="single"/>
          </w:rPr>
          <w:t>https://doi.org/10.1037/14045-031</w:t>
        </w:r>
      </w:hyperlink>
    </w:p>
    <w:p w14:paraId="032810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King, L. A., &amp; Broyles, S. J. (1997). Wishes, gender, personality, and well-being.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(1), 49–76. </w:t>
      </w:r>
      <w:hyperlink r:id="rId1459" w:history="1">
        <w:r w:rsidRPr="005E5401">
          <w:rPr>
            <w:rFonts w:ascii="Times New Roman" w:eastAsia="Times New Roman" w:hAnsi="Times New Roman" w:cs="Times New Roman"/>
            <w:color w:val="0000FF"/>
            <w:sz w:val="24"/>
            <w:szCs w:val="24"/>
            <w:u w:val="single"/>
          </w:rPr>
          <w:t>https://doi.org/10.1111/j.1467-6494.1997.tb00529.x</w:t>
        </w:r>
      </w:hyperlink>
    </w:p>
    <w:p w14:paraId="33097B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King, L. A., &amp; Hicks, J. A. (2009). Positive affect, intuition and referential thinking.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(7), 719–724.</w:t>
      </w:r>
    </w:p>
    <w:p w14:paraId="0DE35A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King, L. A., &amp; Trent, J. (2013). Personality strengths. In </w:t>
      </w:r>
      <w:r w:rsidRPr="005E5401">
        <w:rPr>
          <w:rFonts w:ascii="Times New Roman" w:eastAsia="Times New Roman" w:hAnsi="Times New Roman" w:cs="Times New Roman"/>
          <w:i/>
          <w:iCs/>
          <w:sz w:val="24"/>
          <w:szCs w:val="24"/>
        </w:rPr>
        <w:t>Handbook of psychology: Personality and social psychology, Vol. 5, 2nd ed.</w:t>
      </w:r>
      <w:r w:rsidRPr="005E5401">
        <w:rPr>
          <w:rFonts w:ascii="Times New Roman" w:eastAsia="Times New Roman" w:hAnsi="Times New Roman" w:cs="Times New Roman"/>
          <w:sz w:val="24"/>
          <w:szCs w:val="24"/>
        </w:rPr>
        <w:t xml:space="preserve"> (pp. 197–222). John Wiley &amp; Sons Inc.</w:t>
      </w:r>
    </w:p>
    <w:p w14:paraId="660990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King, P. E., Ramos, J. S., &amp; Clardy, C. E. (2013). Searching for the sacred: Religion, spirituality, and adolescent development.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513–528). American Psychological Association. </w:t>
      </w:r>
      <w:hyperlink r:id="rId1460" w:history="1">
        <w:r w:rsidRPr="005E5401">
          <w:rPr>
            <w:rFonts w:ascii="Times New Roman" w:eastAsia="Times New Roman" w:hAnsi="Times New Roman" w:cs="Times New Roman"/>
            <w:color w:val="0000FF"/>
            <w:sz w:val="24"/>
            <w:szCs w:val="24"/>
            <w:u w:val="single"/>
          </w:rPr>
          <w:t>https://doi.org/10.1037/14045-028</w:t>
        </w:r>
      </w:hyperlink>
    </w:p>
    <w:p w14:paraId="17F1D8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King, R. E., Carretta, T. R., Retzlaff, P., Barto, E., Ree, M. J., &amp; Teachout, M. S. (2013). Standard cognitive psychological tests predict military pilot training outcomes. </w:t>
      </w:r>
      <w:r w:rsidRPr="005E5401">
        <w:rPr>
          <w:rFonts w:ascii="Times New Roman" w:eastAsia="Times New Roman" w:hAnsi="Times New Roman" w:cs="Times New Roman"/>
          <w:i/>
          <w:iCs/>
          <w:sz w:val="24"/>
          <w:szCs w:val="24"/>
        </w:rPr>
        <w:t>Aviation Psychology and Applied Human Factors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(1), 28–38. </w:t>
      </w:r>
      <w:hyperlink r:id="rId1461" w:history="1">
        <w:r w:rsidRPr="005E5401">
          <w:rPr>
            <w:rFonts w:ascii="Times New Roman" w:eastAsia="Times New Roman" w:hAnsi="Times New Roman" w:cs="Times New Roman"/>
            <w:color w:val="0000FF"/>
            <w:sz w:val="24"/>
            <w:szCs w:val="24"/>
            <w:u w:val="single"/>
          </w:rPr>
          <w:t>https://doi.org/10.1027/2192-0923/a000040</w:t>
        </w:r>
      </w:hyperlink>
    </w:p>
    <w:p w14:paraId="3406C5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King, R. E., Fiedler, E. R., &amp; Retzlaff, P. D. (2002). The NEO-PI-R and air traffic controller/pilot interactions. </w:t>
      </w:r>
      <w:r w:rsidRPr="005E5401">
        <w:rPr>
          <w:rFonts w:ascii="Times New Roman" w:eastAsia="Times New Roman" w:hAnsi="Times New Roman" w:cs="Times New Roman"/>
          <w:i/>
          <w:iCs/>
          <w:sz w:val="24"/>
          <w:szCs w:val="24"/>
        </w:rPr>
        <w:t>Paper Presented at the Midwinter Meeting of the Society for Personality Assessment, San Antonio, TX</w:t>
      </w:r>
      <w:r w:rsidRPr="005E5401">
        <w:rPr>
          <w:rFonts w:ascii="Times New Roman" w:eastAsia="Times New Roman" w:hAnsi="Times New Roman" w:cs="Times New Roman"/>
          <w:sz w:val="24"/>
          <w:szCs w:val="24"/>
        </w:rPr>
        <w:t>.</w:t>
      </w:r>
    </w:p>
    <w:p w14:paraId="02C525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King, R., &amp; Flynn, C. F. (1995). Defining and measuring the “right stuff”: Neuropsychiatrically enhanced flight screening (N-EFS). </w:t>
      </w:r>
      <w:r w:rsidRPr="005E5401">
        <w:rPr>
          <w:rFonts w:ascii="Times New Roman" w:eastAsia="Times New Roman" w:hAnsi="Times New Roman" w:cs="Times New Roman"/>
          <w:i/>
          <w:iCs/>
          <w:sz w:val="24"/>
          <w:szCs w:val="24"/>
        </w:rPr>
        <w:t>Aviation, Space, and Environmental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(10), 951–956.</w:t>
      </w:r>
    </w:p>
    <w:p w14:paraId="604921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King, R., &amp; Lanier, D. (1995). NEO-PI-R profiles of neophyte aviators. </w:t>
      </w:r>
      <w:r w:rsidRPr="005E5401">
        <w:rPr>
          <w:rFonts w:ascii="Times New Roman" w:eastAsia="Times New Roman" w:hAnsi="Times New Roman" w:cs="Times New Roman"/>
          <w:i/>
          <w:iCs/>
          <w:sz w:val="24"/>
          <w:szCs w:val="24"/>
        </w:rPr>
        <w:t>In R. King (Chair), Using Five-Factor Personality Inventories to Determine Job Suitability and Fitness. Symposium Conducted at the Midwinter Meeting of the Society for Personality Assessment, Atlanta, GA</w:t>
      </w:r>
      <w:r w:rsidRPr="005E5401">
        <w:rPr>
          <w:rFonts w:ascii="Times New Roman" w:eastAsia="Times New Roman" w:hAnsi="Times New Roman" w:cs="Times New Roman"/>
          <w:sz w:val="24"/>
          <w:szCs w:val="24"/>
        </w:rPr>
        <w:t>.</w:t>
      </w:r>
    </w:p>
    <w:p w14:paraId="709B57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King, R., Retzlaff, P. D., &amp; McGlohn, S. (1996). NEO-FFI profiles of incumbent United States Air Force (USAF) pilots. </w:t>
      </w:r>
      <w:r w:rsidRPr="005E5401">
        <w:rPr>
          <w:rFonts w:ascii="Times New Roman" w:eastAsia="Times New Roman" w:hAnsi="Times New Roman" w:cs="Times New Roman"/>
          <w:i/>
          <w:iCs/>
          <w:sz w:val="24"/>
          <w:szCs w:val="24"/>
        </w:rPr>
        <w:t>Paper Presented at the Midwinter Meeting of the Society for Personality Assessment, Denver, CO</w:t>
      </w:r>
      <w:r w:rsidRPr="005E5401">
        <w:rPr>
          <w:rFonts w:ascii="Times New Roman" w:eastAsia="Times New Roman" w:hAnsi="Times New Roman" w:cs="Times New Roman"/>
          <w:sz w:val="24"/>
          <w:szCs w:val="24"/>
        </w:rPr>
        <w:t>.</w:t>
      </w:r>
    </w:p>
    <w:p w14:paraId="127BCD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Kingston, N. M., Scheuring, S. T., &amp; Kramer, L. B. (2013). Test development strategies. In </w:t>
      </w:r>
      <w:r w:rsidRPr="005E5401">
        <w:rPr>
          <w:rFonts w:ascii="Times New Roman" w:eastAsia="Times New Roman" w:hAnsi="Times New Roman" w:cs="Times New Roman"/>
          <w:i/>
          <w:iCs/>
          <w:sz w:val="24"/>
          <w:szCs w:val="24"/>
        </w:rPr>
        <w:t>APA handbook of testing and assessment in psychology, Vol. 1: Test theory and testing and assessment in industrial and organizational psychology.</w:t>
      </w:r>
      <w:r w:rsidRPr="005E5401">
        <w:rPr>
          <w:rFonts w:ascii="Times New Roman" w:eastAsia="Times New Roman" w:hAnsi="Times New Roman" w:cs="Times New Roman"/>
          <w:sz w:val="24"/>
          <w:szCs w:val="24"/>
        </w:rPr>
        <w:t xml:space="preserve"> (pp. 165–184). American Psychological Association. </w:t>
      </w:r>
      <w:hyperlink r:id="rId1462" w:history="1">
        <w:r w:rsidRPr="005E5401">
          <w:rPr>
            <w:rFonts w:ascii="Times New Roman" w:eastAsia="Times New Roman" w:hAnsi="Times New Roman" w:cs="Times New Roman"/>
            <w:color w:val="0000FF"/>
            <w:sz w:val="24"/>
            <w:szCs w:val="24"/>
            <w:u w:val="single"/>
          </w:rPr>
          <w:t>https://doi.org/10.1037/14047-009</w:t>
        </w:r>
      </w:hyperlink>
    </w:p>
    <w:p w14:paraId="32975B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Kirkpatrick, M., Delton, A. W., Robertson, T. E., &amp; de Wit, H. (2015). Prosocial effects of MDMA: A measure of generosity. </w:t>
      </w:r>
      <w:r w:rsidRPr="005E5401">
        <w:rPr>
          <w:rFonts w:ascii="Times New Roman" w:eastAsia="Times New Roman" w:hAnsi="Times New Roman" w:cs="Times New Roman"/>
          <w:i/>
          <w:iCs/>
          <w:sz w:val="24"/>
          <w:szCs w:val="24"/>
        </w:rPr>
        <w:t>Journal of 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(6), 661–668. </w:t>
      </w:r>
      <w:hyperlink r:id="rId1463" w:history="1">
        <w:r w:rsidRPr="005E5401">
          <w:rPr>
            <w:rFonts w:ascii="Times New Roman" w:eastAsia="Times New Roman" w:hAnsi="Times New Roman" w:cs="Times New Roman"/>
            <w:color w:val="0000FF"/>
            <w:sz w:val="24"/>
            <w:szCs w:val="24"/>
            <w:u w:val="single"/>
          </w:rPr>
          <w:t>https://doi.org/10.1177/0269881115573806</w:t>
        </w:r>
      </w:hyperlink>
    </w:p>
    <w:p w14:paraId="73969C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Kirsch, C., Lubart, T., &amp; Houssemand, C. (2016). Comparing creative profiles: Architects, social scientists and the general population.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94</w:t>
      </w:r>
      <w:r w:rsidRPr="005E5401">
        <w:rPr>
          <w:rFonts w:ascii="Times New Roman" w:eastAsia="Times New Roman" w:hAnsi="Times New Roman" w:cs="Times New Roman"/>
          <w:sz w:val="24"/>
          <w:szCs w:val="24"/>
        </w:rPr>
        <w:t xml:space="preserve">, 284–289. </w:t>
      </w:r>
      <w:hyperlink r:id="rId1464" w:history="1">
        <w:r w:rsidRPr="005E5401">
          <w:rPr>
            <w:rFonts w:ascii="Times New Roman" w:eastAsia="Times New Roman" w:hAnsi="Times New Roman" w:cs="Times New Roman"/>
            <w:color w:val="0000FF"/>
            <w:sz w:val="24"/>
            <w:szCs w:val="24"/>
            <w:u w:val="single"/>
          </w:rPr>
          <w:t>https://doi.org/10.1016/j.paid.2016.01.035</w:t>
        </w:r>
      </w:hyperlink>
    </w:p>
    <w:p w14:paraId="73F4FF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Kjærgaard, A., Leon, G. R., &amp; Venables, N. C. (2015). The psychological process of reintegration following a nine month/260 day solo sailboat circumnavigation of the globe.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(2), 198–202. </w:t>
      </w:r>
      <w:hyperlink r:id="rId1465" w:history="1">
        <w:r w:rsidRPr="005E5401">
          <w:rPr>
            <w:rFonts w:ascii="Times New Roman" w:eastAsia="Times New Roman" w:hAnsi="Times New Roman" w:cs="Times New Roman"/>
            <w:color w:val="0000FF"/>
            <w:sz w:val="24"/>
            <w:szCs w:val="24"/>
            <w:u w:val="single"/>
          </w:rPr>
          <w:t>https://doi.org/10.1111/sjop.12192</w:t>
        </w:r>
      </w:hyperlink>
    </w:p>
    <w:p w14:paraId="1902FF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Kjærgaard, A., Leon, G. R., Venables, N. C., &amp; Fink, B. A. (2013). Personality, personal values and growth in military special unit patrol teams operating in a polar environment. </w:t>
      </w:r>
      <w:r w:rsidRPr="005E5401">
        <w:rPr>
          <w:rFonts w:ascii="Times New Roman" w:eastAsia="Times New Roman" w:hAnsi="Times New Roman" w:cs="Times New Roman"/>
          <w:i/>
          <w:iCs/>
          <w:sz w:val="24"/>
          <w:szCs w:val="24"/>
        </w:rPr>
        <w:t>Military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(1), 13–22. </w:t>
      </w:r>
      <w:hyperlink r:id="rId1466" w:history="1">
        <w:r w:rsidRPr="005E5401">
          <w:rPr>
            <w:rFonts w:ascii="Times New Roman" w:eastAsia="Times New Roman" w:hAnsi="Times New Roman" w:cs="Times New Roman"/>
            <w:color w:val="0000FF"/>
            <w:sz w:val="24"/>
            <w:szCs w:val="24"/>
            <w:u w:val="single"/>
          </w:rPr>
          <w:t>https://doi.org/10.1037/h0094753</w:t>
        </w:r>
      </w:hyperlink>
    </w:p>
    <w:p w14:paraId="231C19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Klabbers, G. &amp; et al. (2009). The relative contributions of hostility and depressive symptoms to the income gradient in hospital-based incidence of ischaemic heart disease: 12-Year follow-up findings from the GLOBE study. </w:t>
      </w:r>
      <w:r w:rsidRPr="005E5401">
        <w:rPr>
          <w:rFonts w:ascii="Times New Roman" w:eastAsia="Times New Roman" w:hAnsi="Times New Roman" w:cs="Times New Roman"/>
          <w:i/>
          <w:iCs/>
          <w:sz w:val="24"/>
          <w:szCs w:val="24"/>
        </w:rPr>
        <w:t>Social Science &amp;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(8), 1272–1280.</w:t>
      </w:r>
    </w:p>
    <w:p w14:paraId="08143F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Kleinpeter, C. H., &amp; Hohman, M. M. (2000). Surrogate motherhood: Personality traits and satisfaction with service providers.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(3 Pt. 1), 957–970. </w:t>
      </w:r>
      <w:hyperlink r:id="rId1467" w:history="1">
        <w:r w:rsidRPr="005E5401">
          <w:rPr>
            <w:rFonts w:ascii="Times New Roman" w:eastAsia="Times New Roman" w:hAnsi="Times New Roman" w:cs="Times New Roman"/>
            <w:color w:val="0000FF"/>
            <w:sz w:val="24"/>
            <w:szCs w:val="24"/>
            <w:u w:val="single"/>
          </w:rPr>
          <w:t>https://doi.org/10.2466/pr0.2000.87.3.957</w:t>
        </w:r>
      </w:hyperlink>
    </w:p>
    <w:p w14:paraId="0BCE40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Klimes-Dougan, B. &amp; et al. (2009). Practitioner and site characteristics that relate to fidelity of implementation: The early risers prevention program in a going-to-scale intervention trial. </w:t>
      </w:r>
      <w:r w:rsidRPr="005E5401">
        <w:rPr>
          <w:rFonts w:ascii="Times New Roman" w:eastAsia="Times New Roman" w:hAnsi="Times New Roman" w:cs="Times New Roman"/>
          <w:i/>
          <w:iCs/>
          <w:sz w:val="24"/>
          <w:szCs w:val="24"/>
        </w:rPr>
        <w:t>Professional Psychology: Research and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(5), 467–475.</w:t>
      </w:r>
    </w:p>
    <w:p w14:paraId="029D7B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Klimkiewicz, A., Jakubczyk, A., Wnorowska, A., Klimkiewicz, J., Bohnert, A., Ilgen, M. A., Brower, K. J., &amp; Wojnar, M. (2014). Violent behavior and driving under the influence of alcohol: Prevalence and association with impulsivity among individuals in treatment for alcohol dependence in Poland. </w:t>
      </w:r>
      <w:r w:rsidRPr="005E5401">
        <w:rPr>
          <w:rFonts w:ascii="Times New Roman" w:eastAsia="Times New Roman" w:hAnsi="Times New Roman" w:cs="Times New Roman"/>
          <w:i/>
          <w:iCs/>
          <w:sz w:val="24"/>
          <w:szCs w:val="24"/>
        </w:rPr>
        <w:t>European Addiction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151–158. </w:t>
      </w:r>
      <w:hyperlink r:id="rId1468" w:history="1">
        <w:r w:rsidRPr="005E5401">
          <w:rPr>
            <w:rFonts w:ascii="Times New Roman" w:eastAsia="Times New Roman" w:hAnsi="Times New Roman" w:cs="Times New Roman"/>
            <w:color w:val="0000FF"/>
            <w:sz w:val="24"/>
            <w:szCs w:val="24"/>
            <w:u w:val="single"/>
          </w:rPr>
          <w:t>https://doi.org/10.1159/000356192</w:t>
        </w:r>
      </w:hyperlink>
    </w:p>
    <w:p w14:paraId="6E996D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Klimoski, R. J., &amp; Wilkinson, T. R. (2013). Psychological assessment in industrial/organizational settings. In </w:t>
      </w:r>
      <w:r w:rsidRPr="005E5401">
        <w:rPr>
          <w:rFonts w:ascii="Times New Roman" w:eastAsia="Times New Roman" w:hAnsi="Times New Roman" w:cs="Times New Roman"/>
          <w:i/>
          <w:iCs/>
          <w:sz w:val="24"/>
          <w:szCs w:val="24"/>
        </w:rPr>
        <w:t>Handbook of psychology: Assessment psychology, Vol. 10, 2nd ed.</w:t>
      </w:r>
      <w:r w:rsidRPr="005E5401">
        <w:rPr>
          <w:rFonts w:ascii="Times New Roman" w:eastAsia="Times New Roman" w:hAnsi="Times New Roman" w:cs="Times New Roman"/>
          <w:sz w:val="24"/>
          <w:szCs w:val="24"/>
        </w:rPr>
        <w:t xml:space="preserve"> (pp. 347–372). John Wiley &amp; Sons, Inc.</w:t>
      </w:r>
    </w:p>
    <w:p w14:paraId="0EFFE2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Klimstra, T. A., Hall, W. W., III, Raaijmakers, Q. A. W., Branje, S. J. T., &amp; Meeus, W. H. J. (2009). Maturation of personality in adolescence.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(4), 898–912.</w:t>
      </w:r>
    </w:p>
    <w:p w14:paraId="09A11B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Klimstra, T. A., Jeronimus, B. F., Sijtsema, J. J., &amp; Denissen, J. J. A. (2020). The unfolding dark side: Age trends in dark personality features.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 </w:t>
      </w:r>
      <w:hyperlink r:id="rId1469" w:history="1">
        <w:r w:rsidRPr="005E5401">
          <w:rPr>
            <w:rFonts w:ascii="Times New Roman" w:eastAsia="Times New Roman" w:hAnsi="Times New Roman" w:cs="Times New Roman"/>
            <w:color w:val="0000FF"/>
            <w:sz w:val="24"/>
            <w:szCs w:val="24"/>
            <w:u w:val="single"/>
          </w:rPr>
          <w:t>https://doi.org/10.1016/j.jrp.2020.103915</w:t>
        </w:r>
      </w:hyperlink>
    </w:p>
    <w:p w14:paraId="04A101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Klimstra, T. A., Luyckx, K., Branje, S., Teppers, E., Goossens, L., &amp; Meeus, W. H. J. (2013). Personality traits, interpersonal identity, and relationship stability: Longitudinal linkages in late adolescence and young adulthood. </w:t>
      </w:r>
      <w:r w:rsidRPr="005E5401">
        <w:rPr>
          <w:rFonts w:ascii="Times New Roman" w:eastAsia="Times New Roman" w:hAnsi="Times New Roman" w:cs="Times New Roman"/>
          <w:i/>
          <w:iCs/>
          <w:sz w:val="24"/>
          <w:szCs w:val="24"/>
        </w:rPr>
        <w:t>Journal of Youth and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(11), 1661–1673. </w:t>
      </w:r>
      <w:hyperlink r:id="rId1470" w:history="1">
        <w:r w:rsidRPr="005E5401">
          <w:rPr>
            <w:rFonts w:ascii="Times New Roman" w:eastAsia="Times New Roman" w:hAnsi="Times New Roman" w:cs="Times New Roman"/>
            <w:color w:val="0000FF"/>
            <w:sz w:val="24"/>
            <w:szCs w:val="24"/>
            <w:u w:val="single"/>
          </w:rPr>
          <w:t>https://doi.org/10.1007/s10964-012-9862-8</w:t>
        </w:r>
      </w:hyperlink>
    </w:p>
    <w:p w14:paraId="2FC0DC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Klimstra, T. A., Luyckx, K., Goossens, L., Teppers, E., &amp; De Fruyt, F. (2013). Associations of identity dimensions with Big Five personality domains and facets.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(3), 213–221. </w:t>
      </w:r>
      <w:hyperlink r:id="rId1471" w:history="1">
        <w:r w:rsidRPr="005E5401">
          <w:rPr>
            <w:rFonts w:ascii="Times New Roman" w:eastAsia="Times New Roman" w:hAnsi="Times New Roman" w:cs="Times New Roman"/>
            <w:color w:val="0000FF"/>
            <w:sz w:val="24"/>
            <w:szCs w:val="24"/>
            <w:u w:val="single"/>
          </w:rPr>
          <w:t>https://doi.org/10.1002/per.1853</w:t>
        </w:r>
      </w:hyperlink>
    </w:p>
    <w:p w14:paraId="14D66C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Klimstra, T. A., Luyckx, K., Hale Iii, W. W., Frijns, T., van Lier, P. A. C., &amp; Meeus, W. H. J. (2010). Short-term fluctuations in identity: Introducing a micro-level approach to identity formation.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(1), 191–202.</w:t>
      </w:r>
    </w:p>
    <w:p w14:paraId="010344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Klimstra, T. A., Noftle, E. E., Luyckx, K., Goossens, L., &amp; Robins, R. W. (2018). Personality development and adjustment in college: A multifaceted, cross-national view.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115</w:t>
      </w:r>
      <w:r w:rsidRPr="005E5401">
        <w:rPr>
          <w:rFonts w:ascii="Times New Roman" w:eastAsia="Times New Roman" w:hAnsi="Times New Roman" w:cs="Times New Roman"/>
          <w:sz w:val="24"/>
          <w:szCs w:val="24"/>
        </w:rPr>
        <w:t xml:space="preserve">(2), 338–361. </w:t>
      </w:r>
      <w:hyperlink r:id="rId1472" w:history="1">
        <w:r w:rsidRPr="005E5401">
          <w:rPr>
            <w:rFonts w:ascii="Times New Roman" w:eastAsia="Times New Roman" w:hAnsi="Times New Roman" w:cs="Times New Roman"/>
            <w:color w:val="0000FF"/>
            <w:sz w:val="24"/>
            <w:szCs w:val="24"/>
            <w:u w:val="single"/>
          </w:rPr>
          <w:t>https://doi.org/10.1037/pspp0000205</w:t>
        </w:r>
      </w:hyperlink>
    </w:p>
    <w:p w14:paraId="755612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Kling, K. C., Noftle, E. E., &amp; Robins, R. W. (2013). Why do standardized tests underpredict women’s academic performance? The role of conscientiousness. </w:t>
      </w:r>
      <w:r w:rsidRPr="005E5401">
        <w:rPr>
          <w:rFonts w:ascii="Times New Roman" w:eastAsia="Times New Roman" w:hAnsi="Times New Roman" w:cs="Times New Roman"/>
          <w:i/>
          <w:iCs/>
          <w:sz w:val="24"/>
          <w:szCs w:val="24"/>
        </w:rPr>
        <w:t>Social Psychological and Personality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(5), 600–606. </w:t>
      </w:r>
      <w:hyperlink r:id="rId1473" w:history="1">
        <w:r w:rsidRPr="005E5401">
          <w:rPr>
            <w:rFonts w:ascii="Times New Roman" w:eastAsia="Times New Roman" w:hAnsi="Times New Roman" w:cs="Times New Roman"/>
            <w:color w:val="0000FF"/>
            <w:sz w:val="24"/>
            <w:szCs w:val="24"/>
            <w:u w:val="single"/>
          </w:rPr>
          <w:t>https://doi.org/10.1177/1948550612469038</w:t>
        </w:r>
      </w:hyperlink>
    </w:p>
    <w:p w14:paraId="020A84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Kling, K. C., Ryff, C. D., Love, G., &amp; Essex, M. (2003). Exploring the influence of personality on depressive symptoms and self-esteem across a significant life transition.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(5), 922–932.</w:t>
      </w:r>
    </w:p>
    <w:p w14:paraId="687F64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Klinger-König, J., Hertel, J., Terock, J., Völzke, H., Van der Auwera, S., &amp; Grabe, H. J. (2018). Predicting physical and mental health symptoms: Additive and interactive effects of difficulty identifying feelings, neuroticism and extraversion.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115</w:t>
      </w:r>
      <w:r w:rsidRPr="005E5401">
        <w:rPr>
          <w:rFonts w:ascii="Times New Roman" w:eastAsia="Times New Roman" w:hAnsi="Times New Roman" w:cs="Times New Roman"/>
          <w:sz w:val="24"/>
          <w:szCs w:val="24"/>
        </w:rPr>
        <w:t xml:space="preserve">, 14–23. </w:t>
      </w:r>
      <w:hyperlink r:id="rId1474" w:history="1">
        <w:r w:rsidRPr="005E5401">
          <w:rPr>
            <w:rFonts w:ascii="Times New Roman" w:eastAsia="Times New Roman" w:hAnsi="Times New Roman" w:cs="Times New Roman"/>
            <w:color w:val="0000FF"/>
            <w:sz w:val="24"/>
            <w:szCs w:val="24"/>
            <w:u w:val="single"/>
          </w:rPr>
          <w:t>https://doi.org/10.1016/j.jpsychores.2018.10.003</w:t>
        </w:r>
      </w:hyperlink>
    </w:p>
    <w:p w14:paraId="7A3AF0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Klink, K., Jaun, U., Federspiel, A., Wunderlin, M., Teunissen, C. E., Kiefer, C., Wiest, R., Scharnowski, F., Sladky, R., Haugg, A., Hellrung, L., &amp; Peter, J. (2021). Targeting hippocampal hyperactivity with real-time fMRI neurofeedback: Protocol of a single-blind randomized controlled trial in mild cognitive impairment. </w:t>
      </w:r>
      <w:r w:rsidRPr="005E5401">
        <w:rPr>
          <w:rFonts w:ascii="Times New Roman" w:eastAsia="Times New Roman" w:hAnsi="Times New Roman" w:cs="Times New Roman"/>
          <w:i/>
          <w:iCs/>
          <w:sz w:val="24"/>
          <w:szCs w:val="24"/>
        </w:rPr>
        <w:t>BMC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 </w:t>
      </w:r>
      <w:hyperlink r:id="rId1475" w:history="1">
        <w:r w:rsidRPr="005E5401">
          <w:rPr>
            <w:rFonts w:ascii="Times New Roman" w:eastAsia="Times New Roman" w:hAnsi="Times New Roman" w:cs="Times New Roman"/>
            <w:color w:val="0000FF"/>
            <w:sz w:val="24"/>
            <w:szCs w:val="24"/>
            <w:u w:val="single"/>
          </w:rPr>
          <w:t>https://doi.org/10.1186/s12888-021-03091-8</w:t>
        </w:r>
      </w:hyperlink>
    </w:p>
    <w:p w14:paraId="4219E0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Klitzke, M. J. (1994). Prediction of behavior dysfunction following traumatic brain injury by observer report of premorbid characterological structure. </w:t>
      </w:r>
      <w:r w:rsidRPr="005E5401">
        <w:rPr>
          <w:rFonts w:ascii="Times New Roman" w:eastAsia="Times New Roman" w:hAnsi="Times New Roman" w:cs="Times New Roman"/>
          <w:i/>
          <w:iCs/>
          <w:sz w:val="24"/>
          <w:szCs w:val="24"/>
        </w:rPr>
        <w:t>Paper Presented at the Meeting of the National Academy of Neuropsychology, Orlando, FL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(4), 352–353.</w:t>
      </w:r>
    </w:p>
    <w:p w14:paraId="75C74E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Kluemper, D. H., DeGroot, T., &amp; Choi, S. (2013). Emotion management ability: Predicting task performance, citizenship, and deviance. </w:t>
      </w:r>
      <w:r w:rsidRPr="005E5401">
        <w:rPr>
          <w:rFonts w:ascii="Times New Roman" w:eastAsia="Times New Roman" w:hAnsi="Times New Roman" w:cs="Times New Roman"/>
          <w:i/>
          <w:iCs/>
          <w:sz w:val="24"/>
          <w:szCs w:val="24"/>
        </w:rPr>
        <w:t>Journal of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(4), 878–905. </w:t>
      </w:r>
      <w:hyperlink r:id="rId1476" w:history="1">
        <w:r w:rsidRPr="005E5401">
          <w:rPr>
            <w:rFonts w:ascii="Times New Roman" w:eastAsia="Times New Roman" w:hAnsi="Times New Roman" w:cs="Times New Roman"/>
            <w:color w:val="0000FF"/>
            <w:sz w:val="24"/>
            <w:szCs w:val="24"/>
            <w:u w:val="single"/>
          </w:rPr>
          <w:t>https://doi.org/10.1177/0149206311407326</w:t>
        </w:r>
      </w:hyperlink>
    </w:p>
    <w:p w14:paraId="7A2795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Kluemper, D. H., McLarty, B. D., Bishop, T. R., &amp; Sen, A. (2015). Interviewee selection test and evaluator assessments of general mental ability, emotional intelligence and extraversion: Relationships with structured behavioral and situational interview performance. </w:t>
      </w:r>
      <w:r w:rsidRPr="005E5401">
        <w:rPr>
          <w:rFonts w:ascii="Times New Roman" w:eastAsia="Times New Roman" w:hAnsi="Times New Roman" w:cs="Times New Roman"/>
          <w:i/>
          <w:iCs/>
          <w:sz w:val="24"/>
          <w:szCs w:val="24"/>
        </w:rPr>
        <w:t>Journal of Business and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(3), 543–563. </w:t>
      </w:r>
      <w:hyperlink r:id="rId1477" w:history="1">
        <w:r w:rsidRPr="005E5401">
          <w:rPr>
            <w:rFonts w:ascii="Times New Roman" w:eastAsia="Times New Roman" w:hAnsi="Times New Roman" w:cs="Times New Roman"/>
            <w:color w:val="0000FF"/>
            <w:sz w:val="24"/>
            <w:szCs w:val="24"/>
            <w:u w:val="single"/>
          </w:rPr>
          <w:t>https://doi.org/10.1007/s10869-014-9381-6</w:t>
        </w:r>
      </w:hyperlink>
    </w:p>
    <w:p w14:paraId="5B9E0C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Knake, S., Roth, C., Belke, M., Sonntag, J., Kniess, T., Krach, S., Jansen, A., Sommer, J., Paulus, F. M., Carl, B., Rosenow, F., Hermsen, A. M., &amp; Menzler, K. (2017). Microstructural white matter changes and their relation to neuropsychological deficits in patients with juvenile myoclonic epilepsy. </w:t>
      </w:r>
      <w:r w:rsidRPr="005E5401">
        <w:rPr>
          <w:rFonts w:ascii="Times New Roman" w:eastAsia="Times New Roman" w:hAnsi="Times New Roman" w:cs="Times New Roman"/>
          <w:i/>
          <w:iCs/>
          <w:sz w:val="24"/>
          <w:szCs w:val="24"/>
        </w:rPr>
        <w:t>Epilepsy &amp;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 56–62. </w:t>
      </w:r>
      <w:hyperlink r:id="rId1478" w:history="1">
        <w:r w:rsidRPr="005E5401">
          <w:rPr>
            <w:rFonts w:ascii="Times New Roman" w:eastAsia="Times New Roman" w:hAnsi="Times New Roman" w:cs="Times New Roman"/>
            <w:color w:val="0000FF"/>
            <w:sz w:val="24"/>
            <w:szCs w:val="24"/>
            <w:u w:val="single"/>
          </w:rPr>
          <w:t>https://doi.org/10.1016/j.yebeh.2017.08.031</w:t>
        </w:r>
      </w:hyperlink>
    </w:p>
    <w:p w14:paraId="593FAC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Knap, M. A. (2000). The Five-Factor Model of personality and psychopathy.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(7-B), 3570–3570.</w:t>
      </w:r>
    </w:p>
    <w:p w14:paraId="7AD5FD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Knezevic, G., Opacic, G., Savic, D., &amp; Priebe, S. (2005). Do personality traits predict post-traumatic stress?: A prospective study in civilians experiencing air attacks.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(5), 659–663.</w:t>
      </w:r>
    </w:p>
    <w:p w14:paraId="7E6768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Knezevic, G., Savic, D., Kutlesic, V., &amp; Opacic, G. (2017). Disintegration: A reconceptualization of psychosis proneness as a personality trait separate from the Big Five.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 187–201. </w:t>
      </w:r>
      <w:hyperlink r:id="rId1479" w:history="1">
        <w:r w:rsidRPr="005E5401">
          <w:rPr>
            <w:rFonts w:ascii="Times New Roman" w:eastAsia="Times New Roman" w:hAnsi="Times New Roman" w:cs="Times New Roman"/>
            <w:color w:val="0000FF"/>
            <w:sz w:val="24"/>
            <w:szCs w:val="24"/>
            <w:u w:val="single"/>
          </w:rPr>
          <w:t>https://doi.org/10.1016/j.jrp.2017.06.001</w:t>
        </w:r>
      </w:hyperlink>
    </w:p>
    <w:p w14:paraId="600FC2D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Knight, J. M., Chapman, B. P., Talbot, N. L., Duberstein, P. R., Krasner, M. S., &amp; Moynihan, J. A. (2010). Extraversion predicts higher IgG titers in response to antigen challenge in older adults. </w:t>
      </w:r>
      <w:r w:rsidRPr="005E5401">
        <w:rPr>
          <w:rFonts w:ascii="Times New Roman" w:eastAsia="Times New Roman" w:hAnsi="Times New Roman" w:cs="Times New Roman"/>
          <w:i/>
          <w:iCs/>
          <w:sz w:val="24"/>
          <w:szCs w:val="24"/>
        </w:rPr>
        <w:t>Brain, Behavior, and Immunity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(1), S13–S13.</w:t>
      </w:r>
    </w:p>
    <w:p w14:paraId="57B39A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Knoll, N., Rieckmann, N., Schoolz, U., &amp; Schwarzer, R. (2004). Predictors of subjective age before and after cataract surgery: Conscientiousness makes a difference.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(4), 676–688.</w:t>
      </w:r>
    </w:p>
    <w:p w14:paraId="202D02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Knotts, L. S. (1998). Item response theory and person-fit analyses of the Revised NEO Personality Inventory Conscientiousness domain.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(6), 3063B-3063B.</w:t>
      </w:r>
    </w:p>
    <w:p w14:paraId="79BBA9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Knowles, E. S., &amp; Condon, C. A. (1999). Why people say “yes”: A dual-process theory of acquiescence.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(2), 379–386.</w:t>
      </w:r>
    </w:p>
    <w:p w14:paraId="2F66C2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Knudsen, G. M., Jensen, P. S., Erritzoe, D., Baaré, W. F. C., Ettrup, A., Fisher, P. M., Gillings, N., Hansen, H. D., Hansen, L. K., Hasselbalch, S. G., Henningsson, S., Herth, M. M., Holst, K. K., Iversen, P., Kessing, L. V., Macoveanu, J., Madsen, K. S., Mortensen, E. L., Nielsen, </w:t>
      </w:r>
      <w:r w:rsidRPr="005E5401">
        <w:rPr>
          <w:rFonts w:ascii="Times New Roman" w:eastAsia="Times New Roman" w:hAnsi="Times New Roman" w:cs="Times New Roman"/>
          <w:sz w:val="24"/>
          <w:szCs w:val="24"/>
        </w:rPr>
        <w:lastRenderedPageBreak/>
        <w:t xml:space="preserve">F. Å., … Frokjaer, V. G. (2016). The Center for Integrated Molecular Brain Imaging (Cimbi) database.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124</w:t>
      </w:r>
      <w:r w:rsidRPr="005E5401">
        <w:rPr>
          <w:rFonts w:ascii="Times New Roman" w:eastAsia="Times New Roman" w:hAnsi="Times New Roman" w:cs="Times New Roman"/>
          <w:sz w:val="24"/>
          <w:szCs w:val="24"/>
        </w:rPr>
        <w:t xml:space="preserve">(Part B), 1213–1219. </w:t>
      </w:r>
      <w:hyperlink r:id="rId1480" w:history="1">
        <w:r w:rsidRPr="005E5401">
          <w:rPr>
            <w:rFonts w:ascii="Times New Roman" w:eastAsia="Times New Roman" w:hAnsi="Times New Roman" w:cs="Times New Roman"/>
            <w:color w:val="0000FF"/>
            <w:sz w:val="24"/>
            <w:szCs w:val="24"/>
            <w:u w:val="single"/>
          </w:rPr>
          <w:t>https://doi.org/10.1016/j.neuroimage.2015.04.025</w:t>
        </w:r>
      </w:hyperlink>
    </w:p>
    <w:p w14:paraId="14409A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Knutson, B., Momenan, R., Rawlings, R. R., Fong, G. W., &amp; Homer, D. (2001). Negative association of Neuroticism with brain volume ratio in healthy humans.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(9), 685–690.</w:t>
      </w:r>
    </w:p>
    <w:p w14:paraId="0D616C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 H.-J., Hooker, K., Geldhof, G. J., &amp; McAdams, D. P. (2016). Longitudinal purpose in life trajectories: Examining predictors in late midlife.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(7), 693–698. </w:t>
      </w:r>
      <w:hyperlink r:id="rId1481" w:history="1">
        <w:r w:rsidRPr="005E5401">
          <w:rPr>
            <w:rFonts w:ascii="Times New Roman" w:eastAsia="Times New Roman" w:hAnsi="Times New Roman" w:cs="Times New Roman"/>
            <w:color w:val="0000FF"/>
            <w:sz w:val="24"/>
            <w:szCs w:val="24"/>
            <w:u w:val="single"/>
          </w:rPr>
          <w:t>https://doi.org/10.1037/pag0000093</w:t>
        </w:r>
      </w:hyperlink>
    </w:p>
    <w:p w14:paraId="6D88D3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Kobayashi, A., Yamaguchi, Y., Ohtani, N., &amp; Ohta, M. (2017). The effects of touching and stroking a cat on the inferior frontal gyrus in people. </w:t>
      </w:r>
      <w:r w:rsidRPr="005E5401">
        <w:rPr>
          <w:rFonts w:ascii="Times New Roman" w:eastAsia="Times New Roman" w:hAnsi="Times New Roman" w:cs="Times New Roman"/>
          <w:i/>
          <w:iCs/>
          <w:sz w:val="24"/>
          <w:szCs w:val="24"/>
        </w:rPr>
        <w:t>Anthrozoös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(3), 473–486. </w:t>
      </w:r>
      <w:hyperlink r:id="rId1482" w:history="1">
        <w:r w:rsidRPr="005E5401">
          <w:rPr>
            <w:rFonts w:ascii="Times New Roman" w:eastAsia="Times New Roman" w:hAnsi="Times New Roman" w:cs="Times New Roman"/>
            <w:color w:val="0000FF"/>
            <w:sz w:val="24"/>
            <w:szCs w:val="24"/>
            <w:u w:val="single"/>
          </w:rPr>
          <w:t>https://doi.org/10.1080/08927936.2017.1335115</w:t>
        </w:r>
      </w:hyperlink>
    </w:p>
    <w:p w14:paraId="352BBF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Kocalevent, R.-D. &amp; et al. (2009). An evaluation of patient-reported outcomes found computerized adaptive testing was efficient in assessing stress perception. </w:t>
      </w:r>
      <w:r w:rsidRPr="005E5401">
        <w:rPr>
          <w:rFonts w:ascii="Times New Roman" w:eastAsia="Times New Roman" w:hAnsi="Times New Roman" w:cs="Times New Roman"/>
          <w:i/>
          <w:iCs/>
          <w:sz w:val="24"/>
          <w:szCs w:val="24"/>
        </w:rPr>
        <w:t>Journal of Clinical Epidemiology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(3), 278–287.</w:t>
      </w:r>
    </w:p>
    <w:p w14:paraId="6A5991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Kochanska, G., Friesenbjorg, A. E., Lange, L. A., &amp; Martel, M. M. (2004). Parents’ personality and infants’ temperament as contributors to their emerging relationship.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(5), 744–759.</w:t>
      </w:r>
    </w:p>
    <w:p w14:paraId="092919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Kochanska, G., &amp; Kim, S. (2020). Children’s early difficulty and agreeableness in adolescence: Testing a developmental model of interplay of parent and child effects.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(8), 1556–1564. </w:t>
      </w:r>
      <w:hyperlink r:id="rId1483" w:history="1">
        <w:r w:rsidRPr="005E5401">
          <w:rPr>
            <w:rFonts w:ascii="Times New Roman" w:eastAsia="Times New Roman" w:hAnsi="Times New Roman" w:cs="Times New Roman"/>
            <w:color w:val="0000FF"/>
            <w:sz w:val="24"/>
            <w:szCs w:val="24"/>
            <w:u w:val="single"/>
          </w:rPr>
          <w:t>https://doi.org/10.1037/dev0001023</w:t>
        </w:r>
      </w:hyperlink>
    </w:p>
    <w:p w14:paraId="08D6A3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Koechling, A. C., &amp; Koerner, S. (1996). Personnel selection from the subject’s view: On the applicant-oriented structuring of assessment situations. </w:t>
      </w:r>
      <w:r w:rsidRPr="005E5401">
        <w:rPr>
          <w:rFonts w:ascii="Times New Roman" w:eastAsia="Times New Roman" w:hAnsi="Times New Roman" w:cs="Times New Roman"/>
          <w:i/>
          <w:iCs/>
          <w:sz w:val="24"/>
          <w:szCs w:val="24"/>
        </w:rPr>
        <w:t>Zeitschrift Fuer Arbeits- Und Organisationspsychologie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(1), 22–37.</w:t>
      </w:r>
    </w:p>
    <w:p w14:paraId="2D4D2B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Koehler, D., Hinrichs, G., &amp; Baving, L. (2008). Treatment motivation, personality, and mental distress in young incarcerated offenders. </w:t>
      </w:r>
      <w:r w:rsidRPr="005E5401">
        <w:rPr>
          <w:rFonts w:ascii="Times New Roman" w:eastAsia="Times New Roman" w:hAnsi="Times New Roman" w:cs="Times New Roman"/>
          <w:i/>
          <w:iCs/>
          <w:sz w:val="24"/>
          <w:szCs w:val="24"/>
        </w:rPr>
        <w:t>Zeitschrift Für Klinische Psychologie Und Psychotherapie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(1), 24–32.</w:t>
      </w:r>
    </w:p>
    <w:p w14:paraId="0480CD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Koenig, C. S., &amp; Cunningham, W. R. (2001). Adulthood relocation: Implications for personality, future orientation, and social partner choices. </w:t>
      </w:r>
      <w:r w:rsidRPr="005E5401">
        <w:rPr>
          <w:rFonts w:ascii="Times New Roman" w:eastAsia="Times New Roman" w:hAnsi="Times New Roman" w:cs="Times New Roman"/>
          <w:i/>
          <w:iCs/>
          <w:sz w:val="24"/>
          <w:szCs w:val="24"/>
        </w:rPr>
        <w:t>Experimental Aging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(2), 197–213.</w:t>
      </w:r>
    </w:p>
    <w:p w14:paraId="5C4F07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Koerner, A., Geyer, M., &amp; Braehler, E. (2002). German validation of the NEO Five-Factor Inventory.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(1), 19–27.</w:t>
      </w:r>
    </w:p>
    <w:p w14:paraId="5EDB33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Koestner, R., &amp; Losier, G. F. (1996). Distinguishing reactive versus reflective autonomy.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(2), 463–494. </w:t>
      </w:r>
      <w:hyperlink r:id="rId1484" w:history="1">
        <w:r w:rsidRPr="005E5401">
          <w:rPr>
            <w:rFonts w:ascii="Times New Roman" w:eastAsia="Times New Roman" w:hAnsi="Times New Roman" w:cs="Times New Roman"/>
            <w:color w:val="0000FF"/>
            <w:sz w:val="24"/>
            <w:szCs w:val="24"/>
            <w:u w:val="single"/>
          </w:rPr>
          <w:t>https://doi.org/10.1111/j.1467-6494.1996.tb00518.x</w:t>
        </w:r>
      </w:hyperlink>
    </w:p>
    <w:p w14:paraId="1A520F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Kok, A. A. L., Plaisier, I., Smit, J. H., &amp; Penninx, B. W. J. H. (2017). The impact of conscientiousness, mastery, and work circumstances on subsequent absenteeism in </w:t>
      </w:r>
      <w:r w:rsidRPr="005E5401">
        <w:rPr>
          <w:rFonts w:ascii="Times New Roman" w:eastAsia="Times New Roman" w:hAnsi="Times New Roman" w:cs="Times New Roman"/>
          <w:sz w:val="24"/>
          <w:szCs w:val="24"/>
        </w:rPr>
        <w:lastRenderedPageBreak/>
        <w:t xml:space="preserve">employees with and without affective disorders. </w:t>
      </w:r>
      <w:r w:rsidRPr="005E5401">
        <w:rPr>
          <w:rFonts w:ascii="Times New Roman" w:eastAsia="Times New Roman" w:hAnsi="Times New Roman" w:cs="Times New Roman"/>
          <w:i/>
          <w:iCs/>
          <w:sz w:val="24"/>
          <w:szCs w:val="24"/>
        </w:rPr>
        <w:t>BMC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 </w:t>
      </w:r>
      <w:hyperlink r:id="rId1485" w:history="1">
        <w:r w:rsidRPr="005E5401">
          <w:rPr>
            <w:rFonts w:ascii="Times New Roman" w:eastAsia="Times New Roman" w:hAnsi="Times New Roman" w:cs="Times New Roman"/>
            <w:color w:val="0000FF"/>
            <w:sz w:val="24"/>
            <w:szCs w:val="24"/>
            <w:u w:val="single"/>
          </w:rPr>
          <w:t>https://doi.org/10.1186/s40359-017-0179-y</w:t>
        </w:r>
      </w:hyperlink>
    </w:p>
    <w:p w14:paraId="591D45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Kokkinos, C. M., &amp; Antoniadou, N. (2019). Cyber-bullying and cyber-victimization among undergraduate student teachers through the lens of the General Aggression Model.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 xml:space="preserve">, 59–68. </w:t>
      </w:r>
      <w:hyperlink r:id="rId1486" w:history="1">
        <w:r w:rsidRPr="005E5401">
          <w:rPr>
            <w:rFonts w:ascii="Times New Roman" w:eastAsia="Times New Roman" w:hAnsi="Times New Roman" w:cs="Times New Roman"/>
            <w:color w:val="0000FF"/>
            <w:sz w:val="24"/>
            <w:szCs w:val="24"/>
            <w:u w:val="single"/>
          </w:rPr>
          <w:t>https://doi.org/10.1016/j.chb.2019.04.007</w:t>
        </w:r>
      </w:hyperlink>
    </w:p>
    <w:p w14:paraId="52F99D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Kokkinos, C. M., &amp; Kargiotidis, A. (2016). Rating students’ problem behaviour: The role of teachers’ individual characteristics. </w:t>
      </w:r>
      <w:r w:rsidRPr="005E5401">
        <w:rPr>
          <w:rFonts w:ascii="Times New Roman" w:eastAsia="Times New Roman" w:hAnsi="Times New Roman" w:cs="Times New Roman"/>
          <w:i/>
          <w:iCs/>
          <w:sz w:val="24"/>
          <w:szCs w:val="24"/>
        </w:rPr>
        <w:t>Educational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(8), 1516–1532. </w:t>
      </w:r>
      <w:hyperlink r:id="rId1487" w:history="1">
        <w:r w:rsidRPr="005E5401">
          <w:rPr>
            <w:rFonts w:ascii="Times New Roman" w:eastAsia="Times New Roman" w:hAnsi="Times New Roman" w:cs="Times New Roman"/>
            <w:color w:val="0000FF"/>
            <w:sz w:val="24"/>
            <w:szCs w:val="24"/>
            <w:u w:val="single"/>
          </w:rPr>
          <w:t>https://doi.org/10.1080/01443410.2014.993929</w:t>
        </w:r>
      </w:hyperlink>
    </w:p>
    <w:p w14:paraId="4D25C0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Kokko, K., Tolvanen, A., &amp; Pulkkinen, L. (2013). Associations between personality traits and psychological well-being across time in middle adulthood.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(6), 748–756. </w:t>
      </w:r>
      <w:hyperlink r:id="rId1488" w:history="1">
        <w:r w:rsidRPr="005E5401">
          <w:rPr>
            <w:rFonts w:ascii="Times New Roman" w:eastAsia="Times New Roman" w:hAnsi="Times New Roman" w:cs="Times New Roman"/>
            <w:color w:val="0000FF"/>
            <w:sz w:val="24"/>
            <w:szCs w:val="24"/>
            <w:u w:val="single"/>
          </w:rPr>
          <w:t>https://doi.org/10.1016/j.jrp.2013.07.002</w:t>
        </w:r>
      </w:hyperlink>
    </w:p>
    <w:p w14:paraId="3C5F10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Kokkonen, M., &amp; Pulkkinen, L. (2001a). Examination of the paths between personality, current mood, its evaluation, and emotion regulation.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(2), 83–104.</w:t>
      </w:r>
    </w:p>
    <w:p w14:paraId="261797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Kokkonen, M., &amp; Pulkkinen, L. (2001b). Extraversion and Neuroticism as antecedents of emotion regulation and dysregulation in adulthood.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(6), 407–424.</w:t>
      </w:r>
    </w:p>
    <w:p w14:paraId="72115F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Kokubun, K., Nemoto, K., &amp; Yamakawa, Y. (2020). Fish intake may affect brain structure and improve cognitive ability in healthy people. </w:t>
      </w:r>
      <w:r w:rsidRPr="005E5401">
        <w:rPr>
          <w:rFonts w:ascii="Times New Roman" w:eastAsia="Times New Roman" w:hAnsi="Times New Roman" w:cs="Times New Roman"/>
          <w:i/>
          <w:iCs/>
          <w:sz w:val="24"/>
          <w:szCs w:val="24"/>
        </w:rPr>
        <w:t>Frontiers in Aging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 </w:t>
      </w:r>
      <w:hyperlink r:id="rId1489" w:history="1">
        <w:r w:rsidRPr="005E5401">
          <w:rPr>
            <w:rFonts w:ascii="Times New Roman" w:eastAsia="Times New Roman" w:hAnsi="Times New Roman" w:cs="Times New Roman"/>
            <w:color w:val="0000FF"/>
            <w:sz w:val="24"/>
            <w:szCs w:val="24"/>
            <w:u w:val="single"/>
          </w:rPr>
          <w:t>https://doi.org/10.3389/fnagi.2020.00076</w:t>
        </w:r>
      </w:hyperlink>
    </w:p>
    <w:p w14:paraId="1F9697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Kolen, M. J., &amp; Hendrickson, A. B. (2013). Scaling, norming, and equating. In </w:t>
      </w:r>
      <w:r w:rsidRPr="005E5401">
        <w:rPr>
          <w:rFonts w:ascii="Times New Roman" w:eastAsia="Times New Roman" w:hAnsi="Times New Roman" w:cs="Times New Roman"/>
          <w:i/>
          <w:iCs/>
          <w:sz w:val="24"/>
          <w:szCs w:val="24"/>
        </w:rPr>
        <w:t>APA handbook of testing and assessment in psychology, Vol. 1: Test theory and testing and assessment in industrial and organizational psychology.</w:t>
      </w:r>
      <w:r w:rsidRPr="005E5401">
        <w:rPr>
          <w:rFonts w:ascii="Times New Roman" w:eastAsia="Times New Roman" w:hAnsi="Times New Roman" w:cs="Times New Roman"/>
          <w:sz w:val="24"/>
          <w:szCs w:val="24"/>
        </w:rPr>
        <w:t xml:space="preserve"> (pp. 201–222). American Psychological Association. </w:t>
      </w:r>
      <w:hyperlink r:id="rId1490" w:history="1">
        <w:r w:rsidRPr="005E5401">
          <w:rPr>
            <w:rFonts w:ascii="Times New Roman" w:eastAsia="Times New Roman" w:hAnsi="Times New Roman" w:cs="Times New Roman"/>
            <w:color w:val="0000FF"/>
            <w:sz w:val="24"/>
            <w:szCs w:val="24"/>
            <w:u w:val="single"/>
          </w:rPr>
          <w:t>https://doi.org/10.1037/14047-011</w:t>
        </w:r>
      </w:hyperlink>
    </w:p>
    <w:p w14:paraId="6F4A14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Kolia, N. J., Matthews, B., Wilson, A. A., Houle, S., Bagby, R. M., Links, P., Simpson, A. I., Hussain, A., &amp; Meyer, J. H. (2015). Lower monoamine oxidase-A total distribution volume in impulsive and violent male offenders with antisocial personality disorder and high psychopathic traits: An [</w:t>
      </w:r>
      <w:r w:rsidRPr="005E5401">
        <w:rPr>
          <w:rFonts w:ascii="Times New Roman" w:eastAsia="Times New Roman" w:hAnsi="Times New Roman" w:cs="Times New Roman"/>
          <w:sz w:val="24"/>
          <w:szCs w:val="24"/>
          <w:vertAlign w:val="superscript"/>
        </w:rPr>
        <w:t>11</w:t>
      </w:r>
      <w:r w:rsidRPr="005E5401">
        <w:rPr>
          <w:rFonts w:ascii="Times New Roman" w:eastAsia="Times New Roman" w:hAnsi="Times New Roman" w:cs="Times New Roman"/>
          <w:sz w:val="24"/>
          <w:szCs w:val="24"/>
        </w:rPr>
        <w:t xml:space="preserve">C] harmine positron emission tomography study.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(11), 2596–2603. </w:t>
      </w:r>
      <w:hyperlink r:id="rId1491" w:history="1">
        <w:r w:rsidRPr="005E5401">
          <w:rPr>
            <w:rFonts w:ascii="Times New Roman" w:eastAsia="Times New Roman" w:hAnsi="Times New Roman" w:cs="Times New Roman"/>
            <w:color w:val="0000FF"/>
            <w:sz w:val="24"/>
            <w:szCs w:val="24"/>
            <w:u w:val="single"/>
          </w:rPr>
          <w:t>https://doi.org/10.1038/npp.2015.106</w:t>
        </w:r>
      </w:hyperlink>
    </w:p>
    <w:p w14:paraId="080AC0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Kolla, N. J., Dunlop, K., Downar, J., Links, P., Bagby, R. M., Wilson, A. A., Houle, S., Rasquinha, F., Simpson, A. I., &amp; Meyer, J. H. (2016). Association of ventral striatum monoamine oxidase-a binding and functional connectivity in antisocial personality disorder with high impulsivity: A positron emission tomography and functional magnetic resonance imaging study. </w:t>
      </w:r>
      <w:r w:rsidRPr="005E5401">
        <w:rPr>
          <w:rFonts w:ascii="Times New Roman" w:eastAsia="Times New Roman" w:hAnsi="Times New Roman" w:cs="Times New Roman"/>
          <w:i/>
          <w:iCs/>
          <w:sz w:val="24"/>
          <w:szCs w:val="24"/>
        </w:rPr>
        <w:t>European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(4), 777–786. </w:t>
      </w:r>
      <w:hyperlink r:id="rId1492" w:history="1">
        <w:r w:rsidRPr="005E5401">
          <w:rPr>
            <w:rFonts w:ascii="Times New Roman" w:eastAsia="Times New Roman" w:hAnsi="Times New Roman" w:cs="Times New Roman"/>
            <w:color w:val="0000FF"/>
            <w:sz w:val="24"/>
            <w:szCs w:val="24"/>
            <w:u w:val="single"/>
          </w:rPr>
          <w:t>https://doi.org/10.1016/j.euroneuro.2015.12.030</w:t>
        </w:r>
      </w:hyperlink>
    </w:p>
    <w:p w14:paraId="1F8B85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Kolla, N. J., Meyer, J. H., Bagby, R. M., &amp; Brijmohan, A. (2017). Trait anger, physical aggression, and violent offending in antisocial and borderline personality disorders. </w:t>
      </w:r>
      <w:r w:rsidRPr="005E5401">
        <w:rPr>
          <w:rFonts w:ascii="Times New Roman" w:eastAsia="Times New Roman" w:hAnsi="Times New Roman" w:cs="Times New Roman"/>
          <w:i/>
          <w:iCs/>
          <w:sz w:val="24"/>
          <w:szCs w:val="24"/>
        </w:rPr>
        <w:t>Journal of Forensic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 xml:space="preserve">(1), 137–141. </w:t>
      </w:r>
      <w:hyperlink r:id="rId1493" w:history="1">
        <w:r w:rsidRPr="005E5401">
          <w:rPr>
            <w:rFonts w:ascii="Times New Roman" w:eastAsia="Times New Roman" w:hAnsi="Times New Roman" w:cs="Times New Roman"/>
            <w:color w:val="0000FF"/>
            <w:sz w:val="24"/>
            <w:szCs w:val="24"/>
            <w:u w:val="single"/>
          </w:rPr>
          <w:t>https://doi.org/10.1111/1556-4029.13234</w:t>
        </w:r>
      </w:hyperlink>
    </w:p>
    <w:p w14:paraId="469D8E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Koller, G., Bondy, B., Preuss, U. W., Zill, P., &amp; Soyka, M. (2006). The C(-1019)G 5-HT1A promoter polymorphism and personality traits: No evidence for significant association in alcoholic patients. </w:t>
      </w:r>
      <w:r w:rsidRPr="005E5401">
        <w:rPr>
          <w:rFonts w:ascii="Times New Roman" w:eastAsia="Times New Roman" w:hAnsi="Times New Roman" w:cs="Times New Roman"/>
          <w:i/>
          <w:iCs/>
          <w:sz w:val="24"/>
          <w:szCs w:val="24"/>
        </w:rPr>
        <w:t>Behavioral and Brain Functions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w:t>
      </w:r>
      <w:r w:rsidRPr="005E5401">
        <w:rPr>
          <w:rFonts w:ascii="Times New Roman" w:eastAsia="Times New Roman" w:hAnsi="Times New Roman" w:cs="Times New Roman"/>
          <w:sz w:val="24"/>
          <w:szCs w:val="24"/>
        </w:rPr>
        <w:t>, 7–7.</w:t>
      </w:r>
    </w:p>
    <w:p w14:paraId="257056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Koller, G., Preuss, U., Lü, O., Soyka, M., &amp; Pogarell, O. (2015). Alcohol-dependent subjects show different personality traits compared with subjects with multiple substance dependence: Preliminary data. </w:t>
      </w:r>
      <w:r w:rsidRPr="005E5401">
        <w:rPr>
          <w:rFonts w:ascii="Times New Roman" w:eastAsia="Times New Roman" w:hAnsi="Times New Roman" w:cs="Times New Roman"/>
          <w:i/>
          <w:iCs/>
          <w:sz w:val="24"/>
          <w:szCs w:val="24"/>
        </w:rPr>
        <w:t>Journal of Addiction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(4), 257–260. </w:t>
      </w:r>
      <w:hyperlink r:id="rId1494" w:history="1">
        <w:r w:rsidRPr="005E5401">
          <w:rPr>
            <w:rFonts w:ascii="Times New Roman" w:eastAsia="Times New Roman" w:hAnsi="Times New Roman" w:cs="Times New Roman"/>
            <w:color w:val="0000FF"/>
            <w:sz w:val="24"/>
            <w:szCs w:val="24"/>
            <w:u w:val="single"/>
          </w:rPr>
          <w:t>https://doi.org/10.1097/ADM.0000000000000126</w:t>
        </w:r>
      </w:hyperlink>
    </w:p>
    <w:p w14:paraId="61C0FC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Komaki, G. (2013). Alexithymia and somatic symptoms. In </w:t>
      </w:r>
      <w:r w:rsidRPr="005E5401">
        <w:rPr>
          <w:rFonts w:ascii="Times New Roman" w:eastAsia="Times New Roman" w:hAnsi="Times New Roman" w:cs="Times New Roman"/>
          <w:i/>
          <w:iCs/>
          <w:sz w:val="24"/>
          <w:szCs w:val="24"/>
        </w:rPr>
        <w:t>Somatization and psychosomatic symptoms.</w:t>
      </w:r>
      <w:r w:rsidRPr="005E5401">
        <w:rPr>
          <w:rFonts w:ascii="Times New Roman" w:eastAsia="Times New Roman" w:hAnsi="Times New Roman" w:cs="Times New Roman"/>
          <w:sz w:val="24"/>
          <w:szCs w:val="24"/>
        </w:rPr>
        <w:t xml:space="preserve"> (pp. 41–49). Springer Science + Business Media. </w:t>
      </w:r>
      <w:hyperlink r:id="rId1495" w:history="1">
        <w:r w:rsidRPr="005E5401">
          <w:rPr>
            <w:rFonts w:ascii="Times New Roman" w:eastAsia="Times New Roman" w:hAnsi="Times New Roman" w:cs="Times New Roman"/>
            <w:color w:val="0000FF"/>
            <w:sz w:val="24"/>
            <w:szCs w:val="24"/>
            <w:u w:val="single"/>
          </w:rPr>
          <w:t>https://doi.org/10.1007/978-1-4614-7119-6_4</w:t>
        </w:r>
      </w:hyperlink>
    </w:p>
    <w:p w14:paraId="43A97E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Komar, S., Komar, J. A., Robie, C., &amp; Taggar, S. (2010). Speeding personality measures to reduce faking: A self-regulatory model. </w:t>
      </w:r>
      <w:r w:rsidRPr="005E5401">
        <w:rPr>
          <w:rFonts w:ascii="Times New Roman" w:eastAsia="Times New Roman" w:hAnsi="Times New Roman" w:cs="Times New Roman"/>
          <w:i/>
          <w:iCs/>
          <w:sz w:val="24"/>
          <w:szCs w:val="24"/>
        </w:rPr>
        <w:t>Journal of Personnel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(3), 126–137. </w:t>
      </w:r>
      <w:hyperlink r:id="rId1496" w:history="1">
        <w:r w:rsidRPr="005E5401">
          <w:rPr>
            <w:rFonts w:ascii="Times New Roman" w:eastAsia="Times New Roman" w:hAnsi="Times New Roman" w:cs="Times New Roman"/>
            <w:color w:val="0000FF"/>
            <w:sz w:val="24"/>
            <w:szCs w:val="24"/>
            <w:u w:val="single"/>
          </w:rPr>
          <w:t>https://doi.org/10.1027/1866-5888/a000016</w:t>
        </w:r>
      </w:hyperlink>
    </w:p>
    <w:p w14:paraId="586669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Komarraju, M., &amp; Karau, S. J. (2005). The relationship between the Big Five personality traits and academic motivation.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(3), 557–567.</w:t>
      </w:r>
    </w:p>
    <w:p w14:paraId="6BF7FE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Komarraju, M., Karaw, S. J., &amp; Schmeck, R. R. (2009). Role of the Big Five personality traits in predicting college students’ academic motivation and achievement.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(1), 47–52.</w:t>
      </w:r>
    </w:p>
    <w:p w14:paraId="23F31A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Komulainen, E., Glerean, E., Heikkilä, R., Nummenmaa, L., Raij, T. T., Isometsä, E., &amp; Ekelund, J. (2021). Escitalopram enhances synchrony of brain responses during emotional narratives in patients with major depressive disorder.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237</w:t>
      </w:r>
      <w:r w:rsidRPr="005E5401">
        <w:rPr>
          <w:rFonts w:ascii="Times New Roman" w:eastAsia="Times New Roman" w:hAnsi="Times New Roman" w:cs="Times New Roman"/>
          <w:sz w:val="24"/>
          <w:szCs w:val="24"/>
        </w:rPr>
        <w:t xml:space="preserve">. </w:t>
      </w:r>
      <w:hyperlink r:id="rId1497" w:history="1">
        <w:r w:rsidRPr="005E5401">
          <w:rPr>
            <w:rFonts w:ascii="Times New Roman" w:eastAsia="Times New Roman" w:hAnsi="Times New Roman" w:cs="Times New Roman"/>
            <w:color w:val="0000FF"/>
            <w:sz w:val="24"/>
            <w:szCs w:val="24"/>
            <w:u w:val="single"/>
          </w:rPr>
          <w:t>https://doi.org/10.1016/j.neuroimage.2021.118110</w:t>
        </w:r>
      </w:hyperlink>
    </w:p>
    <w:p w14:paraId="40581B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Könen, T., &amp; Karbach, J. (2020). Self-reported cognitive failures in everyday life: A closer look at their relation to personality and cognitive performance.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(5), 982–995. </w:t>
      </w:r>
      <w:hyperlink r:id="rId1498" w:history="1">
        <w:r w:rsidRPr="005E5401">
          <w:rPr>
            <w:rFonts w:ascii="Times New Roman" w:eastAsia="Times New Roman" w:hAnsi="Times New Roman" w:cs="Times New Roman"/>
            <w:color w:val="0000FF"/>
            <w:sz w:val="24"/>
            <w:szCs w:val="24"/>
            <w:u w:val="single"/>
          </w:rPr>
          <w:t>https://doi.org/10.1177/1073191118786800</w:t>
        </w:r>
      </w:hyperlink>
    </w:p>
    <w:p w14:paraId="0F1F9A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Konert, J. (2015). </w:t>
      </w:r>
      <w:r w:rsidRPr="005E5401">
        <w:rPr>
          <w:rFonts w:ascii="Times New Roman" w:eastAsia="Times New Roman" w:hAnsi="Times New Roman" w:cs="Times New Roman"/>
          <w:i/>
          <w:iCs/>
          <w:sz w:val="24"/>
          <w:szCs w:val="24"/>
        </w:rPr>
        <w:t>Interactive multimedia learning: Using social media for peer education in single-player educational games.</w:t>
      </w:r>
      <w:r w:rsidRPr="005E5401">
        <w:rPr>
          <w:rFonts w:ascii="Times New Roman" w:eastAsia="Times New Roman" w:hAnsi="Times New Roman" w:cs="Times New Roman"/>
          <w:sz w:val="24"/>
          <w:szCs w:val="24"/>
        </w:rPr>
        <w:t xml:space="preserve"> (pp. xxii, 220). Springer International Publishing. </w:t>
      </w:r>
      <w:hyperlink r:id="rId1499" w:history="1">
        <w:r w:rsidRPr="005E5401">
          <w:rPr>
            <w:rFonts w:ascii="Times New Roman" w:eastAsia="Times New Roman" w:hAnsi="Times New Roman" w:cs="Times New Roman"/>
            <w:color w:val="0000FF"/>
            <w:sz w:val="24"/>
            <w:szCs w:val="24"/>
            <w:u w:val="single"/>
          </w:rPr>
          <w:t>https://doi.org/10.1007/978-3-319-10256-6</w:t>
        </w:r>
      </w:hyperlink>
    </w:p>
    <w:p w14:paraId="4A8666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Konert, J., Gutjahr, M., Göbel, S., &amp; Steinmetz, R. (2014). Modeling the player: Predictability of the models of Bartle and Kolb based on NEO-FFI (Big5) and the implications for game based learning. </w:t>
      </w:r>
      <w:r w:rsidRPr="005E5401">
        <w:rPr>
          <w:rFonts w:ascii="Times New Roman" w:eastAsia="Times New Roman" w:hAnsi="Times New Roman" w:cs="Times New Roman"/>
          <w:i/>
          <w:iCs/>
          <w:sz w:val="24"/>
          <w:szCs w:val="24"/>
        </w:rPr>
        <w:t>International Journal of Game-Based Learning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(2), 36–50. </w:t>
      </w:r>
      <w:hyperlink r:id="rId1500" w:history="1">
        <w:r w:rsidRPr="005E5401">
          <w:rPr>
            <w:rFonts w:ascii="Times New Roman" w:eastAsia="Times New Roman" w:hAnsi="Times New Roman" w:cs="Times New Roman"/>
            <w:color w:val="0000FF"/>
            <w:sz w:val="24"/>
            <w:szCs w:val="24"/>
            <w:u w:val="single"/>
          </w:rPr>
          <w:t>https://doi.org/10.4018/ijgbl.2014040103</w:t>
        </w:r>
      </w:hyperlink>
    </w:p>
    <w:p w14:paraId="21044F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Kong, F., Hu, S., Xue, S., Song, Y., &amp; Liu, J. (2015). Extraversion mediates the relationship between structural variations in the dorsolateral prefrontal cortex and social well-being.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105</w:t>
      </w:r>
      <w:r w:rsidRPr="005E5401">
        <w:rPr>
          <w:rFonts w:ascii="Times New Roman" w:eastAsia="Times New Roman" w:hAnsi="Times New Roman" w:cs="Times New Roman"/>
          <w:sz w:val="24"/>
          <w:szCs w:val="24"/>
        </w:rPr>
        <w:t xml:space="preserve">, 269–275. </w:t>
      </w:r>
      <w:hyperlink r:id="rId1501" w:history="1">
        <w:r w:rsidRPr="005E5401">
          <w:rPr>
            <w:rFonts w:ascii="Times New Roman" w:eastAsia="Times New Roman" w:hAnsi="Times New Roman" w:cs="Times New Roman"/>
            <w:color w:val="0000FF"/>
            <w:sz w:val="24"/>
            <w:szCs w:val="24"/>
            <w:u w:val="single"/>
          </w:rPr>
          <w:t>https://doi.org/10.1016/j.neuroimage.2014.10.062</w:t>
        </w:r>
      </w:hyperlink>
    </w:p>
    <w:p w14:paraId="3D6F21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Kong, F., Liu, L., Wang, X., Hu, S., Song, Y., &amp; Liu, J. (2015). Different neural pathways linking personality traits and eudaimonic well-being: A resting-state functional magnetic </w:t>
      </w:r>
      <w:r w:rsidRPr="005E5401">
        <w:rPr>
          <w:rFonts w:ascii="Times New Roman" w:eastAsia="Times New Roman" w:hAnsi="Times New Roman" w:cs="Times New Roman"/>
          <w:sz w:val="24"/>
          <w:szCs w:val="24"/>
        </w:rPr>
        <w:lastRenderedPageBreak/>
        <w:t xml:space="preserve">resonance imaging study. </w:t>
      </w:r>
      <w:r w:rsidRPr="005E5401">
        <w:rPr>
          <w:rFonts w:ascii="Times New Roman" w:eastAsia="Times New Roman" w:hAnsi="Times New Roman" w:cs="Times New Roman"/>
          <w:i/>
          <w:iCs/>
          <w:sz w:val="24"/>
          <w:szCs w:val="24"/>
        </w:rPr>
        <w:t>Cognitive, Affective &amp;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(2), 299–309. </w:t>
      </w:r>
      <w:hyperlink r:id="rId1502" w:history="1">
        <w:r w:rsidRPr="005E5401">
          <w:rPr>
            <w:rFonts w:ascii="Times New Roman" w:eastAsia="Times New Roman" w:hAnsi="Times New Roman" w:cs="Times New Roman"/>
            <w:color w:val="0000FF"/>
            <w:sz w:val="24"/>
            <w:szCs w:val="24"/>
            <w:u w:val="single"/>
          </w:rPr>
          <w:t>https://doi.org/10.3758/s13415-014-0328-1</w:t>
        </w:r>
      </w:hyperlink>
    </w:p>
    <w:p w14:paraId="6B6B32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Kong, F., Wang, X., Hu, S., &amp; Liu, J. (2015). Neural correlates of psychological resilience and their relation to life satisfaction in a sample of healthy young adults.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123</w:t>
      </w:r>
      <w:r w:rsidRPr="005E5401">
        <w:rPr>
          <w:rFonts w:ascii="Times New Roman" w:eastAsia="Times New Roman" w:hAnsi="Times New Roman" w:cs="Times New Roman"/>
          <w:sz w:val="24"/>
          <w:szCs w:val="24"/>
        </w:rPr>
        <w:t xml:space="preserve">, 165–172. </w:t>
      </w:r>
      <w:hyperlink r:id="rId1503" w:history="1">
        <w:r w:rsidRPr="005E5401">
          <w:rPr>
            <w:rFonts w:ascii="Times New Roman" w:eastAsia="Times New Roman" w:hAnsi="Times New Roman" w:cs="Times New Roman"/>
            <w:color w:val="0000FF"/>
            <w:sz w:val="24"/>
            <w:szCs w:val="24"/>
            <w:u w:val="single"/>
          </w:rPr>
          <w:t>https://doi.org/10.1016/j.neuroimage.2015.08.020</w:t>
        </w:r>
      </w:hyperlink>
    </w:p>
    <w:p w14:paraId="0A73A3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Kong, F., Zhao, J., You, X., &amp; Xiang, Y. (2020). Gratitude and the brain: Trait gratitude mediates the association between structural variations in the medial prefrontal cortex and life satisfaction.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(6), 917–926. </w:t>
      </w:r>
      <w:hyperlink r:id="rId1504" w:history="1">
        <w:r w:rsidRPr="005E5401">
          <w:rPr>
            <w:rFonts w:ascii="Times New Roman" w:eastAsia="Times New Roman" w:hAnsi="Times New Roman" w:cs="Times New Roman"/>
            <w:color w:val="0000FF"/>
            <w:sz w:val="24"/>
            <w:szCs w:val="24"/>
            <w:u w:val="single"/>
          </w:rPr>
          <w:t>https://doi.org/10.1037/emo0000617</w:t>
        </w:r>
      </w:hyperlink>
    </w:p>
    <w:p w14:paraId="115944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König, C. J., Mura, M., &amp; Schmidt, J. (2015). Applicants’ strategic use of extreme or midpoint responses when faking personality tests.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117</w:t>
      </w:r>
      <w:r w:rsidRPr="005E5401">
        <w:rPr>
          <w:rFonts w:ascii="Times New Roman" w:eastAsia="Times New Roman" w:hAnsi="Times New Roman" w:cs="Times New Roman"/>
          <w:sz w:val="24"/>
          <w:szCs w:val="24"/>
        </w:rPr>
        <w:t xml:space="preserve">(2), 429–436. </w:t>
      </w:r>
      <w:hyperlink r:id="rId1505" w:history="1">
        <w:r w:rsidRPr="005E5401">
          <w:rPr>
            <w:rFonts w:ascii="Times New Roman" w:eastAsia="Times New Roman" w:hAnsi="Times New Roman" w:cs="Times New Roman"/>
            <w:color w:val="0000FF"/>
            <w:sz w:val="24"/>
            <w:szCs w:val="24"/>
            <w:u w:val="single"/>
          </w:rPr>
          <w:t>https://doi.org/10.2466/03.02.PR0.117c21z2</w:t>
        </w:r>
      </w:hyperlink>
    </w:p>
    <w:p w14:paraId="28A054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König, C. J., Thommen, L. A. S., Wittwer, A., &amp; Kleinmann, M. (2017). Are observer ratings of applicants’ personality also faked? Yes, but less than self‐reports.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(2), 183–192. </w:t>
      </w:r>
      <w:hyperlink r:id="rId1506" w:history="1">
        <w:r w:rsidRPr="005E5401">
          <w:rPr>
            <w:rFonts w:ascii="Times New Roman" w:eastAsia="Times New Roman" w:hAnsi="Times New Roman" w:cs="Times New Roman"/>
            <w:color w:val="0000FF"/>
            <w:sz w:val="24"/>
            <w:szCs w:val="24"/>
            <w:u w:val="single"/>
          </w:rPr>
          <w:t>https://doi.org/10.1111/ijsa.12171</w:t>
        </w:r>
      </w:hyperlink>
    </w:p>
    <w:p w14:paraId="29D05C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König, N., Mathes, J., &amp; Schredl, M. (2016). Dreams and extraversion: A diary study. </w:t>
      </w:r>
      <w:r w:rsidRPr="005E5401">
        <w:rPr>
          <w:rFonts w:ascii="Times New Roman" w:eastAsia="Times New Roman" w:hAnsi="Times New Roman" w:cs="Times New Roman"/>
          <w:i/>
          <w:iCs/>
          <w:sz w:val="24"/>
          <w:szCs w:val="24"/>
        </w:rPr>
        <w:t>International Journal of Dream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(2), 130–133.</w:t>
      </w:r>
    </w:p>
    <w:p w14:paraId="396865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Konishi, N., Himichi, T., &amp; Ohtsubo, Y. (2020). Heart rate reveals the difference between disgust and anger in the domain of morality. </w:t>
      </w:r>
      <w:r w:rsidRPr="005E5401">
        <w:rPr>
          <w:rFonts w:ascii="Times New Roman" w:eastAsia="Times New Roman" w:hAnsi="Times New Roman" w:cs="Times New Roman"/>
          <w:i/>
          <w:iCs/>
          <w:sz w:val="24"/>
          <w:szCs w:val="24"/>
        </w:rPr>
        <w:t>Evolutionary Behavioral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(3), 284–298. </w:t>
      </w:r>
      <w:hyperlink r:id="rId1507" w:history="1">
        <w:r w:rsidRPr="005E5401">
          <w:rPr>
            <w:rFonts w:ascii="Times New Roman" w:eastAsia="Times New Roman" w:hAnsi="Times New Roman" w:cs="Times New Roman"/>
            <w:color w:val="0000FF"/>
            <w:sz w:val="24"/>
            <w:szCs w:val="24"/>
            <w:u w:val="single"/>
          </w:rPr>
          <w:t>https://doi.org/10.1037/ebs0000179</w:t>
        </w:r>
      </w:hyperlink>
    </w:p>
    <w:p w14:paraId="75140F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Konishi, Y., Tanii, H., Otowa, T., Sasaki, T., Kaiya, H., Okada, M., &amp; Okazaki, Y. (2014). The association of BDNF Val66Met polymorphism with trait anxiety in panic disorder study. </w:t>
      </w:r>
      <w:r w:rsidRPr="005E5401">
        <w:rPr>
          <w:rFonts w:ascii="Times New Roman" w:eastAsia="Times New Roman" w:hAnsi="Times New Roman" w:cs="Times New Roman"/>
          <w:i/>
          <w:iCs/>
          <w:sz w:val="24"/>
          <w:szCs w:val="24"/>
        </w:rPr>
        <w:t>The Journal of Neuropsychiatry and Clinical Neurosciences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(4), 344–351. </w:t>
      </w:r>
      <w:hyperlink r:id="rId1508" w:history="1">
        <w:r w:rsidRPr="005E5401">
          <w:rPr>
            <w:rFonts w:ascii="Times New Roman" w:eastAsia="Times New Roman" w:hAnsi="Times New Roman" w:cs="Times New Roman"/>
            <w:color w:val="0000FF"/>
            <w:sz w:val="24"/>
            <w:szCs w:val="24"/>
            <w:u w:val="single"/>
          </w:rPr>
          <w:t>https://doi.org/10.1176/appi.neuropsych.11120359</w:t>
        </w:r>
      </w:hyperlink>
    </w:p>
    <w:p w14:paraId="1DB6B2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Konishi, Y., Tanii, H., Otowa, T., Sasaki, T., Motomura, E., Fujita, A., Umekage, T., Tochigi, M., Kaiya, H., Okazaki, Y., &amp; Okada, M. (2014). Gender-specific association between the COMT Val158Met polymorphism and openness to experience in panic disorder patients. </w:t>
      </w:r>
      <w:r w:rsidRPr="005E5401">
        <w:rPr>
          <w:rFonts w:ascii="Times New Roman" w:eastAsia="Times New Roman" w:hAnsi="Times New Roman" w:cs="Times New Roman"/>
          <w:i/>
          <w:iCs/>
          <w:sz w:val="24"/>
          <w:szCs w:val="24"/>
        </w:rPr>
        <w:t>Neuropsychobiology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(3), 165–174. </w:t>
      </w:r>
      <w:hyperlink r:id="rId1509" w:history="1">
        <w:r w:rsidRPr="005E5401">
          <w:rPr>
            <w:rFonts w:ascii="Times New Roman" w:eastAsia="Times New Roman" w:hAnsi="Times New Roman" w:cs="Times New Roman"/>
            <w:color w:val="0000FF"/>
            <w:sz w:val="24"/>
            <w:szCs w:val="24"/>
            <w:u w:val="single"/>
          </w:rPr>
          <w:t>https://doi.org/10.1159/000360737</w:t>
        </w:r>
      </w:hyperlink>
    </w:p>
    <w:p w14:paraId="04D7C0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Konstabel, K., Aavik, T., &amp; Allik, J. (2006). Social desirability and consensual validity of personality traits.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(7), 549–566.</w:t>
      </w:r>
    </w:p>
    <w:p w14:paraId="6407B7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Konstabel, K., Realo, A., &amp; Kallasmaa, T. (2002). Exploring the sources of variation in the structure of personality traits across cultures. In R. R. McCrae &amp; A. J. (Eds.), </w:t>
      </w:r>
      <w:r w:rsidRPr="005E5401">
        <w:rPr>
          <w:rFonts w:ascii="Times New Roman" w:eastAsia="Times New Roman" w:hAnsi="Times New Roman" w:cs="Times New Roman"/>
          <w:i/>
          <w:iCs/>
          <w:sz w:val="24"/>
          <w:szCs w:val="24"/>
        </w:rPr>
        <w:t>The Five-Factor Model of personality across cultures</w:t>
      </w:r>
      <w:r w:rsidRPr="005E5401">
        <w:rPr>
          <w:rFonts w:ascii="Times New Roman" w:eastAsia="Times New Roman" w:hAnsi="Times New Roman" w:cs="Times New Roman"/>
          <w:sz w:val="24"/>
          <w:szCs w:val="24"/>
        </w:rPr>
        <w:t xml:space="preserve"> (pp. 29–52). Kluwer Academic/Plenum Publishers.</w:t>
      </w:r>
    </w:p>
    <w:p w14:paraId="1721AA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Koo, D. H. (2003). The utility of the Neuroticism Extraversion Openness Five-Factor Inventory (NEOFFI) as an instrument for profiling the personalities of professional and college football players.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(2-B), 994–994.</w:t>
      </w:r>
    </w:p>
    <w:p w14:paraId="01A62B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Kooistra, L. C., Wiersma, J. E., Ruwaard, J. J., Riper, H., Penninx, B. W. J. H., &amp; van Oppen, P. (2018). Six-year healthcare trajectories of adults with anxiety and depressive disorders: Determinants of transition to specialised mental healthcare.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241</w:t>
      </w:r>
      <w:r w:rsidRPr="005E5401">
        <w:rPr>
          <w:rFonts w:ascii="Times New Roman" w:eastAsia="Times New Roman" w:hAnsi="Times New Roman" w:cs="Times New Roman"/>
          <w:sz w:val="24"/>
          <w:szCs w:val="24"/>
        </w:rPr>
        <w:t xml:space="preserve">, 226–234. </w:t>
      </w:r>
      <w:hyperlink r:id="rId1510" w:history="1">
        <w:r w:rsidRPr="005E5401">
          <w:rPr>
            <w:rFonts w:ascii="Times New Roman" w:eastAsia="Times New Roman" w:hAnsi="Times New Roman" w:cs="Times New Roman"/>
            <w:color w:val="0000FF"/>
            <w:sz w:val="24"/>
            <w:szCs w:val="24"/>
            <w:u w:val="single"/>
          </w:rPr>
          <w:t>https://doi.org/10.1016/j.jad.2018.07.072</w:t>
        </w:r>
      </w:hyperlink>
    </w:p>
    <w:p w14:paraId="5EDD91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Kööts-Ausmees, L., Realo, A., &amp; Allik, J. (2013). The relationship between life satisfaction and emotional experience in 21 European countries.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(2), 223–244. </w:t>
      </w:r>
      <w:hyperlink r:id="rId1511" w:history="1">
        <w:r w:rsidRPr="005E5401">
          <w:rPr>
            <w:rFonts w:ascii="Times New Roman" w:eastAsia="Times New Roman" w:hAnsi="Times New Roman" w:cs="Times New Roman"/>
            <w:color w:val="0000FF"/>
            <w:sz w:val="24"/>
            <w:szCs w:val="24"/>
            <w:u w:val="single"/>
          </w:rPr>
          <w:t>https://doi.org/10.1177/0022022112451054</w:t>
        </w:r>
      </w:hyperlink>
    </w:p>
    <w:p w14:paraId="75311F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Kopera, M., Jakubczyk, A., Suszek, H., Glass, J. M., Klimkiewicz, A., Wnorowska, A., Brower, K. J., &amp; Wojnar, M. (2015). Relationship between emotional processing, drinking severity and relapse in adults treated for alcohol dependence in Poland. </w:t>
      </w:r>
      <w:r w:rsidRPr="005E5401">
        <w:rPr>
          <w:rFonts w:ascii="Times New Roman" w:eastAsia="Times New Roman" w:hAnsi="Times New Roman" w:cs="Times New Roman"/>
          <w:i/>
          <w:iCs/>
          <w:sz w:val="24"/>
          <w:szCs w:val="24"/>
        </w:rPr>
        <w:t>Alcohol and Alcoholism</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(2), 173–179. </w:t>
      </w:r>
      <w:hyperlink r:id="rId1512" w:history="1">
        <w:r w:rsidRPr="005E5401">
          <w:rPr>
            <w:rFonts w:ascii="Times New Roman" w:eastAsia="Times New Roman" w:hAnsi="Times New Roman" w:cs="Times New Roman"/>
            <w:color w:val="0000FF"/>
            <w:sz w:val="24"/>
            <w:szCs w:val="24"/>
            <w:u w:val="single"/>
          </w:rPr>
          <w:t>https://doi.org/10.1093/alcalc/agu099</w:t>
        </w:r>
      </w:hyperlink>
    </w:p>
    <w:p w14:paraId="788221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Kopischke, T. L. (2001). Content analysis, graphology, and personality assessment: A cross-validation.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(2), 1131B-1131B.</w:t>
      </w:r>
    </w:p>
    <w:p w14:paraId="333DA0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Koppensteiner, M. (2013). Motion cues that make an impression: Predicting perceived personality by minimal motion information. </w:t>
      </w:r>
      <w:r w:rsidRPr="005E5401">
        <w:rPr>
          <w:rFonts w:ascii="Times New Roman" w:eastAsia="Times New Roman" w:hAnsi="Times New Roman" w:cs="Times New Roman"/>
          <w:i/>
          <w:iCs/>
          <w:sz w:val="24"/>
          <w:szCs w:val="24"/>
        </w:rPr>
        <w:t>Journal of Experimental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(6), 1137–1143. </w:t>
      </w:r>
      <w:hyperlink r:id="rId1513" w:history="1">
        <w:r w:rsidRPr="005E5401">
          <w:rPr>
            <w:rFonts w:ascii="Times New Roman" w:eastAsia="Times New Roman" w:hAnsi="Times New Roman" w:cs="Times New Roman"/>
            <w:color w:val="0000FF"/>
            <w:sz w:val="24"/>
            <w:szCs w:val="24"/>
            <w:u w:val="single"/>
          </w:rPr>
          <w:t>https://doi.org/10.1016/j.jesp.2013.08.002</w:t>
        </w:r>
      </w:hyperlink>
    </w:p>
    <w:p w14:paraId="5E5503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Koren, R., Munn-Chernoff, M. A., Duncan, A. E., Bucholz, K. K., Madden, P. A. F., Heath, A. C., &amp; Agrawal, A. (2014). Is the relationship between binge eating episodes and personality attributable to genetic factors? </w:t>
      </w:r>
      <w:r w:rsidRPr="005E5401">
        <w:rPr>
          <w:rFonts w:ascii="Times New Roman" w:eastAsia="Times New Roman" w:hAnsi="Times New Roman" w:cs="Times New Roman"/>
          <w:i/>
          <w:iCs/>
          <w:sz w:val="24"/>
          <w:szCs w:val="24"/>
        </w:rPr>
        <w:t>Twin Research and Human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(2), 65–71. </w:t>
      </w:r>
      <w:hyperlink r:id="rId1514" w:history="1">
        <w:r w:rsidRPr="005E5401">
          <w:rPr>
            <w:rFonts w:ascii="Times New Roman" w:eastAsia="Times New Roman" w:hAnsi="Times New Roman" w:cs="Times New Roman"/>
            <w:color w:val="0000FF"/>
            <w:sz w:val="24"/>
            <w:szCs w:val="24"/>
            <w:u w:val="single"/>
          </w:rPr>
          <w:t>https://doi.org/10.1017/thg.2013.92</w:t>
        </w:r>
      </w:hyperlink>
    </w:p>
    <w:p w14:paraId="7E7691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Korner, A., Geyer, M., Gunzelmann, T., &amp; E., B. (2003). The influence of socio-demographic factors on personality dimensions in the elderly [German]. </w:t>
      </w:r>
      <w:r w:rsidRPr="005E5401">
        <w:rPr>
          <w:rFonts w:ascii="Times New Roman" w:eastAsia="Times New Roman" w:hAnsi="Times New Roman" w:cs="Times New Roman"/>
          <w:i/>
          <w:iCs/>
          <w:sz w:val="24"/>
          <w:szCs w:val="24"/>
        </w:rPr>
        <w:t>Zeitschrift Für Gerontologie Und Geriatrie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(2), 130–137.</w:t>
      </w:r>
    </w:p>
    <w:p w14:paraId="25B385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Körner, A., Geyer, M., Roth, M., Drapeau, M., Schmutzer, G., Albani, C., &amp; Brähler, E. (2008). Personality assessment with the NEO-five-factor inventory: The 30-item-short-version (NEO-FFI-30). </w:t>
      </w:r>
      <w:r w:rsidRPr="005E5401">
        <w:rPr>
          <w:rFonts w:ascii="Times New Roman" w:eastAsia="Times New Roman" w:hAnsi="Times New Roman" w:cs="Times New Roman"/>
          <w:i/>
          <w:iCs/>
          <w:sz w:val="24"/>
          <w:szCs w:val="24"/>
        </w:rPr>
        <w:t>Psychotherapie, Psychosomatik, Medizinische 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(6), 238–245.</w:t>
      </w:r>
    </w:p>
    <w:p w14:paraId="731F4F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Kornor, H., &amp; Nordvik, H. (2004). Personality traits in leadership behavior.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(1), 49–54.</w:t>
      </w:r>
    </w:p>
    <w:p w14:paraId="13433E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Kornør, H., &amp; Nordvik, H. (2007). Five-Factor Model personality traits in opioid dependence. </w:t>
      </w:r>
      <w:r w:rsidRPr="005E5401">
        <w:rPr>
          <w:rFonts w:ascii="Times New Roman" w:eastAsia="Times New Roman" w:hAnsi="Times New Roman" w:cs="Times New Roman"/>
          <w:i/>
          <w:iCs/>
          <w:sz w:val="24"/>
          <w:szCs w:val="24"/>
        </w:rPr>
        <w:t>BMC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37–37.</w:t>
      </w:r>
    </w:p>
    <w:p w14:paraId="15B93F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Korostenskaja, M., Ruksenas, O., Pipinis, E., &amp; Griskova-Bulanova, I. (2016). Phase-locking index and power of 40-Hz auditory steady-state response are not related to major personality trait dimensions. </w:t>
      </w:r>
      <w:r w:rsidRPr="005E5401">
        <w:rPr>
          <w:rFonts w:ascii="Times New Roman" w:eastAsia="Times New Roman" w:hAnsi="Times New Roman" w:cs="Times New Roman"/>
          <w:i/>
          <w:iCs/>
          <w:sz w:val="24"/>
          <w:szCs w:val="24"/>
        </w:rPr>
        <w:t>Experimental 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234</w:t>
      </w:r>
      <w:r w:rsidRPr="005E5401">
        <w:rPr>
          <w:rFonts w:ascii="Times New Roman" w:eastAsia="Times New Roman" w:hAnsi="Times New Roman" w:cs="Times New Roman"/>
          <w:sz w:val="24"/>
          <w:szCs w:val="24"/>
        </w:rPr>
        <w:t xml:space="preserve">(3), 711–719. </w:t>
      </w:r>
      <w:hyperlink r:id="rId1515" w:history="1">
        <w:r w:rsidRPr="005E5401">
          <w:rPr>
            <w:rFonts w:ascii="Times New Roman" w:eastAsia="Times New Roman" w:hAnsi="Times New Roman" w:cs="Times New Roman"/>
            <w:color w:val="0000FF"/>
            <w:sz w:val="24"/>
            <w:szCs w:val="24"/>
            <w:u w:val="single"/>
          </w:rPr>
          <w:t>https://doi.org/10.1007/s00221-015-4494-3</w:t>
        </w:r>
      </w:hyperlink>
    </w:p>
    <w:p w14:paraId="7EC8C8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Korotkov, D., &amp; Hannah, T. E. (2004). The Five-Factor Model of personality: Strengths and limitations in predicting health status, sick-role and illness behaviour. </w:t>
      </w:r>
      <w:r w:rsidRPr="005E5401">
        <w:rPr>
          <w:rFonts w:ascii="Times New Roman" w:eastAsia="Times New Roman" w:hAnsi="Times New Roman" w:cs="Times New Roman"/>
          <w:i/>
          <w:iCs/>
          <w:sz w:val="24"/>
          <w:szCs w:val="24"/>
        </w:rPr>
        <w:t>Personality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(1), 187–199.</w:t>
      </w:r>
    </w:p>
    <w:p w14:paraId="77AFE9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Korpershoek, H., Kuyper, H., Werf, G. v. d., &amp; Bosker, R. (2010). Who ‘fits’ the science and technology profile? Personality differences in secondary education.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(5), 649–654.</w:t>
      </w:r>
    </w:p>
    <w:p w14:paraId="32A180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Kortum, P., &amp; Oswald, F. L. (2018). The impact of personality on the subjective assessment of usability. </w:t>
      </w:r>
      <w:r w:rsidRPr="005E5401">
        <w:rPr>
          <w:rFonts w:ascii="Times New Roman" w:eastAsia="Times New Roman" w:hAnsi="Times New Roman" w:cs="Times New Roman"/>
          <w:i/>
          <w:iCs/>
          <w:sz w:val="24"/>
          <w:szCs w:val="24"/>
        </w:rPr>
        <w:t>International Journal of Human-Computer Interaction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(2), 177–186. </w:t>
      </w:r>
      <w:hyperlink r:id="rId1516" w:history="1">
        <w:r w:rsidRPr="005E5401">
          <w:rPr>
            <w:rFonts w:ascii="Times New Roman" w:eastAsia="Times New Roman" w:hAnsi="Times New Roman" w:cs="Times New Roman"/>
            <w:color w:val="0000FF"/>
            <w:sz w:val="24"/>
            <w:szCs w:val="24"/>
            <w:u w:val="single"/>
          </w:rPr>
          <w:t>https://doi.org/10.1080/10447318.2017.1336317</w:t>
        </w:r>
      </w:hyperlink>
    </w:p>
    <w:p w14:paraId="78BA5B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Kosek, R. B. (1996). The quest for a perfect spouse: Spousal ratings and marital satisfaction.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 xml:space="preserve">(3 Pt 1), 731–735. </w:t>
      </w:r>
      <w:hyperlink r:id="rId1517" w:history="1">
        <w:r w:rsidRPr="005E5401">
          <w:rPr>
            <w:rFonts w:ascii="Times New Roman" w:eastAsia="Times New Roman" w:hAnsi="Times New Roman" w:cs="Times New Roman"/>
            <w:color w:val="0000FF"/>
            <w:sz w:val="24"/>
            <w:szCs w:val="24"/>
            <w:u w:val="single"/>
          </w:rPr>
          <w:t>https://doi.org/10.2466/pr0.1996.79.3.731</w:t>
        </w:r>
      </w:hyperlink>
    </w:p>
    <w:p w14:paraId="2045A8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Kosek, R. B. (1998). Couples critical incidents checklist: A construct validity study. </w:t>
      </w:r>
      <w:r w:rsidRPr="005E5401">
        <w:rPr>
          <w:rFonts w:ascii="Times New Roman" w:eastAsia="Times New Roman" w:hAnsi="Times New Roman" w:cs="Times New Roman"/>
          <w:i/>
          <w:iCs/>
          <w:sz w:val="24"/>
          <w:szCs w:val="24"/>
        </w:rPr>
        <w:t>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(6), 785–794.</w:t>
      </w:r>
    </w:p>
    <w:p w14:paraId="2B6D38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Kosmitzki, C., &amp; Pratto, F. (1994). Xenophilia or liking those who are different: An initial report. </w:t>
      </w:r>
      <w:r w:rsidRPr="005E5401">
        <w:rPr>
          <w:rFonts w:ascii="Times New Roman" w:eastAsia="Times New Roman" w:hAnsi="Times New Roman" w:cs="Times New Roman"/>
          <w:i/>
          <w:iCs/>
          <w:sz w:val="24"/>
          <w:szCs w:val="24"/>
        </w:rPr>
        <w:t>Paper Presented at the Conference of the American Psychological Society, Washington, DC</w:t>
      </w:r>
      <w:r w:rsidRPr="005E5401">
        <w:rPr>
          <w:rFonts w:ascii="Times New Roman" w:eastAsia="Times New Roman" w:hAnsi="Times New Roman" w:cs="Times New Roman"/>
          <w:sz w:val="24"/>
          <w:szCs w:val="24"/>
        </w:rPr>
        <w:t>.</w:t>
      </w:r>
    </w:p>
    <w:p w14:paraId="182601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Koss-Chioino, J. (2013). Religion and spirituality in Latino life in the United States.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599–615). American Psychological Association. </w:t>
      </w:r>
      <w:hyperlink r:id="rId1518" w:history="1">
        <w:r w:rsidRPr="005E5401">
          <w:rPr>
            <w:rFonts w:ascii="Times New Roman" w:eastAsia="Times New Roman" w:hAnsi="Times New Roman" w:cs="Times New Roman"/>
            <w:color w:val="0000FF"/>
            <w:sz w:val="24"/>
            <w:szCs w:val="24"/>
            <w:u w:val="single"/>
          </w:rPr>
          <w:t>https://doi.org/10.1037/14045-033</w:t>
        </w:r>
      </w:hyperlink>
    </w:p>
    <w:p w14:paraId="051DF5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Kotelnikova, Y., Clark, L. A., Vernon, P. A., &amp; Hayden, E. P. (2015). Development and validation of the Schedule for Nonadaptive and Adaptive Personality Brief Self-Description Rating Form (SNAP-BSRF).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(1), 3–16. </w:t>
      </w:r>
      <w:hyperlink r:id="rId1519" w:history="1">
        <w:r w:rsidRPr="005E5401">
          <w:rPr>
            <w:rFonts w:ascii="Times New Roman" w:eastAsia="Times New Roman" w:hAnsi="Times New Roman" w:cs="Times New Roman"/>
            <w:color w:val="0000FF"/>
            <w:sz w:val="24"/>
            <w:szCs w:val="24"/>
            <w:u w:val="single"/>
          </w:rPr>
          <w:t>https://doi.org/10.1177/1073191114534959</w:t>
        </w:r>
      </w:hyperlink>
    </w:p>
    <w:p w14:paraId="696D4A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Kotila, L. E., Schoppe-Sullivan, S. J., &amp; Kamp Dush, C. M. (2014). Boy or girl? Maternal psychological correlates of knowing fetal sex.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 195–198. </w:t>
      </w:r>
      <w:hyperlink r:id="rId1520" w:history="1">
        <w:r w:rsidRPr="005E5401">
          <w:rPr>
            <w:rFonts w:ascii="Times New Roman" w:eastAsia="Times New Roman" w:hAnsi="Times New Roman" w:cs="Times New Roman"/>
            <w:color w:val="0000FF"/>
            <w:sz w:val="24"/>
            <w:szCs w:val="24"/>
            <w:u w:val="single"/>
          </w:rPr>
          <w:t>https://doi.org/10.1016/j.paid.2014.04.009</w:t>
        </w:r>
      </w:hyperlink>
    </w:p>
    <w:p w14:paraId="20C320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Kotov, R., Gamez, W., Schmidt, F., &amp; Watson, D. (2010). Linking “Big” personality traits to anxiety, depressive, and substance use disorders: A meta-analysis.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136</w:t>
      </w:r>
      <w:r w:rsidRPr="005E5401">
        <w:rPr>
          <w:rFonts w:ascii="Times New Roman" w:eastAsia="Times New Roman" w:hAnsi="Times New Roman" w:cs="Times New Roman"/>
          <w:sz w:val="24"/>
          <w:szCs w:val="24"/>
        </w:rPr>
        <w:t xml:space="preserve">(5), 768–821. </w:t>
      </w:r>
      <w:hyperlink r:id="rId1521" w:history="1">
        <w:r w:rsidRPr="005E5401">
          <w:rPr>
            <w:rFonts w:ascii="Times New Roman" w:eastAsia="Times New Roman" w:hAnsi="Times New Roman" w:cs="Times New Roman"/>
            <w:color w:val="0000FF"/>
            <w:sz w:val="24"/>
            <w:szCs w:val="24"/>
            <w:u w:val="single"/>
          </w:rPr>
          <w:t>https://doi.org/10.1037/a0020327</w:t>
        </w:r>
      </w:hyperlink>
    </w:p>
    <w:p w14:paraId="78B9F0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Kotrschal, K., Schöberl, I., Bauer, B., Thibeaut, A.-M., &amp; Wedl, M. (2009). Dyadic relationships and operational performance of male and female owners and their male dogs. </w:t>
      </w:r>
      <w:r w:rsidRPr="005E5401">
        <w:rPr>
          <w:rFonts w:ascii="Times New Roman" w:eastAsia="Times New Roman" w:hAnsi="Times New Roman" w:cs="Times New Roman"/>
          <w:i/>
          <w:iCs/>
          <w:sz w:val="24"/>
          <w:szCs w:val="24"/>
        </w:rPr>
        <w:t>Behavioural Processes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(3), 383–391. </w:t>
      </w:r>
      <w:hyperlink r:id="rId1522" w:history="1">
        <w:r w:rsidRPr="005E5401">
          <w:rPr>
            <w:rFonts w:ascii="Times New Roman" w:eastAsia="Times New Roman" w:hAnsi="Times New Roman" w:cs="Times New Roman"/>
            <w:color w:val="0000FF"/>
            <w:sz w:val="24"/>
            <w:szCs w:val="24"/>
            <w:u w:val="single"/>
          </w:rPr>
          <w:t>https://doi.org/10.1016/j.beproc.2009.04.001</w:t>
        </w:r>
      </w:hyperlink>
    </w:p>
    <w:p w14:paraId="10448F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Kotte, A., Joshi, G., Fried, R., Uchida, M., Spencer, A., Woodworth, K. Y., Kenworthy, T., Faraone, S. V., &amp; Biederman, J. (2013). Autistic traits in children with and without ADHD. </w:t>
      </w:r>
      <w:r w:rsidRPr="005E5401">
        <w:rPr>
          <w:rFonts w:ascii="Times New Roman" w:eastAsia="Times New Roman" w:hAnsi="Times New Roman" w:cs="Times New Roman"/>
          <w:i/>
          <w:iCs/>
          <w:sz w:val="24"/>
          <w:szCs w:val="24"/>
        </w:rPr>
        <w:t>Pediatrics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132</w:t>
      </w:r>
      <w:r w:rsidRPr="005E5401">
        <w:rPr>
          <w:rFonts w:ascii="Times New Roman" w:eastAsia="Times New Roman" w:hAnsi="Times New Roman" w:cs="Times New Roman"/>
          <w:sz w:val="24"/>
          <w:szCs w:val="24"/>
        </w:rPr>
        <w:t xml:space="preserve">(3), e612–e622. </w:t>
      </w:r>
      <w:hyperlink r:id="rId1523" w:history="1">
        <w:r w:rsidRPr="005E5401">
          <w:rPr>
            <w:rFonts w:ascii="Times New Roman" w:eastAsia="Times New Roman" w:hAnsi="Times New Roman" w:cs="Times New Roman"/>
            <w:color w:val="0000FF"/>
            <w:sz w:val="24"/>
            <w:szCs w:val="24"/>
            <w:u w:val="single"/>
          </w:rPr>
          <w:t>https://doi.org/10.1542/peds.2012-3947</w:t>
        </w:r>
      </w:hyperlink>
    </w:p>
    <w:p w14:paraId="314C2B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Kottke, J. L. (2010). Additional evidence for the short form of the Universality-Diversity Scale.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(4), 464–469.</w:t>
      </w:r>
    </w:p>
    <w:p w14:paraId="5225B4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Kotyuk, E., Duchek, J., Head, D., Szekely, A., Goate, A. M., &amp; Balota, D. A. (2015). A genetic variant (COMT) coding dopaminergic activity predicts personality traits in healthy elderly. </w:t>
      </w:r>
      <w:r w:rsidRPr="005E5401">
        <w:rPr>
          <w:rFonts w:ascii="Times New Roman" w:eastAsia="Times New Roman" w:hAnsi="Times New Roman" w:cs="Times New Roman"/>
          <w:i/>
          <w:iCs/>
          <w:sz w:val="24"/>
          <w:szCs w:val="24"/>
        </w:rPr>
        <w:lastRenderedPageBreak/>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 61–66. </w:t>
      </w:r>
      <w:hyperlink r:id="rId1524" w:history="1">
        <w:r w:rsidRPr="005E5401">
          <w:rPr>
            <w:rFonts w:ascii="Times New Roman" w:eastAsia="Times New Roman" w:hAnsi="Times New Roman" w:cs="Times New Roman"/>
            <w:color w:val="0000FF"/>
            <w:sz w:val="24"/>
            <w:szCs w:val="24"/>
            <w:u w:val="single"/>
          </w:rPr>
          <w:t>https://doi.org/10.1016/j.paid.2015.03.012</w:t>
        </w:r>
      </w:hyperlink>
    </w:p>
    <w:p w14:paraId="0B9C1D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Kovaleva, A., Beierlein, C., Kemper, C. J., &amp; Rammstedt, B. (2013). Psychometric properties of the BFI-K: A cross-validation study. </w:t>
      </w:r>
      <w:r w:rsidRPr="005E5401">
        <w:rPr>
          <w:rFonts w:ascii="Times New Roman" w:eastAsia="Times New Roman" w:hAnsi="Times New Roman" w:cs="Times New Roman"/>
          <w:i/>
          <w:iCs/>
          <w:sz w:val="24"/>
          <w:szCs w:val="24"/>
        </w:rPr>
        <w:t>The International Journal of Educational and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34–50.</w:t>
      </w:r>
    </w:p>
    <w:p w14:paraId="7F288D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Kowalski, C. M., Vernon, P. A., &amp; Schermer, J. A. (2016). The General Factor of Personality: The relationship between the Big One and the Dark Triad.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 xml:space="preserve">, 256–260. </w:t>
      </w:r>
      <w:hyperlink r:id="rId1525" w:history="1">
        <w:r w:rsidRPr="005E5401">
          <w:rPr>
            <w:rFonts w:ascii="Times New Roman" w:eastAsia="Times New Roman" w:hAnsi="Times New Roman" w:cs="Times New Roman"/>
            <w:color w:val="0000FF"/>
            <w:sz w:val="24"/>
            <w:szCs w:val="24"/>
            <w:u w:val="single"/>
          </w:rPr>
          <w:t>https://doi.org/10.1016/j.paid.2015.09.028</w:t>
        </w:r>
      </w:hyperlink>
    </w:p>
    <w:p w14:paraId="51D446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Kowert, P. A., &amp; Hermann, M. G. (1997). Who takes risks? Daring and caution in foreign policy making. </w:t>
      </w:r>
      <w:r w:rsidRPr="005E5401">
        <w:rPr>
          <w:rFonts w:ascii="Times New Roman" w:eastAsia="Times New Roman" w:hAnsi="Times New Roman" w:cs="Times New Roman"/>
          <w:i/>
          <w:iCs/>
          <w:sz w:val="24"/>
          <w:szCs w:val="24"/>
        </w:rPr>
        <w:t>Journal of Conflict Resolution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(5), 611–637. </w:t>
      </w:r>
      <w:hyperlink r:id="rId1526" w:history="1">
        <w:r w:rsidRPr="005E5401">
          <w:rPr>
            <w:rFonts w:ascii="Times New Roman" w:eastAsia="Times New Roman" w:hAnsi="Times New Roman" w:cs="Times New Roman"/>
            <w:color w:val="0000FF"/>
            <w:sz w:val="24"/>
            <w:szCs w:val="24"/>
            <w:u w:val="single"/>
          </w:rPr>
          <w:t>https://doi.org/10.1177/0022002797041005001</w:t>
        </w:r>
      </w:hyperlink>
    </w:p>
    <w:p w14:paraId="57B432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Krach, S. K., McCreery, M. P., Loe, S. A., &amp; Paul Jones, W. (2016). Do dispositional characteristics influence reading? Examining the impact of personality on reading fluency. </w:t>
      </w:r>
      <w:r w:rsidRPr="005E5401">
        <w:rPr>
          <w:rFonts w:ascii="Times New Roman" w:eastAsia="Times New Roman" w:hAnsi="Times New Roman" w:cs="Times New Roman"/>
          <w:i/>
          <w:iCs/>
          <w:sz w:val="24"/>
          <w:szCs w:val="24"/>
        </w:rPr>
        <w:t>Reading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(3), 470–486. </w:t>
      </w:r>
      <w:hyperlink r:id="rId1527" w:history="1">
        <w:r w:rsidRPr="005E5401">
          <w:rPr>
            <w:rFonts w:ascii="Times New Roman" w:eastAsia="Times New Roman" w:hAnsi="Times New Roman" w:cs="Times New Roman"/>
            <w:color w:val="0000FF"/>
            <w:sz w:val="24"/>
            <w:szCs w:val="24"/>
            <w:u w:val="single"/>
          </w:rPr>
          <w:t>https://doi.org/10.1080/02702711.2015.1066908</w:t>
        </w:r>
      </w:hyperlink>
    </w:p>
    <w:p w14:paraId="36F6A3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Krahe, B., &amp; Herrmann, J. (2003). Faking on the NEO-FFI: An experimental investigation. </w:t>
      </w:r>
      <w:r w:rsidRPr="005E5401">
        <w:rPr>
          <w:rFonts w:ascii="Times New Roman" w:eastAsia="Times New Roman" w:hAnsi="Times New Roman" w:cs="Times New Roman"/>
          <w:i/>
          <w:iCs/>
          <w:sz w:val="24"/>
          <w:szCs w:val="24"/>
        </w:rPr>
        <w:t>Zeitschrift Fur Differentielle Und Diagnostische 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(2), 105–117.</w:t>
      </w:r>
    </w:p>
    <w:p w14:paraId="2EF0D7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Krajewska, A., &amp; Waligórska, A. (2015). Likeable likeness: Personality, experience and preference for abstract and low complexity art. </w:t>
      </w:r>
      <w:r w:rsidRPr="005E5401">
        <w:rPr>
          <w:rFonts w:ascii="Times New Roman" w:eastAsia="Times New Roman" w:hAnsi="Times New Roman" w:cs="Times New Roman"/>
          <w:i/>
          <w:iCs/>
          <w:sz w:val="24"/>
          <w:szCs w:val="24"/>
        </w:rPr>
        <w:t>Psychologia: An International Journal of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(2), 61–74. </w:t>
      </w:r>
      <w:hyperlink r:id="rId1528" w:history="1">
        <w:r w:rsidRPr="005E5401">
          <w:rPr>
            <w:rFonts w:ascii="Times New Roman" w:eastAsia="Times New Roman" w:hAnsi="Times New Roman" w:cs="Times New Roman"/>
            <w:color w:val="0000FF"/>
            <w:sz w:val="24"/>
            <w:szCs w:val="24"/>
            <w:u w:val="single"/>
          </w:rPr>
          <w:t>https://doi.org/10.2117/psysoc.2015.61</w:t>
        </w:r>
      </w:hyperlink>
    </w:p>
    <w:p w14:paraId="689A15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Kramer, A., Bhave, D. P., &amp; Johnson, T. D. (2014). Personality and group performance: The importance of personality composition and work tasks.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 132–137. </w:t>
      </w:r>
      <w:hyperlink r:id="rId1529" w:history="1">
        <w:r w:rsidRPr="005E5401">
          <w:rPr>
            <w:rFonts w:ascii="Times New Roman" w:eastAsia="Times New Roman" w:hAnsi="Times New Roman" w:cs="Times New Roman"/>
            <w:color w:val="0000FF"/>
            <w:sz w:val="24"/>
            <w:szCs w:val="24"/>
            <w:u w:val="single"/>
          </w:rPr>
          <w:t>https://doi.org/10.1016/j.paid.2013.10.019</w:t>
        </w:r>
      </w:hyperlink>
    </w:p>
    <w:p w14:paraId="7A3A38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Krämer, N., Sobieraj, S., Feng, D., Trubina, E., &amp; Marsella, S. (2018). Being bullied in virtual environments: Experiences and reactions of male and female students to a male or female oppressor.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 </w:t>
      </w:r>
      <w:hyperlink r:id="rId1530" w:history="1">
        <w:r w:rsidRPr="005E5401">
          <w:rPr>
            <w:rFonts w:ascii="Times New Roman" w:eastAsia="Times New Roman" w:hAnsi="Times New Roman" w:cs="Times New Roman"/>
            <w:color w:val="0000FF"/>
            <w:sz w:val="24"/>
            <w:szCs w:val="24"/>
            <w:u w:val="single"/>
          </w:rPr>
          <w:t>https://doi.org/10.3389/fpsyg.2018.00253</w:t>
        </w:r>
      </w:hyperlink>
    </w:p>
    <w:p w14:paraId="269C95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Krampe, H., Bartels, C., Victorson, D., Enders, C. K., Beaumont, J., Cella, D., &amp; et al. (2008). The influence of personality factors on disease progression and health-related quality of life in people with ALS. </w:t>
      </w:r>
      <w:r w:rsidRPr="005E5401">
        <w:rPr>
          <w:rFonts w:ascii="Times New Roman" w:eastAsia="Times New Roman" w:hAnsi="Times New Roman" w:cs="Times New Roman"/>
          <w:i/>
          <w:iCs/>
          <w:sz w:val="24"/>
          <w:szCs w:val="24"/>
        </w:rPr>
        <w:t>Amyotrophic Lateral Sclerosis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(2), 99–107.</w:t>
      </w:r>
    </w:p>
    <w:p w14:paraId="601464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Kranczioch, C., &amp; Thorne, J. D. (2013). Simultaneous and preceding sounds enhance rapid visual targets: Evidence from the attentional blink. </w:t>
      </w:r>
      <w:r w:rsidRPr="005E5401">
        <w:rPr>
          <w:rFonts w:ascii="Times New Roman" w:eastAsia="Times New Roman" w:hAnsi="Times New Roman" w:cs="Times New Roman"/>
          <w:i/>
          <w:iCs/>
          <w:sz w:val="24"/>
          <w:szCs w:val="24"/>
        </w:rPr>
        <w:t>Advances in Cognitive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(3), 130–142. </w:t>
      </w:r>
      <w:hyperlink r:id="rId1531" w:history="1">
        <w:r w:rsidRPr="005E5401">
          <w:rPr>
            <w:rFonts w:ascii="Times New Roman" w:eastAsia="Times New Roman" w:hAnsi="Times New Roman" w:cs="Times New Roman"/>
            <w:color w:val="0000FF"/>
            <w:sz w:val="24"/>
            <w:szCs w:val="24"/>
            <w:u w:val="single"/>
          </w:rPr>
          <w:t>https://doi.org/10.5709/acp-0139-4</w:t>
        </w:r>
      </w:hyperlink>
    </w:p>
    <w:p w14:paraId="09708F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Kranefeld, I., &amp; Blickle, G. (2021). Emotion recognition ability and career success: Assessing the roles of GMA and conscientiousness.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168</w:t>
      </w:r>
      <w:r w:rsidRPr="005E5401">
        <w:rPr>
          <w:rFonts w:ascii="Times New Roman" w:eastAsia="Times New Roman" w:hAnsi="Times New Roman" w:cs="Times New Roman"/>
          <w:sz w:val="24"/>
          <w:szCs w:val="24"/>
        </w:rPr>
        <w:t xml:space="preserve">. </w:t>
      </w:r>
      <w:hyperlink r:id="rId1532" w:history="1">
        <w:r w:rsidRPr="005E5401">
          <w:rPr>
            <w:rFonts w:ascii="Times New Roman" w:eastAsia="Times New Roman" w:hAnsi="Times New Roman" w:cs="Times New Roman"/>
            <w:color w:val="0000FF"/>
            <w:sz w:val="24"/>
            <w:szCs w:val="24"/>
            <w:u w:val="single"/>
          </w:rPr>
          <w:t>https://doi.org/10.1016/j.paid.2020.110370</w:t>
        </w:r>
      </w:hyperlink>
    </w:p>
    <w:p w14:paraId="3E4570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Krank, M., Stewart, S. H., O’Connor, R., Woicik, P. B., Wall, A.-M., &amp; Conrod, P. J. (2010). Structural, concurrent, and predictive validity of the Substance Use Risk Profile Scale in early adolescence.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(1–2), 37–46.</w:t>
      </w:r>
    </w:p>
    <w:p w14:paraId="090B6A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Kranz, D., &amp; Goedderz, A. (2020). Coming home from a stay abroad: Associations between young people’s reentry problems and their cultural identity formation. </w:t>
      </w:r>
      <w:r w:rsidRPr="005E5401">
        <w:rPr>
          <w:rFonts w:ascii="Times New Roman" w:eastAsia="Times New Roman" w:hAnsi="Times New Roman" w:cs="Times New Roman"/>
          <w:i/>
          <w:iCs/>
          <w:sz w:val="24"/>
          <w:szCs w:val="24"/>
        </w:rPr>
        <w:t>International Journal of Intercultural Relations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 115–126. </w:t>
      </w:r>
      <w:hyperlink r:id="rId1533" w:history="1">
        <w:r w:rsidRPr="005E5401">
          <w:rPr>
            <w:rFonts w:ascii="Times New Roman" w:eastAsia="Times New Roman" w:hAnsi="Times New Roman" w:cs="Times New Roman"/>
            <w:color w:val="0000FF"/>
            <w:sz w:val="24"/>
            <w:szCs w:val="24"/>
            <w:u w:val="single"/>
          </w:rPr>
          <w:t>https://doi.org/10.1016/j.ijintrel.2019.11.003</w:t>
        </w:r>
      </w:hyperlink>
    </w:p>
    <w:p w14:paraId="15F908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Krasowski, C., Schindler, S., Bruchmann, M., Moeck, R., &amp; Straube, T. (2021). Electrophysiological responses to negative evaluative person-knowledge: Effects of individual differences. </w:t>
      </w:r>
      <w:r w:rsidRPr="005E5401">
        <w:rPr>
          <w:rFonts w:ascii="Times New Roman" w:eastAsia="Times New Roman" w:hAnsi="Times New Roman" w:cs="Times New Roman"/>
          <w:i/>
          <w:iCs/>
          <w:sz w:val="24"/>
          <w:szCs w:val="24"/>
        </w:rPr>
        <w:t>Cognitive, Affective &amp;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(4), 822–836. </w:t>
      </w:r>
      <w:hyperlink r:id="rId1534" w:history="1">
        <w:r w:rsidRPr="005E5401">
          <w:rPr>
            <w:rFonts w:ascii="Times New Roman" w:eastAsia="Times New Roman" w:hAnsi="Times New Roman" w:cs="Times New Roman"/>
            <w:color w:val="0000FF"/>
            <w:sz w:val="24"/>
            <w:szCs w:val="24"/>
            <w:u w:val="single"/>
          </w:rPr>
          <w:t>https://doi.org/10.3758/s13415-021-00894-w</w:t>
        </w:r>
      </w:hyperlink>
    </w:p>
    <w:p w14:paraId="0DCCAC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Krause, F., Kogias, N., Krentz, M., Lührs, M., Goebel, R., &amp; Hermans, E. J. (2021). Self-regulation of stress-related large-scale brain network balance using real-time fMRI neurofeedback.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243</w:t>
      </w:r>
      <w:r w:rsidRPr="005E5401">
        <w:rPr>
          <w:rFonts w:ascii="Times New Roman" w:eastAsia="Times New Roman" w:hAnsi="Times New Roman" w:cs="Times New Roman"/>
          <w:sz w:val="24"/>
          <w:szCs w:val="24"/>
        </w:rPr>
        <w:t xml:space="preserve">. </w:t>
      </w:r>
      <w:hyperlink r:id="rId1535" w:history="1">
        <w:r w:rsidRPr="005E5401">
          <w:rPr>
            <w:rFonts w:ascii="Times New Roman" w:eastAsia="Times New Roman" w:hAnsi="Times New Roman" w:cs="Times New Roman"/>
            <w:color w:val="0000FF"/>
            <w:sz w:val="24"/>
            <w:szCs w:val="24"/>
            <w:u w:val="single"/>
          </w:rPr>
          <w:t>https://doi.org/10.1016/j.neuroimage.2021.118527</w:t>
        </w:r>
      </w:hyperlink>
    </w:p>
    <w:p w14:paraId="7FEF7F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Krause, N. (2013). Religious involvement in the later years of life.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529–545). American Psychological Association. </w:t>
      </w:r>
      <w:hyperlink r:id="rId1536" w:history="1">
        <w:r w:rsidRPr="005E5401">
          <w:rPr>
            <w:rFonts w:ascii="Times New Roman" w:eastAsia="Times New Roman" w:hAnsi="Times New Roman" w:cs="Times New Roman"/>
            <w:color w:val="0000FF"/>
            <w:sz w:val="24"/>
            <w:szCs w:val="24"/>
            <w:u w:val="single"/>
          </w:rPr>
          <w:t>https://doi.org/10.1037/14045-029</w:t>
        </w:r>
      </w:hyperlink>
    </w:p>
    <w:p w14:paraId="220C62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Krauss, S. S. (1993). Personality in unipolar, bipolar, and hyperthymic affective conditions: The Five-Factor Model and clinical course. </w:t>
      </w:r>
      <w:r w:rsidRPr="005E5401">
        <w:rPr>
          <w:rFonts w:ascii="Times New Roman" w:eastAsia="Times New Roman" w:hAnsi="Times New Roman" w:cs="Times New Roman"/>
          <w:i/>
          <w:iCs/>
          <w:sz w:val="24"/>
          <w:szCs w:val="24"/>
        </w:rPr>
        <w:t>Paper Presented at the Sixth Meeting of the International Society for the Study of Individual Differences, Baltimore, MD</w:t>
      </w:r>
      <w:r w:rsidRPr="005E5401">
        <w:rPr>
          <w:rFonts w:ascii="Times New Roman" w:eastAsia="Times New Roman" w:hAnsi="Times New Roman" w:cs="Times New Roman"/>
          <w:sz w:val="24"/>
          <w:szCs w:val="24"/>
        </w:rPr>
        <w:t>.</w:t>
      </w:r>
    </w:p>
    <w:p w14:paraId="501C24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Krautheim, M. D. (1998). The development and validation of a customer service orientation scale for university resident assistants.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(9-B), 5176–5176.</w:t>
      </w:r>
    </w:p>
    <w:p w14:paraId="62A6F2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Kraynak, T. E., Marsland, A. L., Hanson, J. L., &amp; Gianaros, P. J. (2019). Retrospectively reported childhood physical abuse, systemic inflammation, and resting corticolimbic connectivity in midlife adults. </w:t>
      </w:r>
      <w:r w:rsidRPr="005E5401">
        <w:rPr>
          <w:rFonts w:ascii="Times New Roman" w:eastAsia="Times New Roman" w:hAnsi="Times New Roman" w:cs="Times New Roman"/>
          <w:i/>
          <w:iCs/>
          <w:sz w:val="24"/>
          <w:szCs w:val="24"/>
        </w:rPr>
        <w:t>Brain, Behavior, and Immunity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 203–213. </w:t>
      </w:r>
      <w:hyperlink r:id="rId1537" w:history="1">
        <w:r w:rsidRPr="005E5401">
          <w:rPr>
            <w:rFonts w:ascii="Times New Roman" w:eastAsia="Times New Roman" w:hAnsi="Times New Roman" w:cs="Times New Roman"/>
            <w:color w:val="0000FF"/>
            <w:sz w:val="24"/>
            <w:szCs w:val="24"/>
            <w:u w:val="single"/>
          </w:rPr>
          <w:t>https://doi.org/10.1016/j.bbi.2019.08.186</w:t>
        </w:r>
      </w:hyperlink>
    </w:p>
    <w:p w14:paraId="39BBB1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Krcmar, M., &amp; Kean, L. G. (2005). Uses and gratifications of media violence: Personality correlates of viewing and liking violent genres. </w:t>
      </w:r>
      <w:r w:rsidRPr="005E5401">
        <w:rPr>
          <w:rFonts w:ascii="Times New Roman" w:eastAsia="Times New Roman" w:hAnsi="Times New Roman" w:cs="Times New Roman"/>
          <w:i/>
          <w:iCs/>
          <w:sz w:val="24"/>
          <w:szCs w:val="24"/>
        </w:rPr>
        <w:t>Media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(4), 399–420.</w:t>
      </w:r>
    </w:p>
    <w:p w14:paraId="709932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Kreitler, S. (2018). Personality traits as patterns of meaning assignment tendencies.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(1), 55–68. </w:t>
      </w:r>
      <w:hyperlink r:id="rId1538" w:history="1">
        <w:r w:rsidRPr="005E5401">
          <w:rPr>
            <w:rFonts w:ascii="Times New Roman" w:eastAsia="Times New Roman" w:hAnsi="Times New Roman" w:cs="Times New Roman"/>
            <w:color w:val="0000FF"/>
            <w:sz w:val="24"/>
            <w:szCs w:val="24"/>
            <w:u w:val="single"/>
          </w:rPr>
          <w:t>https://doi.org/10.1111/jopy.12315</w:t>
        </w:r>
      </w:hyperlink>
    </w:p>
    <w:p w14:paraId="4031F1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Krettenauer, T., Asendorpf, J. B., &amp; Nunner-Winkler, G. (2013). Moral emotion attributions and personality traits as long-term predictors of antisocial conduct in early adulthood: Findings from a 20-year longitudinal study. </w:t>
      </w:r>
      <w:r w:rsidRPr="005E5401">
        <w:rPr>
          <w:rFonts w:ascii="Times New Roman" w:eastAsia="Times New Roman" w:hAnsi="Times New Roman" w:cs="Times New Roman"/>
          <w:i/>
          <w:iCs/>
          <w:sz w:val="24"/>
          <w:szCs w:val="24"/>
        </w:rPr>
        <w:t>International Journal of Behavioral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(3), 192–201. </w:t>
      </w:r>
      <w:hyperlink r:id="rId1539" w:history="1">
        <w:r w:rsidRPr="005E5401">
          <w:rPr>
            <w:rFonts w:ascii="Times New Roman" w:eastAsia="Times New Roman" w:hAnsi="Times New Roman" w:cs="Times New Roman"/>
            <w:color w:val="0000FF"/>
            <w:sz w:val="24"/>
            <w:szCs w:val="24"/>
            <w:u w:val="single"/>
          </w:rPr>
          <w:t>https://doi.org/10.1177/0165025412472409</w:t>
        </w:r>
      </w:hyperlink>
    </w:p>
    <w:p w14:paraId="56F92F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Krick, A., &amp; Felfe, J. (2020). Who benefits from mindfulness? The moderating role of personality and social norms for the effectiveness on psychological and physiological </w:t>
      </w:r>
      <w:r w:rsidRPr="005E5401">
        <w:rPr>
          <w:rFonts w:ascii="Times New Roman" w:eastAsia="Times New Roman" w:hAnsi="Times New Roman" w:cs="Times New Roman"/>
          <w:sz w:val="24"/>
          <w:szCs w:val="24"/>
        </w:rPr>
        <w:lastRenderedPageBreak/>
        <w:t xml:space="preserve">outcomes among police officers. </w:t>
      </w:r>
      <w:r w:rsidRPr="005E5401">
        <w:rPr>
          <w:rFonts w:ascii="Times New Roman" w:eastAsia="Times New Roman" w:hAnsi="Times New Roman" w:cs="Times New Roman"/>
          <w:i/>
          <w:iCs/>
          <w:sz w:val="24"/>
          <w:szCs w:val="24"/>
        </w:rPr>
        <w:t>Journal of Occupational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(2), 99–112. </w:t>
      </w:r>
      <w:hyperlink r:id="rId1540" w:history="1">
        <w:r w:rsidRPr="005E5401">
          <w:rPr>
            <w:rFonts w:ascii="Times New Roman" w:eastAsia="Times New Roman" w:hAnsi="Times New Roman" w:cs="Times New Roman"/>
            <w:color w:val="0000FF"/>
            <w:sz w:val="24"/>
            <w:szCs w:val="24"/>
            <w:u w:val="single"/>
          </w:rPr>
          <w:t>https://doi.org/10.1037/ocp0000159</w:t>
        </w:r>
      </w:hyperlink>
    </w:p>
    <w:p w14:paraId="30AF82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Krick, A., Felfe, J., &amp; Klug, K. (2021). Building resilience: Trajectories of heart rate variability during a mindfulness-based intervention and the role of individual and social characteristics. </w:t>
      </w:r>
      <w:r w:rsidRPr="005E5401">
        <w:rPr>
          <w:rFonts w:ascii="Times New Roman" w:eastAsia="Times New Roman" w:hAnsi="Times New Roman" w:cs="Times New Roman"/>
          <w:i/>
          <w:iCs/>
          <w:sz w:val="24"/>
          <w:szCs w:val="24"/>
        </w:rPr>
        <w:t>International Journal of Stress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(3), 220–231. </w:t>
      </w:r>
      <w:hyperlink r:id="rId1541" w:history="1">
        <w:r w:rsidRPr="005E5401">
          <w:rPr>
            <w:rFonts w:ascii="Times New Roman" w:eastAsia="Times New Roman" w:hAnsi="Times New Roman" w:cs="Times New Roman"/>
            <w:color w:val="0000FF"/>
            <w:sz w:val="24"/>
            <w:szCs w:val="24"/>
            <w:u w:val="single"/>
          </w:rPr>
          <w:t>https://doi.org/10.1037/str0000227</w:t>
        </w:r>
      </w:hyperlink>
    </w:p>
    <w:p w14:paraId="583D33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Krieshok, T. S., Black, M. D., &amp; McKay, R. A. (2009). Career decision making: The limits of rationality and the abundance of non-conscious processes.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(3), 275–290.</w:t>
      </w:r>
    </w:p>
    <w:p w14:paraId="3EF64A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Krishnan, A., &amp; Atkin, D. (2014). Individual differences in social networking site users: The interplay between antecedents and consequential effect on level of activity.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 111–118. </w:t>
      </w:r>
      <w:hyperlink r:id="rId1542" w:history="1">
        <w:r w:rsidRPr="005E5401">
          <w:rPr>
            <w:rFonts w:ascii="Times New Roman" w:eastAsia="Times New Roman" w:hAnsi="Times New Roman" w:cs="Times New Roman"/>
            <w:color w:val="0000FF"/>
            <w:sz w:val="24"/>
            <w:szCs w:val="24"/>
            <w:u w:val="single"/>
          </w:rPr>
          <w:t>https://doi.org/10.1016/j.chb.2014.07.045</w:t>
        </w:r>
      </w:hyperlink>
    </w:p>
    <w:p w14:paraId="099B9C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Kristeller, J., &amp; Rapgay, L. (2013). Buddhism: A blend of religion, spirituality, and psychology.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635–652). American Psychological Association. </w:t>
      </w:r>
      <w:hyperlink r:id="rId1543" w:history="1">
        <w:r w:rsidRPr="005E5401">
          <w:rPr>
            <w:rFonts w:ascii="Times New Roman" w:eastAsia="Times New Roman" w:hAnsi="Times New Roman" w:cs="Times New Roman"/>
            <w:color w:val="0000FF"/>
            <w:sz w:val="24"/>
            <w:szCs w:val="24"/>
            <w:u w:val="single"/>
          </w:rPr>
          <w:t>https://doi.org/10.1037/14045-035</w:t>
        </w:r>
      </w:hyperlink>
    </w:p>
    <w:p w14:paraId="31C04F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Kristensen, A. S., Mortensen, E. L., &amp; Mors, O. (2009a). The association between bodily anxiety symptom dimensions and the scales of the Revised NEO Personality Inventory and the Temperament and Character Inventory.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(1), 38–47.</w:t>
      </w:r>
    </w:p>
    <w:p w14:paraId="39B071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Kristensen, A. S., Mortensen, E. L., &amp; Mors, O. (2009b). The structure of emotional and cognitive anxiety symptoms. </w:t>
      </w:r>
      <w:r w:rsidRPr="005E5401">
        <w:rPr>
          <w:rFonts w:ascii="Times New Roman" w:eastAsia="Times New Roman" w:hAnsi="Times New Roman" w:cs="Times New Roman"/>
          <w:i/>
          <w:iCs/>
          <w:sz w:val="24"/>
          <w:szCs w:val="24"/>
        </w:rPr>
        <w:t>Journal of Anxiety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(5), 600–608.</w:t>
      </w:r>
    </w:p>
    <w:p w14:paraId="40FC64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Kristiansen, R. E., &amp; Kuczaj II, S. A. (2013). The use of a five factor model in equine personality research. </w:t>
      </w:r>
      <w:r w:rsidRPr="005E5401">
        <w:rPr>
          <w:rFonts w:ascii="Times New Roman" w:eastAsia="Times New Roman" w:hAnsi="Times New Roman" w:cs="Times New Roman"/>
          <w:i/>
          <w:iCs/>
          <w:sz w:val="24"/>
          <w:szCs w:val="24"/>
        </w:rPr>
        <w:t>International Journal of Comparative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(4), 267–280.</w:t>
      </w:r>
    </w:p>
    <w:p w14:paraId="2DBA80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Krizan, Z., &amp; Suls, J. (2009). Implicit self-esteem in the context of trait models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(5–6), 659–663.</w:t>
      </w:r>
    </w:p>
    <w:p w14:paraId="66DC77A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Kroes, G., Veerman, J. W., &amp; De Bruyn, E. E. J. (2005). The impact of the Big Five personality traits on reports of child behavior problems by different informants. </w:t>
      </w:r>
      <w:r w:rsidRPr="005E5401">
        <w:rPr>
          <w:rFonts w:ascii="Times New Roman" w:eastAsia="Times New Roman" w:hAnsi="Times New Roman" w:cs="Times New Roman"/>
          <w:i/>
          <w:iCs/>
          <w:sz w:val="24"/>
          <w:szCs w:val="24"/>
        </w:rPr>
        <w:t>Journal of Abnormal Child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(2), 231–240.</w:t>
      </w:r>
    </w:p>
    <w:p w14:paraId="32E767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Krohne, H. W., Schmukle, S. C., Burns, L. R., Egloff, B., &amp; Spielberger, C. D. (2001). The measurement of coping in achievement situations: An international comparison.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(7), 1225–1243.</w:t>
      </w:r>
    </w:p>
    <w:p w14:paraId="7279D8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Krueger, F., Parasuraman, R., Moody, L., Twieg, P., de Visser, E., McCabe, K., O’Hara, M., &amp; Lee, M. R. (2013). Oxytocin selectively increases perceptions of harm for victims but not the desire to punish offenders of criminal offenses.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(5), 494–498. </w:t>
      </w:r>
      <w:hyperlink r:id="rId1544" w:history="1">
        <w:r w:rsidRPr="005E5401">
          <w:rPr>
            <w:rFonts w:ascii="Times New Roman" w:eastAsia="Times New Roman" w:hAnsi="Times New Roman" w:cs="Times New Roman"/>
            <w:color w:val="0000FF"/>
            <w:sz w:val="24"/>
            <w:szCs w:val="24"/>
            <w:u w:val="single"/>
          </w:rPr>
          <w:t>https://doi.org/10.1093/scan/nss026</w:t>
        </w:r>
      </w:hyperlink>
    </w:p>
    <w:p w14:paraId="477D8D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Krueger, K. R., Wilson, R. S., Shah, R. C., Tang, Y., &amp; Bennett, D. A. (2006). Personality and incident disability in older persons. </w:t>
      </w:r>
      <w:r w:rsidRPr="005E5401">
        <w:rPr>
          <w:rFonts w:ascii="Times New Roman" w:eastAsia="Times New Roman" w:hAnsi="Times New Roman" w:cs="Times New Roman"/>
          <w:i/>
          <w:iCs/>
          <w:sz w:val="24"/>
          <w:szCs w:val="24"/>
        </w:rPr>
        <w:t>Age and Ageing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(4), 428–433.</w:t>
      </w:r>
    </w:p>
    <w:p w14:paraId="369A02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Krueger, R. F. (2013). Promoting the vanguard: Rejoinder for “Personality disorders are the vanguard of the post-DSM-5.0 era”.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(4), 367–367. </w:t>
      </w:r>
      <w:hyperlink r:id="rId1545" w:history="1">
        <w:r w:rsidRPr="005E5401">
          <w:rPr>
            <w:rFonts w:ascii="Times New Roman" w:eastAsia="Times New Roman" w:hAnsi="Times New Roman" w:cs="Times New Roman"/>
            <w:color w:val="0000FF"/>
            <w:sz w:val="24"/>
            <w:szCs w:val="24"/>
            <w:u w:val="single"/>
          </w:rPr>
          <w:t>https://doi.org/10.1037/per0000045</w:t>
        </w:r>
      </w:hyperlink>
    </w:p>
    <w:p w14:paraId="4D6B01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Krueger, R. F., &amp; Eaton, N. R. (2010a). A personality trait model for the Diagnostic and Statistical Manual of Mental Disorders (DSM): The challenges ahead. </w:t>
      </w:r>
      <w:r w:rsidRPr="005E5401">
        <w:rPr>
          <w:rFonts w:ascii="Times New Roman" w:eastAsia="Times New Roman" w:hAnsi="Times New Roman" w:cs="Times New Roman"/>
          <w:i/>
          <w:iCs/>
          <w:sz w:val="24"/>
          <w:szCs w:val="24"/>
        </w:rPr>
        <w:t>Personality Disorders :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xml:space="preserve">(2), 135–137. </w:t>
      </w:r>
      <w:hyperlink r:id="rId1546" w:history="1">
        <w:r w:rsidRPr="005E5401">
          <w:rPr>
            <w:rFonts w:ascii="Times New Roman" w:eastAsia="Times New Roman" w:hAnsi="Times New Roman" w:cs="Times New Roman"/>
            <w:color w:val="0000FF"/>
            <w:sz w:val="24"/>
            <w:szCs w:val="24"/>
            <w:u w:val="single"/>
          </w:rPr>
          <w:t>https://doi.org/10.1037/a0020071</w:t>
        </w:r>
      </w:hyperlink>
    </w:p>
    <w:p w14:paraId="1D3351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Krueger, R. F., &amp; Eaton, N. R. (2010b). Personality traits and the classification of mental disorders: Toward a more complete integration in DSM-5 and an empirical model of psychopathology.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xml:space="preserve">(2), 97–118. </w:t>
      </w:r>
      <w:hyperlink r:id="rId1547" w:history="1">
        <w:r w:rsidRPr="005E5401">
          <w:rPr>
            <w:rFonts w:ascii="Times New Roman" w:eastAsia="Times New Roman" w:hAnsi="Times New Roman" w:cs="Times New Roman"/>
            <w:color w:val="0000FF"/>
            <w:sz w:val="24"/>
            <w:szCs w:val="24"/>
            <w:u w:val="single"/>
          </w:rPr>
          <w:t>https://doi.org/10.1037/a0018990</w:t>
        </w:r>
      </w:hyperlink>
    </w:p>
    <w:p w14:paraId="54C5C4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Krueger, R. F., &amp; Markon, K. E. (2014). The role of the DSM-5 personality trait model in moving toward a quantitative and empirically based approach to classifying personality and psychopathology. </w:t>
      </w:r>
      <w:r w:rsidRPr="005E5401">
        <w:rPr>
          <w:rFonts w:ascii="Times New Roman" w:eastAsia="Times New Roman" w:hAnsi="Times New Roman" w:cs="Times New Roman"/>
          <w:i/>
          <w:iCs/>
          <w:sz w:val="24"/>
          <w:szCs w:val="24"/>
        </w:rPr>
        <w:t>Annual Review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 477–501. </w:t>
      </w:r>
      <w:hyperlink r:id="rId1548" w:history="1">
        <w:r w:rsidRPr="005E5401">
          <w:rPr>
            <w:rFonts w:ascii="Times New Roman" w:eastAsia="Times New Roman" w:hAnsi="Times New Roman" w:cs="Times New Roman"/>
            <w:color w:val="0000FF"/>
            <w:sz w:val="24"/>
            <w:szCs w:val="24"/>
            <w:u w:val="single"/>
          </w:rPr>
          <w:t>https://doi.org/10.1146/annurev-clinpsy-032813-153732</w:t>
        </w:r>
      </w:hyperlink>
    </w:p>
    <w:p w14:paraId="421A54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Krug, A., Krach, S., Jansen, A., Nieratschker, V., Witt, S. H., Shah, N. J., Nöthen, M. M., Rietschel, M., &amp; Kircher, T. (2013). The effect of neurogranin on neural correlates of episodic memory encoding and retrieval. </w:t>
      </w:r>
      <w:r w:rsidRPr="005E5401">
        <w:rPr>
          <w:rFonts w:ascii="Times New Roman" w:eastAsia="Times New Roman" w:hAnsi="Times New Roman" w:cs="Times New Roman"/>
          <w:i/>
          <w:iCs/>
          <w:sz w:val="24"/>
          <w:szCs w:val="24"/>
        </w:rPr>
        <w:t>Schizophrenia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(1), 141–150. </w:t>
      </w:r>
      <w:hyperlink r:id="rId1549" w:history="1">
        <w:r w:rsidRPr="005E5401">
          <w:rPr>
            <w:rFonts w:ascii="Times New Roman" w:eastAsia="Times New Roman" w:hAnsi="Times New Roman" w:cs="Times New Roman"/>
            <w:color w:val="0000FF"/>
            <w:sz w:val="24"/>
            <w:szCs w:val="24"/>
            <w:u w:val="single"/>
          </w:rPr>
          <w:t>https://doi.org/10.1093/schbul/sbr076</w:t>
        </w:r>
      </w:hyperlink>
    </w:p>
    <w:p w14:paraId="07273B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Krug, A., Markov, V., Leube, D., Zerres, K., Eggermann, T., Nöthen, M. M., &amp; et al. (2008). Genetic variation in the schizophrenia-risk gene neuregulin1 correlates with personality traits in healthy individuals. </w:t>
      </w:r>
      <w:r w:rsidRPr="005E5401">
        <w:rPr>
          <w:rFonts w:ascii="Times New Roman" w:eastAsia="Times New Roman" w:hAnsi="Times New Roman" w:cs="Times New Roman"/>
          <w:i/>
          <w:iCs/>
          <w:sz w:val="24"/>
          <w:szCs w:val="24"/>
        </w:rPr>
        <w:t>European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(5), 344–349.</w:t>
      </w:r>
    </w:p>
    <w:p w14:paraId="07129D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Krug, S. E. (2013). Objective personality testing. In </w:t>
      </w:r>
      <w:r w:rsidRPr="005E5401">
        <w:rPr>
          <w:rFonts w:ascii="Times New Roman" w:eastAsia="Times New Roman" w:hAnsi="Times New Roman" w:cs="Times New Roman"/>
          <w:i/>
          <w:iCs/>
          <w:sz w:val="24"/>
          <w:szCs w:val="24"/>
        </w:rPr>
        <w:t>APA handbook of testing and assessment in psychology, Vol. 1: Test theory and testing and assessment in industrial and organizational psychology.</w:t>
      </w:r>
      <w:r w:rsidRPr="005E5401">
        <w:rPr>
          <w:rFonts w:ascii="Times New Roman" w:eastAsia="Times New Roman" w:hAnsi="Times New Roman" w:cs="Times New Roman"/>
          <w:sz w:val="24"/>
          <w:szCs w:val="24"/>
        </w:rPr>
        <w:t xml:space="preserve"> (pp. 315–328). American Psychological Association. </w:t>
      </w:r>
      <w:hyperlink r:id="rId1550" w:history="1">
        <w:r w:rsidRPr="005E5401">
          <w:rPr>
            <w:rFonts w:ascii="Times New Roman" w:eastAsia="Times New Roman" w:hAnsi="Times New Roman" w:cs="Times New Roman"/>
            <w:color w:val="0000FF"/>
            <w:sz w:val="24"/>
            <w:szCs w:val="24"/>
            <w:u w:val="single"/>
          </w:rPr>
          <w:t>https://doi.org/10.1037/14047-019</w:t>
        </w:r>
      </w:hyperlink>
    </w:p>
    <w:p w14:paraId="702C32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Kruglanski, A. W., Thompson, E. P., Higgins, E. T., Atash, M. N., Pierro, A., Shah, J. Y., &amp; Spiegel, S. (2000). To “do the right thing” or to “just do it”: Locomotion and assessment as distinct self-regulatory imperatives.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(5), 793–815.</w:t>
      </w:r>
    </w:p>
    <w:p w14:paraId="6A92D0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Kruschwitz, J. D., Lueken, U., Wold, A., Walter, H., &amp; Paulus, M. P. (2014). High thrill and adventure seeking is associated with reduced interoceptive sensitivity: Evidence for an altered sex‐specific homeostatic processing in high‐sensation seekers.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(5), 472–481. </w:t>
      </w:r>
      <w:hyperlink r:id="rId1551" w:history="1">
        <w:r w:rsidRPr="005E5401">
          <w:rPr>
            <w:rFonts w:ascii="Times New Roman" w:eastAsia="Times New Roman" w:hAnsi="Times New Roman" w:cs="Times New Roman"/>
            <w:color w:val="0000FF"/>
            <w:sz w:val="24"/>
            <w:szCs w:val="24"/>
            <w:u w:val="single"/>
          </w:rPr>
          <w:t>https://doi.org/10.1002/per.1946</w:t>
        </w:r>
      </w:hyperlink>
    </w:p>
    <w:p w14:paraId="1D5B42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Kruschwitz, J. D., Walter, M., Varikuti, D., Jensen, J., Plichta, M. M., Haddad, L., Grimm, O., Mohnke, S., Pöhland, L., Schott, B., Wold, A., Mühleisen, T. W., Heinz, A., Erk, S., </w:t>
      </w:r>
      <w:r w:rsidRPr="005E5401">
        <w:rPr>
          <w:rFonts w:ascii="Times New Roman" w:eastAsia="Times New Roman" w:hAnsi="Times New Roman" w:cs="Times New Roman"/>
          <w:sz w:val="24"/>
          <w:szCs w:val="24"/>
        </w:rPr>
        <w:lastRenderedPageBreak/>
        <w:t xml:space="preserve">Romanczuk-Seiferth, N., Witt, S. H., Nöthen, M. M., Rietschel, M., Meyer-Lindenberg, A., &amp; Walter, H. (2015). 5-HTTLPR/rs25531 polymorphism and neuroticism are linked by resting state functional connectivity of amygdala and fusiform gyrus. </w:t>
      </w:r>
      <w:r w:rsidRPr="005E5401">
        <w:rPr>
          <w:rFonts w:ascii="Times New Roman" w:eastAsia="Times New Roman" w:hAnsi="Times New Roman" w:cs="Times New Roman"/>
          <w:i/>
          <w:iCs/>
          <w:sz w:val="24"/>
          <w:szCs w:val="24"/>
        </w:rPr>
        <w:t>Brain Structure &amp; Function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220</w:t>
      </w:r>
      <w:r w:rsidRPr="005E5401">
        <w:rPr>
          <w:rFonts w:ascii="Times New Roman" w:eastAsia="Times New Roman" w:hAnsi="Times New Roman" w:cs="Times New Roman"/>
          <w:sz w:val="24"/>
          <w:szCs w:val="24"/>
        </w:rPr>
        <w:t xml:space="preserve">(4), 2373–2385. </w:t>
      </w:r>
      <w:hyperlink r:id="rId1552" w:history="1">
        <w:r w:rsidRPr="005E5401">
          <w:rPr>
            <w:rFonts w:ascii="Times New Roman" w:eastAsia="Times New Roman" w:hAnsi="Times New Roman" w:cs="Times New Roman"/>
            <w:color w:val="0000FF"/>
            <w:sz w:val="24"/>
            <w:szCs w:val="24"/>
            <w:u w:val="single"/>
          </w:rPr>
          <w:t>https://doi.org/10.1007/s00429-014-0782-0</w:t>
        </w:r>
      </w:hyperlink>
    </w:p>
    <w:p w14:paraId="51244B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 K. Y. L., &amp; Ho, I. T. (2010). Dispositional factors predicting Chinese students’ critical thinking performance.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(1), 54–58.</w:t>
      </w:r>
    </w:p>
    <w:p w14:paraId="78725F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Kubarych, T. S., Deary, I. J., &amp; Austin, E. J. (2004). The Narcissistic Personality Inventory: Factor structure in a non-clinical sample.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(4), 857–872.</w:t>
      </w:r>
    </w:p>
    <w:p w14:paraId="56C382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Kube, T., Rief, W., Vivell, M.-B., Schäfer, N. L., Vermillion, T., Körfer, K., &amp; Glombiewski, J. A. (2020). Deceptive and nondeceptive placebos to reduce pain: An experimental study in healthy individuals. </w:t>
      </w:r>
      <w:r w:rsidRPr="005E5401">
        <w:rPr>
          <w:rFonts w:ascii="Times New Roman" w:eastAsia="Times New Roman" w:hAnsi="Times New Roman" w:cs="Times New Roman"/>
          <w:i/>
          <w:iCs/>
          <w:sz w:val="24"/>
          <w:szCs w:val="24"/>
        </w:rPr>
        <w:t>The Clinical Journal of 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(2), 68–79. </w:t>
      </w:r>
      <w:hyperlink r:id="rId1553" w:history="1">
        <w:r w:rsidRPr="005E5401">
          <w:rPr>
            <w:rFonts w:ascii="Times New Roman" w:eastAsia="Times New Roman" w:hAnsi="Times New Roman" w:cs="Times New Roman"/>
            <w:color w:val="0000FF"/>
            <w:sz w:val="24"/>
            <w:szCs w:val="24"/>
            <w:u w:val="single"/>
          </w:rPr>
          <w:t>https://doi.org/10.1097/AJP.0000000000000781</w:t>
        </w:r>
      </w:hyperlink>
    </w:p>
    <w:p w14:paraId="257FF6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Kubinger, K. D., &amp; Litzenberger, M. (2006). On the shortcomings of a mono-methodical approach to personality assessment. </w:t>
      </w:r>
      <w:r w:rsidRPr="005E5401">
        <w:rPr>
          <w:rFonts w:ascii="Times New Roman" w:eastAsia="Times New Roman" w:hAnsi="Times New Roman" w:cs="Times New Roman"/>
          <w:i/>
          <w:iCs/>
          <w:sz w:val="24"/>
          <w:szCs w:val="24"/>
        </w:rPr>
        <w:t>Individual Differences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(3), 139–158.</w:t>
      </w:r>
    </w:p>
    <w:p w14:paraId="391FAE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Kubinger, K. D., &amp; Wolfsbauer, C. (2010). On the risk of certain psychotechnological response options in multiple-choice tests: Does a particular personality handicap examinees?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(4), 302–308.</w:t>
      </w:r>
    </w:p>
    <w:p w14:paraId="0F6C47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Kückelhaus, B. P., Blickle, G., Kranefeld, I., Körnig, T., &amp; Genau, H. A. (2021). Five factor Machiavellianism: Validation of a new measure.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103</w:t>
      </w:r>
      <w:r w:rsidRPr="005E5401">
        <w:rPr>
          <w:rFonts w:ascii="Times New Roman" w:eastAsia="Times New Roman" w:hAnsi="Times New Roman" w:cs="Times New Roman"/>
          <w:sz w:val="24"/>
          <w:szCs w:val="24"/>
        </w:rPr>
        <w:t xml:space="preserve">(4), 509–522. </w:t>
      </w:r>
      <w:hyperlink r:id="rId1554" w:history="1">
        <w:r w:rsidRPr="005E5401">
          <w:rPr>
            <w:rFonts w:ascii="Times New Roman" w:eastAsia="Times New Roman" w:hAnsi="Times New Roman" w:cs="Times New Roman"/>
            <w:color w:val="0000FF"/>
            <w:sz w:val="24"/>
            <w:szCs w:val="24"/>
            <w:u w:val="single"/>
          </w:rPr>
          <w:t>https://doi.org/10.1080/00223891.2020.1784182</w:t>
        </w:r>
      </w:hyperlink>
    </w:p>
    <w:p w14:paraId="47EDD4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Kückelhaus, B. P., Blickle, G., Titze, J. L., &amp; Wihler, A. (2020). Self-discipline and protective self-monitoring in sales: A latent growth curve analysis.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167</w:t>
      </w:r>
      <w:r w:rsidRPr="005E5401">
        <w:rPr>
          <w:rFonts w:ascii="Times New Roman" w:eastAsia="Times New Roman" w:hAnsi="Times New Roman" w:cs="Times New Roman"/>
          <w:sz w:val="24"/>
          <w:szCs w:val="24"/>
        </w:rPr>
        <w:t xml:space="preserve">. </w:t>
      </w:r>
      <w:hyperlink r:id="rId1555" w:history="1">
        <w:r w:rsidRPr="005E5401">
          <w:rPr>
            <w:rFonts w:ascii="Times New Roman" w:eastAsia="Times New Roman" w:hAnsi="Times New Roman" w:cs="Times New Roman"/>
            <w:color w:val="0000FF"/>
            <w:sz w:val="24"/>
            <w:szCs w:val="24"/>
            <w:u w:val="single"/>
          </w:rPr>
          <w:t>https://doi.org/10.1016/j.paid.2020.110225</w:t>
        </w:r>
      </w:hyperlink>
    </w:p>
    <w:p w14:paraId="0A0A71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Küfner, A. C. P., Back, M. D., Nestler, S., &amp; Egloff, B. (2010). Tell me a story and I will tell you who you are! Lens model analyses of personality and creative writing.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(4), 427–435.</w:t>
      </w:r>
    </w:p>
    <w:p w14:paraId="4DA1D3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Kühn, S., Lisofsky, N., Banaschewski, T., Barker, G., Bokde, A. L. W., Bromberg, U., Büchel, C., Brühl, R., Quinlan, E. B., Desrivières, S., Flor, H., Grigis, A., Garavan, H., Gowland, P., Heinz, A., Ittermann, B., Martinot, J.-L., Martinot, M.-L. P., Nees, F., … Gallinat, J. (2020). Hierarchical associations of alcohol use disorder symptoms in late adolescence with markers during early adolescence.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100</w:t>
      </w:r>
      <w:r w:rsidRPr="005E5401">
        <w:rPr>
          <w:rFonts w:ascii="Times New Roman" w:eastAsia="Times New Roman" w:hAnsi="Times New Roman" w:cs="Times New Roman"/>
          <w:sz w:val="24"/>
          <w:szCs w:val="24"/>
        </w:rPr>
        <w:t xml:space="preserve">. </w:t>
      </w:r>
      <w:hyperlink r:id="rId1556" w:history="1">
        <w:r w:rsidRPr="005E5401">
          <w:rPr>
            <w:rFonts w:ascii="Times New Roman" w:eastAsia="Times New Roman" w:hAnsi="Times New Roman" w:cs="Times New Roman"/>
            <w:color w:val="0000FF"/>
            <w:sz w:val="24"/>
            <w:szCs w:val="24"/>
            <w:u w:val="single"/>
          </w:rPr>
          <w:t>https://doi.org/10.1016/j.addbeh.2019.106130</w:t>
        </w:r>
      </w:hyperlink>
    </w:p>
    <w:p w14:paraId="542C72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Kuhner, C., Burger, C., Keller, F., &amp; Hautzinger, M. (2007). [Reliability and validity of the Revised Beck Depression Inventory (BDI-II): Results from German samples] [German]. </w:t>
      </w:r>
      <w:r w:rsidRPr="005E5401">
        <w:rPr>
          <w:rFonts w:ascii="Times New Roman" w:eastAsia="Times New Roman" w:hAnsi="Times New Roman" w:cs="Times New Roman"/>
          <w:i/>
          <w:iCs/>
          <w:sz w:val="24"/>
          <w:szCs w:val="24"/>
        </w:rPr>
        <w:t>Der Nervenarzt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(6), 651–656.</w:t>
      </w:r>
    </w:p>
    <w:p w14:paraId="482E7B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Kulas, J. T. (2013a). Constructive leader behaviors, likelihood of derailment, and the cuboid personality framework: A replication and extension of Gough (1990). </w:t>
      </w:r>
      <w:r w:rsidRPr="005E5401">
        <w:rPr>
          <w:rFonts w:ascii="Times New Roman" w:eastAsia="Times New Roman" w:hAnsi="Times New Roman" w:cs="Times New Roman"/>
          <w:i/>
          <w:iCs/>
          <w:sz w:val="24"/>
          <w:szCs w:val="24"/>
        </w:rPr>
        <w:t>Journal of Leadership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(4), 6–24. </w:t>
      </w:r>
      <w:hyperlink r:id="rId1557" w:history="1">
        <w:r w:rsidRPr="005E5401">
          <w:rPr>
            <w:rFonts w:ascii="Times New Roman" w:eastAsia="Times New Roman" w:hAnsi="Times New Roman" w:cs="Times New Roman"/>
            <w:color w:val="0000FF"/>
            <w:sz w:val="24"/>
            <w:szCs w:val="24"/>
            <w:u w:val="single"/>
          </w:rPr>
          <w:t>https://doi.org/10.1002/jls.21264</w:t>
        </w:r>
      </w:hyperlink>
    </w:p>
    <w:p w14:paraId="3A3AC3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Kulas, J. T. (2013b). Personality‐based profile matching in personnel selection: Estimates of method prevalence and criterion‐related validity. </w:t>
      </w:r>
      <w:r w:rsidRPr="005E5401">
        <w:rPr>
          <w:rFonts w:ascii="Times New Roman" w:eastAsia="Times New Roman" w:hAnsi="Times New Roman" w:cs="Times New Roman"/>
          <w:i/>
          <w:iCs/>
          <w:sz w:val="24"/>
          <w:szCs w:val="24"/>
        </w:rPr>
        <w:t>Applied Psychology: An International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 xml:space="preserve">(3), 519–542. </w:t>
      </w:r>
      <w:hyperlink r:id="rId1558" w:history="1">
        <w:r w:rsidRPr="005E5401">
          <w:rPr>
            <w:rFonts w:ascii="Times New Roman" w:eastAsia="Times New Roman" w:hAnsi="Times New Roman" w:cs="Times New Roman"/>
            <w:color w:val="0000FF"/>
            <w:sz w:val="24"/>
            <w:szCs w:val="24"/>
            <w:u w:val="single"/>
          </w:rPr>
          <w:t>https://doi.org/10.1111/j.1464-0597.2012.00491.x</w:t>
        </w:r>
      </w:hyperlink>
    </w:p>
    <w:p w14:paraId="7B6A03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Kullberg, M.-L. J., van Schie, C. C., van Sprang, E. D., Hartman, C. A., van Hemert, A. M., Penninx, B. W. J. H., &amp; Elzinga, B. M. (2021). Why some siblings thrive whereas others struggle: A within-family study on recollections of childhood parental bonding and current adult depressive and anxiety symptoms.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281</w:t>
      </w:r>
      <w:r w:rsidRPr="005E5401">
        <w:rPr>
          <w:rFonts w:ascii="Times New Roman" w:eastAsia="Times New Roman" w:hAnsi="Times New Roman" w:cs="Times New Roman"/>
          <w:sz w:val="24"/>
          <w:szCs w:val="24"/>
        </w:rPr>
        <w:t xml:space="preserve">, 413–421. </w:t>
      </w:r>
      <w:hyperlink r:id="rId1559" w:history="1">
        <w:r w:rsidRPr="005E5401">
          <w:rPr>
            <w:rFonts w:ascii="Times New Roman" w:eastAsia="Times New Roman" w:hAnsi="Times New Roman" w:cs="Times New Roman"/>
            <w:color w:val="0000FF"/>
            <w:sz w:val="24"/>
            <w:szCs w:val="24"/>
            <w:u w:val="single"/>
          </w:rPr>
          <w:t>https://doi.org/10.1016/j.jad.2020.12.045</w:t>
        </w:r>
      </w:hyperlink>
    </w:p>
    <w:p w14:paraId="2D2379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Kumakiri, C., Kodama, K., Shimizu, E., Yamanouchi, N., Okada, S., Noda, S., Okamoto, H., Sato, Y., &amp; Shirasawa, H. (1999). Study of the association between the serotonin transporter gene regulatory region polymorphism and personality traits in a Japanese population. </w:t>
      </w:r>
      <w:r w:rsidRPr="005E5401">
        <w:rPr>
          <w:rFonts w:ascii="Times New Roman" w:eastAsia="Times New Roman" w:hAnsi="Times New Roman" w:cs="Times New Roman"/>
          <w:i/>
          <w:iCs/>
          <w:sz w:val="24"/>
          <w:szCs w:val="24"/>
        </w:rPr>
        <w:t>Neuroscience Letters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263</w:t>
      </w:r>
      <w:r w:rsidRPr="005E5401">
        <w:rPr>
          <w:rFonts w:ascii="Times New Roman" w:eastAsia="Times New Roman" w:hAnsi="Times New Roman" w:cs="Times New Roman"/>
          <w:sz w:val="24"/>
          <w:szCs w:val="24"/>
        </w:rPr>
        <w:t>(2–3), 205–207.</w:t>
      </w:r>
    </w:p>
    <w:p w14:paraId="44E899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Kumar, S., Sharma, M., &amp; Singh, R. (2014). Personality factors as correlates of emotional maturity among adolescents. </w:t>
      </w:r>
      <w:r w:rsidRPr="005E5401">
        <w:rPr>
          <w:rFonts w:ascii="Times New Roman" w:eastAsia="Times New Roman" w:hAnsi="Times New Roman" w:cs="Times New Roman"/>
          <w:i/>
          <w:iCs/>
          <w:sz w:val="24"/>
          <w:szCs w:val="24"/>
        </w:rPr>
        <w:t>Journal of the Indian Academy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(2), 221–227.</w:t>
      </w:r>
    </w:p>
    <w:p w14:paraId="2A55CE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Kunst, H., &amp; Hoyer, J. (2003). Psychometric analyses of IIP and NEO-FFI in offenders.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(1), 24–33.</w:t>
      </w:r>
    </w:p>
    <w:p w14:paraId="38D6EF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Kunz, L., Reuter, M., Axmacher, N., &amp; Montag, C. (2017). Conscientiousness is negatively associated with grey matter volume in young APOE ɛ4-carriers. </w:t>
      </w:r>
      <w:r w:rsidRPr="005E5401">
        <w:rPr>
          <w:rFonts w:ascii="Times New Roman" w:eastAsia="Times New Roman" w:hAnsi="Times New Roman" w:cs="Times New Roman"/>
          <w:i/>
          <w:iCs/>
          <w:sz w:val="24"/>
          <w:szCs w:val="24"/>
        </w:rPr>
        <w:t>Journal of Alzheimer’s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(3), 1135–1144. </w:t>
      </w:r>
      <w:hyperlink r:id="rId1560" w:history="1">
        <w:r w:rsidRPr="005E5401">
          <w:rPr>
            <w:rFonts w:ascii="Times New Roman" w:eastAsia="Times New Roman" w:hAnsi="Times New Roman" w:cs="Times New Roman"/>
            <w:color w:val="0000FF"/>
            <w:sz w:val="24"/>
            <w:szCs w:val="24"/>
            <w:u w:val="single"/>
          </w:rPr>
          <w:t>https://doi.org/10.3233/JAD-160854</w:t>
        </w:r>
      </w:hyperlink>
    </w:p>
    <w:p w14:paraId="28BB6B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Kunzendorf, R. G., Ejaife, L., &amp; Petrychova, K. (2015). Differing psychological definitions of liberalism and conservatism: Their statistical association with personality and with racism. </w:t>
      </w:r>
      <w:r w:rsidRPr="005E5401">
        <w:rPr>
          <w:rFonts w:ascii="Times New Roman" w:eastAsia="Times New Roman" w:hAnsi="Times New Roman" w:cs="Times New Roman"/>
          <w:i/>
          <w:iCs/>
          <w:sz w:val="24"/>
          <w:szCs w:val="24"/>
        </w:rPr>
        <w:t>Imagination, Cognition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(2), 117–131. </w:t>
      </w:r>
      <w:hyperlink r:id="rId1561" w:history="1">
        <w:r w:rsidRPr="005E5401">
          <w:rPr>
            <w:rFonts w:ascii="Times New Roman" w:eastAsia="Times New Roman" w:hAnsi="Times New Roman" w:cs="Times New Roman"/>
            <w:color w:val="0000FF"/>
            <w:sz w:val="24"/>
            <w:szCs w:val="24"/>
            <w:u w:val="single"/>
          </w:rPr>
          <w:t>https://doi.org/10.2190/IC.34.2.c</w:t>
        </w:r>
      </w:hyperlink>
    </w:p>
    <w:p w14:paraId="3922DA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Kunzmann, U., &amp; Baltes, P. B. (2003). Wisdom-related knowledge: Affective, motivational, and interpersonal correlates.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(9), 1104–1119.</w:t>
      </w:r>
    </w:p>
    <w:p w14:paraId="092D1F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Kuo, H.-C., Lee, C.-C., &amp; Chiou, W.-B. (2016). The power of the virtual ideal self in weight control: Weight-reduced avatars can enhance the tendency to delay gratification and regulate dietary practices. </w:t>
      </w:r>
      <w:r w:rsidRPr="005E5401">
        <w:rPr>
          <w:rFonts w:ascii="Times New Roman" w:eastAsia="Times New Roman" w:hAnsi="Times New Roman" w:cs="Times New Roman"/>
          <w:i/>
          <w:iCs/>
          <w:sz w:val="24"/>
          <w:szCs w:val="24"/>
        </w:rPr>
        <w:t>Cyberpsychology, Behavior, and Social Networking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(2), 80–85. </w:t>
      </w:r>
      <w:hyperlink r:id="rId1562" w:history="1">
        <w:r w:rsidRPr="005E5401">
          <w:rPr>
            <w:rFonts w:ascii="Times New Roman" w:eastAsia="Times New Roman" w:hAnsi="Times New Roman" w:cs="Times New Roman"/>
            <w:color w:val="0000FF"/>
            <w:sz w:val="24"/>
            <w:szCs w:val="24"/>
            <w:u w:val="single"/>
          </w:rPr>
          <w:t>https://doi.org/10.1089/cyber.2015.0203</w:t>
        </w:r>
      </w:hyperlink>
    </w:p>
    <w:p w14:paraId="23252C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Kuo, S.-C., Yeh, Y.-W., Chen, C.-Y., Huang, C.-C., Chang, H.-A., Yen, C.-H., Ho, P.-S., Liang, C.-S., Chou, H.-W., Lu, R.-B., &amp; Huang, S.-Y. (2014). DRD3 variation associates with early-onset heroin dependence, but not specific personality traits. </w:t>
      </w:r>
      <w:r w:rsidRPr="005E5401">
        <w:rPr>
          <w:rFonts w:ascii="Times New Roman" w:eastAsia="Times New Roman" w:hAnsi="Times New Roman" w:cs="Times New Roman"/>
          <w:i/>
          <w:iCs/>
          <w:sz w:val="24"/>
          <w:szCs w:val="24"/>
        </w:rPr>
        <w:t>Progress in Neuro-Psychopharmacology &amp; 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 1–8. </w:t>
      </w:r>
      <w:hyperlink r:id="rId1563" w:history="1">
        <w:r w:rsidRPr="005E5401">
          <w:rPr>
            <w:rFonts w:ascii="Times New Roman" w:eastAsia="Times New Roman" w:hAnsi="Times New Roman" w:cs="Times New Roman"/>
            <w:color w:val="0000FF"/>
            <w:sz w:val="24"/>
            <w:szCs w:val="24"/>
            <w:u w:val="single"/>
          </w:rPr>
          <w:t>https://doi.org/10.1016/j.pnpbp.2013.12.018</w:t>
        </w:r>
      </w:hyperlink>
    </w:p>
    <w:p w14:paraId="64273A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Kupfer, T. R., &amp; Tybur, J. M. (2017). Pathogen disgust and interpersonal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116</w:t>
      </w:r>
      <w:r w:rsidRPr="005E5401">
        <w:rPr>
          <w:rFonts w:ascii="Times New Roman" w:eastAsia="Times New Roman" w:hAnsi="Times New Roman" w:cs="Times New Roman"/>
          <w:sz w:val="24"/>
          <w:szCs w:val="24"/>
        </w:rPr>
        <w:t xml:space="preserve">, 379–384. </w:t>
      </w:r>
      <w:hyperlink r:id="rId1564" w:history="1">
        <w:r w:rsidRPr="005E5401">
          <w:rPr>
            <w:rFonts w:ascii="Times New Roman" w:eastAsia="Times New Roman" w:hAnsi="Times New Roman" w:cs="Times New Roman"/>
            <w:color w:val="0000FF"/>
            <w:sz w:val="24"/>
            <w:szCs w:val="24"/>
            <w:u w:val="single"/>
          </w:rPr>
          <w:t>https://doi.org/10.1016/j.paid.2017.05.024</w:t>
        </w:r>
      </w:hyperlink>
    </w:p>
    <w:p w14:paraId="500005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Kuppens, P., Oravecz, Z., &amp; Tuerlinckx, F. (2010). Feelings change: Accounting for individual differences in the temporal dynamics of affect.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(6), 1042–1060.</w:t>
      </w:r>
    </w:p>
    <w:p w14:paraId="2BD94A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Kuppens, P., Tuerlinckx, F., Yik, M., Koval, P., Coosemans, J., Zeng, K. J., &amp; Russell, J. A. (2017). The relation between valence and arousal in subjective experience varies with personality and culture.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(4), 530–542. </w:t>
      </w:r>
      <w:hyperlink r:id="rId1565" w:history="1">
        <w:r w:rsidRPr="005E5401">
          <w:rPr>
            <w:rFonts w:ascii="Times New Roman" w:eastAsia="Times New Roman" w:hAnsi="Times New Roman" w:cs="Times New Roman"/>
            <w:color w:val="0000FF"/>
            <w:sz w:val="24"/>
            <w:szCs w:val="24"/>
            <w:u w:val="single"/>
          </w:rPr>
          <w:t>https://doi.org/10.1111/jopy.12258</w:t>
        </w:r>
      </w:hyperlink>
    </w:p>
    <w:p w14:paraId="49FD62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Kuranova, A., Booij, S. H., de Jonge, P., Jeronimus, B., Lin, A., Wardenaar, K. J., Wichers, M., &amp; Wigman, J. T. W. (2020). Don’t worry, be happy: Protective factors to buffer against distress associated with psychotic experiences.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223</w:t>
      </w:r>
      <w:r w:rsidRPr="005E5401">
        <w:rPr>
          <w:rFonts w:ascii="Times New Roman" w:eastAsia="Times New Roman" w:hAnsi="Times New Roman" w:cs="Times New Roman"/>
          <w:sz w:val="24"/>
          <w:szCs w:val="24"/>
        </w:rPr>
        <w:t xml:space="preserve">, 79–86. </w:t>
      </w:r>
      <w:hyperlink r:id="rId1566" w:history="1">
        <w:r w:rsidRPr="005E5401">
          <w:rPr>
            <w:rFonts w:ascii="Times New Roman" w:eastAsia="Times New Roman" w:hAnsi="Times New Roman" w:cs="Times New Roman"/>
            <w:color w:val="0000FF"/>
            <w:sz w:val="24"/>
            <w:szCs w:val="24"/>
            <w:u w:val="single"/>
          </w:rPr>
          <w:t>https://doi.org/10.1016/j.schres.2020.05.019</w:t>
        </w:r>
      </w:hyperlink>
    </w:p>
    <w:p w14:paraId="18BC71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Kurdek, L. A. (1997). Relation between Neuroticism and dimensions of relationship commitment: Evidence from gay, lesbian, and heterosexual couples. </w:t>
      </w:r>
      <w:r w:rsidRPr="005E5401">
        <w:rPr>
          <w:rFonts w:ascii="Times New Roman" w:eastAsia="Times New Roman" w:hAnsi="Times New Roman" w:cs="Times New Roman"/>
          <w:i/>
          <w:iCs/>
          <w:sz w:val="24"/>
          <w:szCs w:val="24"/>
        </w:rPr>
        <w:t>Journal of Family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(1), 109–124. </w:t>
      </w:r>
      <w:hyperlink r:id="rId1567" w:history="1">
        <w:r w:rsidRPr="005E5401">
          <w:rPr>
            <w:rFonts w:ascii="Times New Roman" w:eastAsia="Times New Roman" w:hAnsi="Times New Roman" w:cs="Times New Roman"/>
            <w:color w:val="0000FF"/>
            <w:sz w:val="24"/>
            <w:szCs w:val="24"/>
            <w:u w:val="single"/>
          </w:rPr>
          <w:t>https://doi.org/10.1037/0893-3200.11.1.109</w:t>
        </w:r>
      </w:hyperlink>
    </w:p>
    <w:p w14:paraId="105C42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Kurdek, L. A. (2000). The link between sociotropy/autonomy and dimensions of relationship commitment: Evidence from gay and lesbian couples. </w:t>
      </w:r>
      <w:r w:rsidRPr="005E5401">
        <w:rPr>
          <w:rFonts w:ascii="Times New Roman" w:eastAsia="Times New Roman" w:hAnsi="Times New Roman" w:cs="Times New Roman"/>
          <w:i/>
          <w:iCs/>
          <w:sz w:val="24"/>
          <w:szCs w:val="24"/>
        </w:rPr>
        <w:t>Personal Relationships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(2), 153–164. </w:t>
      </w:r>
      <w:hyperlink r:id="rId1568" w:history="1">
        <w:r w:rsidRPr="005E5401">
          <w:rPr>
            <w:rFonts w:ascii="Times New Roman" w:eastAsia="Times New Roman" w:hAnsi="Times New Roman" w:cs="Times New Roman"/>
            <w:color w:val="0000FF"/>
            <w:sz w:val="24"/>
            <w:szCs w:val="24"/>
            <w:u w:val="single"/>
          </w:rPr>
          <w:t>https://doi.org/10.1111/j.1475-6811.2000.tb00009.x</w:t>
        </w:r>
      </w:hyperlink>
    </w:p>
    <w:p w14:paraId="3E60B5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Kurdek, L. A. (2002). On being insecure about the assessment of attachment styles. </w:t>
      </w:r>
      <w:r w:rsidRPr="005E5401">
        <w:rPr>
          <w:rFonts w:ascii="Times New Roman" w:eastAsia="Times New Roman" w:hAnsi="Times New Roman" w:cs="Times New Roman"/>
          <w:i/>
          <w:iCs/>
          <w:sz w:val="24"/>
          <w:szCs w:val="24"/>
        </w:rPr>
        <w:t>Journal of Social and Personal Relationships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(6), 811–834.</w:t>
      </w:r>
    </w:p>
    <w:p w14:paraId="1F12DE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Kurpisz, J., Mak, M., Lew-Starowicz, M., Nowosielski, K., Bieńkowski, P., Kowalczyk, R., Misiak, B., Frydecka, D., &amp; Samochowiec, J. (2016). Personality traits, gender roles and sexual behaviours of young adult males. </w:t>
      </w:r>
      <w:r w:rsidRPr="005E5401">
        <w:rPr>
          <w:rFonts w:ascii="Times New Roman" w:eastAsia="Times New Roman" w:hAnsi="Times New Roman" w:cs="Times New Roman"/>
          <w:i/>
          <w:iCs/>
          <w:sz w:val="24"/>
          <w:szCs w:val="24"/>
        </w:rPr>
        <w:t>Annals of General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w:t>
      </w:r>
    </w:p>
    <w:p w14:paraId="31E72C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Kurtz, J. E., Henk, C. M., Bupp, L. L., &amp; Dresler, C. M. (2015). The validity of a regression-based procedure for detecting concealed psychopathology in structured personality assessment.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(2), 392–402. </w:t>
      </w:r>
      <w:hyperlink r:id="rId1569" w:history="1">
        <w:r w:rsidRPr="005E5401">
          <w:rPr>
            <w:rFonts w:ascii="Times New Roman" w:eastAsia="Times New Roman" w:hAnsi="Times New Roman" w:cs="Times New Roman"/>
            <w:color w:val="0000FF"/>
            <w:sz w:val="24"/>
            <w:szCs w:val="24"/>
            <w:u w:val="single"/>
          </w:rPr>
          <w:t>https://doi.org/10.1037/pas0000047</w:t>
        </w:r>
      </w:hyperlink>
    </w:p>
    <w:p w14:paraId="0C97A6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Kurtz, J. E., Lee, P. A., &amp; Sherker, J. L. (1999). Internal and temporal reliability estimates for informant ratings of personality using the NEO-PI-R and IAS.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(2), 103–114.</w:t>
      </w:r>
    </w:p>
    <w:p w14:paraId="30E9AD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Kurtz, J. E., &amp; Palfrey, A. P. (2016). On being the same in different places: Evaluating frame‐of‐reference effects across two social contexts.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(1), 113–120. </w:t>
      </w:r>
      <w:hyperlink r:id="rId1570" w:history="1">
        <w:r w:rsidRPr="005E5401">
          <w:rPr>
            <w:rFonts w:ascii="Times New Roman" w:eastAsia="Times New Roman" w:hAnsi="Times New Roman" w:cs="Times New Roman"/>
            <w:color w:val="0000FF"/>
            <w:sz w:val="24"/>
            <w:szCs w:val="24"/>
            <w:u w:val="single"/>
          </w:rPr>
          <w:t>https://doi.org/10.1111/jopy.12144</w:t>
        </w:r>
      </w:hyperlink>
    </w:p>
    <w:p w14:paraId="0F9EB9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Kurtz, J. E., &amp; Parrish, C. L. (2001). Semantic response consistency and protocol validity in structured personality assessment: The case of the NEO-PI-R.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(2), 315–332.</w:t>
      </w:r>
    </w:p>
    <w:p w14:paraId="574827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Kurtz, J. E., &amp; Putnam, S. H. (2002). Self-other agreement on NEO-PI-R ratings in traumatic brain injury. </w:t>
      </w:r>
      <w:r w:rsidRPr="005E5401">
        <w:rPr>
          <w:rFonts w:ascii="Times New Roman" w:eastAsia="Times New Roman" w:hAnsi="Times New Roman" w:cs="Times New Roman"/>
          <w:i/>
          <w:iCs/>
          <w:sz w:val="24"/>
          <w:szCs w:val="24"/>
        </w:rPr>
        <w:t>Paper Presented at the Midwinter Meeting of the Society for Personality Assessment, San Antonio, TX</w:t>
      </w:r>
      <w:r w:rsidRPr="005E5401">
        <w:rPr>
          <w:rFonts w:ascii="Times New Roman" w:eastAsia="Times New Roman" w:hAnsi="Times New Roman" w:cs="Times New Roman"/>
          <w:sz w:val="24"/>
          <w:szCs w:val="24"/>
        </w:rPr>
        <w:t>.</w:t>
      </w:r>
    </w:p>
    <w:p w14:paraId="062EC0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Kurtz, J. E., &amp; Putnam, S. H. (2006). Patient-informant agreement on personality ratings and self-awareness after head injury. </w:t>
      </w:r>
      <w:r w:rsidRPr="005E5401">
        <w:rPr>
          <w:rFonts w:ascii="Times New Roman" w:eastAsia="Times New Roman" w:hAnsi="Times New Roman" w:cs="Times New Roman"/>
          <w:i/>
          <w:iCs/>
          <w:sz w:val="24"/>
          <w:szCs w:val="24"/>
        </w:rPr>
        <w:t>Clinical Neuropsychologist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(3), 453–468.</w:t>
      </w:r>
    </w:p>
    <w:p w14:paraId="4AA084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Kurtz, J. E., Putnam, S. H., &amp; Stone, C. (1998). Stability of normal personality traits after traumatic brain injury. </w:t>
      </w:r>
      <w:r w:rsidRPr="005E5401">
        <w:rPr>
          <w:rFonts w:ascii="Times New Roman" w:eastAsia="Times New Roman" w:hAnsi="Times New Roman" w:cs="Times New Roman"/>
          <w:i/>
          <w:iCs/>
          <w:sz w:val="24"/>
          <w:szCs w:val="24"/>
        </w:rPr>
        <w:t>Journal of Head Trauma Rehabilitation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(3), 1–14. </w:t>
      </w:r>
      <w:hyperlink r:id="rId1571" w:history="1">
        <w:r w:rsidRPr="005E5401">
          <w:rPr>
            <w:rFonts w:ascii="Times New Roman" w:eastAsia="Times New Roman" w:hAnsi="Times New Roman" w:cs="Times New Roman"/>
            <w:color w:val="0000FF"/>
            <w:sz w:val="24"/>
            <w:szCs w:val="24"/>
            <w:u w:val="single"/>
          </w:rPr>
          <w:t>https://doi.org/10.1097/00001199-199806000-00002</w:t>
        </w:r>
      </w:hyperlink>
    </w:p>
    <w:p w14:paraId="0B0637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Kurtz, J. E., &amp; Sherker, J. L. (2003). Relationship quality, trait similarity, and self-other agreement on personality ratings in college roommates.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(1), 21–48.</w:t>
      </w:r>
    </w:p>
    <w:p w14:paraId="087F75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Kurtz, J. E., Tarquini, S. J., &amp; Iobst, E. A. (2008). Socially desirable responding in personality assessment: Still more substance than style.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(1), 22–27.</w:t>
      </w:r>
    </w:p>
    <w:p w14:paraId="1CC93D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Kurtz, J. E., &amp; Tiegreen, S. B. (2005). Matters of conscience and conscientiousness: The place of ego development in the five-factor model.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(3), 312–317.</w:t>
      </w:r>
    </w:p>
    <w:p w14:paraId="6F4756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Kushner, S. C., Bagby, R. M., &amp; Harkness, K. L. (2017). Stress generation in adolescence: Contributions from five-factor model (FFM) personality traits and childhood maltreatment.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(2), 150–161. </w:t>
      </w:r>
      <w:hyperlink r:id="rId1572" w:history="1">
        <w:r w:rsidRPr="005E5401">
          <w:rPr>
            <w:rFonts w:ascii="Times New Roman" w:eastAsia="Times New Roman" w:hAnsi="Times New Roman" w:cs="Times New Roman"/>
            <w:color w:val="0000FF"/>
            <w:sz w:val="24"/>
            <w:szCs w:val="24"/>
            <w:u w:val="single"/>
          </w:rPr>
          <w:t>https://doi.org/10.1037/per0000194</w:t>
        </w:r>
      </w:hyperlink>
    </w:p>
    <w:p w14:paraId="1EE03B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Kushner, S. C., Quilty, L. C., Uliaszek, A. A., McBride, C., &amp; Bagby, R. M. (2016). Therapeutic alliance mediates the association between personality and treatment outcome in patients with major depressive disorder.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201</w:t>
      </w:r>
      <w:r w:rsidRPr="005E5401">
        <w:rPr>
          <w:rFonts w:ascii="Times New Roman" w:eastAsia="Times New Roman" w:hAnsi="Times New Roman" w:cs="Times New Roman"/>
          <w:sz w:val="24"/>
          <w:szCs w:val="24"/>
        </w:rPr>
        <w:t xml:space="preserve">, 137–144. </w:t>
      </w:r>
      <w:hyperlink r:id="rId1573" w:history="1">
        <w:r w:rsidRPr="005E5401">
          <w:rPr>
            <w:rFonts w:ascii="Times New Roman" w:eastAsia="Times New Roman" w:hAnsi="Times New Roman" w:cs="Times New Roman"/>
            <w:color w:val="0000FF"/>
            <w:sz w:val="24"/>
            <w:szCs w:val="24"/>
            <w:u w:val="single"/>
          </w:rPr>
          <w:t>https://doi.org/10.1016/j.jad.2016.05.016</w:t>
        </w:r>
      </w:hyperlink>
    </w:p>
    <w:p w14:paraId="1B45CB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Kuss, D. J., Griffiths, M. D., &amp; Binder, J. F. (2013). Internet addiction in students: Prevalence and risk factors.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(3), 959–966. </w:t>
      </w:r>
      <w:hyperlink r:id="rId1574" w:history="1">
        <w:r w:rsidRPr="005E5401">
          <w:rPr>
            <w:rFonts w:ascii="Times New Roman" w:eastAsia="Times New Roman" w:hAnsi="Times New Roman" w:cs="Times New Roman"/>
            <w:color w:val="0000FF"/>
            <w:sz w:val="24"/>
            <w:szCs w:val="24"/>
            <w:u w:val="single"/>
          </w:rPr>
          <w:t>https://doi.org/10.1016/j.chb.2012.12.024</w:t>
        </w:r>
      </w:hyperlink>
    </w:p>
    <w:p w14:paraId="5F9B96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Kuss, D. J., Shorter, G. W., van Rooij, A. J., van de Mheen, D., &amp; Griffiths, M. D. (2014). The Internet addiction components model and personality: Establishing construct validity via a nomological network.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 312–321. </w:t>
      </w:r>
      <w:hyperlink r:id="rId1575" w:history="1">
        <w:r w:rsidRPr="005E5401">
          <w:rPr>
            <w:rFonts w:ascii="Times New Roman" w:eastAsia="Times New Roman" w:hAnsi="Times New Roman" w:cs="Times New Roman"/>
            <w:color w:val="0000FF"/>
            <w:sz w:val="24"/>
            <w:szCs w:val="24"/>
            <w:u w:val="single"/>
          </w:rPr>
          <w:t>https://doi.org/10.1016/j.chb.2014.07.031</w:t>
        </w:r>
      </w:hyperlink>
    </w:p>
    <w:p w14:paraId="6EE7D4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Kusumi, L., Masui, T., Kakiuchi, C., Suzuki, K., Akimoto, T., Hashimoto, R., Kunugi, H., Kato, T., &amp; Koyama, T. (2005). Relationship between XBP1 genotype and personality traits assessed by TO and NEO-FFI. </w:t>
      </w:r>
      <w:r w:rsidRPr="005E5401">
        <w:rPr>
          <w:rFonts w:ascii="Times New Roman" w:eastAsia="Times New Roman" w:hAnsi="Times New Roman" w:cs="Times New Roman"/>
          <w:i/>
          <w:iCs/>
          <w:sz w:val="24"/>
          <w:szCs w:val="24"/>
        </w:rPr>
        <w:t>Neuroscience Letters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391</w:t>
      </w:r>
      <w:r w:rsidRPr="005E5401">
        <w:rPr>
          <w:rFonts w:ascii="Times New Roman" w:eastAsia="Times New Roman" w:hAnsi="Times New Roman" w:cs="Times New Roman"/>
          <w:sz w:val="24"/>
          <w:szCs w:val="24"/>
        </w:rPr>
        <w:t>(1–2), 7–10.</w:t>
      </w:r>
    </w:p>
    <w:p w14:paraId="4ED036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Kutlikova, H. H., Durdiaková, J. B., Wagner, B., Vlček, M., Eisenegger, C., Lamm, C., &amp; Riečanský, I. (2020). The effects of testosterone on the physiological response to social and </w:t>
      </w:r>
      <w:r w:rsidRPr="005E5401">
        <w:rPr>
          <w:rFonts w:ascii="Times New Roman" w:eastAsia="Times New Roman" w:hAnsi="Times New Roman" w:cs="Times New Roman"/>
          <w:sz w:val="24"/>
          <w:szCs w:val="24"/>
        </w:rPr>
        <w:lastRenderedPageBreak/>
        <w:t xml:space="preserve">somatic stressors.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117</w:t>
      </w:r>
      <w:r w:rsidRPr="005E5401">
        <w:rPr>
          <w:rFonts w:ascii="Times New Roman" w:eastAsia="Times New Roman" w:hAnsi="Times New Roman" w:cs="Times New Roman"/>
          <w:sz w:val="24"/>
          <w:szCs w:val="24"/>
        </w:rPr>
        <w:t xml:space="preserve">. </w:t>
      </w:r>
      <w:hyperlink r:id="rId1576" w:history="1">
        <w:r w:rsidRPr="005E5401">
          <w:rPr>
            <w:rFonts w:ascii="Times New Roman" w:eastAsia="Times New Roman" w:hAnsi="Times New Roman" w:cs="Times New Roman"/>
            <w:color w:val="0000FF"/>
            <w:sz w:val="24"/>
            <w:szCs w:val="24"/>
            <w:u w:val="single"/>
          </w:rPr>
          <w:t>https://doi.org/10.1016/j.psyneuen.2020.104693</w:t>
        </w:r>
      </w:hyperlink>
    </w:p>
    <w:p w14:paraId="24B74F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Květon, P., Jelínek, M., Klimusová, H., &amp; Vobořil, D. (2007). Data collection on the internet: Evaluation of web-based questionnaires. </w:t>
      </w:r>
      <w:r w:rsidRPr="005E5401">
        <w:rPr>
          <w:rFonts w:ascii="Times New Roman" w:eastAsia="Times New Roman" w:hAnsi="Times New Roman" w:cs="Times New Roman"/>
          <w:i/>
          <w:iCs/>
          <w:sz w:val="24"/>
          <w:szCs w:val="24"/>
        </w:rPr>
        <w:t>Studia Psychologica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(1), 81–88.</w:t>
      </w:r>
    </w:p>
    <w:p w14:paraId="2767DD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Kwak, S., Kim, H., Chey, J., &amp; Youm, Y. (2018). Feeling how old I am: Subjective age is associated with estimated brain age. </w:t>
      </w:r>
      <w:r w:rsidRPr="005E5401">
        <w:rPr>
          <w:rFonts w:ascii="Times New Roman" w:eastAsia="Times New Roman" w:hAnsi="Times New Roman" w:cs="Times New Roman"/>
          <w:i/>
          <w:iCs/>
          <w:sz w:val="24"/>
          <w:szCs w:val="24"/>
        </w:rPr>
        <w:t>Frontiers in Aging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 </w:t>
      </w:r>
      <w:hyperlink r:id="rId1577" w:history="1">
        <w:r w:rsidRPr="005E5401">
          <w:rPr>
            <w:rFonts w:ascii="Times New Roman" w:eastAsia="Times New Roman" w:hAnsi="Times New Roman" w:cs="Times New Roman"/>
            <w:color w:val="0000FF"/>
            <w:sz w:val="24"/>
            <w:szCs w:val="24"/>
            <w:u w:val="single"/>
          </w:rPr>
          <w:t>https://doi.org/10.3389/fnagi.2018.00168</w:t>
        </w:r>
      </w:hyperlink>
    </w:p>
    <w:p w14:paraId="56A0F2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Kwako, L. E., George, D. T., Schwandt, M. L., Spagnolo, P. A., Momenan, R., Hommer, D. W., Diamond, C. A., Sinha, R., Shaham, Y., &amp; Heilig, M. (2015). The neurokinin-1 receptor antagonist aprepitant in co-morbid alcohol dependence and posttraumatic stress disorder: A human experimental study. </w:t>
      </w:r>
      <w:r w:rsidRPr="005E5401">
        <w:rPr>
          <w:rFonts w:ascii="Times New Roman" w:eastAsia="Times New Roman" w:hAnsi="Times New Roman" w:cs="Times New Roman"/>
          <w:i/>
          <w:iCs/>
          <w:sz w:val="24"/>
          <w:szCs w:val="24"/>
        </w:rPr>
        <w:t>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232</w:t>
      </w:r>
      <w:r w:rsidRPr="005E5401">
        <w:rPr>
          <w:rFonts w:ascii="Times New Roman" w:eastAsia="Times New Roman" w:hAnsi="Times New Roman" w:cs="Times New Roman"/>
          <w:sz w:val="24"/>
          <w:szCs w:val="24"/>
        </w:rPr>
        <w:t xml:space="preserve">(1), 295–304. </w:t>
      </w:r>
      <w:hyperlink r:id="rId1578" w:history="1">
        <w:r w:rsidRPr="005E5401">
          <w:rPr>
            <w:rFonts w:ascii="Times New Roman" w:eastAsia="Times New Roman" w:hAnsi="Times New Roman" w:cs="Times New Roman"/>
            <w:color w:val="0000FF"/>
            <w:sz w:val="24"/>
            <w:szCs w:val="24"/>
            <w:u w:val="single"/>
          </w:rPr>
          <w:t>https://doi.org/10.1007/s00213-014-3665-4</w:t>
        </w:r>
      </w:hyperlink>
    </w:p>
    <w:p w14:paraId="7779FB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Kwako, L. E., Schwandt, M. L., Sells, J. R., Ramchandani, V. A., Hommer, D. W., George, D. T., Sinha, R., &amp; Heilig, M. (2015). Methods for inducing alcohol craving in individuals with co‐morbid alcohol dependence and posttraumatic stress disorder: Behavioral and physiological outcomes. </w:t>
      </w:r>
      <w:r w:rsidRPr="005E5401">
        <w:rPr>
          <w:rFonts w:ascii="Times New Roman" w:eastAsia="Times New Roman" w:hAnsi="Times New Roman" w:cs="Times New Roman"/>
          <w:i/>
          <w:iCs/>
          <w:sz w:val="24"/>
          <w:szCs w:val="24"/>
        </w:rPr>
        <w:t>Addiction 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(4), 733–746. </w:t>
      </w:r>
      <w:hyperlink r:id="rId1579" w:history="1">
        <w:r w:rsidRPr="005E5401">
          <w:rPr>
            <w:rFonts w:ascii="Times New Roman" w:eastAsia="Times New Roman" w:hAnsi="Times New Roman" w:cs="Times New Roman"/>
            <w:color w:val="0000FF"/>
            <w:sz w:val="24"/>
            <w:szCs w:val="24"/>
            <w:u w:val="single"/>
          </w:rPr>
          <w:t>https://doi.org/10.1111/adb.12150</w:t>
        </w:r>
      </w:hyperlink>
    </w:p>
    <w:p w14:paraId="1DA8D8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Kwako, L. E., Spagnolo, P. A., Schwandt, M. L., Thorsell, A., George, D. T., Momenan, R., Rio, D. E., Huestis, M., Anizan, S., Concheiro, M., Sinha, R., &amp; Heilig, M. (2015). The corticotropin releasing hormone-1 (CRH1) receptor antagonist pexacerfont in alcohol dependence: A randomized controlled experimental medicine study.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(5), 1053–1063. </w:t>
      </w:r>
      <w:hyperlink r:id="rId1580" w:history="1">
        <w:r w:rsidRPr="005E5401">
          <w:rPr>
            <w:rFonts w:ascii="Times New Roman" w:eastAsia="Times New Roman" w:hAnsi="Times New Roman" w:cs="Times New Roman"/>
            <w:color w:val="0000FF"/>
            <w:sz w:val="24"/>
            <w:szCs w:val="24"/>
            <w:u w:val="single"/>
          </w:rPr>
          <w:t>https://doi.org/10.1038/npp.2014.306</w:t>
        </w:r>
      </w:hyperlink>
    </w:p>
    <w:p w14:paraId="718402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Kwan, E., Lu, I. R. R., &amp; Friendly, M. (2009). Tableplot: A new tool for assessing precise predictions. </w:t>
      </w:r>
      <w:r w:rsidRPr="005E5401">
        <w:rPr>
          <w:rFonts w:ascii="Times New Roman" w:eastAsia="Times New Roman" w:hAnsi="Times New Roman" w:cs="Times New Roman"/>
          <w:i/>
          <w:iCs/>
          <w:sz w:val="24"/>
          <w:szCs w:val="24"/>
        </w:rPr>
        <w:t>Zeitschrift Für 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217</w:t>
      </w:r>
      <w:r w:rsidRPr="005E5401">
        <w:rPr>
          <w:rFonts w:ascii="Times New Roman" w:eastAsia="Times New Roman" w:hAnsi="Times New Roman" w:cs="Times New Roman"/>
          <w:sz w:val="24"/>
          <w:szCs w:val="24"/>
        </w:rPr>
        <w:t>(1), 38–48.</w:t>
      </w:r>
    </w:p>
    <w:p w14:paraId="706E27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Kwan, V., Bond, M. H., Boucher, H. C., Maslach, C., &amp; Gan, Y. (2002). The construct of individuation: More complex in collectivist than individualist cultures.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(3), 300–310. </w:t>
      </w:r>
      <w:hyperlink r:id="rId1581" w:history="1">
        <w:r w:rsidRPr="005E5401">
          <w:rPr>
            <w:rFonts w:ascii="Times New Roman" w:eastAsia="Times New Roman" w:hAnsi="Times New Roman" w:cs="Times New Roman"/>
            <w:color w:val="0000FF"/>
            <w:sz w:val="24"/>
            <w:szCs w:val="24"/>
            <w:u w:val="single"/>
          </w:rPr>
          <w:t>https://doi.org/10.1177/0146167202286002</w:t>
        </w:r>
      </w:hyperlink>
    </w:p>
    <w:p w14:paraId="4CF156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Kwan, V. S. Y., Bond, M. H., &amp; Singelis, T. M. (1997). Pancultural explanations for life satisfaction: Adding relationship harmony to self-esteem.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(5), 1038–1051. </w:t>
      </w:r>
      <w:hyperlink r:id="rId1582" w:history="1">
        <w:r w:rsidRPr="005E5401">
          <w:rPr>
            <w:rFonts w:ascii="Times New Roman" w:eastAsia="Times New Roman" w:hAnsi="Times New Roman" w:cs="Times New Roman"/>
            <w:color w:val="0000FF"/>
            <w:sz w:val="24"/>
            <w:szCs w:val="24"/>
            <w:u w:val="single"/>
          </w:rPr>
          <w:t>https://doi.org/10.1037/0022-3514.73.5.1038</w:t>
        </w:r>
      </w:hyperlink>
    </w:p>
    <w:p w14:paraId="6192F7F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Kwan, V. S. Y., &amp; Herrmann, S. D. (2015). The interplay between culture and personality. In </w:t>
      </w:r>
      <w:r w:rsidRPr="005E5401">
        <w:rPr>
          <w:rFonts w:ascii="Times New Roman" w:eastAsia="Times New Roman" w:hAnsi="Times New Roman" w:cs="Times New Roman"/>
          <w:i/>
          <w:iCs/>
          <w:sz w:val="24"/>
          <w:szCs w:val="24"/>
        </w:rPr>
        <w:t>APA handbook of personality and social psychology, Volume 4: Personality processes and individual differences.</w:t>
      </w:r>
      <w:r w:rsidRPr="005E5401">
        <w:rPr>
          <w:rFonts w:ascii="Times New Roman" w:eastAsia="Times New Roman" w:hAnsi="Times New Roman" w:cs="Times New Roman"/>
          <w:sz w:val="24"/>
          <w:szCs w:val="24"/>
        </w:rPr>
        <w:t xml:space="preserve"> (pp. 553–574). American Psychological Association. </w:t>
      </w:r>
      <w:hyperlink r:id="rId1583" w:history="1">
        <w:r w:rsidRPr="005E5401">
          <w:rPr>
            <w:rFonts w:ascii="Times New Roman" w:eastAsia="Times New Roman" w:hAnsi="Times New Roman" w:cs="Times New Roman"/>
            <w:color w:val="0000FF"/>
            <w:sz w:val="24"/>
            <w:szCs w:val="24"/>
            <w:u w:val="single"/>
          </w:rPr>
          <w:t>https://doi.org/10.1037/14343-025</w:t>
        </w:r>
      </w:hyperlink>
    </w:p>
    <w:p w14:paraId="5E4022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Kwapil, T. R., DeGeorge, D., Walsh, M. A., Burgin, C. J., Silvia, P. J., &amp; Barrantes-Vidal, N. (2013). Affective temperaments: Unique constructs or dimensions of normal personality by another name?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151</w:t>
      </w:r>
      <w:r w:rsidRPr="005E5401">
        <w:rPr>
          <w:rFonts w:ascii="Times New Roman" w:eastAsia="Times New Roman" w:hAnsi="Times New Roman" w:cs="Times New Roman"/>
          <w:sz w:val="24"/>
          <w:szCs w:val="24"/>
        </w:rPr>
        <w:t xml:space="preserve">(3), 882–890. </w:t>
      </w:r>
      <w:hyperlink r:id="rId1584" w:history="1">
        <w:r w:rsidRPr="005E5401">
          <w:rPr>
            <w:rFonts w:ascii="Times New Roman" w:eastAsia="Times New Roman" w:hAnsi="Times New Roman" w:cs="Times New Roman"/>
            <w:color w:val="0000FF"/>
            <w:sz w:val="24"/>
            <w:szCs w:val="24"/>
            <w:u w:val="single"/>
          </w:rPr>
          <w:t>https://doi.org/10.1016/j.jad.2013.07.028</w:t>
        </w:r>
      </w:hyperlink>
    </w:p>
    <w:p w14:paraId="5D8A1B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Kwapil, T. R., Gross, G. M., Burgin, C. J., Raulin, M. L., Silvia, P. J., &amp; Barrantes-Vidal, N. (2018). Validity of the Multidimensional Schizotypy Scale: Associations with schizotypal traits and normal personality.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(5), 458–466. </w:t>
      </w:r>
      <w:hyperlink r:id="rId1585" w:history="1">
        <w:r w:rsidRPr="005E5401">
          <w:rPr>
            <w:rFonts w:ascii="Times New Roman" w:eastAsia="Times New Roman" w:hAnsi="Times New Roman" w:cs="Times New Roman"/>
            <w:color w:val="0000FF"/>
            <w:sz w:val="24"/>
            <w:szCs w:val="24"/>
            <w:u w:val="single"/>
          </w:rPr>
          <w:t>https://doi.org/10.1037/per0000288</w:t>
        </w:r>
      </w:hyperlink>
    </w:p>
    <w:p w14:paraId="165B1D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Kwapil, T. R., Gross, G. M., Chun, C. A., Silvia, P. J., &amp; Barrantes-Vidal, N. (2014). Anhedonia and negative symptom schizotypy. In </w:t>
      </w:r>
      <w:r w:rsidRPr="005E5401">
        <w:rPr>
          <w:rFonts w:ascii="Times New Roman" w:eastAsia="Times New Roman" w:hAnsi="Times New Roman" w:cs="Times New Roman"/>
          <w:i/>
          <w:iCs/>
          <w:sz w:val="24"/>
          <w:szCs w:val="24"/>
        </w:rPr>
        <w:t>Anhedonia: A comprehensive handbook: Neuropsychiatric and physical disorders, Vol. II</w:t>
      </w:r>
      <w:r w:rsidRPr="005E5401">
        <w:rPr>
          <w:rFonts w:ascii="Times New Roman" w:eastAsia="Times New Roman" w:hAnsi="Times New Roman" w:cs="Times New Roman"/>
          <w:sz w:val="24"/>
          <w:szCs w:val="24"/>
        </w:rPr>
        <w:t xml:space="preserve"> (pp. 203–226). Springer Science + Business Media.</w:t>
      </w:r>
    </w:p>
    <w:p w14:paraId="4089EC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Kwapil, T. R., Wrobel, M. J., &amp; Pope, C. A. (2002). The five-factor personality structure of dissociative experiences.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(3), 431–443.</w:t>
      </w:r>
    </w:p>
    <w:p w14:paraId="065476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Kwissa-Gajewska, Z., &amp; Dołęgowska, M. (2017). Personality, cognitive appraisal and labor pain. </w:t>
      </w:r>
      <w:r w:rsidRPr="005E5401">
        <w:rPr>
          <w:rFonts w:ascii="Times New Roman" w:eastAsia="Times New Roman" w:hAnsi="Times New Roman" w:cs="Times New Roman"/>
          <w:i/>
          <w:iCs/>
          <w:sz w:val="24"/>
          <w:szCs w:val="24"/>
        </w:rPr>
        <w:t>Health Psychology Report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(4), 304–313. </w:t>
      </w:r>
      <w:hyperlink r:id="rId1586" w:history="1">
        <w:r w:rsidRPr="005E5401">
          <w:rPr>
            <w:rFonts w:ascii="Times New Roman" w:eastAsia="Times New Roman" w:hAnsi="Times New Roman" w:cs="Times New Roman"/>
            <w:color w:val="0000FF"/>
            <w:sz w:val="24"/>
            <w:szCs w:val="24"/>
            <w:u w:val="single"/>
          </w:rPr>
          <w:t>https://doi.org/10.5114/hpr.2017.67701</w:t>
        </w:r>
      </w:hyperlink>
    </w:p>
    <w:p w14:paraId="715024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Kwon, I., Lee, J., Wang, R., &amp; Kim, S.-J. (2018). The role of Confucianism in the formation of psychological contracts: Evidence from China. </w:t>
      </w:r>
      <w:r w:rsidRPr="005E5401">
        <w:rPr>
          <w:rFonts w:ascii="Times New Roman" w:eastAsia="Times New Roman" w:hAnsi="Times New Roman" w:cs="Times New Roman"/>
          <w:i/>
          <w:iCs/>
          <w:sz w:val="24"/>
          <w:szCs w:val="24"/>
        </w:rPr>
        <w:t>Social Behavior and Personality: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(9), 1499–1512. </w:t>
      </w:r>
      <w:hyperlink r:id="rId1587" w:history="1">
        <w:r w:rsidRPr="005E5401">
          <w:rPr>
            <w:rFonts w:ascii="Times New Roman" w:eastAsia="Times New Roman" w:hAnsi="Times New Roman" w:cs="Times New Roman"/>
            <w:color w:val="0000FF"/>
            <w:sz w:val="24"/>
            <w:szCs w:val="24"/>
            <w:u w:val="single"/>
          </w:rPr>
          <w:t>https://doi.org/10.2224/sbp.7070</w:t>
        </w:r>
      </w:hyperlink>
    </w:p>
    <w:p w14:paraId="2A8FEB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Kyaga, S. (2015). </w:t>
      </w:r>
      <w:r w:rsidRPr="005E5401">
        <w:rPr>
          <w:rFonts w:ascii="Times New Roman" w:eastAsia="Times New Roman" w:hAnsi="Times New Roman" w:cs="Times New Roman"/>
          <w:i/>
          <w:iCs/>
          <w:sz w:val="24"/>
          <w:szCs w:val="24"/>
        </w:rPr>
        <w:t>Creativity and mental illness: The mad genius in question.</w:t>
      </w:r>
      <w:r w:rsidRPr="005E5401">
        <w:rPr>
          <w:rFonts w:ascii="Times New Roman" w:eastAsia="Times New Roman" w:hAnsi="Times New Roman" w:cs="Times New Roman"/>
          <w:sz w:val="24"/>
          <w:szCs w:val="24"/>
        </w:rPr>
        <w:t xml:space="preserve"> (pp. x, 209). Palgrave Macmillan.</w:t>
      </w:r>
    </w:p>
    <w:p w14:paraId="6E555C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Kyngdon, A., &amp; Dickerson, M. (1999). An experimental study of the effect of prior alcohol consumption on a simulated gambling activity. </w:t>
      </w:r>
      <w:r w:rsidRPr="005E5401">
        <w:rPr>
          <w:rFonts w:ascii="Times New Roman" w:eastAsia="Times New Roman" w:hAnsi="Times New Roman" w:cs="Times New Roman"/>
          <w:i/>
          <w:iCs/>
          <w:sz w:val="24"/>
          <w:szCs w:val="24"/>
        </w:rPr>
        <w:t>Addiction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94</w:t>
      </w:r>
      <w:r w:rsidRPr="005E5401">
        <w:rPr>
          <w:rFonts w:ascii="Times New Roman" w:eastAsia="Times New Roman" w:hAnsi="Times New Roman" w:cs="Times New Roman"/>
          <w:sz w:val="24"/>
          <w:szCs w:val="24"/>
        </w:rPr>
        <w:t>(5), 697–707.</w:t>
      </w:r>
    </w:p>
    <w:p w14:paraId="5BC4DC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Laas, K., Reif, A., Akkermann, K., Kiive, E., Domschke, K., Lesch, K., Veidebaum, T., &amp; Harro, J. (2015). Neuropeptide S receptor gene variant and environment: Contribution to alcohol use disorders and alcohol consumption. </w:t>
      </w:r>
      <w:r w:rsidRPr="005E5401">
        <w:rPr>
          <w:rFonts w:ascii="Times New Roman" w:eastAsia="Times New Roman" w:hAnsi="Times New Roman" w:cs="Times New Roman"/>
          <w:i/>
          <w:iCs/>
          <w:sz w:val="24"/>
          <w:szCs w:val="24"/>
        </w:rPr>
        <w:t>Addiction 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605–616. </w:t>
      </w:r>
      <w:hyperlink r:id="rId1588" w:history="1">
        <w:r w:rsidRPr="005E5401">
          <w:rPr>
            <w:rFonts w:ascii="Times New Roman" w:eastAsia="Times New Roman" w:hAnsi="Times New Roman" w:cs="Times New Roman"/>
            <w:color w:val="0000FF"/>
            <w:sz w:val="24"/>
            <w:szCs w:val="24"/>
            <w:u w:val="single"/>
          </w:rPr>
          <w:t>https://doi.org/10.1111/adb.12149</w:t>
        </w:r>
      </w:hyperlink>
    </w:p>
    <w:p w14:paraId="2A58C6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Laberge, L. &amp; et al. (2009). Fatigue and daytime sleepiness in patients with myotonic dystrophy type 1: To lump or split? </w:t>
      </w:r>
      <w:r w:rsidRPr="005E5401">
        <w:rPr>
          <w:rFonts w:ascii="Times New Roman" w:eastAsia="Times New Roman" w:hAnsi="Times New Roman" w:cs="Times New Roman"/>
          <w:i/>
          <w:iCs/>
          <w:sz w:val="24"/>
          <w:szCs w:val="24"/>
        </w:rPr>
        <w:t>Neuromuscular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(6), 397–402.</w:t>
      </w:r>
    </w:p>
    <w:p w14:paraId="2AB85E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Laberge, L., Mathieu, J., Auclair, J., Gagnon, É., Noreau, L., &amp; Gagnon, C. (2013). Clinical, psychosocial, and central correlates of quality of life in myotonic dystrophy type 1 patients. </w:t>
      </w:r>
      <w:r w:rsidRPr="005E5401">
        <w:rPr>
          <w:rFonts w:ascii="Times New Roman" w:eastAsia="Times New Roman" w:hAnsi="Times New Roman" w:cs="Times New Roman"/>
          <w:i/>
          <w:iCs/>
          <w:sz w:val="24"/>
          <w:szCs w:val="24"/>
        </w:rPr>
        <w:t>European Neurology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(5–6), 308–315. </w:t>
      </w:r>
      <w:hyperlink r:id="rId1589" w:history="1">
        <w:r w:rsidRPr="005E5401">
          <w:rPr>
            <w:rFonts w:ascii="Times New Roman" w:eastAsia="Times New Roman" w:hAnsi="Times New Roman" w:cs="Times New Roman"/>
            <w:color w:val="0000FF"/>
            <w:sz w:val="24"/>
            <w:szCs w:val="24"/>
            <w:u w:val="single"/>
          </w:rPr>
          <w:t>https://doi.org/10.1159/000353991</w:t>
        </w:r>
      </w:hyperlink>
    </w:p>
    <w:p w14:paraId="7E19DB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Laborde, S., Breuer-Weißborn, J., &amp; Dosseville, F. (2013). Personality-trait-like individual differences in athletes. In </w:t>
      </w:r>
      <w:r w:rsidRPr="005E5401">
        <w:rPr>
          <w:rFonts w:ascii="Times New Roman" w:eastAsia="Times New Roman" w:hAnsi="Times New Roman" w:cs="Times New Roman"/>
          <w:i/>
          <w:iCs/>
          <w:sz w:val="24"/>
          <w:szCs w:val="24"/>
        </w:rPr>
        <w:t>Advances in the psychology of sports and exercise.</w:t>
      </w:r>
      <w:r w:rsidRPr="005E5401">
        <w:rPr>
          <w:rFonts w:ascii="Times New Roman" w:eastAsia="Times New Roman" w:hAnsi="Times New Roman" w:cs="Times New Roman"/>
          <w:sz w:val="24"/>
          <w:szCs w:val="24"/>
        </w:rPr>
        <w:t xml:space="preserve"> (pp. 25–59). Nova Science Publishers.</w:t>
      </w:r>
    </w:p>
    <w:p w14:paraId="40FC2A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Lace, J. W., Greif, T. R., McGrath, A., Grant, A. F., Merz, Z. C., Teague, C. L., &amp; Handal, P. J. (2019). Investigating the factor structure of the K10 and identifying cutoff scores denoting nonspecific psychological distress and need for treatment. </w:t>
      </w:r>
      <w:r w:rsidRPr="005E5401">
        <w:rPr>
          <w:rFonts w:ascii="Times New Roman" w:eastAsia="Times New Roman" w:hAnsi="Times New Roman" w:cs="Times New Roman"/>
          <w:i/>
          <w:iCs/>
          <w:sz w:val="24"/>
          <w:szCs w:val="24"/>
        </w:rPr>
        <w:t>Mental Health and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 100–106. </w:t>
      </w:r>
      <w:hyperlink r:id="rId1590" w:history="1">
        <w:r w:rsidRPr="005E5401">
          <w:rPr>
            <w:rFonts w:ascii="Times New Roman" w:eastAsia="Times New Roman" w:hAnsi="Times New Roman" w:cs="Times New Roman"/>
            <w:color w:val="0000FF"/>
            <w:sz w:val="24"/>
            <w:szCs w:val="24"/>
            <w:u w:val="single"/>
          </w:rPr>
          <w:t>https://doi.org/10.1016/j.mhp.2019.01.008</w:t>
        </w:r>
      </w:hyperlink>
    </w:p>
    <w:p w14:paraId="24F614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Laceulle, O. M., Nederhof, E., van Aken, M. A. G., &amp; Ormel, J. (2015). Adolescent personality: Associations with basal, awakening, and stress‐induced cortisol responses.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(3), 262–273. </w:t>
      </w:r>
      <w:hyperlink r:id="rId1591" w:history="1">
        <w:r w:rsidRPr="005E5401">
          <w:rPr>
            <w:rFonts w:ascii="Times New Roman" w:eastAsia="Times New Roman" w:hAnsi="Times New Roman" w:cs="Times New Roman"/>
            <w:color w:val="0000FF"/>
            <w:sz w:val="24"/>
            <w:szCs w:val="24"/>
            <w:u w:val="single"/>
          </w:rPr>
          <w:t>https://doi.org/10.1111/jopy.12101</w:t>
        </w:r>
      </w:hyperlink>
    </w:p>
    <w:p w14:paraId="0F8653A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Lachance-Grzela, M., &amp; Couchard, G. (2009). La cohabitation et le mariage, deux mondes à part? Un examen des caractéristiques démographiques, individuelles et relationnelles. </w:t>
      </w:r>
      <w:r w:rsidRPr="005E5401">
        <w:rPr>
          <w:rFonts w:ascii="Times New Roman" w:eastAsia="Times New Roman" w:hAnsi="Times New Roman" w:cs="Times New Roman"/>
          <w:i/>
          <w:iCs/>
          <w:sz w:val="24"/>
          <w:szCs w:val="24"/>
        </w:rPr>
        <w:t>Canadian Journal of Behavioural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(1), 37–44. </w:t>
      </w:r>
      <w:hyperlink r:id="rId1592" w:history="1">
        <w:r w:rsidRPr="005E5401">
          <w:rPr>
            <w:rFonts w:ascii="Times New Roman" w:eastAsia="Times New Roman" w:hAnsi="Times New Roman" w:cs="Times New Roman"/>
            <w:color w:val="0000FF"/>
            <w:sz w:val="24"/>
            <w:szCs w:val="24"/>
            <w:u w:val="single"/>
          </w:rPr>
          <w:t>https://doi.org/10.1037/a0013407</w:t>
        </w:r>
      </w:hyperlink>
    </w:p>
    <w:p w14:paraId="2F4401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Ladd, K. L., &amp; Spilka, B. (2013). Prayer: A review of the empirical literature.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293–310). American Psychological Association. </w:t>
      </w:r>
      <w:hyperlink r:id="rId1593" w:history="1">
        <w:r w:rsidRPr="005E5401">
          <w:rPr>
            <w:rFonts w:ascii="Times New Roman" w:eastAsia="Times New Roman" w:hAnsi="Times New Roman" w:cs="Times New Roman"/>
            <w:color w:val="0000FF"/>
            <w:sz w:val="24"/>
            <w:szCs w:val="24"/>
            <w:u w:val="single"/>
          </w:rPr>
          <w:t>https://doi.org/10.1037/14045-016</w:t>
        </w:r>
      </w:hyperlink>
    </w:p>
    <w:p w14:paraId="5F0C21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Lafontaine, J., &amp; Cyr, M. (2016). A study of the relationship between investigators’ personal characteristics and adherence to interview best practices in training. </w:t>
      </w:r>
      <w:r w:rsidRPr="005E5401">
        <w:rPr>
          <w:rFonts w:ascii="Times New Roman" w:eastAsia="Times New Roman" w:hAnsi="Times New Roman" w:cs="Times New Roman"/>
          <w:i/>
          <w:iCs/>
          <w:sz w:val="24"/>
          <w:szCs w:val="24"/>
        </w:rPr>
        <w:t>Psychiatry, Psychology and Law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(5), 782–797. </w:t>
      </w:r>
      <w:hyperlink r:id="rId1594" w:history="1">
        <w:r w:rsidRPr="005E5401">
          <w:rPr>
            <w:rFonts w:ascii="Times New Roman" w:eastAsia="Times New Roman" w:hAnsi="Times New Roman" w:cs="Times New Roman"/>
            <w:color w:val="0000FF"/>
            <w:sz w:val="24"/>
            <w:szCs w:val="24"/>
            <w:u w:val="single"/>
          </w:rPr>
          <w:t>https://doi.org/10.1080/13218719.2016.1152925</w:t>
        </w:r>
      </w:hyperlink>
    </w:p>
    <w:p w14:paraId="6F6CD0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Lafontaine, J., &amp; Cyr, M. (2017). The relation between interviewers’ personal characteristics and investigative interview performance in a child sexual abuse context. </w:t>
      </w:r>
      <w:r w:rsidRPr="005E5401">
        <w:rPr>
          <w:rFonts w:ascii="Times New Roman" w:eastAsia="Times New Roman" w:hAnsi="Times New Roman" w:cs="Times New Roman"/>
          <w:i/>
          <w:iCs/>
          <w:sz w:val="24"/>
          <w:szCs w:val="24"/>
        </w:rPr>
        <w:t>Police Practice &amp; Research: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(2), 106–118. </w:t>
      </w:r>
      <w:hyperlink r:id="rId1595" w:history="1">
        <w:r w:rsidRPr="005E5401">
          <w:rPr>
            <w:rFonts w:ascii="Times New Roman" w:eastAsia="Times New Roman" w:hAnsi="Times New Roman" w:cs="Times New Roman"/>
            <w:color w:val="0000FF"/>
            <w:sz w:val="24"/>
            <w:szCs w:val="24"/>
            <w:u w:val="single"/>
          </w:rPr>
          <w:t>https://doi.org/10.1080/15614263.2016.1242423</w:t>
        </w:r>
      </w:hyperlink>
    </w:p>
    <w:p w14:paraId="3C75C2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Lafreniere, K. D., &amp; Cramer, K. M. (2006). Examining reversal theory measures in relation to NEO personality dimensions and consideration of future consequences.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(7), 1387–1397.</w:t>
      </w:r>
    </w:p>
    <w:p w14:paraId="0CA57CA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Laguna, M., &amp; Purc, E. (2016). Personality traits and training initiation process: Intention, planning, and action initiation.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w:t>
      </w:r>
    </w:p>
    <w:p w14:paraId="43ACC9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Lahti, M., Räikkönen, K., Lemola, S., Lahti, J., Heinonen, K., Kajantie, E., Pesonen, A.-K., Osmond, C., Barker, D. J. P., &amp; Eriksson, J. G. (2013). Trajectories of physical growth and personality dimensions of the Five-Factor Model.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105</w:t>
      </w:r>
      <w:r w:rsidRPr="005E5401">
        <w:rPr>
          <w:rFonts w:ascii="Times New Roman" w:eastAsia="Times New Roman" w:hAnsi="Times New Roman" w:cs="Times New Roman"/>
          <w:sz w:val="24"/>
          <w:szCs w:val="24"/>
        </w:rPr>
        <w:t xml:space="preserve">(1), 154–169. </w:t>
      </w:r>
      <w:hyperlink r:id="rId1596" w:history="1">
        <w:r w:rsidRPr="005E5401">
          <w:rPr>
            <w:rFonts w:ascii="Times New Roman" w:eastAsia="Times New Roman" w:hAnsi="Times New Roman" w:cs="Times New Roman"/>
            <w:color w:val="0000FF"/>
            <w:sz w:val="24"/>
            <w:szCs w:val="24"/>
            <w:u w:val="single"/>
          </w:rPr>
          <w:t>https://doi.org/10.1037/a0032300</w:t>
        </w:r>
      </w:hyperlink>
    </w:p>
    <w:p w14:paraId="56A8AC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Lai, S., Sun, B., Wu, F., &amp; Xiao, R. (2020). Automatic personality identification using students’ online learning behavior. </w:t>
      </w:r>
      <w:r w:rsidRPr="005E5401">
        <w:rPr>
          <w:rFonts w:ascii="Times New Roman" w:eastAsia="Times New Roman" w:hAnsi="Times New Roman" w:cs="Times New Roman"/>
          <w:i/>
          <w:iCs/>
          <w:sz w:val="24"/>
          <w:szCs w:val="24"/>
        </w:rPr>
        <w:t>IEEE Transactions on Learning Technologies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(1), 26–37. </w:t>
      </w:r>
      <w:hyperlink r:id="rId1597" w:history="1">
        <w:r w:rsidRPr="005E5401">
          <w:rPr>
            <w:rFonts w:ascii="Times New Roman" w:eastAsia="Times New Roman" w:hAnsi="Times New Roman" w:cs="Times New Roman"/>
            <w:color w:val="0000FF"/>
            <w:sz w:val="24"/>
            <w:szCs w:val="24"/>
            <w:u w:val="single"/>
          </w:rPr>
          <w:t>https://doi.org/10.1109/TLT.2019.2924223</w:t>
        </w:r>
      </w:hyperlink>
    </w:p>
    <w:p w14:paraId="1FE68D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Laidlaw, K., &amp; Davidson, K. M. (2001). The personal nature of depression: Assessing the operation of self-schema in depression. </w:t>
      </w:r>
      <w:r w:rsidRPr="005E5401">
        <w:rPr>
          <w:rFonts w:ascii="Times New Roman" w:eastAsia="Times New Roman" w:hAnsi="Times New Roman" w:cs="Times New Roman"/>
          <w:i/>
          <w:iCs/>
          <w:sz w:val="24"/>
          <w:szCs w:val="24"/>
        </w:rPr>
        <w:t>Clinical Psychology and Psychotherapy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(2), 97–105.</w:t>
      </w:r>
    </w:p>
    <w:p w14:paraId="6AC26E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Laidra, K., Allik, A., Harro, M., Merenakk, L., &amp; Harro, J. (2006). Agreement among adolescents, parents, and teachers on adolescent personality.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(2), 187–196.</w:t>
      </w:r>
    </w:p>
    <w:p w14:paraId="402499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Laidra, K., Pullmann, H., &amp; Allik, J. (2007). Personality and intelligence as predictors of academic achievement: A cross-sectional study from elementary to secondary school.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(3), 441–451. </w:t>
      </w:r>
      <w:hyperlink r:id="rId1598" w:history="1">
        <w:r w:rsidRPr="005E5401">
          <w:rPr>
            <w:rFonts w:ascii="Times New Roman" w:eastAsia="Times New Roman" w:hAnsi="Times New Roman" w:cs="Times New Roman"/>
            <w:color w:val="0000FF"/>
            <w:sz w:val="24"/>
            <w:szCs w:val="24"/>
            <w:u w:val="single"/>
          </w:rPr>
          <w:t>https://doi.org/10.1016/j.paid.2006.08.001</w:t>
        </w:r>
      </w:hyperlink>
    </w:p>
    <w:p w14:paraId="572C8B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Lalone, L. V. (2001). The personality of alcoholism: Merging the Five-Factor Model of personality with a typologic model of alcohol dependence.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(1), 554B-554B.</w:t>
      </w:r>
    </w:p>
    <w:p w14:paraId="62DDC7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Lambelet, A., &amp; Mauron, P.-Y. (2017). Receptive multilingualism at school: An uneven playing ground? </w:t>
      </w:r>
      <w:r w:rsidRPr="005E5401">
        <w:rPr>
          <w:rFonts w:ascii="Times New Roman" w:eastAsia="Times New Roman" w:hAnsi="Times New Roman" w:cs="Times New Roman"/>
          <w:i/>
          <w:iCs/>
          <w:sz w:val="24"/>
          <w:szCs w:val="24"/>
        </w:rPr>
        <w:t>International Journal of Bilingual Education and Bilingualism</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(7), 854–867. </w:t>
      </w:r>
      <w:hyperlink r:id="rId1599" w:history="1">
        <w:r w:rsidRPr="005E5401">
          <w:rPr>
            <w:rFonts w:ascii="Times New Roman" w:eastAsia="Times New Roman" w:hAnsi="Times New Roman" w:cs="Times New Roman"/>
            <w:color w:val="0000FF"/>
            <w:sz w:val="24"/>
            <w:szCs w:val="24"/>
            <w:u w:val="single"/>
          </w:rPr>
          <w:t>https://doi.org/10.1080/13670050.2015.1114583</w:t>
        </w:r>
      </w:hyperlink>
    </w:p>
    <w:p w14:paraId="713BA2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Lamkin, J., Clifton, A., Campbell, W. K., &amp; Miller, J. D. (2014). An examination of the perceptions of social network characteristics associated with grandiose and vulnerable narcissism.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(2), 137–145. </w:t>
      </w:r>
      <w:hyperlink r:id="rId1600" w:history="1">
        <w:r w:rsidRPr="005E5401">
          <w:rPr>
            <w:rFonts w:ascii="Times New Roman" w:eastAsia="Times New Roman" w:hAnsi="Times New Roman" w:cs="Times New Roman"/>
            <w:color w:val="0000FF"/>
            <w:sz w:val="24"/>
            <w:szCs w:val="24"/>
            <w:u w:val="single"/>
          </w:rPr>
          <w:t>https://doi.org/10.1037/per0000024</w:t>
        </w:r>
      </w:hyperlink>
    </w:p>
    <w:p w14:paraId="17DFF9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Lammerts, L., Schaafsma, F. G., Eikelenboom, M., Vermeulen, S. J., van Mechelen, W., Anema, J. R., &amp; Penninx, B. W. J. H. (2016). Longitudinal associations between biopsychosocial factors and sustainable return to work of sick-listed workers with a depressive or anxiety disorder. </w:t>
      </w:r>
      <w:r w:rsidRPr="005E5401">
        <w:rPr>
          <w:rFonts w:ascii="Times New Roman" w:eastAsia="Times New Roman" w:hAnsi="Times New Roman" w:cs="Times New Roman"/>
          <w:i/>
          <w:iCs/>
          <w:sz w:val="24"/>
          <w:szCs w:val="24"/>
        </w:rPr>
        <w:t>Journal of Occupational Rehabilitation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70–79. </w:t>
      </w:r>
      <w:hyperlink r:id="rId1601" w:history="1">
        <w:r w:rsidRPr="005E5401">
          <w:rPr>
            <w:rFonts w:ascii="Times New Roman" w:eastAsia="Times New Roman" w:hAnsi="Times New Roman" w:cs="Times New Roman"/>
            <w:color w:val="0000FF"/>
            <w:sz w:val="24"/>
            <w:szCs w:val="24"/>
            <w:u w:val="single"/>
          </w:rPr>
          <w:t>https://doi.org/10.1007/s10926-015-9588-z</w:t>
        </w:r>
      </w:hyperlink>
    </w:p>
    <w:p w14:paraId="0667AB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Lampropoulou, A. (2018). Personality, school, and family: What is their role in adolescents’ subjective well-being. </w:t>
      </w:r>
      <w:r w:rsidRPr="005E5401">
        <w:rPr>
          <w:rFonts w:ascii="Times New Roman" w:eastAsia="Times New Roman" w:hAnsi="Times New Roman" w:cs="Times New Roman"/>
          <w:i/>
          <w:iCs/>
          <w:sz w:val="24"/>
          <w:szCs w:val="24"/>
        </w:rPr>
        <w:t>Journal of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 12–21. </w:t>
      </w:r>
      <w:hyperlink r:id="rId1602" w:history="1">
        <w:r w:rsidRPr="005E5401">
          <w:rPr>
            <w:rFonts w:ascii="Times New Roman" w:eastAsia="Times New Roman" w:hAnsi="Times New Roman" w:cs="Times New Roman"/>
            <w:color w:val="0000FF"/>
            <w:sz w:val="24"/>
            <w:szCs w:val="24"/>
            <w:u w:val="single"/>
          </w:rPr>
          <w:t>https://doi.org/10.1016/j.adolescence.2018.05.013</w:t>
        </w:r>
      </w:hyperlink>
    </w:p>
    <w:p w14:paraId="5228AA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Landa, J. M. A., López-Zafra, Aguilar-Luzón, M. C., &amp; Salguero de Ugarte, M. F. (2009). Predictive validity of Perceived Emotional Intelligence on nursing students’ self-concept. </w:t>
      </w:r>
      <w:r w:rsidRPr="005E5401">
        <w:rPr>
          <w:rFonts w:ascii="Times New Roman" w:eastAsia="Times New Roman" w:hAnsi="Times New Roman" w:cs="Times New Roman"/>
          <w:i/>
          <w:iCs/>
          <w:sz w:val="24"/>
          <w:szCs w:val="24"/>
        </w:rPr>
        <w:t>Nurse Education Today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(7), 801–808.</w:t>
      </w:r>
    </w:p>
    <w:p w14:paraId="7D33F0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Landine, J. R. (2016). The relationship between vocational self-concept crystallization, ego-identity status, and occupational indecision, as mediated by rational or experiential processing. </w:t>
      </w:r>
      <w:r w:rsidRPr="005E5401">
        <w:rPr>
          <w:rFonts w:ascii="Times New Roman" w:eastAsia="Times New Roman" w:hAnsi="Times New Roman" w:cs="Times New Roman"/>
          <w:i/>
          <w:iCs/>
          <w:sz w:val="24"/>
          <w:szCs w:val="24"/>
        </w:rPr>
        <w:t>Canadian Journal of Counselling and Psychotherapy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(1), 1–17.</w:t>
      </w:r>
    </w:p>
    <w:p w14:paraId="4CA3A9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Landis, R. S., &amp; Cortina, J. M. (2015). Is ours a hard science (and do we care)? In </w:t>
      </w:r>
      <w:r w:rsidRPr="005E5401">
        <w:rPr>
          <w:rFonts w:ascii="Times New Roman" w:eastAsia="Times New Roman" w:hAnsi="Times New Roman" w:cs="Times New Roman"/>
          <w:i/>
          <w:iCs/>
          <w:sz w:val="24"/>
          <w:szCs w:val="24"/>
        </w:rPr>
        <w:t>More statistical and methodological myths and urban legends.</w:t>
      </w:r>
      <w:r w:rsidRPr="005E5401">
        <w:rPr>
          <w:rFonts w:ascii="Times New Roman" w:eastAsia="Times New Roman" w:hAnsi="Times New Roman" w:cs="Times New Roman"/>
          <w:sz w:val="24"/>
          <w:szCs w:val="24"/>
        </w:rPr>
        <w:t xml:space="preserve"> (pp. 9–35). Routledge/Taylor &amp; Francis Group.</w:t>
      </w:r>
    </w:p>
    <w:p w14:paraId="3DB52E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Lane, J. D., McCaskill, C. C., Williams, P. G., &amp; et al. (2000). Personality correlates of glycemic control in type 2 diabetes. </w:t>
      </w:r>
      <w:r w:rsidRPr="005E5401">
        <w:rPr>
          <w:rFonts w:ascii="Times New Roman" w:eastAsia="Times New Roman" w:hAnsi="Times New Roman" w:cs="Times New Roman"/>
          <w:i/>
          <w:iCs/>
          <w:sz w:val="24"/>
          <w:szCs w:val="24"/>
        </w:rPr>
        <w:t>Diabetes Care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(9), 1321–1325.</w:t>
      </w:r>
    </w:p>
    <w:p w14:paraId="6ABA64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Lang, F. R., Riechmann, N., &amp; Baltes, M. M. (2002). Adapting to aging losses: Do resources facilitate strategies of selection, compensation, and optimization in everyday functioning? </w:t>
      </w:r>
      <w:r w:rsidRPr="005E5401">
        <w:rPr>
          <w:rFonts w:ascii="Times New Roman" w:eastAsia="Times New Roman" w:hAnsi="Times New Roman" w:cs="Times New Roman"/>
          <w:i/>
          <w:iCs/>
          <w:sz w:val="24"/>
          <w:szCs w:val="24"/>
        </w:rPr>
        <w:t>Journal of Gerontology: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57B</w:t>
      </w:r>
      <w:r w:rsidRPr="005E5401">
        <w:rPr>
          <w:rFonts w:ascii="Times New Roman" w:eastAsia="Times New Roman" w:hAnsi="Times New Roman" w:cs="Times New Roman"/>
          <w:sz w:val="24"/>
          <w:szCs w:val="24"/>
        </w:rPr>
        <w:t>(6), P501–P509.</w:t>
      </w:r>
    </w:p>
    <w:p w14:paraId="0BBB98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Lang, F. R., Staudinger, U. M., &amp; Carstensen, L. L. (1998). Perspectives on socioemotional selectivity in late life: How personality and social context do (and do not) make a difference. </w:t>
      </w:r>
      <w:r w:rsidRPr="005E5401">
        <w:rPr>
          <w:rFonts w:ascii="Times New Roman" w:eastAsia="Times New Roman" w:hAnsi="Times New Roman" w:cs="Times New Roman"/>
          <w:i/>
          <w:iCs/>
          <w:sz w:val="24"/>
          <w:szCs w:val="24"/>
        </w:rPr>
        <w:t>Journal of Gerontology: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53B</w:t>
      </w:r>
      <w:r w:rsidRPr="005E5401">
        <w:rPr>
          <w:rFonts w:ascii="Times New Roman" w:eastAsia="Times New Roman" w:hAnsi="Times New Roman" w:cs="Times New Roman"/>
          <w:sz w:val="24"/>
          <w:szCs w:val="24"/>
        </w:rPr>
        <w:t xml:space="preserve">(1), P21–P30. </w:t>
      </w:r>
      <w:hyperlink r:id="rId1603" w:history="1">
        <w:r w:rsidRPr="005E5401">
          <w:rPr>
            <w:rFonts w:ascii="Times New Roman" w:eastAsia="Times New Roman" w:hAnsi="Times New Roman" w:cs="Times New Roman"/>
            <w:color w:val="0000FF"/>
            <w:sz w:val="24"/>
            <w:szCs w:val="24"/>
            <w:u w:val="single"/>
          </w:rPr>
          <w:t>https://doi.org/10.1093/geronb/53B.1.P21</w:t>
        </w:r>
      </w:hyperlink>
    </w:p>
    <w:p w14:paraId="36C8AF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Lang, U. E., Bajbouj, M., Wernicke, C., Rommelspacher, H., Danker-Hopfe, H., &amp; Gallinat, J. (2004). No association of a functional polymorphism in the serotonin transporter gene promoter and anxiety-related personality traits. </w:t>
      </w:r>
      <w:r w:rsidRPr="005E5401">
        <w:rPr>
          <w:rFonts w:ascii="Times New Roman" w:eastAsia="Times New Roman" w:hAnsi="Times New Roman" w:cs="Times New Roman"/>
          <w:i/>
          <w:iCs/>
          <w:sz w:val="24"/>
          <w:szCs w:val="24"/>
        </w:rPr>
        <w:t>Neuropsychobiology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(4), 182–184.</w:t>
      </w:r>
    </w:p>
    <w:p w14:paraId="4C1264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Lang, U. E., Hellweg, R., Kalus, P., Bajbouj, M., Lenzen, K. P., Sander, T., Kunz, D., &amp; Gallinat, J. (2005). Association of a functional BDNF polymorphism and anxiety-related personality traits. </w:t>
      </w:r>
      <w:r w:rsidRPr="005E5401">
        <w:rPr>
          <w:rFonts w:ascii="Times New Roman" w:eastAsia="Times New Roman" w:hAnsi="Times New Roman" w:cs="Times New Roman"/>
          <w:i/>
          <w:iCs/>
          <w:sz w:val="24"/>
          <w:szCs w:val="24"/>
        </w:rPr>
        <w:t>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180</w:t>
      </w:r>
      <w:r w:rsidRPr="005E5401">
        <w:rPr>
          <w:rFonts w:ascii="Times New Roman" w:eastAsia="Times New Roman" w:hAnsi="Times New Roman" w:cs="Times New Roman"/>
          <w:sz w:val="24"/>
          <w:szCs w:val="24"/>
        </w:rPr>
        <w:t>(1), 95–99.</w:t>
      </w:r>
    </w:p>
    <w:p w14:paraId="78AB31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Langan-Fox, J., Sankey, M. J., &amp; Canty, J. M. (2009). Incongruence between implicit and self-attributed achievement motives and psychological well-being: The moderating role of self-directedness, self disclosure and locus of control.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(2), 99–104. </w:t>
      </w:r>
      <w:hyperlink r:id="rId1604" w:history="1">
        <w:r w:rsidRPr="005E5401">
          <w:rPr>
            <w:rFonts w:ascii="Times New Roman" w:eastAsia="Times New Roman" w:hAnsi="Times New Roman" w:cs="Times New Roman"/>
            <w:color w:val="0000FF"/>
            <w:sz w:val="24"/>
            <w:szCs w:val="24"/>
            <w:u w:val="single"/>
          </w:rPr>
          <w:t>https://doi.org/10.1016/j.paid.2009.02.005</w:t>
        </w:r>
      </w:hyperlink>
    </w:p>
    <w:p w14:paraId="5A8A90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Lange, F., &amp; Eggert, F. (2014). Sweet delusion. Glucose drinks fail to counteract ego depletion. </w:t>
      </w:r>
      <w:r w:rsidRPr="005E5401">
        <w:rPr>
          <w:rFonts w:ascii="Times New Roman" w:eastAsia="Times New Roman" w:hAnsi="Times New Roman" w:cs="Times New Roman"/>
          <w:i/>
          <w:iCs/>
          <w:sz w:val="24"/>
          <w:szCs w:val="24"/>
        </w:rPr>
        <w:t>Appetite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 54–63. </w:t>
      </w:r>
      <w:hyperlink r:id="rId1605" w:history="1">
        <w:r w:rsidRPr="005E5401">
          <w:rPr>
            <w:rFonts w:ascii="Times New Roman" w:eastAsia="Times New Roman" w:hAnsi="Times New Roman" w:cs="Times New Roman"/>
            <w:color w:val="0000FF"/>
            <w:sz w:val="24"/>
            <w:szCs w:val="24"/>
            <w:u w:val="single"/>
          </w:rPr>
          <w:t>https://doi.org/10.1016/j.appet.2013.12.020</w:t>
        </w:r>
      </w:hyperlink>
    </w:p>
    <w:p w14:paraId="10D629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Lange, F., Wagner, A., Müller, A., &amp; Eggert, F. (2017). Subscales of the Barratt Impulsiveness Scale differentially relate to the Big Five factors of personality.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(3), 254–259. </w:t>
      </w:r>
      <w:hyperlink r:id="rId1606" w:history="1">
        <w:r w:rsidRPr="005E5401">
          <w:rPr>
            <w:rFonts w:ascii="Times New Roman" w:eastAsia="Times New Roman" w:hAnsi="Times New Roman" w:cs="Times New Roman"/>
            <w:color w:val="0000FF"/>
            <w:sz w:val="24"/>
            <w:szCs w:val="24"/>
            <w:u w:val="single"/>
          </w:rPr>
          <w:t>https://doi.org/10.1111/sjop.12359</w:t>
        </w:r>
      </w:hyperlink>
    </w:p>
    <w:p w14:paraId="030064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Langenhof, M. R., Komdeur, J., &amp; Oldehinkel, A. J. (2016). Effects of parenting quality on adolescents’ personality resemblance to their parents. The TRAILS study. </w:t>
      </w:r>
      <w:r w:rsidRPr="005E5401">
        <w:rPr>
          <w:rFonts w:ascii="Times New Roman" w:eastAsia="Times New Roman" w:hAnsi="Times New Roman" w:cs="Times New Roman"/>
          <w:i/>
          <w:iCs/>
          <w:sz w:val="24"/>
          <w:szCs w:val="24"/>
        </w:rPr>
        <w:t>Journal of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 163–175. </w:t>
      </w:r>
      <w:hyperlink r:id="rId1607" w:history="1">
        <w:r w:rsidRPr="005E5401">
          <w:rPr>
            <w:rFonts w:ascii="Times New Roman" w:eastAsia="Times New Roman" w:hAnsi="Times New Roman" w:cs="Times New Roman"/>
            <w:color w:val="0000FF"/>
            <w:sz w:val="24"/>
            <w:szCs w:val="24"/>
            <w:u w:val="single"/>
          </w:rPr>
          <w:t>https://doi.org/10.1016/j.adolescence.2016.06.003</w:t>
        </w:r>
      </w:hyperlink>
    </w:p>
    <w:p w14:paraId="411234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Langer, F. (2004). Pairs, reflections, and the EgoI: Exploration of a perceptual hypothesis.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(1), 114–126.</w:t>
      </w:r>
    </w:p>
    <w:p w14:paraId="7279CE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Langford, D. J., Morgan, S., Cooper, B., Paul, S., Kober, K., Wright, F., Hammer, M. J., Conley, Y. P., Levine, J. D., Miaskowski, C., &amp; Dunn, L. B. (2020). Association of personality profiles with coping and adjustment to cancer among patients undergoing chemotherapy. </w:t>
      </w:r>
      <w:r w:rsidRPr="005E5401">
        <w:rPr>
          <w:rFonts w:ascii="Times New Roman" w:eastAsia="Times New Roman" w:hAnsi="Times New Roman" w:cs="Times New Roman"/>
          <w:i/>
          <w:iCs/>
          <w:sz w:val="24"/>
          <w:szCs w:val="24"/>
        </w:rPr>
        <w:t>Psycho-Oncology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(6), 1060–1067. </w:t>
      </w:r>
      <w:hyperlink r:id="rId1608" w:history="1">
        <w:r w:rsidRPr="005E5401">
          <w:rPr>
            <w:rFonts w:ascii="Times New Roman" w:eastAsia="Times New Roman" w:hAnsi="Times New Roman" w:cs="Times New Roman"/>
            <w:color w:val="0000FF"/>
            <w:sz w:val="24"/>
            <w:szCs w:val="24"/>
            <w:u w:val="single"/>
          </w:rPr>
          <w:t>https://doi.org/10.1002/pon.5377</w:t>
        </w:r>
      </w:hyperlink>
    </w:p>
    <w:p w14:paraId="45EEE0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Langman, M. C. (2001). The process of becoming a counselor or psychotherapist and the effects that personality has on this process: A qualitative study.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(7), 2606A-2606A.</w:t>
      </w:r>
    </w:p>
    <w:p w14:paraId="78307E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Langston, C. A., &amp; Sykes, W. E. (1997). Beliefs and the Big Five: Cognitive bases of broad individual differences in personality.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(2), 141–165. </w:t>
      </w:r>
      <w:hyperlink r:id="rId1609" w:history="1">
        <w:r w:rsidRPr="005E5401">
          <w:rPr>
            <w:rFonts w:ascii="Times New Roman" w:eastAsia="Times New Roman" w:hAnsi="Times New Roman" w:cs="Times New Roman"/>
            <w:color w:val="0000FF"/>
            <w:sz w:val="24"/>
            <w:szCs w:val="24"/>
            <w:u w:val="single"/>
          </w:rPr>
          <w:t>https://doi.org/10.1006/jrpe.1997.2178</w:t>
        </w:r>
      </w:hyperlink>
    </w:p>
    <w:p w14:paraId="776E74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Langvik, E., Hjemdal, O., &amp; Nordahl, H. M. (2016). Personality traits, gender differences and symptoms of anhedonia: What does the Hospital Anxiety and Depression Scale (HADS) measure in nonclinical settings?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(2), 144–151. </w:t>
      </w:r>
      <w:hyperlink r:id="rId1610" w:history="1">
        <w:r w:rsidRPr="005E5401">
          <w:rPr>
            <w:rFonts w:ascii="Times New Roman" w:eastAsia="Times New Roman" w:hAnsi="Times New Roman" w:cs="Times New Roman"/>
            <w:color w:val="0000FF"/>
            <w:sz w:val="24"/>
            <w:szCs w:val="24"/>
            <w:u w:val="single"/>
          </w:rPr>
          <w:t>https://doi.org/10.1111/sjop.12272</w:t>
        </w:r>
      </w:hyperlink>
    </w:p>
    <w:p w14:paraId="63779A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Lanier, P., Bollinger, S., &amp; Krueger, R. F. (2013). Advances in the conceptualization of personality disorders: Issues affecting social work practice and research. </w:t>
      </w:r>
      <w:r w:rsidRPr="005E5401">
        <w:rPr>
          <w:rFonts w:ascii="Times New Roman" w:eastAsia="Times New Roman" w:hAnsi="Times New Roman" w:cs="Times New Roman"/>
          <w:i/>
          <w:iCs/>
          <w:sz w:val="24"/>
          <w:szCs w:val="24"/>
        </w:rPr>
        <w:t>Clinical Social Work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(2), 155–162. </w:t>
      </w:r>
      <w:hyperlink r:id="rId1611" w:history="1">
        <w:r w:rsidRPr="005E5401">
          <w:rPr>
            <w:rFonts w:ascii="Times New Roman" w:eastAsia="Times New Roman" w:hAnsi="Times New Roman" w:cs="Times New Roman"/>
            <w:color w:val="0000FF"/>
            <w:sz w:val="24"/>
            <w:szCs w:val="24"/>
            <w:u w:val="single"/>
          </w:rPr>
          <w:t>https://doi.org/10.1007/s10615-011-0333-6</w:t>
        </w:r>
      </w:hyperlink>
    </w:p>
    <w:p w14:paraId="7E5ED3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Lannen, P., Sand, H., Sticca, F., Ruiz Gallego, I., Bombach, C., Simoni, H., Wehrle, F. M., &amp; Jenni, O. G. (2021). Development and health of adults formerly placed in infant care institutions—Study protocol of the LifeStories project. </w:t>
      </w:r>
      <w:r w:rsidRPr="005E5401">
        <w:rPr>
          <w:rFonts w:ascii="Times New Roman" w:eastAsia="Times New Roman" w:hAnsi="Times New Roman" w:cs="Times New Roman"/>
          <w:i/>
          <w:iCs/>
          <w:sz w:val="24"/>
          <w:szCs w:val="24"/>
        </w:rPr>
        <w:t>Frontiers in Human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 </w:t>
      </w:r>
      <w:hyperlink r:id="rId1612" w:history="1">
        <w:r w:rsidRPr="005E5401">
          <w:rPr>
            <w:rFonts w:ascii="Times New Roman" w:eastAsia="Times New Roman" w:hAnsi="Times New Roman" w:cs="Times New Roman"/>
            <w:color w:val="0000FF"/>
            <w:sz w:val="24"/>
            <w:szCs w:val="24"/>
            <w:u w:val="single"/>
          </w:rPr>
          <w:t>https://doi.org/10.3389/fnhum.2020.611691</w:t>
        </w:r>
      </w:hyperlink>
    </w:p>
    <w:p w14:paraId="16F00D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Lannert, B. K., Levendosky, A. A., &amp; Bogat, G. A. (2013). The interaction of maternal personality traits and intimate partner violence as influences on maternal representations. </w:t>
      </w:r>
      <w:r w:rsidRPr="005E5401">
        <w:rPr>
          <w:rFonts w:ascii="Times New Roman" w:eastAsia="Times New Roman" w:hAnsi="Times New Roman" w:cs="Times New Roman"/>
          <w:i/>
          <w:iCs/>
          <w:sz w:val="24"/>
          <w:szCs w:val="24"/>
        </w:rPr>
        <w:t>Infant Mental Health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(3), 222–233. </w:t>
      </w:r>
      <w:hyperlink r:id="rId1613" w:history="1">
        <w:r w:rsidRPr="005E5401">
          <w:rPr>
            <w:rFonts w:ascii="Times New Roman" w:eastAsia="Times New Roman" w:hAnsi="Times New Roman" w:cs="Times New Roman"/>
            <w:color w:val="0000FF"/>
            <w:sz w:val="24"/>
            <w:szCs w:val="24"/>
            <w:u w:val="single"/>
          </w:rPr>
          <w:t>https://doi.org/10.1002/imhj.21385</w:t>
        </w:r>
      </w:hyperlink>
    </w:p>
    <w:p w14:paraId="1241EF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LaNoue, M. D., Gerolamo, A. M., Powell, R., Nord, G., Doty, A. M. B., &amp; Rising, K. L. (2020). Development and preliminary validation of a scale to measure patient uncertainty: The “uncertainty scale”. </w:t>
      </w:r>
      <w:r w:rsidRPr="005E5401">
        <w:rPr>
          <w:rFonts w:ascii="Times New Roman" w:eastAsia="Times New Roman" w:hAnsi="Times New Roman" w:cs="Times New Roman"/>
          <w:i/>
          <w:iCs/>
          <w:sz w:val="24"/>
          <w:szCs w:val="24"/>
        </w:rPr>
        <w:t>Journal of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(9), 1248–1258. </w:t>
      </w:r>
      <w:hyperlink r:id="rId1614" w:history="1">
        <w:r w:rsidRPr="005E5401">
          <w:rPr>
            <w:rFonts w:ascii="Times New Roman" w:eastAsia="Times New Roman" w:hAnsi="Times New Roman" w:cs="Times New Roman"/>
            <w:color w:val="0000FF"/>
            <w:sz w:val="24"/>
            <w:szCs w:val="24"/>
            <w:u w:val="single"/>
          </w:rPr>
          <w:t>https://doi.org/10.1177/1359105317752827</w:t>
        </w:r>
      </w:hyperlink>
    </w:p>
    <w:p w14:paraId="068F62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Lara, R. M. M., Moreno-Jiménez, B., García, L. F., Chávez, A. P., &amp; De Santiago, M. V. M. (2015). Validez factorial del NEO-FFI en una muestra Mexicana: Propuesta de una versión reducida. [Factor validity of NEO-FFI in a Mexican sample: Proposal of a short version.]. </w:t>
      </w:r>
      <w:r w:rsidRPr="005E5401">
        <w:rPr>
          <w:rFonts w:ascii="Times New Roman" w:eastAsia="Times New Roman" w:hAnsi="Times New Roman" w:cs="Times New Roman"/>
          <w:i/>
          <w:iCs/>
          <w:sz w:val="24"/>
          <w:szCs w:val="24"/>
        </w:rPr>
        <w:t>Revista Mexicana de Psicología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(1), 57–67.</w:t>
      </w:r>
    </w:p>
    <w:p w14:paraId="45BE67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Larmour, S. R., Bergstrøm, H., Gillen, C. T. A., &amp; Forth, A. E. (2015). Behind the confession: Relating false confession, interrogative compliance, personality traits, and psychopathy. </w:t>
      </w:r>
      <w:r w:rsidRPr="005E5401">
        <w:rPr>
          <w:rFonts w:ascii="Times New Roman" w:eastAsia="Times New Roman" w:hAnsi="Times New Roman" w:cs="Times New Roman"/>
          <w:i/>
          <w:iCs/>
          <w:sz w:val="24"/>
          <w:szCs w:val="24"/>
        </w:rPr>
        <w:t>Journal of Police and Criminal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(2), 94–102. </w:t>
      </w:r>
      <w:hyperlink r:id="rId1615" w:history="1">
        <w:r w:rsidRPr="005E5401">
          <w:rPr>
            <w:rFonts w:ascii="Times New Roman" w:eastAsia="Times New Roman" w:hAnsi="Times New Roman" w:cs="Times New Roman"/>
            <w:color w:val="0000FF"/>
            <w:sz w:val="24"/>
            <w:szCs w:val="24"/>
            <w:u w:val="single"/>
          </w:rPr>
          <w:t>https://doi.org/10.1007/s11896-014-9144-3</w:t>
        </w:r>
      </w:hyperlink>
    </w:p>
    <w:p w14:paraId="348EC2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Laroi, F., De Fruyt, F., van Os, J., Aleman, A., &amp; Van der Linden, M. (2005). Associations between hallucinations and personality structure in a non-clinical sample: Comparison between young and elderly samples.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(1), 189–200.</w:t>
      </w:r>
    </w:p>
    <w:p w14:paraId="63CA8E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Larøi, F., &amp; Van der Linden, M. (2013). The need for an individualized, everyday life and integrative approach to cognitive remediation in schizophrenia. </w:t>
      </w:r>
      <w:r w:rsidRPr="005E5401">
        <w:rPr>
          <w:rFonts w:ascii="Times New Roman" w:eastAsia="Times New Roman" w:hAnsi="Times New Roman" w:cs="Times New Roman"/>
          <w:i/>
          <w:iCs/>
          <w:sz w:val="24"/>
          <w:szCs w:val="24"/>
        </w:rPr>
        <w:t>Journal of Psychotherapy Integration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290–304. </w:t>
      </w:r>
      <w:hyperlink r:id="rId1616" w:history="1">
        <w:r w:rsidRPr="005E5401">
          <w:rPr>
            <w:rFonts w:ascii="Times New Roman" w:eastAsia="Times New Roman" w:hAnsi="Times New Roman" w:cs="Times New Roman"/>
            <w:color w:val="0000FF"/>
            <w:sz w:val="24"/>
            <w:szCs w:val="24"/>
            <w:u w:val="single"/>
          </w:rPr>
          <w:t>https://doi.org/10.1037/a0032358</w:t>
        </w:r>
      </w:hyperlink>
    </w:p>
    <w:p w14:paraId="6CCB0C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Laroi, F., Van der Linden, M., De Fruyt, F., J., van O., &amp; Aleman, A. (2006). Associations between delusion proneness and personality structure in non-clinical participants: Comparison between young and elderly samples. </w:t>
      </w:r>
      <w:r w:rsidRPr="005E5401">
        <w:rPr>
          <w:rFonts w:ascii="Times New Roman" w:eastAsia="Times New Roman" w:hAnsi="Times New Roman" w:cs="Times New Roman"/>
          <w:i/>
          <w:iCs/>
          <w:sz w:val="24"/>
          <w:szCs w:val="24"/>
        </w:rPr>
        <w:t>Psychopathology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(5), 218–226.</w:t>
      </w:r>
    </w:p>
    <w:p w14:paraId="44ABE9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Larsen, S. V., Köhler‐Forsberg, K., Dam, V. H., Poulsen, A. S., Svarer, C., Jensen, P. S., Knudsen, G. M., Fisher, P. M., Ozenne, B., &amp; Frokjaer, V. G. (2020). Oral contraceptives and the serotonin 4 receptor: A molecular brain imaging study in healthy women. </w:t>
      </w:r>
      <w:r w:rsidRPr="005E5401">
        <w:rPr>
          <w:rFonts w:ascii="Times New Roman" w:eastAsia="Times New Roman" w:hAnsi="Times New Roman" w:cs="Times New Roman"/>
          <w:i/>
          <w:iCs/>
          <w:sz w:val="24"/>
          <w:szCs w:val="24"/>
        </w:rPr>
        <w:t>Acta Psychiatrica Scandinavica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142</w:t>
      </w:r>
      <w:r w:rsidRPr="005E5401">
        <w:rPr>
          <w:rFonts w:ascii="Times New Roman" w:eastAsia="Times New Roman" w:hAnsi="Times New Roman" w:cs="Times New Roman"/>
          <w:sz w:val="24"/>
          <w:szCs w:val="24"/>
        </w:rPr>
        <w:t xml:space="preserve">(4), 294–306. </w:t>
      </w:r>
      <w:hyperlink r:id="rId1617" w:history="1">
        <w:r w:rsidRPr="005E5401">
          <w:rPr>
            <w:rFonts w:ascii="Times New Roman" w:eastAsia="Times New Roman" w:hAnsi="Times New Roman" w:cs="Times New Roman"/>
            <w:color w:val="0000FF"/>
            <w:sz w:val="24"/>
            <w:szCs w:val="24"/>
            <w:u w:val="single"/>
          </w:rPr>
          <w:t>https://doi.org/10.1111/acps.13211</w:t>
        </w:r>
      </w:hyperlink>
    </w:p>
    <w:p w14:paraId="122089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Larson, L. M., Bonitz, V. S., &amp; Pesch, K. M. (2013). Assessing key vocational constructs. In </w:t>
      </w:r>
      <w:r w:rsidRPr="005E5401">
        <w:rPr>
          <w:rFonts w:ascii="Times New Roman" w:eastAsia="Times New Roman" w:hAnsi="Times New Roman" w:cs="Times New Roman"/>
          <w:i/>
          <w:iCs/>
          <w:sz w:val="24"/>
          <w:szCs w:val="24"/>
        </w:rPr>
        <w:t>Handbook of vocational psychology: Theory, research, and practice, 4th ed.</w:t>
      </w:r>
      <w:r w:rsidRPr="005E5401">
        <w:rPr>
          <w:rFonts w:ascii="Times New Roman" w:eastAsia="Times New Roman" w:hAnsi="Times New Roman" w:cs="Times New Roman"/>
          <w:sz w:val="24"/>
          <w:szCs w:val="24"/>
        </w:rPr>
        <w:t xml:space="preserve"> (pp. 219–248). Routledge/Taylor &amp; Francis Group.</w:t>
      </w:r>
    </w:p>
    <w:p w14:paraId="05583A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Larson, L. M., Wu, T. F., Bailey, D. C., Gasser, C. E., Bonitz, V. S., &amp; Borgen, F. H. (2010). The role of personality in the selection of a major: With and without vocational self-efficacy and interests.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(2), 211–222.</w:t>
      </w:r>
    </w:p>
    <w:p w14:paraId="24B95A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Larsson, G., &amp; Hyllengren, P. (2013). Contextual influences on leadership in emergency type organisations: Theoretical modelling and empirical tests. </w:t>
      </w:r>
      <w:r w:rsidRPr="005E5401">
        <w:rPr>
          <w:rFonts w:ascii="Times New Roman" w:eastAsia="Times New Roman" w:hAnsi="Times New Roman" w:cs="Times New Roman"/>
          <w:i/>
          <w:iCs/>
          <w:sz w:val="24"/>
          <w:szCs w:val="24"/>
        </w:rPr>
        <w:t>International Journal of Organizational Analysis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(1), 19–37. </w:t>
      </w:r>
      <w:hyperlink r:id="rId1618" w:history="1">
        <w:r w:rsidRPr="005E5401">
          <w:rPr>
            <w:rFonts w:ascii="Times New Roman" w:eastAsia="Times New Roman" w:hAnsi="Times New Roman" w:cs="Times New Roman"/>
            <w:color w:val="0000FF"/>
            <w:sz w:val="24"/>
            <w:szCs w:val="24"/>
            <w:u w:val="single"/>
          </w:rPr>
          <w:t>https://doi.org/10.1108/19348831311322515</w:t>
        </w:r>
      </w:hyperlink>
    </w:p>
    <w:p w14:paraId="75E0FB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Larsson, M., Finkel, D., &amp; Pedersen, N. L. (2000). Odor identification: Influences of age, gender, cognition, and personality. </w:t>
      </w:r>
      <w:r w:rsidRPr="005E5401">
        <w:rPr>
          <w:rFonts w:ascii="Times New Roman" w:eastAsia="Times New Roman" w:hAnsi="Times New Roman" w:cs="Times New Roman"/>
          <w:i/>
          <w:iCs/>
          <w:sz w:val="24"/>
          <w:szCs w:val="24"/>
        </w:rPr>
        <w:t>Journal of Gerontology: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55B</w:t>
      </w:r>
      <w:r w:rsidRPr="005E5401">
        <w:rPr>
          <w:rFonts w:ascii="Times New Roman" w:eastAsia="Times New Roman" w:hAnsi="Times New Roman" w:cs="Times New Roman"/>
          <w:sz w:val="24"/>
          <w:szCs w:val="24"/>
        </w:rPr>
        <w:t>(5), 304–310.</w:t>
      </w:r>
    </w:p>
    <w:p w14:paraId="531E38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Larsson, M., Pedersen, N. L., &amp; Stattin, H. (2007). Associations between iris characteristics and personality in adulthood. </w:t>
      </w:r>
      <w:r w:rsidRPr="005E5401">
        <w:rPr>
          <w:rFonts w:ascii="Times New Roman" w:eastAsia="Times New Roman" w:hAnsi="Times New Roman" w:cs="Times New Roman"/>
          <w:i/>
          <w:iCs/>
          <w:sz w:val="24"/>
          <w:szCs w:val="24"/>
        </w:rPr>
        <w:t>Biological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(2), 165–175.</w:t>
      </w:r>
    </w:p>
    <w:p w14:paraId="497B59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Larstone, R. M., Jang, K. L., Livesley, W. J., Vernon, P. A., &amp; Wolf, H. (2002). The relationship between Eysenck’s P-E-N model of personality, the Five-Factor Model of personality, and traits delineating personality dysfunction.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(1), 25–37.</w:t>
      </w:r>
    </w:p>
    <w:p w14:paraId="1C2E2F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LaSalle-Ricci, V. H., Arnkoff, D. B., Glass, C. R., Crawley, S. A., Ronquillo, J. G., &amp; Murphy, D. L. (2006). The hoarding dimension of OCD: Psychological comorbidity and the five-factor personality model. </w:t>
      </w:r>
      <w:r w:rsidRPr="005E5401">
        <w:rPr>
          <w:rFonts w:ascii="Times New Roman" w:eastAsia="Times New Roman" w:hAnsi="Times New Roman" w:cs="Times New Roman"/>
          <w:i/>
          <w:iCs/>
          <w:sz w:val="24"/>
          <w:szCs w:val="24"/>
        </w:rPr>
        <w:t>Behaviour Research and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(10), 1503–1512.</w:t>
      </w:r>
    </w:p>
    <w:p w14:paraId="32D3CB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Laschever, R. E. (2004). The impact of caregiver personality styles on help-seeking in Alzheimer’s disease.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(1-B), 444–444.</w:t>
      </w:r>
    </w:p>
    <w:p w14:paraId="022B248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Laserna, C. M., Seih, Y.-T., &amp; Pennebaker, J. W. (2014). Um. . . Who like says you know: Filler word use as a function of age, gender, and personality. </w:t>
      </w:r>
      <w:r w:rsidRPr="005E5401">
        <w:rPr>
          <w:rFonts w:ascii="Times New Roman" w:eastAsia="Times New Roman" w:hAnsi="Times New Roman" w:cs="Times New Roman"/>
          <w:i/>
          <w:iCs/>
          <w:sz w:val="24"/>
          <w:szCs w:val="24"/>
        </w:rPr>
        <w:t>Journal of Language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(3), 328–338. </w:t>
      </w:r>
      <w:hyperlink r:id="rId1619" w:history="1">
        <w:r w:rsidRPr="005E5401">
          <w:rPr>
            <w:rFonts w:ascii="Times New Roman" w:eastAsia="Times New Roman" w:hAnsi="Times New Roman" w:cs="Times New Roman"/>
            <w:color w:val="0000FF"/>
            <w:sz w:val="24"/>
            <w:szCs w:val="24"/>
            <w:u w:val="single"/>
          </w:rPr>
          <w:t>https://doi.org/10.1177/0261927X14526993</w:t>
        </w:r>
      </w:hyperlink>
    </w:p>
    <w:p w14:paraId="4C2574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LaSpada, N., Delker, E., East, P., Blanco, E., Delva, J., Burrows, R., Lozoff, B., &amp; Gahagan, S. (2020). Risk taking, sensation seeking and personality as related to changes in substance use from adolescence to young adulthood. </w:t>
      </w:r>
      <w:r w:rsidRPr="005E5401">
        <w:rPr>
          <w:rFonts w:ascii="Times New Roman" w:eastAsia="Times New Roman" w:hAnsi="Times New Roman" w:cs="Times New Roman"/>
          <w:i/>
          <w:iCs/>
          <w:sz w:val="24"/>
          <w:szCs w:val="24"/>
        </w:rPr>
        <w:t>Journal of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 23–31. </w:t>
      </w:r>
      <w:hyperlink r:id="rId1620" w:history="1">
        <w:r w:rsidRPr="005E5401">
          <w:rPr>
            <w:rFonts w:ascii="Times New Roman" w:eastAsia="Times New Roman" w:hAnsi="Times New Roman" w:cs="Times New Roman"/>
            <w:color w:val="0000FF"/>
            <w:sz w:val="24"/>
            <w:szCs w:val="24"/>
            <w:u w:val="single"/>
          </w:rPr>
          <w:t>https://doi.org/10.1016/j.adolescence.2020.04.011</w:t>
        </w:r>
      </w:hyperlink>
    </w:p>
    <w:p w14:paraId="53E9F5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Latzman, R. D., Megreya, A. M., Hecht, L. K., Miller, J. D., Winiarski, D. A., &amp; Lilienfeld, S. O. (2015). Self-reported psychopathy in the Middle East: A cross-national comparison across Egypt, Saudi Arabia, and the United States. </w:t>
      </w:r>
      <w:r w:rsidRPr="005E5401">
        <w:rPr>
          <w:rFonts w:ascii="Times New Roman" w:eastAsia="Times New Roman" w:hAnsi="Times New Roman" w:cs="Times New Roman"/>
          <w:i/>
          <w:iCs/>
          <w:sz w:val="24"/>
          <w:szCs w:val="24"/>
        </w:rPr>
        <w:t>BMC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w:t>
      </w:r>
    </w:p>
    <w:p w14:paraId="5182B5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Lau, R. K. C. (2016). Personality: Dimension, structure and development. In </w:t>
      </w:r>
      <w:r w:rsidRPr="005E5401">
        <w:rPr>
          <w:rFonts w:ascii="Times New Roman" w:eastAsia="Times New Roman" w:hAnsi="Times New Roman" w:cs="Times New Roman"/>
          <w:i/>
          <w:iCs/>
          <w:sz w:val="24"/>
          <w:szCs w:val="24"/>
        </w:rPr>
        <w:t>Psychology in Asia: An introduction.</w:t>
      </w:r>
      <w:r w:rsidRPr="005E5401">
        <w:rPr>
          <w:rFonts w:ascii="Times New Roman" w:eastAsia="Times New Roman" w:hAnsi="Times New Roman" w:cs="Times New Roman"/>
          <w:sz w:val="24"/>
          <w:szCs w:val="24"/>
        </w:rPr>
        <w:t xml:space="preserve"> (pp. 317–348). Cengage Learning.</w:t>
      </w:r>
    </w:p>
    <w:p w14:paraId="1E733C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Laursen, B., Pulkkinen, L., &amp; Adams, R. (2002). The antecedents and correlates of Agreeableness in adulthood.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(4), 591–603.</w:t>
      </w:r>
    </w:p>
    <w:p w14:paraId="45DCEE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Lautenschlager, N. T., Kurz, A. F., Loi, S., &amp; Cramer, B. (2013). Personality of mental health caregivers. </w:t>
      </w:r>
      <w:r w:rsidRPr="005E5401">
        <w:rPr>
          <w:rFonts w:ascii="Times New Roman" w:eastAsia="Times New Roman" w:hAnsi="Times New Roman" w:cs="Times New Roman"/>
          <w:i/>
          <w:iCs/>
          <w:sz w:val="24"/>
          <w:szCs w:val="24"/>
        </w:rPr>
        <w:t>Current Opinion in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97–101. </w:t>
      </w:r>
      <w:hyperlink r:id="rId1621" w:history="1">
        <w:r w:rsidRPr="005E5401">
          <w:rPr>
            <w:rFonts w:ascii="Times New Roman" w:eastAsia="Times New Roman" w:hAnsi="Times New Roman" w:cs="Times New Roman"/>
            <w:color w:val="0000FF"/>
            <w:sz w:val="24"/>
            <w:szCs w:val="24"/>
            <w:u w:val="single"/>
          </w:rPr>
          <w:t>https://doi.org/10.1097/YCO.0b013e32835997b3</w:t>
        </w:r>
      </w:hyperlink>
    </w:p>
    <w:p w14:paraId="47C3E0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Lauterbach, E. C., Cummings, J. L., &amp; Kuppuswamy, P. S. (2013). Toward a more precise, clinically—Informed pathophysiology of pathological laughing and crying. </w:t>
      </w:r>
      <w:r w:rsidRPr="005E5401">
        <w:rPr>
          <w:rFonts w:ascii="Times New Roman" w:eastAsia="Times New Roman" w:hAnsi="Times New Roman" w:cs="Times New Roman"/>
          <w:i/>
          <w:iCs/>
          <w:sz w:val="24"/>
          <w:szCs w:val="24"/>
        </w:rPr>
        <w:t>Neuroscience and Biobehavioral Reviews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(8), 1893–1916. </w:t>
      </w:r>
      <w:hyperlink r:id="rId1622" w:history="1">
        <w:r w:rsidRPr="005E5401">
          <w:rPr>
            <w:rFonts w:ascii="Times New Roman" w:eastAsia="Times New Roman" w:hAnsi="Times New Roman" w:cs="Times New Roman"/>
            <w:color w:val="0000FF"/>
            <w:sz w:val="24"/>
            <w:szCs w:val="24"/>
            <w:u w:val="single"/>
          </w:rPr>
          <w:t>https://doi.org/10.1016/j.neubiorev.2013.03.002</w:t>
        </w:r>
      </w:hyperlink>
    </w:p>
    <w:p w14:paraId="408307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Lavazza, A., &amp; Manzotti, R. (2013). An externalist approach to creativity: Discovery versus recombination. </w:t>
      </w:r>
      <w:r w:rsidRPr="005E5401">
        <w:rPr>
          <w:rFonts w:ascii="Times New Roman" w:eastAsia="Times New Roman" w:hAnsi="Times New Roman" w:cs="Times New Roman"/>
          <w:i/>
          <w:iCs/>
          <w:sz w:val="24"/>
          <w:szCs w:val="24"/>
        </w:rPr>
        <w:t>Mind &amp; Society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(1), 61–72. </w:t>
      </w:r>
      <w:hyperlink r:id="rId1623" w:history="1">
        <w:r w:rsidRPr="005E5401">
          <w:rPr>
            <w:rFonts w:ascii="Times New Roman" w:eastAsia="Times New Roman" w:hAnsi="Times New Roman" w:cs="Times New Roman"/>
            <w:color w:val="0000FF"/>
            <w:sz w:val="24"/>
            <w:szCs w:val="24"/>
            <w:u w:val="single"/>
          </w:rPr>
          <w:t>https://doi.org/10.1007/s11299-013-0124-6</w:t>
        </w:r>
      </w:hyperlink>
    </w:p>
    <w:p w14:paraId="7DD60A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Laverdière, O., Diguer, L., Gamache, D., &amp; Evans, D. E. (2010). The French adaptation of the short form of the Adult Temperament Questionnaire.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(3), 212–219.</w:t>
      </w:r>
    </w:p>
    <w:p w14:paraId="176BA2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Laverdiere, O., Gamache, D., Diguer, L., Hebert, E., Larochelle, S., &amp; Descoteaux, J. (2007). Personality organization, Five-Factor Model, and mental health. </w:t>
      </w:r>
      <w:r w:rsidRPr="005E5401">
        <w:rPr>
          <w:rFonts w:ascii="Times New Roman" w:eastAsia="Times New Roman" w:hAnsi="Times New Roman" w:cs="Times New Roman"/>
          <w:i/>
          <w:iCs/>
          <w:sz w:val="24"/>
          <w:szCs w:val="24"/>
        </w:rPr>
        <w:t>Journal of 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195</w:t>
      </w:r>
      <w:r w:rsidRPr="005E5401">
        <w:rPr>
          <w:rFonts w:ascii="Times New Roman" w:eastAsia="Times New Roman" w:hAnsi="Times New Roman" w:cs="Times New Roman"/>
          <w:sz w:val="24"/>
          <w:szCs w:val="24"/>
        </w:rPr>
        <w:t xml:space="preserve">(10), 819–829. </w:t>
      </w:r>
      <w:hyperlink r:id="rId1624" w:history="1">
        <w:r w:rsidRPr="005E5401">
          <w:rPr>
            <w:rFonts w:ascii="Times New Roman" w:eastAsia="Times New Roman" w:hAnsi="Times New Roman" w:cs="Times New Roman"/>
            <w:color w:val="0000FF"/>
            <w:sz w:val="24"/>
            <w:szCs w:val="24"/>
            <w:u w:val="single"/>
          </w:rPr>
          <w:t>https://doi.org/10.1097/NMD.0b013e318156815d</w:t>
        </w:r>
      </w:hyperlink>
    </w:p>
    <w:p w14:paraId="174960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Laverdière, O., Morin, A. J. S., &amp; St-Hilaire, F. (2013). Factor structure and measurement invariance of a short measure of the Big Five personality traits.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(7), 739–743. </w:t>
      </w:r>
      <w:hyperlink r:id="rId1625" w:history="1">
        <w:r w:rsidRPr="005E5401">
          <w:rPr>
            <w:rFonts w:ascii="Times New Roman" w:eastAsia="Times New Roman" w:hAnsi="Times New Roman" w:cs="Times New Roman"/>
            <w:color w:val="0000FF"/>
            <w:sz w:val="24"/>
            <w:szCs w:val="24"/>
            <w:u w:val="single"/>
          </w:rPr>
          <w:t>https://doi.org/10.1016/j.paid.2013.06.008</w:t>
        </w:r>
      </w:hyperlink>
    </w:p>
    <w:p w14:paraId="750EED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Lawton, E. M., &amp; Oltmanns, T. F. (2013). Personality pathology and mental health treatment seeking in a community sample of older adults. </w:t>
      </w:r>
      <w:r w:rsidRPr="005E5401">
        <w:rPr>
          <w:rFonts w:ascii="Times New Roman" w:eastAsia="Times New Roman" w:hAnsi="Times New Roman" w:cs="Times New Roman"/>
          <w:i/>
          <w:iCs/>
          <w:sz w:val="24"/>
          <w:szCs w:val="24"/>
        </w:rPr>
        <w:t>Personality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(3), 203–212. </w:t>
      </w:r>
      <w:hyperlink r:id="rId1626" w:history="1">
        <w:r w:rsidRPr="005E5401">
          <w:rPr>
            <w:rFonts w:ascii="Times New Roman" w:eastAsia="Times New Roman" w:hAnsi="Times New Roman" w:cs="Times New Roman"/>
            <w:color w:val="0000FF"/>
            <w:sz w:val="24"/>
            <w:szCs w:val="24"/>
            <w:u w:val="single"/>
          </w:rPr>
          <w:t>https://doi.org/10.1002/pmh.1198</w:t>
        </w:r>
      </w:hyperlink>
    </w:p>
    <w:p w14:paraId="58BFA5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Lay, C. H. (1997). Explaining lower-order traits through higher-order factors: The case of trait procrastination, Conscientiousness, and the specificity dilemma.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(4), 267–278. </w:t>
      </w:r>
      <w:hyperlink r:id="rId1627" w:history="1">
        <w:r w:rsidRPr="005E5401">
          <w:rPr>
            <w:rFonts w:ascii="Times New Roman" w:eastAsia="Times New Roman" w:hAnsi="Times New Roman" w:cs="Times New Roman"/>
            <w:color w:val="0000FF"/>
            <w:sz w:val="24"/>
            <w:szCs w:val="24"/>
            <w:u w:val="single"/>
          </w:rPr>
          <w:t>https://doi.org/10.1002/(SICI)1099-0984(199711)11:4&lt;267::AID-PER281&gt;3.0.CO;2-P</w:t>
        </w:r>
      </w:hyperlink>
    </w:p>
    <w:p w14:paraId="4B2F13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Lazary, J. E., Gonda, X., Benko, A., Gacser, M., &amp; Bagdy, G. (2009). Association of depressive phenotype with affective family history is mediated by affective temperaments.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168</w:t>
      </w:r>
      <w:r w:rsidRPr="005E5401">
        <w:rPr>
          <w:rFonts w:ascii="Times New Roman" w:eastAsia="Times New Roman" w:hAnsi="Times New Roman" w:cs="Times New Roman"/>
          <w:sz w:val="24"/>
          <w:szCs w:val="24"/>
        </w:rPr>
        <w:t>(2), 145–1452.</w:t>
      </w:r>
    </w:p>
    <w:p w14:paraId="680F8C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Lazary, J., Juhasz, G., Anderson, I. M., Jacob, C. P., Nguyen, T. T., Lesch, K.-P., &amp; et al. (2010). Epistatic interaction of CREB1 and KCNJ6 on rumination and negative emotionality. </w:t>
      </w:r>
      <w:r w:rsidRPr="005E5401">
        <w:rPr>
          <w:rFonts w:ascii="Times New Roman" w:eastAsia="Times New Roman" w:hAnsi="Times New Roman" w:cs="Times New Roman"/>
          <w:i/>
          <w:iCs/>
          <w:sz w:val="24"/>
          <w:szCs w:val="24"/>
        </w:rPr>
        <w:t>European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(1), 63–70.</w:t>
      </w:r>
    </w:p>
    <w:p w14:paraId="379E50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 Corff, Y., &amp; Toupin, J. (2009). Comparing persistent juvenile delinquents and normative peers with the Five-Factor Model of personality.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(6), 1105–1108.</w:t>
      </w:r>
    </w:p>
    <w:p w14:paraId="4F8B56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 K., Donnellan, M. B., Spilman, S. K., Garcia, O. P., &amp; Conger, R. (2014). Workers behaving badly: Associations between adolescent reports of the Big Five and counterproductive work </w:t>
      </w:r>
      <w:r w:rsidRPr="005E5401">
        <w:rPr>
          <w:rFonts w:ascii="Times New Roman" w:eastAsia="Times New Roman" w:hAnsi="Times New Roman" w:cs="Times New Roman"/>
          <w:sz w:val="24"/>
          <w:szCs w:val="24"/>
        </w:rPr>
        <w:lastRenderedPageBreak/>
        <w:t xml:space="preserve">behaviors in adulthood.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61–62</w:t>
      </w:r>
      <w:r w:rsidRPr="005E5401">
        <w:rPr>
          <w:rFonts w:ascii="Times New Roman" w:eastAsia="Times New Roman" w:hAnsi="Times New Roman" w:cs="Times New Roman"/>
          <w:sz w:val="24"/>
          <w:szCs w:val="24"/>
        </w:rPr>
        <w:t xml:space="preserve">, 7–12. </w:t>
      </w:r>
      <w:hyperlink r:id="rId1628" w:history="1">
        <w:r w:rsidRPr="005E5401">
          <w:rPr>
            <w:rFonts w:ascii="Times New Roman" w:eastAsia="Times New Roman" w:hAnsi="Times New Roman" w:cs="Times New Roman"/>
            <w:color w:val="0000FF"/>
            <w:sz w:val="24"/>
            <w:szCs w:val="24"/>
            <w:u w:val="single"/>
          </w:rPr>
          <w:t>https://doi.org/10.1016/j.paid.2013.12.016</w:t>
        </w:r>
      </w:hyperlink>
    </w:p>
    <w:p w14:paraId="2F83F9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Leandro, P. G., &amp; Castillo, M. D. (2010). Coping with stress and its relationship with personality dimensions, anxiety, and depression. </w:t>
      </w:r>
      <w:r w:rsidRPr="005E5401">
        <w:rPr>
          <w:rFonts w:ascii="Times New Roman" w:eastAsia="Times New Roman" w:hAnsi="Times New Roman" w:cs="Times New Roman"/>
          <w:i/>
          <w:iCs/>
          <w:sz w:val="24"/>
          <w:szCs w:val="24"/>
        </w:rPr>
        <w:t>Procedia - Social and Behavioral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1562–1573.</w:t>
      </w:r>
    </w:p>
    <w:p w14:paraId="74F71A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Leary, M. R., Diebels, K. J., Davisson, E. K., Jongman-Sereno, K. P., Isherwood, J. C., Raimi, K. T., Deffler, S. A., &amp; Hoyle, R. H. (2017). Cognitive and interpersonal features of intellectual humility.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(6), 793–813. </w:t>
      </w:r>
      <w:hyperlink r:id="rId1629" w:history="1">
        <w:r w:rsidRPr="005E5401">
          <w:rPr>
            <w:rFonts w:ascii="Times New Roman" w:eastAsia="Times New Roman" w:hAnsi="Times New Roman" w:cs="Times New Roman"/>
            <w:color w:val="0000FF"/>
            <w:sz w:val="24"/>
            <w:szCs w:val="24"/>
            <w:u w:val="single"/>
          </w:rPr>
          <w:t>https://doi.org/10.1177/0146167217697695</w:t>
        </w:r>
      </w:hyperlink>
    </w:p>
    <w:p w14:paraId="46D0EB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Leary, M. R., Herbst, K. C., &amp; McCrary, F. (2003). Finding pleasure in solitary activities: Desire for aloneness or disinterest in social contact?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(1), 59–68.</w:t>
      </w:r>
    </w:p>
    <w:p w14:paraId="57F34B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Leary, M. R., Kelly, K. M., Cottrell, C. A., &amp; Schreindorfer, L. S. (2013). Construct validity of the Need To Belong Scale: Mapping the nomological network.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 xml:space="preserve">(6), 610–624. </w:t>
      </w:r>
      <w:hyperlink r:id="rId1630" w:history="1">
        <w:r w:rsidRPr="005E5401">
          <w:rPr>
            <w:rFonts w:ascii="Times New Roman" w:eastAsia="Times New Roman" w:hAnsi="Times New Roman" w:cs="Times New Roman"/>
            <w:color w:val="0000FF"/>
            <w:sz w:val="24"/>
            <w:szCs w:val="24"/>
            <w:u w:val="single"/>
          </w:rPr>
          <w:t>https://doi.org/10.1080/00223891.2013.819511</w:t>
        </w:r>
      </w:hyperlink>
    </w:p>
    <w:p w14:paraId="2BB0BF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LeBlanc, J., &amp; Ducharme, M. B. (2005). Influence of personality traits on plasma levels of cortisol and cholesterol. </w:t>
      </w:r>
      <w:r w:rsidRPr="005E5401">
        <w:rPr>
          <w:rFonts w:ascii="Times New Roman" w:eastAsia="Times New Roman" w:hAnsi="Times New Roman" w:cs="Times New Roman"/>
          <w:i/>
          <w:iCs/>
          <w:sz w:val="24"/>
          <w:szCs w:val="24"/>
        </w:rPr>
        <w:t>Physiology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(5), 677–680.</w:t>
      </w:r>
    </w:p>
    <w:p w14:paraId="36AFC0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Lecci, L., &amp; Little, B. R. (1990). Personal project systems and adaptation to university: An exploratory study. </w:t>
      </w:r>
      <w:r w:rsidRPr="005E5401">
        <w:rPr>
          <w:rFonts w:ascii="Times New Roman" w:eastAsia="Times New Roman" w:hAnsi="Times New Roman" w:cs="Times New Roman"/>
          <w:i/>
          <w:iCs/>
          <w:sz w:val="24"/>
          <w:szCs w:val="24"/>
        </w:rPr>
        <w:t>Paper Presented at the Meeting of the Canadian Psychological Association, Ottawa, Canada</w:t>
      </w:r>
      <w:r w:rsidRPr="005E5401">
        <w:rPr>
          <w:rFonts w:ascii="Times New Roman" w:eastAsia="Times New Roman" w:hAnsi="Times New Roman" w:cs="Times New Roman"/>
          <w:sz w:val="24"/>
          <w:szCs w:val="24"/>
        </w:rPr>
        <w:t>.</w:t>
      </w:r>
    </w:p>
    <w:p w14:paraId="0F7CE7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Lecci, L., Okun, M. A., &amp; Karoly, P. (1994). Life regrets and current goals as predictors of psychological adjustment.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(4), 731–741. </w:t>
      </w:r>
      <w:hyperlink r:id="rId1631" w:history="1">
        <w:r w:rsidRPr="005E5401">
          <w:rPr>
            <w:rFonts w:ascii="Times New Roman" w:eastAsia="Times New Roman" w:hAnsi="Times New Roman" w:cs="Times New Roman"/>
            <w:color w:val="0000FF"/>
            <w:sz w:val="24"/>
            <w:szCs w:val="24"/>
            <w:u w:val="single"/>
          </w:rPr>
          <w:t>https://doi.org/10.1037/0022-3514.66.4.731</w:t>
        </w:r>
      </w:hyperlink>
    </w:p>
    <w:p w14:paraId="45BAC6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Lechuga, J., &amp; Fernandez, N. P. (2011). Assimilation and individual differences in emotion: The dynamics of anger and approach motivation. </w:t>
      </w:r>
      <w:r w:rsidRPr="005E5401">
        <w:rPr>
          <w:rFonts w:ascii="Times New Roman" w:eastAsia="Times New Roman" w:hAnsi="Times New Roman" w:cs="Times New Roman"/>
          <w:i/>
          <w:iCs/>
          <w:sz w:val="24"/>
          <w:szCs w:val="24"/>
        </w:rPr>
        <w:t>International Journal of Intercultural Relations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(2), 196–204.</w:t>
      </w:r>
    </w:p>
    <w:p w14:paraId="2967D3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Leckelt, M., Wetzel, E., Gerlach, T. M., Ackerman, R. A., Miller, J. D., Chopik, W. J., Penke, L., Geukes, K., Küfner, A. C. P., Hutteman, R., Richter, D., Renner, K.-H., Allroggen, M., Brecheen, C., Campbell, W. K., Grossmann, I., &amp; Back, M. D. (2018). Validation of the Narcissistic Admiration and Rivalry Questionnaire Short Scale (NARQ-S) in convenience and representative samples.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 86–96. </w:t>
      </w:r>
      <w:hyperlink r:id="rId1632" w:history="1">
        <w:r w:rsidRPr="005E5401">
          <w:rPr>
            <w:rFonts w:ascii="Times New Roman" w:eastAsia="Times New Roman" w:hAnsi="Times New Roman" w:cs="Times New Roman"/>
            <w:color w:val="0000FF"/>
            <w:sz w:val="24"/>
            <w:szCs w:val="24"/>
            <w:u w:val="single"/>
          </w:rPr>
          <w:t>https://doi.org/10.1037/pas0000433</w:t>
        </w:r>
      </w:hyperlink>
    </w:p>
    <w:p w14:paraId="0F1853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Lecuona, O., Suero, M., Wingen, T., &amp; de Rivas, S. (2021). Does “open” rhyme with “special”? Comparing personality, sexual satisfaction, dominance and jealousy of monogamous and non-monogamous practitioners. </w:t>
      </w:r>
      <w:r w:rsidRPr="005E5401">
        <w:rPr>
          <w:rFonts w:ascii="Times New Roman" w:eastAsia="Times New Roman" w:hAnsi="Times New Roman" w:cs="Times New Roman"/>
          <w:i/>
          <w:iCs/>
          <w:sz w:val="24"/>
          <w:szCs w:val="24"/>
        </w:rPr>
        <w:t>Archives of Sexual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(4), 1537–1549. </w:t>
      </w:r>
      <w:hyperlink r:id="rId1633" w:history="1">
        <w:r w:rsidRPr="005E5401">
          <w:rPr>
            <w:rFonts w:ascii="Times New Roman" w:eastAsia="Times New Roman" w:hAnsi="Times New Roman" w:cs="Times New Roman"/>
            <w:color w:val="0000FF"/>
            <w:sz w:val="24"/>
            <w:szCs w:val="24"/>
            <w:u w:val="single"/>
          </w:rPr>
          <w:t>https://doi.org/10.1007/s10508-020-01865-x</w:t>
        </w:r>
      </w:hyperlink>
    </w:p>
    <w:p w14:paraId="334DA4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Lee, A., Higgins, D. M., Peterson, J. B., &amp; Pihl, R. O. (2001). Validation of a short self administered computerized big-5 personality test: The Five Dimensional Temperament Inventory. </w:t>
      </w:r>
      <w:r w:rsidRPr="005E5401">
        <w:rPr>
          <w:rFonts w:ascii="Times New Roman" w:eastAsia="Times New Roman" w:hAnsi="Times New Roman" w:cs="Times New Roman"/>
          <w:i/>
          <w:iCs/>
          <w:sz w:val="24"/>
          <w:szCs w:val="24"/>
        </w:rPr>
        <w:t>Paper Presented at the Annual Convention of the American Psychological Society, Toronto</w:t>
      </w:r>
      <w:r w:rsidRPr="005E5401">
        <w:rPr>
          <w:rFonts w:ascii="Times New Roman" w:eastAsia="Times New Roman" w:hAnsi="Times New Roman" w:cs="Times New Roman"/>
          <w:sz w:val="24"/>
          <w:szCs w:val="24"/>
        </w:rPr>
        <w:t>.</w:t>
      </w:r>
    </w:p>
    <w:p w14:paraId="449C63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 H. B., Offidani, E., Ziegelstein, R. C., Bienvenu, O. J., Samuels, J., Eaton, W. W., &amp; Nestadt, G. (2014). Five-factor model personality traits as predictors of incident coronary heart disease in the community: A 10.5-year cohort study based on the Baltimore Epidemiologic Catchment Area Follow-Up Study. </w:t>
      </w:r>
      <w:r w:rsidRPr="005E5401">
        <w:rPr>
          <w:rFonts w:ascii="Times New Roman" w:eastAsia="Times New Roman" w:hAnsi="Times New Roman" w:cs="Times New Roman"/>
          <w:i/>
          <w:iCs/>
          <w:sz w:val="24"/>
          <w:szCs w:val="24"/>
        </w:rPr>
        <w:t>Psychosomatics: Journal of Consultation and Liaison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(4), 352–361. </w:t>
      </w:r>
      <w:hyperlink r:id="rId1634" w:history="1">
        <w:r w:rsidRPr="005E5401">
          <w:rPr>
            <w:rFonts w:ascii="Times New Roman" w:eastAsia="Times New Roman" w:hAnsi="Times New Roman" w:cs="Times New Roman"/>
            <w:color w:val="0000FF"/>
            <w:sz w:val="24"/>
            <w:szCs w:val="24"/>
            <w:u w:val="single"/>
          </w:rPr>
          <w:t>https://doi.org/10.1016/j.psym.2013.11.004</w:t>
        </w:r>
      </w:hyperlink>
    </w:p>
    <w:p w14:paraId="3EA287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 J. (2001). Relationship between personality traits and English proficiency among Korean university students. </w:t>
      </w:r>
      <w:r w:rsidRPr="005E5401">
        <w:rPr>
          <w:rFonts w:ascii="Times New Roman" w:eastAsia="Times New Roman" w:hAnsi="Times New Roman" w:cs="Times New Roman"/>
          <w:i/>
          <w:iCs/>
          <w:sz w:val="24"/>
          <w:szCs w:val="24"/>
        </w:rPr>
        <w:t>Disseration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(9), 3455A-3455A.</w:t>
      </w:r>
    </w:p>
    <w:p w14:paraId="7C2334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 J., &amp; Ciftci, A. (2014). Asian international students’ socio-cultural adaptation: Influence of multicultural personality, assertiveness, academic self-efficacy, and social support. </w:t>
      </w:r>
      <w:r w:rsidRPr="005E5401">
        <w:rPr>
          <w:rFonts w:ascii="Times New Roman" w:eastAsia="Times New Roman" w:hAnsi="Times New Roman" w:cs="Times New Roman"/>
          <w:i/>
          <w:iCs/>
          <w:sz w:val="24"/>
          <w:szCs w:val="24"/>
        </w:rPr>
        <w:t>International Journal of Intercultural Relations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 97–105. </w:t>
      </w:r>
      <w:hyperlink r:id="rId1635" w:history="1">
        <w:r w:rsidRPr="005E5401">
          <w:rPr>
            <w:rFonts w:ascii="Times New Roman" w:eastAsia="Times New Roman" w:hAnsi="Times New Roman" w:cs="Times New Roman"/>
            <w:color w:val="0000FF"/>
            <w:sz w:val="24"/>
            <w:szCs w:val="24"/>
            <w:u w:val="single"/>
          </w:rPr>
          <w:t>https://doi.org/10.1016/j.ijintrel.2013.08.009</w:t>
        </w:r>
      </w:hyperlink>
    </w:p>
    <w:p w14:paraId="6D915B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 K., &amp; Ashton, M. C. (2005). Psychopathy, Machiavellianism, and Narcissim in the Five-Factor Model and the HEXACO model of personality structure.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(7), 1571–1582. </w:t>
      </w:r>
      <w:hyperlink r:id="rId1636" w:history="1">
        <w:r w:rsidRPr="005E5401">
          <w:rPr>
            <w:rFonts w:ascii="Times New Roman" w:eastAsia="Times New Roman" w:hAnsi="Times New Roman" w:cs="Times New Roman"/>
            <w:color w:val="0000FF"/>
            <w:sz w:val="24"/>
            <w:szCs w:val="24"/>
            <w:u w:val="single"/>
          </w:rPr>
          <w:t>https://doi.org/10.1016/j.paid.2004.09.016</w:t>
        </w:r>
      </w:hyperlink>
    </w:p>
    <w:p w14:paraId="7C638F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 K., &amp; Ashton, M. C. (2013). Prediction of self- and observer report scores on HEXACO-60 and NEO-FFI scales.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(5), 668–675. </w:t>
      </w:r>
      <w:hyperlink r:id="rId1637" w:history="1">
        <w:r w:rsidRPr="005E5401">
          <w:rPr>
            <w:rFonts w:ascii="Times New Roman" w:eastAsia="Times New Roman" w:hAnsi="Times New Roman" w:cs="Times New Roman"/>
            <w:color w:val="0000FF"/>
            <w:sz w:val="24"/>
            <w:szCs w:val="24"/>
            <w:u w:val="single"/>
          </w:rPr>
          <w:t>https://doi.org/10.1016/j.jrp.2013.06.002</w:t>
        </w:r>
      </w:hyperlink>
    </w:p>
    <w:p w14:paraId="128557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 K., Ashton, M. C., Ogunfowora, B., Bourdage, J. S., &amp; Shin, K.-H. (2010). The personality bases of socio-political attitudes: The role of Honesty-Humility and Openness to Experience.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 115–119.</w:t>
      </w:r>
    </w:p>
    <w:p w14:paraId="20696C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 K., Ashton, M. C., Pozzebon, J. A., Visser, B. A., Bourdate, J. S., &amp; Ogunfowora, B. (2009). Similarity and assumed similarity in personality reports of well-acquainted persons.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(2), 460–472.</w:t>
      </w:r>
    </w:p>
    <w:p w14:paraId="076349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 K., Ashton, M. C., Wiltshire, J., Bourdage, J. S., Visser, B. A., &amp; Gallucci, A. (2013). Sex, power, and money: Prediction from the Dark Triad and Honesty–Humility.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(2), 169–184. </w:t>
      </w:r>
      <w:hyperlink r:id="rId1638" w:history="1">
        <w:r w:rsidRPr="005E5401">
          <w:rPr>
            <w:rFonts w:ascii="Times New Roman" w:eastAsia="Times New Roman" w:hAnsi="Times New Roman" w:cs="Times New Roman"/>
            <w:color w:val="0000FF"/>
            <w:sz w:val="24"/>
            <w:szCs w:val="24"/>
            <w:u w:val="single"/>
          </w:rPr>
          <w:t>https://doi.org/10.1002/per.1860</w:t>
        </w:r>
      </w:hyperlink>
    </w:p>
    <w:p w14:paraId="06FCFE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 K., Holst, M., Martin, P., &amp; Poon, L. W. (2018). Effect of life events, social supports, and personality on mental status in later life. </w:t>
      </w:r>
      <w:r w:rsidRPr="005E5401">
        <w:rPr>
          <w:rFonts w:ascii="Times New Roman" w:eastAsia="Times New Roman" w:hAnsi="Times New Roman" w:cs="Times New Roman"/>
          <w:i/>
          <w:iCs/>
          <w:sz w:val="24"/>
          <w:szCs w:val="24"/>
        </w:rPr>
        <w:t>The International Journal of Aging &amp;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(2), 111–130. </w:t>
      </w:r>
      <w:hyperlink r:id="rId1639" w:history="1">
        <w:r w:rsidRPr="005E5401">
          <w:rPr>
            <w:rFonts w:ascii="Times New Roman" w:eastAsia="Times New Roman" w:hAnsi="Times New Roman" w:cs="Times New Roman"/>
            <w:color w:val="0000FF"/>
            <w:sz w:val="24"/>
            <w:szCs w:val="24"/>
            <w:u w:val="single"/>
          </w:rPr>
          <w:t>https://doi.org/10.1177/0091415017702905</w:t>
        </w:r>
      </w:hyperlink>
    </w:p>
    <w:p w14:paraId="32B78D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 M. R., Ellingson, J. M., &amp; Sher, K. J. (2015). Integrating social‐contextual and intrapersonal mechanisms of “maturing out”: Joint influences of familial‐role transitions and personality maturation on problem‐drinking reductions. </w:t>
      </w:r>
      <w:r w:rsidRPr="005E5401">
        <w:rPr>
          <w:rFonts w:ascii="Times New Roman" w:eastAsia="Times New Roman" w:hAnsi="Times New Roman" w:cs="Times New Roman"/>
          <w:i/>
          <w:iCs/>
          <w:sz w:val="24"/>
          <w:szCs w:val="24"/>
        </w:rPr>
        <w:t>Alcoholism: Clinical and Experimental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(9), 1775–1787. </w:t>
      </w:r>
      <w:hyperlink r:id="rId1640" w:history="1">
        <w:r w:rsidRPr="005E5401">
          <w:rPr>
            <w:rFonts w:ascii="Times New Roman" w:eastAsia="Times New Roman" w:hAnsi="Times New Roman" w:cs="Times New Roman"/>
            <w:color w:val="0000FF"/>
            <w:sz w:val="24"/>
            <w:szCs w:val="24"/>
            <w:u w:val="single"/>
          </w:rPr>
          <w:t>https://doi.org/10.1111/acer.12816</w:t>
        </w:r>
      </w:hyperlink>
    </w:p>
    <w:p w14:paraId="46BF45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Lee, S. (2001). Cross-cultural validity of personality traits for predicting job performance of Korean engineers.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(8), 4458B-4458B.</w:t>
      </w:r>
    </w:p>
    <w:p w14:paraId="32D643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 S., &amp; Klein, H. J. (2002). Relationships between conscientiousness, self-efficacy, self-deception, and learning over time.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(6), 1175–1182.</w:t>
      </w:r>
    </w:p>
    <w:p w14:paraId="60F02E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 V., &amp; Egan, V. (2013). Predictors of aggression in Southeast Asian female prisoners.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(1), 113–117. </w:t>
      </w:r>
      <w:hyperlink r:id="rId1641" w:history="1">
        <w:r w:rsidRPr="005E5401">
          <w:rPr>
            <w:rFonts w:ascii="Times New Roman" w:eastAsia="Times New Roman" w:hAnsi="Times New Roman" w:cs="Times New Roman"/>
            <w:color w:val="0000FF"/>
            <w:sz w:val="24"/>
            <w:szCs w:val="24"/>
            <w:u w:val="single"/>
          </w:rPr>
          <w:t>https://doi.org/10.1016/j.paid.2012.08.024</w:t>
        </w:r>
      </w:hyperlink>
    </w:p>
    <w:p w14:paraId="7937A3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Lee-Baggley, D., Preece, M., &amp; DeLongis, A. (2005). Coping with interpersonal stress: Role of Big Five traits.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(5), 1141–1180.</w:t>
      </w:r>
    </w:p>
    <w:p w14:paraId="668C41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Leeds, J. P. (2020). The theory of general acuity: A psychophysical application to noncognitive measurement free from introspective self-report. </w:t>
      </w:r>
      <w:r w:rsidRPr="005E5401">
        <w:rPr>
          <w:rFonts w:ascii="Times New Roman" w:eastAsia="Times New Roman" w:hAnsi="Times New Roman" w:cs="Times New Roman"/>
          <w:i/>
          <w:iCs/>
          <w:sz w:val="24"/>
          <w:szCs w:val="24"/>
        </w:rPr>
        <w:t>Journal of Neuroscience, Psychology, and Economics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(2), 49–83. </w:t>
      </w:r>
      <w:hyperlink r:id="rId1642" w:history="1">
        <w:r w:rsidRPr="005E5401">
          <w:rPr>
            <w:rFonts w:ascii="Times New Roman" w:eastAsia="Times New Roman" w:hAnsi="Times New Roman" w:cs="Times New Roman"/>
            <w:color w:val="0000FF"/>
            <w:sz w:val="24"/>
            <w:szCs w:val="24"/>
            <w:u w:val="single"/>
          </w:rPr>
          <w:t>https://doi.org/10.1037/npe0000116</w:t>
        </w:r>
      </w:hyperlink>
    </w:p>
    <w:p w14:paraId="2DC752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Leen, E. A. E., &amp; Lang, F. R. (2013). Motivation of computer based learning across adulthood.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(3), 975–983. </w:t>
      </w:r>
      <w:hyperlink r:id="rId1643" w:history="1">
        <w:r w:rsidRPr="005E5401">
          <w:rPr>
            <w:rFonts w:ascii="Times New Roman" w:eastAsia="Times New Roman" w:hAnsi="Times New Roman" w:cs="Times New Roman"/>
            <w:color w:val="0000FF"/>
            <w:sz w:val="24"/>
            <w:szCs w:val="24"/>
            <w:u w:val="single"/>
          </w:rPr>
          <w:t>https://doi.org/10.1016/j.chb.2012.12.025</w:t>
        </w:r>
      </w:hyperlink>
    </w:p>
    <w:p w14:paraId="52B831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Leerkes, E. M., Bailes, L., Swingler, M. M., Augustine, M. A., &amp; Norcross, P. L. (2021). A comprehensive model of women’s social cognition and responsiveness to infant crying: Integrating personality, emotion, executive function, and sleep. </w:t>
      </w:r>
      <w:r w:rsidRPr="005E5401">
        <w:rPr>
          <w:rFonts w:ascii="Times New Roman" w:eastAsia="Times New Roman" w:hAnsi="Times New Roman" w:cs="Times New Roman"/>
          <w:i/>
          <w:iCs/>
          <w:sz w:val="24"/>
          <w:szCs w:val="24"/>
        </w:rPr>
        <w:t>Infant Behavior &amp;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 </w:t>
      </w:r>
      <w:hyperlink r:id="rId1644" w:history="1">
        <w:r w:rsidRPr="005E5401">
          <w:rPr>
            <w:rFonts w:ascii="Times New Roman" w:eastAsia="Times New Roman" w:hAnsi="Times New Roman" w:cs="Times New Roman"/>
            <w:color w:val="0000FF"/>
            <w:sz w:val="24"/>
            <w:szCs w:val="24"/>
            <w:u w:val="single"/>
          </w:rPr>
          <w:t>https://doi.org/10.1016/j.infbeh.2021.101577</w:t>
        </w:r>
      </w:hyperlink>
    </w:p>
    <w:p w14:paraId="7F41F4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Leerkes, E. M., Supple, A. J., O’Brien, M., Calkins, S. D., Haltigan, J. D., Wong, M. S., &amp; Fortuna, K. (2015). Antecedents of maternal sensitivity during distressing tasks: Integrating attachment, social information processing, and psychobiological perspectives. </w:t>
      </w:r>
      <w:r w:rsidRPr="005E5401">
        <w:rPr>
          <w:rFonts w:ascii="Times New Roman" w:eastAsia="Times New Roman" w:hAnsi="Times New Roman" w:cs="Times New Roman"/>
          <w:i/>
          <w:iCs/>
          <w:sz w:val="24"/>
          <w:szCs w:val="24"/>
        </w:rPr>
        <w:t>Child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(1), 94–111. </w:t>
      </w:r>
      <w:hyperlink r:id="rId1645" w:history="1">
        <w:r w:rsidRPr="005E5401">
          <w:rPr>
            <w:rFonts w:ascii="Times New Roman" w:eastAsia="Times New Roman" w:hAnsi="Times New Roman" w:cs="Times New Roman"/>
            <w:color w:val="0000FF"/>
            <w:sz w:val="24"/>
            <w:szCs w:val="24"/>
            <w:u w:val="single"/>
          </w:rPr>
          <w:t>https://doi.org/10.1111/cdev.12288</w:t>
        </w:r>
      </w:hyperlink>
    </w:p>
    <w:p w14:paraId="203DF1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Leerkes, E., &amp; Qu, J. (2017). The maternal (non) responsiveness questionnaire: Initial factor structure and validation. </w:t>
      </w:r>
      <w:r w:rsidRPr="005E5401">
        <w:rPr>
          <w:rFonts w:ascii="Times New Roman" w:eastAsia="Times New Roman" w:hAnsi="Times New Roman" w:cs="Times New Roman"/>
          <w:i/>
          <w:iCs/>
          <w:sz w:val="24"/>
          <w:szCs w:val="24"/>
        </w:rPr>
        <w:t>Infant and Child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(3), No Pagination Specified-No Pagination Specified. </w:t>
      </w:r>
      <w:hyperlink r:id="rId1646" w:history="1">
        <w:r w:rsidRPr="005E5401">
          <w:rPr>
            <w:rFonts w:ascii="Times New Roman" w:eastAsia="Times New Roman" w:hAnsi="Times New Roman" w:cs="Times New Roman"/>
            <w:color w:val="0000FF"/>
            <w:sz w:val="24"/>
            <w:szCs w:val="24"/>
            <w:u w:val="single"/>
          </w:rPr>
          <w:t>https://doi.org/10.1002/icd.1992</w:t>
        </w:r>
      </w:hyperlink>
    </w:p>
    <w:p w14:paraId="0359DE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Lee-Winn, A. E., Townsend, L., Reinblatt, S. P., &amp; Mendelson, T. (2016). Associations of neuroticism and impulsivity with binge eating in a nationally representative sample of adolescents in the United States.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 xml:space="preserve">, 66–72. </w:t>
      </w:r>
      <w:hyperlink r:id="rId1647" w:history="1">
        <w:r w:rsidRPr="005E5401">
          <w:rPr>
            <w:rFonts w:ascii="Times New Roman" w:eastAsia="Times New Roman" w:hAnsi="Times New Roman" w:cs="Times New Roman"/>
            <w:color w:val="0000FF"/>
            <w:sz w:val="24"/>
            <w:szCs w:val="24"/>
            <w:u w:val="single"/>
          </w:rPr>
          <w:t>https://doi.org/10.1016/j.paid.2015.10.042</w:t>
        </w:r>
      </w:hyperlink>
    </w:p>
    <w:p w14:paraId="29AC6E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Lefebvre, J. C., &amp; Keefe, F. J. (2013). The effect of neuroticism on the recall of persistent low-back pain and perceived activity interference. </w:t>
      </w:r>
      <w:r w:rsidRPr="005E5401">
        <w:rPr>
          <w:rFonts w:ascii="Times New Roman" w:eastAsia="Times New Roman" w:hAnsi="Times New Roman" w:cs="Times New Roman"/>
          <w:i/>
          <w:iCs/>
          <w:sz w:val="24"/>
          <w:szCs w:val="24"/>
        </w:rPr>
        <w:t>The Journal of 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(9), 948–956. </w:t>
      </w:r>
      <w:hyperlink r:id="rId1648" w:history="1">
        <w:r w:rsidRPr="005E5401">
          <w:rPr>
            <w:rFonts w:ascii="Times New Roman" w:eastAsia="Times New Roman" w:hAnsi="Times New Roman" w:cs="Times New Roman"/>
            <w:color w:val="0000FF"/>
            <w:sz w:val="24"/>
            <w:szCs w:val="24"/>
            <w:u w:val="single"/>
          </w:rPr>
          <w:t>https://doi.org/10.1016/j.jpain.2013.03.006</w:t>
        </w:r>
      </w:hyperlink>
    </w:p>
    <w:p w14:paraId="57200F3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Lehenbauer-Baum, M., Klaps, A., Kovacovsky, Z., Witzmann, K., Zahlbruckner, R., &amp; Stetina, B. U. (2015). Addiction and engagement: An explorative study toward classification criteria for Internet gaming disorder. </w:t>
      </w:r>
      <w:r w:rsidRPr="005E5401">
        <w:rPr>
          <w:rFonts w:ascii="Times New Roman" w:eastAsia="Times New Roman" w:hAnsi="Times New Roman" w:cs="Times New Roman"/>
          <w:i/>
          <w:iCs/>
          <w:sz w:val="24"/>
          <w:szCs w:val="24"/>
        </w:rPr>
        <w:t>Cyberpsychology, Behavior, and Social Networking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(6), 343–349. </w:t>
      </w:r>
      <w:hyperlink r:id="rId1649" w:history="1">
        <w:r w:rsidRPr="005E5401">
          <w:rPr>
            <w:rFonts w:ascii="Times New Roman" w:eastAsia="Times New Roman" w:hAnsi="Times New Roman" w:cs="Times New Roman"/>
            <w:color w:val="0000FF"/>
            <w:sz w:val="24"/>
            <w:szCs w:val="24"/>
            <w:u w:val="single"/>
          </w:rPr>
          <w:t>https://doi.org/10.1089/cyber.2015.0063</w:t>
        </w:r>
      </w:hyperlink>
    </w:p>
    <w:p w14:paraId="03F4755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Lehne, G. K. (1994). The NEO-PI and MCMI in the forensic evaluation of sex offenders. In P. T. Jr. Costa &amp; T. A. Widiger (Eds.), </w:t>
      </w:r>
      <w:r w:rsidRPr="005E5401">
        <w:rPr>
          <w:rFonts w:ascii="Times New Roman" w:eastAsia="Times New Roman" w:hAnsi="Times New Roman" w:cs="Times New Roman"/>
          <w:i/>
          <w:iCs/>
          <w:sz w:val="24"/>
          <w:szCs w:val="24"/>
        </w:rPr>
        <w:t>Personality disorders and the Five-Factor Model of personality</w:t>
      </w:r>
      <w:r w:rsidRPr="005E5401">
        <w:rPr>
          <w:rFonts w:ascii="Times New Roman" w:eastAsia="Times New Roman" w:hAnsi="Times New Roman" w:cs="Times New Roman"/>
          <w:sz w:val="24"/>
          <w:szCs w:val="24"/>
        </w:rPr>
        <w:t xml:space="preserve"> (pp. 175–188). American Psychological Association. </w:t>
      </w:r>
      <w:hyperlink r:id="rId1650" w:history="1">
        <w:r w:rsidRPr="005E5401">
          <w:rPr>
            <w:rFonts w:ascii="Times New Roman" w:eastAsia="Times New Roman" w:hAnsi="Times New Roman" w:cs="Times New Roman"/>
            <w:color w:val="0000FF"/>
            <w:sz w:val="24"/>
            <w:szCs w:val="24"/>
            <w:u w:val="single"/>
          </w:rPr>
          <w:t>https://doi.org/10.1037/10140-010</w:t>
        </w:r>
      </w:hyperlink>
    </w:p>
    <w:p w14:paraId="544571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Lehrberger, P. H. (1988). Factors related to a congruent choice of college major (Doctoral dissertation, Texas Tech University).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(5-B), 2141–2141.</w:t>
      </w:r>
    </w:p>
    <w:p w14:paraId="070FDF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Lehto, K., Akkermann, K., Parik, J., Veidebaum, T., &amp; Harro, J. (2013). Effect of COMT Val158Met polymorphism on personality traits and educational attainment in a longitudinal population representative study. </w:t>
      </w:r>
      <w:r w:rsidRPr="005E5401">
        <w:rPr>
          <w:rFonts w:ascii="Times New Roman" w:eastAsia="Times New Roman" w:hAnsi="Times New Roman" w:cs="Times New Roman"/>
          <w:i/>
          <w:iCs/>
          <w:sz w:val="24"/>
          <w:szCs w:val="24"/>
        </w:rPr>
        <w:t>European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(8), 492–498. </w:t>
      </w:r>
      <w:hyperlink r:id="rId1651" w:history="1">
        <w:r w:rsidRPr="005E5401">
          <w:rPr>
            <w:rFonts w:ascii="Times New Roman" w:eastAsia="Times New Roman" w:hAnsi="Times New Roman" w:cs="Times New Roman"/>
            <w:color w:val="0000FF"/>
            <w:sz w:val="24"/>
            <w:szCs w:val="24"/>
            <w:u w:val="single"/>
          </w:rPr>
          <w:t>https://doi.org/10.1016/j.eurpsy.2013.06.008</w:t>
        </w:r>
      </w:hyperlink>
    </w:p>
    <w:p w14:paraId="1D24F8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Lehto, K., Mäestu, J., Kiive, E., Veidebaum, T., &amp; Harro, J. (2016). BDNF Val66Met genotype and neuroticism predict life stress: A longitudinal study from childhood to adulthood. </w:t>
      </w:r>
      <w:r w:rsidRPr="005E5401">
        <w:rPr>
          <w:rFonts w:ascii="Times New Roman" w:eastAsia="Times New Roman" w:hAnsi="Times New Roman" w:cs="Times New Roman"/>
          <w:i/>
          <w:iCs/>
          <w:sz w:val="24"/>
          <w:szCs w:val="24"/>
        </w:rPr>
        <w:t>European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(3), 562–569. </w:t>
      </w:r>
      <w:hyperlink r:id="rId1652" w:history="1">
        <w:r w:rsidRPr="005E5401">
          <w:rPr>
            <w:rFonts w:ascii="Times New Roman" w:eastAsia="Times New Roman" w:hAnsi="Times New Roman" w:cs="Times New Roman"/>
            <w:color w:val="0000FF"/>
            <w:sz w:val="24"/>
            <w:szCs w:val="24"/>
            <w:u w:val="single"/>
          </w:rPr>
          <w:t>https://doi.org/10.1016/j.euroneuro.2015.12.029</w:t>
        </w:r>
      </w:hyperlink>
    </w:p>
    <w:p w14:paraId="2E53BA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Leibing, E., Jamrozinski, K., Vormfelde, SV., Stahl, J., &amp; Doering, S. (2008). Dimensions of personality: Relationship between DSM-IV personality disorder symptoms, the Five-Factor Model, and the Biosocial Model of Personality.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(1), 101–108.</w:t>
      </w:r>
    </w:p>
    <w:p w14:paraId="5D1E6D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Leichsenring, F., Kunst, H., &amp; Hoyer, J. (2003). Borderline personality organization in violent offenders: Correlations of identity diffusion and primitive defense mechanisms with antisocial features, Neuroticism, and interpersonal problems. </w:t>
      </w:r>
      <w:r w:rsidRPr="005E5401">
        <w:rPr>
          <w:rFonts w:ascii="Times New Roman" w:eastAsia="Times New Roman" w:hAnsi="Times New Roman" w:cs="Times New Roman"/>
          <w:i/>
          <w:iCs/>
          <w:sz w:val="24"/>
          <w:szCs w:val="24"/>
        </w:rPr>
        <w:t>Bulletin of the Menninger Clinic</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(4), 314–327. </w:t>
      </w:r>
      <w:hyperlink r:id="rId1653" w:history="1">
        <w:r w:rsidRPr="005E5401">
          <w:rPr>
            <w:rFonts w:ascii="Times New Roman" w:eastAsia="Times New Roman" w:hAnsi="Times New Roman" w:cs="Times New Roman"/>
            <w:color w:val="0000FF"/>
            <w:sz w:val="24"/>
            <w:szCs w:val="24"/>
            <w:u w:val="single"/>
          </w:rPr>
          <w:t>https://doi.org/10.1521/bumc.67.4.314.26983</w:t>
        </w:r>
      </w:hyperlink>
    </w:p>
    <w:p w14:paraId="736D88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Leikas, S., Lönnqvist, J., Verkasalo, M., &amp; Nissinen, V. (2013). Power and personality perception in real‐life hierarchical relationships.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(2), 155–168. </w:t>
      </w:r>
      <w:hyperlink r:id="rId1654" w:history="1">
        <w:r w:rsidRPr="005E5401">
          <w:rPr>
            <w:rFonts w:ascii="Times New Roman" w:eastAsia="Times New Roman" w:hAnsi="Times New Roman" w:cs="Times New Roman"/>
            <w:color w:val="0000FF"/>
            <w:sz w:val="24"/>
            <w:szCs w:val="24"/>
            <w:u w:val="single"/>
          </w:rPr>
          <w:t>https://doi.org/10.1002/per.1849</w:t>
        </w:r>
      </w:hyperlink>
    </w:p>
    <w:p w14:paraId="4C2231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Leitner, J. B., Hehman, E., Deegan, M. P., &amp; Jones, J. M. (2014). Adaptive disengagement buffers self-esteem from negative social feedback.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(11), 1435–1450. </w:t>
      </w:r>
      <w:hyperlink r:id="rId1655" w:history="1">
        <w:r w:rsidRPr="005E5401">
          <w:rPr>
            <w:rFonts w:ascii="Times New Roman" w:eastAsia="Times New Roman" w:hAnsi="Times New Roman" w:cs="Times New Roman"/>
            <w:color w:val="0000FF"/>
            <w:sz w:val="24"/>
            <w:szCs w:val="24"/>
            <w:u w:val="single"/>
          </w:rPr>
          <w:t>https://doi.org/10.1177/0146167214549319</w:t>
        </w:r>
      </w:hyperlink>
    </w:p>
    <w:p w14:paraId="56CE89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Leland, D. S., &amp; Paulus, M. P. (2005). Increased risk-taking decision making but not altered response to punishment in stimulant-using young adults. </w:t>
      </w:r>
      <w:r w:rsidRPr="005E5401">
        <w:rPr>
          <w:rFonts w:ascii="Times New Roman" w:eastAsia="Times New Roman" w:hAnsi="Times New Roman" w:cs="Times New Roman"/>
          <w:i/>
          <w:iCs/>
          <w:sz w:val="24"/>
          <w:szCs w:val="24"/>
        </w:rPr>
        <w:t>Drug and Alcohol Dependence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(1), 83–90.</w:t>
      </w:r>
    </w:p>
    <w:p w14:paraId="4C6C6D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Lemelin, C., Lussier, Y., &amp; Sabourin, S. (2014). Personnalité, consommation de substances psychoactives et sexualité chez des adolescents. [Personality, substance abuse, and adolescent risky sexual behaviors.]. </w:t>
      </w:r>
      <w:r w:rsidRPr="005E5401">
        <w:rPr>
          <w:rFonts w:ascii="Times New Roman" w:eastAsia="Times New Roman" w:hAnsi="Times New Roman" w:cs="Times New Roman"/>
          <w:i/>
          <w:iCs/>
          <w:sz w:val="24"/>
          <w:szCs w:val="24"/>
        </w:rPr>
        <w:t>Revue Internationale de Psychologie Sociale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(1), 65–93.</w:t>
      </w:r>
    </w:p>
    <w:p w14:paraId="76B271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Lemke, M. R., Fischer, C. J., Wendorff, T., Fritzer, G., Rupp, Z., &amp; Tetzlaff, S. (2005). Modulation of involuntary and voluntary behavior following emotional stimuli in healthy subjects. </w:t>
      </w:r>
      <w:r w:rsidRPr="005E5401">
        <w:rPr>
          <w:rFonts w:ascii="Times New Roman" w:eastAsia="Times New Roman" w:hAnsi="Times New Roman" w:cs="Times New Roman"/>
          <w:i/>
          <w:iCs/>
          <w:sz w:val="24"/>
          <w:szCs w:val="24"/>
        </w:rPr>
        <w:t>Progress in Neuro-Psychopharmacology &amp; Bilogical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(1), 69–76.</w:t>
      </w:r>
    </w:p>
    <w:p w14:paraId="36AD31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Lemos, M., Román-Calderón, J. P., Calle, G., Gómez-Hoyos, J. F., &amp; Jimenez, C. M. (2020). Personality and anxiety are related to health-related quality of life in unruptured intracranial aneurysm patients selected for non-intervention: A cross sectional study.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(3). </w:t>
      </w:r>
      <w:hyperlink r:id="rId1656" w:history="1">
        <w:r w:rsidRPr="005E5401">
          <w:rPr>
            <w:rFonts w:ascii="Times New Roman" w:eastAsia="Times New Roman" w:hAnsi="Times New Roman" w:cs="Times New Roman"/>
            <w:color w:val="0000FF"/>
            <w:sz w:val="24"/>
            <w:szCs w:val="24"/>
            <w:u w:val="single"/>
          </w:rPr>
          <w:t>https://doi.org/10.1371/journal.pone.0229795</w:t>
        </w:r>
      </w:hyperlink>
    </w:p>
    <w:p w14:paraId="2D51E1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Lemos-Giráldez, S., &amp; Fidalgo-Aliste, A. M. (1993). Conductas de riesgo cardiovascular en poblacion universitaria [Coronary disease risk behaviors among university students]. </w:t>
      </w:r>
      <w:r w:rsidRPr="005E5401">
        <w:rPr>
          <w:rFonts w:ascii="Times New Roman" w:eastAsia="Times New Roman" w:hAnsi="Times New Roman" w:cs="Times New Roman"/>
          <w:i/>
          <w:iCs/>
          <w:sz w:val="24"/>
          <w:szCs w:val="24"/>
        </w:rPr>
        <w:t>Psicothema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(2), 337–350.</w:t>
      </w:r>
    </w:p>
    <w:p w14:paraId="39536CC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Lemos-Giráldez, S., &amp; Fidalgo-Aliste, A. M. (1997). Personality dispositions and health-related habits and attitudes: A cross-sectional study.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(3), 197–210. </w:t>
      </w:r>
      <w:hyperlink r:id="rId1657" w:history="1">
        <w:r w:rsidRPr="005E5401">
          <w:rPr>
            <w:rFonts w:ascii="Times New Roman" w:eastAsia="Times New Roman" w:hAnsi="Times New Roman" w:cs="Times New Roman"/>
            <w:color w:val="0000FF"/>
            <w:sz w:val="24"/>
            <w:szCs w:val="24"/>
            <w:u w:val="single"/>
          </w:rPr>
          <w:t>https://doi.org/10.1002/(SICI)1099-0984(199709)11:3&lt;197::AID-PER283&gt;3.0.CO;2-H</w:t>
        </w:r>
      </w:hyperlink>
    </w:p>
    <w:p w14:paraId="5080C15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Lent, R. W., do Céu Taveira, M., Soares, J., Marques, C., Cardoso, B., &amp; Oliveira, Í. (2021). Career decision-making in unemployed Portuguese adults: Test of the social cognitive model of career self-management. </w:t>
      </w:r>
      <w:r w:rsidRPr="005E5401">
        <w:rPr>
          <w:rFonts w:ascii="Times New Roman" w:eastAsia="Times New Roman" w:hAnsi="Times New Roman" w:cs="Times New Roman"/>
          <w:i/>
          <w:iCs/>
          <w:sz w:val="24"/>
          <w:szCs w:val="24"/>
        </w:rPr>
        <w:t>Journal of Counseling Psychology</w:t>
      </w:r>
      <w:r w:rsidRPr="005E5401">
        <w:rPr>
          <w:rFonts w:ascii="Times New Roman" w:eastAsia="Times New Roman" w:hAnsi="Times New Roman" w:cs="Times New Roman"/>
          <w:sz w:val="24"/>
          <w:szCs w:val="24"/>
        </w:rPr>
        <w:t xml:space="preserve">, No Pagination Specified-No Pagination Specified. </w:t>
      </w:r>
      <w:hyperlink r:id="rId1658" w:history="1">
        <w:r w:rsidRPr="005E5401">
          <w:rPr>
            <w:rFonts w:ascii="Times New Roman" w:eastAsia="Times New Roman" w:hAnsi="Times New Roman" w:cs="Times New Roman"/>
            <w:color w:val="0000FF"/>
            <w:sz w:val="24"/>
            <w:szCs w:val="24"/>
            <w:u w:val="single"/>
          </w:rPr>
          <w:t>https://doi.org/10.1037/cou0000565</w:t>
        </w:r>
      </w:hyperlink>
    </w:p>
    <w:p w14:paraId="768535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Leon, G. R., &amp; Venables, N. C. (2015). Fearless temperament and overconfidence in an unsuccessful special forces polar expedition. </w:t>
      </w:r>
      <w:r w:rsidRPr="005E5401">
        <w:rPr>
          <w:rFonts w:ascii="Times New Roman" w:eastAsia="Times New Roman" w:hAnsi="Times New Roman" w:cs="Times New Roman"/>
          <w:i/>
          <w:iCs/>
          <w:sz w:val="24"/>
          <w:szCs w:val="24"/>
        </w:rPr>
        <w:t>Aerospace Medicine and Human Performance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(6), 567–570. </w:t>
      </w:r>
      <w:hyperlink r:id="rId1659" w:history="1">
        <w:r w:rsidRPr="005E5401">
          <w:rPr>
            <w:rFonts w:ascii="Times New Roman" w:eastAsia="Times New Roman" w:hAnsi="Times New Roman" w:cs="Times New Roman"/>
            <w:color w:val="0000FF"/>
            <w:sz w:val="24"/>
            <w:szCs w:val="24"/>
            <w:u w:val="single"/>
          </w:rPr>
          <w:t>https://doi.org/10.3357/AMHP.4256.2015</w:t>
        </w:r>
      </w:hyperlink>
    </w:p>
    <w:p w14:paraId="6F4FA6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Leonard, C. A., Staples, J., &amp; Williams, R. J. (2015). Development and validation of the Poker Skills Measure (PSM). </w:t>
      </w:r>
      <w:r w:rsidRPr="005E5401">
        <w:rPr>
          <w:rFonts w:ascii="Times New Roman" w:eastAsia="Times New Roman" w:hAnsi="Times New Roman" w:cs="Times New Roman"/>
          <w:i/>
          <w:iCs/>
          <w:sz w:val="24"/>
          <w:szCs w:val="24"/>
        </w:rPr>
        <w:t>Journal of Gambling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(3), 849–866. </w:t>
      </w:r>
      <w:hyperlink r:id="rId1660" w:history="1">
        <w:r w:rsidRPr="005E5401">
          <w:rPr>
            <w:rFonts w:ascii="Times New Roman" w:eastAsia="Times New Roman" w:hAnsi="Times New Roman" w:cs="Times New Roman"/>
            <w:color w:val="0000FF"/>
            <w:sz w:val="24"/>
            <w:szCs w:val="24"/>
            <w:u w:val="single"/>
          </w:rPr>
          <w:t>https://doi.org/10.1007/s10899-014-9475-0</w:t>
        </w:r>
      </w:hyperlink>
    </w:p>
    <w:p w14:paraId="5DA80B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Leonard, C. A., &amp; Williams, R. J. (2015). Characteristics of good poker players. </w:t>
      </w:r>
      <w:r w:rsidRPr="005E5401">
        <w:rPr>
          <w:rFonts w:ascii="Times New Roman" w:eastAsia="Times New Roman" w:hAnsi="Times New Roman" w:cs="Times New Roman"/>
          <w:i/>
          <w:iCs/>
          <w:sz w:val="24"/>
          <w:szCs w:val="24"/>
        </w:rPr>
        <w:t>Journal of Gambling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 44–67. </w:t>
      </w:r>
      <w:hyperlink r:id="rId1661" w:history="1">
        <w:r w:rsidRPr="005E5401">
          <w:rPr>
            <w:rFonts w:ascii="Times New Roman" w:eastAsia="Times New Roman" w:hAnsi="Times New Roman" w:cs="Times New Roman"/>
            <w:color w:val="0000FF"/>
            <w:sz w:val="24"/>
            <w:szCs w:val="24"/>
            <w:u w:val="single"/>
          </w:rPr>
          <w:t>https://doi.org/10.4309/jgi.2015.31.5</w:t>
        </w:r>
      </w:hyperlink>
    </w:p>
    <w:p w14:paraId="12C697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Leonard, R. C., Knott, L. E., Lee, E. B., Singh, S., Smith, A. H., Kanter, J., Norton, P. J., &amp; Wetterneck, C. T. (2014). The development of the Functional Analytic Psychotherapy Intimacy Scale. </w:t>
      </w:r>
      <w:r w:rsidRPr="005E5401">
        <w:rPr>
          <w:rFonts w:ascii="Times New Roman" w:eastAsia="Times New Roman" w:hAnsi="Times New Roman" w:cs="Times New Roman"/>
          <w:i/>
          <w:iCs/>
          <w:sz w:val="24"/>
          <w:szCs w:val="24"/>
        </w:rPr>
        <w:t>The Psychological Record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(4), 647–657. </w:t>
      </w:r>
      <w:hyperlink r:id="rId1662" w:history="1">
        <w:r w:rsidRPr="005E5401">
          <w:rPr>
            <w:rFonts w:ascii="Times New Roman" w:eastAsia="Times New Roman" w:hAnsi="Times New Roman" w:cs="Times New Roman"/>
            <w:color w:val="0000FF"/>
            <w:sz w:val="24"/>
            <w:szCs w:val="24"/>
            <w:u w:val="single"/>
          </w:rPr>
          <w:t>https://doi.org/10.1007/s40732-014-0089-9</w:t>
        </w:r>
      </w:hyperlink>
    </w:p>
    <w:p w14:paraId="67A5BC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Leong, F. T. L., &amp; Dollinger, S. J. (1990). NEO Personality Inventory. In D. J. Keyser &amp; R. C. Sweetland (Eds.), </w:t>
      </w:r>
      <w:r w:rsidRPr="005E5401">
        <w:rPr>
          <w:rFonts w:ascii="Times New Roman" w:eastAsia="Times New Roman" w:hAnsi="Times New Roman" w:cs="Times New Roman"/>
          <w:i/>
          <w:iCs/>
          <w:sz w:val="24"/>
          <w:szCs w:val="24"/>
        </w:rPr>
        <w:t>Test Critiques</w:t>
      </w:r>
      <w:r w:rsidRPr="005E5401">
        <w:rPr>
          <w:rFonts w:ascii="Times New Roman" w:eastAsia="Times New Roman" w:hAnsi="Times New Roman" w:cs="Times New Roman"/>
          <w:sz w:val="24"/>
          <w:szCs w:val="24"/>
        </w:rPr>
        <w:t xml:space="preserve"> (VIII, pp. 527–539). PRO-ED. </w:t>
      </w:r>
      <w:hyperlink r:id="rId1663" w:history="1">
        <w:r w:rsidRPr="005E5401">
          <w:rPr>
            <w:rFonts w:ascii="Times New Roman" w:eastAsia="Times New Roman" w:hAnsi="Times New Roman" w:cs="Times New Roman"/>
            <w:color w:val="0000FF"/>
            <w:sz w:val="24"/>
            <w:szCs w:val="24"/>
            <w:u w:val="single"/>
          </w:rPr>
          <w:t>https://doi.org/10.4135/9781412952644.n308</w:t>
        </w:r>
      </w:hyperlink>
    </w:p>
    <w:p w14:paraId="5C453D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Leong, F. T. L., Lui, P. P., &amp; Kalibatseva, Z. (2020). Multicultural issues in clinical psychological assessment. </w:t>
      </w:r>
      <w:r w:rsidRPr="005E5401">
        <w:rPr>
          <w:rFonts w:ascii="Times New Roman" w:eastAsia="Times New Roman" w:hAnsi="Times New Roman" w:cs="Times New Roman"/>
          <w:i/>
          <w:iCs/>
          <w:sz w:val="24"/>
          <w:szCs w:val="24"/>
        </w:rPr>
        <w:t>The Cambridge Handbook of Clinical Assessment and Diagnosis.</w:t>
      </w:r>
      <w:r w:rsidRPr="005E5401">
        <w:rPr>
          <w:rFonts w:ascii="Times New Roman" w:eastAsia="Times New Roman" w:hAnsi="Times New Roman" w:cs="Times New Roman"/>
          <w:sz w:val="24"/>
          <w:szCs w:val="24"/>
        </w:rPr>
        <w:t xml:space="preserve">, 25–37. </w:t>
      </w:r>
      <w:hyperlink r:id="rId1664" w:history="1">
        <w:r w:rsidRPr="005E5401">
          <w:rPr>
            <w:rFonts w:ascii="Times New Roman" w:eastAsia="Times New Roman" w:hAnsi="Times New Roman" w:cs="Times New Roman"/>
            <w:color w:val="0000FF"/>
            <w:sz w:val="24"/>
            <w:szCs w:val="24"/>
            <w:u w:val="single"/>
          </w:rPr>
          <w:t>https://doi.org/10.1017/9781108235433.003</w:t>
        </w:r>
      </w:hyperlink>
    </w:p>
    <w:p w14:paraId="675AF7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LePine, J. A. (2003). Team adaptation and postchange performance: Effects of team composition in terms of members’ cognitive ability and personality.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(1), 27–39.</w:t>
      </w:r>
    </w:p>
    <w:p w14:paraId="27D990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LePine, J. A., Hollenbeck, J. R., Ilgen, D. R., &amp; Hedlund, J. (1997). Effects of individual differences on the performance of hierarchical decision-making teams: Much more than g.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(5), 803–811. </w:t>
      </w:r>
      <w:hyperlink r:id="rId1665" w:history="1">
        <w:r w:rsidRPr="005E5401">
          <w:rPr>
            <w:rFonts w:ascii="Times New Roman" w:eastAsia="Times New Roman" w:hAnsi="Times New Roman" w:cs="Times New Roman"/>
            <w:color w:val="0000FF"/>
            <w:sz w:val="24"/>
            <w:szCs w:val="24"/>
            <w:u w:val="single"/>
          </w:rPr>
          <w:t>https://doi.org/10.1037/0021-9010.82.5.803</w:t>
        </w:r>
      </w:hyperlink>
    </w:p>
    <w:p w14:paraId="609522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LePine, J. A., &amp; Van Dine, L. (2001). Voice and cooperative behavior as contrasting forms of contextual performance: Evidence of differential relationships with Big Five personality characteristics and cognitive ability.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(2), 326–336.</w:t>
      </w:r>
    </w:p>
    <w:p w14:paraId="54491A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Lerche, V., &amp; Voss, A. (2017). Retest reliability of the parameters of the Ratcliff diffusion model. </w:t>
      </w:r>
      <w:r w:rsidRPr="005E5401">
        <w:rPr>
          <w:rFonts w:ascii="Times New Roman" w:eastAsia="Times New Roman" w:hAnsi="Times New Roman" w:cs="Times New Roman"/>
          <w:i/>
          <w:iCs/>
          <w:sz w:val="24"/>
          <w:szCs w:val="24"/>
        </w:rPr>
        <w:t>Psychological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(3), 629–652. </w:t>
      </w:r>
      <w:hyperlink r:id="rId1666" w:history="1">
        <w:r w:rsidRPr="005E5401">
          <w:rPr>
            <w:rFonts w:ascii="Times New Roman" w:eastAsia="Times New Roman" w:hAnsi="Times New Roman" w:cs="Times New Roman"/>
            <w:color w:val="0000FF"/>
            <w:sz w:val="24"/>
            <w:szCs w:val="24"/>
            <w:u w:val="single"/>
          </w:rPr>
          <w:t>https://doi.org/10.1007/s00426-016-0770-5</w:t>
        </w:r>
      </w:hyperlink>
    </w:p>
    <w:p w14:paraId="13914E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Leroi, I., Barraclough, M., McKie, S., Hinvest, N., Evans, J., Elliott, R., &amp; McDonald, K. (2013). Dopaminergic influences on executive function and impulsive behaviour in impulse control disorders in Parkinson’s disease. </w:t>
      </w:r>
      <w:r w:rsidRPr="005E5401">
        <w:rPr>
          <w:rFonts w:ascii="Times New Roman" w:eastAsia="Times New Roman" w:hAnsi="Times New Roman" w:cs="Times New Roman"/>
          <w:i/>
          <w:iCs/>
          <w:sz w:val="24"/>
          <w:szCs w:val="24"/>
        </w:rPr>
        <w:t>Journal of 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(2), 306–325. </w:t>
      </w:r>
      <w:hyperlink r:id="rId1667" w:history="1">
        <w:r w:rsidRPr="005E5401">
          <w:rPr>
            <w:rFonts w:ascii="Times New Roman" w:eastAsia="Times New Roman" w:hAnsi="Times New Roman" w:cs="Times New Roman"/>
            <w:color w:val="0000FF"/>
            <w:sz w:val="24"/>
            <w:szCs w:val="24"/>
            <w:u w:val="single"/>
          </w:rPr>
          <w:t>https://doi.org/10.1111/jnp.12026</w:t>
        </w:r>
      </w:hyperlink>
    </w:p>
    <w:p w14:paraId="4882C3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Lesch, K. P., Bengel, D., Heils, A., Sabol, S. Z., Greenberg, B. D., Petri, S., Benjamin, J., Müller, C. R., Hamer, D. H., &amp; Murphy, D. L. (1996). Association of anxiety-related traits with a polymorphism in the serotonin transporter gene regulatory region. </w:t>
      </w:r>
      <w:r w:rsidRPr="005E5401">
        <w:rPr>
          <w:rFonts w:ascii="Times New Roman" w:eastAsia="Times New Roman" w:hAnsi="Times New Roman" w:cs="Times New Roman"/>
          <w:i/>
          <w:iCs/>
          <w:sz w:val="24"/>
          <w:szCs w:val="24"/>
        </w:rPr>
        <w:t>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274</w:t>
      </w:r>
      <w:r w:rsidRPr="005E5401">
        <w:rPr>
          <w:rFonts w:ascii="Times New Roman" w:eastAsia="Times New Roman" w:hAnsi="Times New Roman" w:cs="Times New Roman"/>
          <w:sz w:val="24"/>
          <w:szCs w:val="24"/>
        </w:rPr>
        <w:t xml:space="preserve">(5292), 1527–1531. </w:t>
      </w:r>
      <w:hyperlink r:id="rId1668" w:history="1">
        <w:r w:rsidRPr="005E5401">
          <w:rPr>
            <w:rFonts w:ascii="Times New Roman" w:eastAsia="Times New Roman" w:hAnsi="Times New Roman" w:cs="Times New Roman"/>
            <w:color w:val="0000FF"/>
            <w:sz w:val="24"/>
            <w:szCs w:val="24"/>
            <w:u w:val="single"/>
          </w:rPr>
          <w:t>https://doi.org/10.1126/science.274.5292.1527</w:t>
        </w:r>
      </w:hyperlink>
    </w:p>
    <w:p w14:paraId="5B9B31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Lester, D. (2005). National character, suicide and homicide. </w:t>
      </w:r>
      <w:r w:rsidRPr="005E5401">
        <w:rPr>
          <w:rFonts w:ascii="Times New Roman" w:eastAsia="Times New Roman" w:hAnsi="Times New Roman" w:cs="Times New Roman"/>
          <w:i/>
          <w:iCs/>
          <w:sz w:val="24"/>
          <w:szCs w:val="24"/>
        </w:rPr>
        <w:t>Perceptual and Motor Skills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100</w:t>
      </w:r>
      <w:r w:rsidRPr="005E5401">
        <w:rPr>
          <w:rFonts w:ascii="Times New Roman" w:eastAsia="Times New Roman" w:hAnsi="Times New Roman" w:cs="Times New Roman"/>
          <w:sz w:val="24"/>
          <w:szCs w:val="24"/>
        </w:rPr>
        <w:t>(3), 760–760.</w:t>
      </w:r>
    </w:p>
    <w:p w14:paraId="6BB4A2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Leszko, M., Elleman, L. G., Bastarache, E. D., Graham, E. K., &amp; Mroczek, D. K. (2016). Future directions in the study of personality in adulthood and older age. </w:t>
      </w:r>
      <w:r w:rsidRPr="005E5401">
        <w:rPr>
          <w:rFonts w:ascii="Times New Roman" w:eastAsia="Times New Roman" w:hAnsi="Times New Roman" w:cs="Times New Roman"/>
          <w:i/>
          <w:iCs/>
          <w:sz w:val="24"/>
          <w:szCs w:val="24"/>
        </w:rPr>
        <w:t>Gerontology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 xml:space="preserve">(2), 210–215. </w:t>
      </w:r>
      <w:hyperlink r:id="rId1669" w:history="1">
        <w:r w:rsidRPr="005E5401">
          <w:rPr>
            <w:rFonts w:ascii="Times New Roman" w:eastAsia="Times New Roman" w:hAnsi="Times New Roman" w:cs="Times New Roman"/>
            <w:color w:val="0000FF"/>
            <w:sz w:val="24"/>
            <w:szCs w:val="24"/>
            <w:u w:val="single"/>
          </w:rPr>
          <w:t>https://doi.org/10.1159/000434720</w:t>
        </w:r>
      </w:hyperlink>
    </w:p>
    <w:p w14:paraId="0BC8E5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Leszko, M., Iwański, R., &amp; Jarzębińska, A. (2020). The relationship between personality traits and coping styles among first-time and recurrent prisoners in Poland.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 </w:t>
      </w:r>
      <w:hyperlink r:id="rId1670" w:history="1">
        <w:r w:rsidRPr="005E5401">
          <w:rPr>
            <w:rFonts w:ascii="Times New Roman" w:eastAsia="Times New Roman" w:hAnsi="Times New Roman" w:cs="Times New Roman"/>
            <w:color w:val="0000FF"/>
            <w:sz w:val="24"/>
            <w:szCs w:val="24"/>
            <w:u w:val="single"/>
          </w:rPr>
          <w:t>https://doi.org/10.3389/fpsyg.2019.02969</w:t>
        </w:r>
      </w:hyperlink>
    </w:p>
    <w:p w14:paraId="351943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Leszko, M., Keenan-Devlin, L., Adam, E. K., Buss, C., Grobman, W., Simhan, H., Wadhwa, P., Mroczek, D. K., &amp; Borders, A. (2020). Are personality traits associated with smoking and alcohol use prior to and during pregnancy?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(5). </w:t>
      </w:r>
      <w:hyperlink r:id="rId1671" w:history="1">
        <w:r w:rsidRPr="005E5401">
          <w:rPr>
            <w:rFonts w:ascii="Times New Roman" w:eastAsia="Times New Roman" w:hAnsi="Times New Roman" w:cs="Times New Roman"/>
            <w:color w:val="0000FF"/>
            <w:sz w:val="24"/>
            <w:szCs w:val="24"/>
            <w:u w:val="single"/>
          </w:rPr>
          <w:t>https://doi.org/10.1371/journal.pone.0232668</w:t>
        </w:r>
      </w:hyperlink>
    </w:p>
    <w:p w14:paraId="25407E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Letzring, T. D., &amp; Adamcik, L. A. (2015). Personality traits and affective states: Relationships with and without affect induction.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 114–120. </w:t>
      </w:r>
      <w:hyperlink r:id="rId1672" w:history="1">
        <w:r w:rsidRPr="005E5401">
          <w:rPr>
            <w:rFonts w:ascii="Times New Roman" w:eastAsia="Times New Roman" w:hAnsi="Times New Roman" w:cs="Times New Roman"/>
            <w:color w:val="0000FF"/>
            <w:sz w:val="24"/>
            <w:szCs w:val="24"/>
            <w:u w:val="single"/>
          </w:rPr>
          <w:t>https://doi.org/10.1016/j.paid.2014.11.011</w:t>
        </w:r>
      </w:hyperlink>
    </w:p>
    <w:p w14:paraId="36490E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Letzring, T. D., &amp; Human, L. J. (2014). An examination of information quality as a moderator of accurate personality judgment.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(5), 440–451. </w:t>
      </w:r>
      <w:hyperlink r:id="rId1673" w:history="1">
        <w:r w:rsidRPr="005E5401">
          <w:rPr>
            <w:rFonts w:ascii="Times New Roman" w:eastAsia="Times New Roman" w:hAnsi="Times New Roman" w:cs="Times New Roman"/>
            <w:color w:val="0000FF"/>
            <w:sz w:val="24"/>
            <w:szCs w:val="24"/>
            <w:u w:val="single"/>
          </w:rPr>
          <w:t>https://doi.org/10.1111/jopy.12075</w:t>
        </w:r>
      </w:hyperlink>
    </w:p>
    <w:p w14:paraId="2BB6ED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Leung, A., Chi, I., Chow, N., Chan, K. S., &amp; Chou, K. L. (2006). Construction and validation of a Chinese Value of Learning Scale (CVLS). </w:t>
      </w:r>
      <w:r w:rsidRPr="005E5401">
        <w:rPr>
          <w:rFonts w:ascii="Times New Roman" w:eastAsia="Times New Roman" w:hAnsi="Times New Roman" w:cs="Times New Roman"/>
          <w:i/>
          <w:iCs/>
          <w:sz w:val="24"/>
          <w:szCs w:val="24"/>
        </w:rPr>
        <w:t>Educational Gerontology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(10), 907–920.</w:t>
      </w:r>
    </w:p>
    <w:p w14:paraId="23D089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Leung, A. K. -y., &amp; Chiu, C. -y. (2010). Multicultural experience, idea receptiveness, and creativity.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(5–6), 723–741.</w:t>
      </w:r>
    </w:p>
    <w:p w14:paraId="124779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Leung, A. K.-Y., Koh, K., &amp; Tam, K.-P. (2015). Being environmentally responsible: Cosmopolitan orientation predicts pro-environmental behaviors. </w:t>
      </w:r>
      <w:r w:rsidRPr="005E5401">
        <w:rPr>
          <w:rFonts w:ascii="Times New Roman" w:eastAsia="Times New Roman" w:hAnsi="Times New Roman" w:cs="Times New Roman"/>
          <w:i/>
          <w:iCs/>
          <w:sz w:val="24"/>
          <w:szCs w:val="24"/>
        </w:rPr>
        <w:t>Journal of Environmental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 79–94. </w:t>
      </w:r>
      <w:hyperlink r:id="rId1674" w:history="1">
        <w:r w:rsidRPr="005E5401">
          <w:rPr>
            <w:rFonts w:ascii="Times New Roman" w:eastAsia="Times New Roman" w:hAnsi="Times New Roman" w:cs="Times New Roman"/>
            <w:color w:val="0000FF"/>
            <w:sz w:val="24"/>
            <w:szCs w:val="24"/>
            <w:u w:val="single"/>
          </w:rPr>
          <w:t>https://doi.org/10.1016/j.jenvp.2015.05.011</w:t>
        </w:r>
      </w:hyperlink>
    </w:p>
    <w:p w14:paraId="5B1966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Leung, K., Cheung, F. M., Zhang, J. X., Song, W. Z., &amp; Xie, D. (1997). The Five-Factor Model of personality in China. In K. Leung, Y. Kashima, U. Kim, &amp; S. Yamaguchi (Eds.), </w:t>
      </w:r>
      <w:r w:rsidRPr="005E5401">
        <w:rPr>
          <w:rFonts w:ascii="Times New Roman" w:eastAsia="Times New Roman" w:hAnsi="Times New Roman" w:cs="Times New Roman"/>
          <w:i/>
          <w:iCs/>
          <w:sz w:val="24"/>
          <w:szCs w:val="24"/>
        </w:rPr>
        <w:t>Progress in Asian social psychology</w:t>
      </w:r>
      <w:r w:rsidRPr="005E5401">
        <w:rPr>
          <w:rFonts w:ascii="Times New Roman" w:eastAsia="Times New Roman" w:hAnsi="Times New Roman" w:cs="Times New Roman"/>
          <w:sz w:val="24"/>
          <w:szCs w:val="24"/>
        </w:rPr>
        <w:t xml:space="preserve"> (1st ed., pp. 231–244). John Wiley.</w:t>
      </w:r>
    </w:p>
    <w:p w14:paraId="788798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Leuty, M. E., &amp; Hansen, J.-I. C. (2013). Building evidence of validity: The relation between work values, interests, personality, and personal values. </w:t>
      </w:r>
      <w:r w:rsidRPr="005E5401">
        <w:rPr>
          <w:rFonts w:ascii="Times New Roman" w:eastAsia="Times New Roman" w:hAnsi="Times New Roman" w:cs="Times New Roman"/>
          <w:i/>
          <w:iCs/>
          <w:sz w:val="24"/>
          <w:szCs w:val="24"/>
        </w:rPr>
        <w:t>Journal of Career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(2), 175–189. </w:t>
      </w:r>
      <w:hyperlink r:id="rId1675" w:history="1">
        <w:r w:rsidRPr="005E5401">
          <w:rPr>
            <w:rFonts w:ascii="Times New Roman" w:eastAsia="Times New Roman" w:hAnsi="Times New Roman" w:cs="Times New Roman"/>
            <w:color w:val="0000FF"/>
            <w:sz w:val="24"/>
            <w:szCs w:val="24"/>
            <w:u w:val="single"/>
          </w:rPr>
          <w:t>https://doi.org/10.1177/1069072712466714</w:t>
        </w:r>
      </w:hyperlink>
    </w:p>
    <w:p w14:paraId="04E250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Levallius, J., Clinton, D., Högdahl, L., &amp; Norring, C. (2020). Personality as predictor of outcome in internet-based treatment of bulimic eating disorders. </w:t>
      </w:r>
      <w:r w:rsidRPr="005E5401">
        <w:rPr>
          <w:rFonts w:ascii="Times New Roman" w:eastAsia="Times New Roman" w:hAnsi="Times New Roman" w:cs="Times New Roman"/>
          <w:i/>
          <w:iCs/>
          <w:sz w:val="24"/>
          <w:szCs w:val="24"/>
        </w:rPr>
        <w:t>Eating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 </w:t>
      </w:r>
      <w:hyperlink r:id="rId1676" w:history="1">
        <w:r w:rsidRPr="005E5401">
          <w:rPr>
            <w:rFonts w:ascii="Times New Roman" w:eastAsia="Times New Roman" w:hAnsi="Times New Roman" w:cs="Times New Roman"/>
            <w:color w:val="0000FF"/>
            <w:sz w:val="24"/>
            <w:szCs w:val="24"/>
            <w:u w:val="single"/>
          </w:rPr>
          <w:t>https://doi.org/10.1016/j.eatbeh.2019.101360</w:t>
        </w:r>
      </w:hyperlink>
    </w:p>
    <w:p w14:paraId="793C9C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Levallius, J., Rydén, G., &amp; Norring, C. (2015). Maturation in patients with borderline personality disorder.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228</w:t>
      </w:r>
      <w:r w:rsidRPr="005E5401">
        <w:rPr>
          <w:rFonts w:ascii="Times New Roman" w:eastAsia="Times New Roman" w:hAnsi="Times New Roman" w:cs="Times New Roman"/>
          <w:sz w:val="24"/>
          <w:szCs w:val="24"/>
        </w:rPr>
        <w:t xml:space="preserve">(3), 950–952. </w:t>
      </w:r>
      <w:hyperlink r:id="rId1677" w:history="1">
        <w:r w:rsidRPr="005E5401">
          <w:rPr>
            <w:rFonts w:ascii="Times New Roman" w:eastAsia="Times New Roman" w:hAnsi="Times New Roman" w:cs="Times New Roman"/>
            <w:color w:val="0000FF"/>
            <w:sz w:val="24"/>
            <w:szCs w:val="24"/>
            <w:u w:val="single"/>
          </w:rPr>
          <w:t>https://doi.org/10.1016/j.psychres.2015.05.052</w:t>
        </w:r>
      </w:hyperlink>
    </w:p>
    <w:p w14:paraId="255B8D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Lévasque, K. &amp; et al. (2009). Defensiveness and metabolic syndrome: Impact of sex and age. </w:t>
      </w:r>
      <w:r w:rsidRPr="005E5401">
        <w:rPr>
          <w:rFonts w:ascii="Times New Roman" w:eastAsia="Times New Roman" w:hAnsi="Times New Roman" w:cs="Times New Roman"/>
          <w:i/>
          <w:iCs/>
          <w:sz w:val="24"/>
          <w:szCs w:val="24"/>
        </w:rPr>
        <w:t>Biological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(3), 354–360.</w:t>
      </w:r>
    </w:p>
    <w:p w14:paraId="4445BF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Levenson, M. R., Jennings, P. A., Aldwin, C. M., &amp; Shiraishi, R. W. (2005). Self-transcendence: Conceptualization and measurement. </w:t>
      </w:r>
      <w:r w:rsidRPr="005E5401">
        <w:rPr>
          <w:rFonts w:ascii="Times New Roman" w:eastAsia="Times New Roman" w:hAnsi="Times New Roman" w:cs="Times New Roman"/>
          <w:i/>
          <w:iCs/>
          <w:sz w:val="24"/>
          <w:szCs w:val="24"/>
        </w:rPr>
        <w:t>International Journal of Aging &amp;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(2), 127–143.</w:t>
      </w:r>
    </w:p>
    <w:p w14:paraId="42C19B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Levin, J., &amp; Montag, I. (1991). Relationship between the Basic Personality Inventory and the NEO Personality Inventory in a nonpatient sample.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(3 Pt 2), 1176–1178. </w:t>
      </w:r>
      <w:hyperlink r:id="rId1678" w:history="1">
        <w:r w:rsidRPr="005E5401">
          <w:rPr>
            <w:rFonts w:ascii="Times New Roman" w:eastAsia="Times New Roman" w:hAnsi="Times New Roman" w:cs="Times New Roman"/>
            <w:color w:val="0000FF"/>
            <w:sz w:val="24"/>
            <w:szCs w:val="24"/>
            <w:u w:val="single"/>
          </w:rPr>
          <w:t>https://doi.org/10.2466/PR0.69.8.1176-1178</w:t>
        </w:r>
      </w:hyperlink>
    </w:p>
    <w:p w14:paraId="187AEA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Levine, S. M., Alahäivälä, A. L. I., Wechsler, T. F., Wackerle, A., Rupprecht, R., &amp; Schwarzbach, J. V. (2020). Linking personality traits to individual differences in affective spaces.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 </w:t>
      </w:r>
      <w:hyperlink r:id="rId1679" w:history="1">
        <w:r w:rsidRPr="005E5401">
          <w:rPr>
            <w:rFonts w:ascii="Times New Roman" w:eastAsia="Times New Roman" w:hAnsi="Times New Roman" w:cs="Times New Roman"/>
            <w:color w:val="0000FF"/>
            <w:sz w:val="24"/>
            <w:szCs w:val="24"/>
            <w:u w:val="single"/>
          </w:rPr>
          <w:t>https://doi.org/10.3389/fpsyg.2020.00448</w:t>
        </w:r>
      </w:hyperlink>
    </w:p>
    <w:p w14:paraId="3E8F0A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Levy, S. R., Freitas, A. L., &amp; Salovy, P. (2002). Construing action abstractly and blurring social distinctions: Implications for perceiving homogeneity among, but also empathizing with and helping others.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(5), 1224–1238.</w:t>
      </w:r>
    </w:p>
    <w:p w14:paraId="108627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Lewandowska, K., Rogiewicz, M., Specjalski, K., Niedoszytko, M., &amp; Jassem, E. (2007). The influence of psychotherapy on the quality of life in patients with moderate and severe bronchial asthma—Preliminary report. </w:t>
      </w:r>
      <w:r w:rsidRPr="005E5401">
        <w:rPr>
          <w:rFonts w:ascii="Times New Roman" w:eastAsia="Times New Roman" w:hAnsi="Times New Roman" w:cs="Times New Roman"/>
          <w:i/>
          <w:iCs/>
          <w:sz w:val="24"/>
          <w:szCs w:val="24"/>
        </w:rPr>
        <w:t>Polska Medycyna Paliatywna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(3), 114–119.</w:t>
      </w:r>
    </w:p>
    <w:p w14:paraId="059EB5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Lewis, A. R., Zinbarg, R. E., Mineka, S., Craske, M. G., Epstein, A., &amp; Griffith, J. W. (2010). The relationship between anxiety sensitivity and latent symptoms of emotional problems: A structural equation modeling approach. </w:t>
      </w:r>
      <w:r w:rsidRPr="005E5401">
        <w:rPr>
          <w:rFonts w:ascii="Times New Roman" w:eastAsia="Times New Roman" w:hAnsi="Times New Roman" w:cs="Times New Roman"/>
          <w:i/>
          <w:iCs/>
          <w:sz w:val="24"/>
          <w:szCs w:val="24"/>
        </w:rPr>
        <w:t>Behaviour Research and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(8), 761–769.</w:t>
      </w:r>
    </w:p>
    <w:p w14:paraId="34AD70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Ley, J. M., McGreevy, &amp; Bennett, P. C. (2009). Inter-rater and test–retest reliability of the Monash Canine Personality Questionnaire-Revised (MCPQ-R). </w:t>
      </w:r>
      <w:r w:rsidRPr="005E5401">
        <w:rPr>
          <w:rFonts w:ascii="Times New Roman" w:eastAsia="Times New Roman" w:hAnsi="Times New Roman" w:cs="Times New Roman"/>
          <w:i/>
          <w:iCs/>
          <w:sz w:val="24"/>
          <w:szCs w:val="24"/>
        </w:rPr>
        <w:t>Applied Animal Behaviour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119</w:t>
      </w:r>
      <w:r w:rsidRPr="005E5401">
        <w:rPr>
          <w:rFonts w:ascii="Times New Roman" w:eastAsia="Times New Roman" w:hAnsi="Times New Roman" w:cs="Times New Roman"/>
          <w:sz w:val="24"/>
          <w:szCs w:val="24"/>
        </w:rPr>
        <w:t>(1–2), 85–90.</w:t>
      </w:r>
    </w:p>
    <w:p w14:paraId="7CB2EB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 F., Li, Y., &amp; Wang, Y. (2015). Socially desirable responding in Chinese university students: Denial and enhancement?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116</w:t>
      </w:r>
      <w:r w:rsidRPr="005E5401">
        <w:rPr>
          <w:rFonts w:ascii="Times New Roman" w:eastAsia="Times New Roman" w:hAnsi="Times New Roman" w:cs="Times New Roman"/>
          <w:sz w:val="24"/>
          <w:szCs w:val="24"/>
        </w:rPr>
        <w:t xml:space="preserve">(2), 409–421. </w:t>
      </w:r>
      <w:hyperlink r:id="rId1680" w:history="1">
        <w:r w:rsidRPr="005E5401">
          <w:rPr>
            <w:rFonts w:ascii="Times New Roman" w:eastAsia="Times New Roman" w:hAnsi="Times New Roman" w:cs="Times New Roman"/>
            <w:color w:val="0000FF"/>
            <w:sz w:val="24"/>
            <w:szCs w:val="24"/>
            <w:u w:val="single"/>
          </w:rPr>
          <w:t>https://doi.org/10.2466/03.07.PR0.116k18w8</w:t>
        </w:r>
      </w:hyperlink>
    </w:p>
    <w:p w14:paraId="76FF1E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 J., Han, Z. R., Gao, M. M., Sun, X., &amp; Ahemaitijiang, N. (2018). Psychometric properties of the Chinese version of the Difficulties in Emotion Regulation Scale (DERS): Factor structure, reliability, and validity.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(5), e1–e9. </w:t>
      </w:r>
      <w:hyperlink r:id="rId1681" w:history="1">
        <w:r w:rsidRPr="005E5401">
          <w:rPr>
            <w:rFonts w:ascii="Times New Roman" w:eastAsia="Times New Roman" w:hAnsi="Times New Roman" w:cs="Times New Roman"/>
            <w:color w:val="0000FF"/>
            <w:sz w:val="24"/>
            <w:szCs w:val="24"/>
            <w:u w:val="single"/>
          </w:rPr>
          <w:t>https://doi.org/10.1037/pas0000582</w:t>
        </w:r>
      </w:hyperlink>
    </w:p>
    <w:p w14:paraId="345137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 J., Xu, C., Li, C., &amp; Zhang, H. (2018). Construction of vocational interests scale for young Chinese. </w:t>
      </w:r>
      <w:r w:rsidRPr="005E5401">
        <w:rPr>
          <w:rFonts w:ascii="Times New Roman" w:eastAsia="Times New Roman" w:hAnsi="Times New Roman" w:cs="Times New Roman"/>
          <w:i/>
          <w:iCs/>
          <w:sz w:val="24"/>
          <w:szCs w:val="24"/>
        </w:rPr>
        <w:t>Journal of Pacific Rim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 </w:t>
      </w:r>
      <w:hyperlink r:id="rId1682" w:history="1">
        <w:r w:rsidRPr="005E5401">
          <w:rPr>
            <w:rFonts w:ascii="Times New Roman" w:eastAsia="Times New Roman" w:hAnsi="Times New Roman" w:cs="Times New Roman"/>
            <w:color w:val="0000FF"/>
            <w:sz w:val="24"/>
            <w:szCs w:val="24"/>
            <w:u w:val="single"/>
          </w:rPr>
          <w:t>https://doi.org/10.1017/prp.2017.26</w:t>
        </w:r>
      </w:hyperlink>
    </w:p>
    <w:p w14:paraId="2ABB6F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 L., Li, A., Hao, B., Guan, Z., &amp; Zhu, T. (2014). Predicting active users’ personality based on micro-blogging behaviors.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w:t>
      </w:r>
    </w:p>
    <w:p w14:paraId="73C2D4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 M., Mobley, W. H., &amp; Kelly, A. (2016). Linking personality to cultural intelligence: An interactive effect of openness and agreeableness.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 xml:space="preserve">, 105–110. </w:t>
      </w:r>
      <w:hyperlink r:id="rId1683" w:history="1">
        <w:r w:rsidRPr="005E5401">
          <w:rPr>
            <w:rFonts w:ascii="Times New Roman" w:eastAsia="Times New Roman" w:hAnsi="Times New Roman" w:cs="Times New Roman"/>
            <w:color w:val="0000FF"/>
            <w:sz w:val="24"/>
            <w:szCs w:val="24"/>
            <w:u w:val="single"/>
          </w:rPr>
          <w:t>https://doi.org/10.1016/j.paid.2015.09.050</w:t>
        </w:r>
      </w:hyperlink>
    </w:p>
    <w:p w14:paraId="145E61A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 N., &amp; Zhang, J. (2010). Influencing factors for depression among Chinese suicide survivors.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178</w:t>
      </w:r>
      <w:r w:rsidRPr="005E5401">
        <w:rPr>
          <w:rFonts w:ascii="Times New Roman" w:eastAsia="Times New Roman" w:hAnsi="Times New Roman" w:cs="Times New Roman"/>
          <w:sz w:val="24"/>
          <w:szCs w:val="24"/>
        </w:rPr>
        <w:t xml:space="preserve">(1), 97–100. </w:t>
      </w:r>
      <w:hyperlink r:id="rId1684" w:history="1">
        <w:r w:rsidRPr="005E5401">
          <w:rPr>
            <w:rFonts w:ascii="Times New Roman" w:eastAsia="Times New Roman" w:hAnsi="Times New Roman" w:cs="Times New Roman"/>
            <w:color w:val="0000FF"/>
            <w:sz w:val="24"/>
            <w:szCs w:val="24"/>
            <w:u w:val="single"/>
          </w:rPr>
          <w:t>https://doi.org/10.1016/j.psychres.2009.01.021</w:t>
        </w:r>
      </w:hyperlink>
    </w:p>
    <w:p w14:paraId="03D51D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 S., Liu, S., Huang, P., Liu, S., Zhang, W., Guo, X., &amp; Liu, Z. (2021). The modulation of attentional deployment on regret: An event-related potential study. </w:t>
      </w:r>
      <w:r w:rsidRPr="005E5401">
        <w:rPr>
          <w:rFonts w:ascii="Times New Roman" w:eastAsia="Times New Roman" w:hAnsi="Times New Roman" w:cs="Times New Roman"/>
          <w:i/>
          <w:iCs/>
          <w:sz w:val="24"/>
          <w:szCs w:val="24"/>
        </w:rPr>
        <w:t>NeuroReport: For Rapid Communication of Neuroscience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(7), 621–630. </w:t>
      </w:r>
      <w:hyperlink r:id="rId1685" w:history="1">
        <w:r w:rsidRPr="005E5401">
          <w:rPr>
            <w:rFonts w:ascii="Times New Roman" w:eastAsia="Times New Roman" w:hAnsi="Times New Roman" w:cs="Times New Roman"/>
            <w:color w:val="0000FF"/>
            <w:sz w:val="24"/>
            <w:szCs w:val="24"/>
            <w:u w:val="single"/>
          </w:rPr>
          <w:t>https://doi.org/10.1097/WNR.0000000000001640</w:t>
        </w:r>
      </w:hyperlink>
    </w:p>
    <w:p w14:paraId="21EB15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 W., Li, X., Huang, L., Kong, X., Yang, W., Wei, D., Li, J., Cheng, H., Zhang, Q., Qiu, J., &amp; Liu, J. (2015). Brain structure links trait creativity to openness to experience.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(2), 191–198. </w:t>
      </w:r>
      <w:hyperlink r:id="rId1686" w:history="1">
        <w:r w:rsidRPr="005E5401">
          <w:rPr>
            <w:rFonts w:ascii="Times New Roman" w:eastAsia="Times New Roman" w:hAnsi="Times New Roman" w:cs="Times New Roman"/>
            <w:color w:val="0000FF"/>
            <w:sz w:val="24"/>
            <w:szCs w:val="24"/>
            <w:u w:val="single"/>
          </w:rPr>
          <w:t>https://doi.org/10.1093/scan/nsu041</w:t>
        </w:r>
      </w:hyperlink>
    </w:p>
    <w:p w14:paraId="52962D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 Y., He, L., Zhuang, K., Wu, X., Sun, J., Wei, D., &amp; Qiu, J. (2020). Linking personality types to depressive symptoms: A prospective typology based on neuroticism, extraversion and conscientiousness. </w:t>
      </w:r>
      <w:r w:rsidRPr="005E5401">
        <w:rPr>
          <w:rFonts w:ascii="Times New Roman" w:eastAsia="Times New Roman" w:hAnsi="Times New Roman" w:cs="Times New Roman"/>
          <w:i/>
          <w:iCs/>
          <w:sz w:val="24"/>
          <w:szCs w:val="24"/>
        </w:rPr>
        <w:t>Neuropsychologia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136</w:t>
      </w:r>
      <w:r w:rsidRPr="005E5401">
        <w:rPr>
          <w:rFonts w:ascii="Times New Roman" w:eastAsia="Times New Roman" w:hAnsi="Times New Roman" w:cs="Times New Roman"/>
          <w:sz w:val="24"/>
          <w:szCs w:val="24"/>
        </w:rPr>
        <w:t xml:space="preserve">. </w:t>
      </w:r>
      <w:hyperlink r:id="rId1687" w:history="1">
        <w:r w:rsidRPr="005E5401">
          <w:rPr>
            <w:rFonts w:ascii="Times New Roman" w:eastAsia="Times New Roman" w:hAnsi="Times New Roman" w:cs="Times New Roman"/>
            <w:color w:val="0000FF"/>
            <w:sz w:val="24"/>
            <w:szCs w:val="24"/>
            <w:u w:val="single"/>
          </w:rPr>
          <w:t>https://doi.org/10.1016/j.neuropsychologia.2019.107289</w:t>
        </w:r>
      </w:hyperlink>
    </w:p>
    <w:p w14:paraId="665440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Li, Y., Lan, J., &amp; Ju, C. (2015). Self-esteem, gender, and the relationship between extraversion and subjective well-being. </w:t>
      </w:r>
      <w:r w:rsidRPr="005E5401">
        <w:rPr>
          <w:rFonts w:ascii="Times New Roman" w:eastAsia="Times New Roman" w:hAnsi="Times New Roman" w:cs="Times New Roman"/>
          <w:i/>
          <w:iCs/>
          <w:sz w:val="24"/>
          <w:szCs w:val="24"/>
        </w:rPr>
        <w:t>Social Behavior and Personality: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(8), 1243–1254. </w:t>
      </w:r>
      <w:hyperlink r:id="rId1688" w:history="1">
        <w:r w:rsidRPr="005E5401">
          <w:rPr>
            <w:rFonts w:ascii="Times New Roman" w:eastAsia="Times New Roman" w:hAnsi="Times New Roman" w:cs="Times New Roman"/>
            <w:color w:val="0000FF"/>
            <w:sz w:val="24"/>
            <w:szCs w:val="24"/>
            <w:u w:val="single"/>
          </w:rPr>
          <w:t>https://doi.org/10.2224/sbp.2015.43.8.1243</w:t>
        </w:r>
      </w:hyperlink>
    </w:p>
    <w:p w14:paraId="4935C0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Lian, L., Vassend, O., &amp; Andersen, H. T. (1993). Norske versjoner av NEO-Personality Inventory, Symptom Checklist 90 Revised og Giessen Subjective Complaints List. Del II.[Norwegian versions of the NEO Personality Inventory, SCL-90—Revised, and Giessen Subjective Complaints List: II]. </w:t>
      </w:r>
      <w:r w:rsidRPr="005E5401">
        <w:rPr>
          <w:rFonts w:ascii="Times New Roman" w:eastAsia="Times New Roman" w:hAnsi="Times New Roman" w:cs="Times New Roman"/>
          <w:i/>
          <w:iCs/>
          <w:sz w:val="24"/>
          <w:szCs w:val="24"/>
        </w:rPr>
        <w:t>Tidsskrift for Norsk Psykologforening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(2), 117–126.</w:t>
      </w:r>
    </w:p>
    <w:p w14:paraId="2E154F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Liao, A., Walker, R., Carmody, T. J., Cooper, C., Shaw, M. A., Grannemann, B. D., Adams, P., Bruder, G. E., McInnis, M. G., Webb, C. A., Dillon, D. G., Pizzagalli, D. A., Phillips, M. L., Kurian, B. T., Fava, M., Parsey, R. V., McGrath, P. J., Weissman, M. M., &amp; Trivedi, M. H. (2019). Anxiety and anhedonia in depression: Associations with neuroticism and cognitive control.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245</w:t>
      </w:r>
      <w:r w:rsidRPr="005E5401">
        <w:rPr>
          <w:rFonts w:ascii="Times New Roman" w:eastAsia="Times New Roman" w:hAnsi="Times New Roman" w:cs="Times New Roman"/>
          <w:sz w:val="24"/>
          <w:szCs w:val="24"/>
        </w:rPr>
        <w:t xml:space="preserve">, 1070–1078. </w:t>
      </w:r>
      <w:hyperlink r:id="rId1689" w:history="1">
        <w:r w:rsidRPr="005E5401">
          <w:rPr>
            <w:rFonts w:ascii="Times New Roman" w:eastAsia="Times New Roman" w:hAnsi="Times New Roman" w:cs="Times New Roman"/>
            <w:color w:val="0000FF"/>
            <w:sz w:val="24"/>
            <w:szCs w:val="24"/>
            <w:u w:val="single"/>
          </w:rPr>
          <w:t>https://doi.org/10.1016/j.jad.2018.11.072</w:t>
        </w:r>
      </w:hyperlink>
    </w:p>
    <w:p w14:paraId="02A30A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Lichtenstein, M. B., Christiansen, E., Elklit, A., Bilenberg, N., &amp; Støving, R. K. (2014). Exercise addiction: A study of eating disorder symptoms, quality of life, personality traits and attachment styles.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215</w:t>
      </w:r>
      <w:r w:rsidRPr="005E5401">
        <w:rPr>
          <w:rFonts w:ascii="Times New Roman" w:eastAsia="Times New Roman" w:hAnsi="Times New Roman" w:cs="Times New Roman"/>
          <w:sz w:val="24"/>
          <w:szCs w:val="24"/>
        </w:rPr>
        <w:t xml:space="preserve">(2), 410–416. </w:t>
      </w:r>
      <w:hyperlink r:id="rId1690" w:history="1">
        <w:r w:rsidRPr="005E5401">
          <w:rPr>
            <w:rFonts w:ascii="Times New Roman" w:eastAsia="Times New Roman" w:hAnsi="Times New Roman" w:cs="Times New Roman"/>
            <w:color w:val="0000FF"/>
            <w:sz w:val="24"/>
            <w:szCs w:val="24"/>
            <w:u w:val="single"/>
          </w:rPr>
          <w:t>https://doi.org/10.1016/j.psychres.2013.11.010</w:t>
        </w:r>
      </w:hyperlink>
    </w:p>
    <w:p w14:paraId="43E4C4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Liebe, N., &amp; Roth, M. (2013). Sensation seeking and emotion. In </w:t>
      </w:r>
      <w:r w:rsidRPr="005E5401">
        <w:rPr>
          <w:rFonts w:ascii="Times New Roman" w:eastAsia="Times New Roman" w:hAnsi="Times New Roman" w:cs="Times New Roman"/>
          <w:i/>
          <w:iCs/>
          <w:sz w:val="24"/>
          <w:szCs w:val="24"/>
        </w:rPr>
        <w:t>Handbook of psychology of emotions (Vol 1): Recent theoretical perspectives and novel empirical findings.</w:t>
      </w:r>
      <w:r w:rsidRPr="005E5401">
        <w:rPr>
          <w:rFonts w:ascii="Times New Roman" w:eastAsia="Times New Roman" w:hAnsi="Times New Roman" w:cs="Times New Roman"/>
          <w:sz w:val="24"/>
          <w:szCs w:val="24"/>
        </w:rPr>
        <w:t xml:space="preserve"> (pp. 273–295). Nova Science Publishers.</w:t>
      </w:r>
    </w:p>
    <w:p w14:paraId="3A5765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Lieberman, S. A., Stroup-benham, C. A., &amp; Peel, J. L. (1998). Predictors of intellectual satisfaction in medical school: Sociodemographic, cognitive, and personality factors. </w:t>
      </w:r>
      <w:r w:rsidRPr="005E5401">
        <w:rPr>
          <w:rFonts w:ascii="Times New Roman" w:eastAsia="Times New Roman" w:hAnsi="Times New Roman" w:cs="Times New Roman"/>
          <w:i/>
          <w:iCs/>
          <w:sz w:val="24"/>
          <w:szCs w:val="24"/>
        </w:rPr>
        <w:t>Academic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(10), S44–S46.</w:t>
      </w:r>
    </w:p>
    <w:p w14:paraId="45EFCF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Liebman, J. I., McKinley-Pace, M. J., Leonard, A. M., Sheesley, L. A., Gallant, C. L., Renkey, M. E., &amp; Lehman, E. B. (2002). Cognitive and psychosocial correlates of adults’ eyewitness accuracy and suggestibility. </w:t>
      </w:r>
      <w:r w:rsidRPr="005E5401">
        <w:rPr>
          <w:rFonts w:ascii="Times New Roman" w:eastAsia="Times New Roman" w:hAnsi="Times New Roman" w:cs="Times New Roman"/>
          <w:i/>
          <w:iCs/>
          <w:sz w:val="24"/>
          <w:szCs w:val="24"/>
        </w:rPr>
        <w:t>Personality &amp;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(1), 49–66. </w:t>
      </w:r>
      <w:hyperlink r:id="rId1691" w:history="1">
        <w:r w:rsidRPr="005E5401">
          <w:rPr>
            <w:rFonts w:ascii="Times New Roman" w:eastAsia="Times New Roman" w:hAnsi="Times New Roman" w:cs="Times New Roman"/>
            <w:color w:val="0000FF"/>
            <w:sz w:val="24"/>
            <w:szCs w:val="24"/>
            <w:u w:val="single"/>
          </w:rPr>
          <w:t>https://doi.org/10.1016/S0191-8869(01)00135-0</w:t>
        </w:r>
      </w:hyperlink>
    </w:p>
    <w:p w14:paraId="1BE559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Lievens, F., Coetsier, P., De Fruyt, F., &amp; De Maeseneer, J. (2002). Medical students’ personality characteristics and academic performance: A Five Factor Model perspective. </w:t>
      </w:r>
      <w:r w:rsidRPr="005E5401">
        <w:rPr>
          <w:rFonts w:ascii="Times New Roman" w:eastAsia="Times New Roman" w:hAnsi="Times New Roman" w:cs="Times New Roman"/>
          <w:i/>
          <w:iCs/>
          <w:sz w:val="24"/>
          <w:szCs w:val="24"/>
        </w:rPr>
        <w:t>Medical Education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(11), 1050–1056.</w:t>
      </w:r>
    </w:p>
    <w:p w14:paraId="48A701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Lightsey Jr., O. R., Boyraz, G., Ervin, A., Rarey, E. B., Gharibian Gharghani, G., &amp; Maxwell, D. (2014). Generalized self-efficacy, positive cognitions, and negative cognitions as mediators of the relationship between conscientiousness and meaning in life. </w:t>
      </w:r>
      <w:r w:rsidRPr="005E5401">
        <w:rPr>
          <w:rFonts w:ascii="Times New Roman" w:eastAsia="Times New Roman" w:hAnsi="Times New Roman" w:cs="Times New Roman"/>
          <w:i/>
          <w:iCs/>
          <w:sz w:val="24"/>
          <w:szCs w:val="24"/>
        </w:rPr>
        <w:t>Canadian Journal of Behavioural Science / Revue Canadienne Des Sciences Du Comportement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(3), 436–445. </w:t>
      </w:r>
      <w:hyperlink r:id="rId1692" w:history="1">
        <w:r w:rsidRPr="005E5401">
          <w:rPr>
            <w:rFonts w:ascii="Times New Roman" w:eastAsia="Times New Roman" w:hAnsi="Times New Roman" w:cs="Times New Roman"/>
            <w:color w:val="0000FF"/>
            <w:sz w:val="24"/>
            <w:szCs w:val="24"/>
            <w:u w:val="single"/>
          </w:rPr>
          <w:t>https://doi.org/10.1037/a0034022</w:t>
        </w:r>
      </w:hyperlink>
    </w:p>
    <w:p w14:paraId="49F082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Lightsey Jr., O. R., Gharghani, G. G., Katz, A. M., McKinney, V. A., &amp; Rarey, E. B. (2013). Positive automatic cognitions mediate the relationship between personality and trait positive affect. </w:t>
      </w:r>
      <w:r w:rsidRPr="005E5401">
        <w:rPr>
          <w:rFonts w:ascii="Times New Roman" w:eastAsia="Times New Roman" w:hAnsi="Times New Roman" w:cs="Times New Roman"/>
          <w:i/>
          <w:iCs/>
          <w:sz w:val="24"/>
          <w:szCs w:val="24"/>
        </w:rPr>
        <w:t>Journal of Happiness Studies: An Interdisciplinary Forum on Subjective Well-Being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(1), 115–134. </w:t>
      </w:r>
      <w:hyperlink r:id="rId1693" w:history="1">
        <w:r w:rsidRPr="005E5401">
          <w:rPr>
            <w:rFonts w:ascii="Times New Roman" w:eastAsia="Times New Roman" w:hAnsi="Times New Roman" w:cs="Times New Roman"/>
            <w:color w:val="0000FF"/>
            <w:sz w:val="24"/>
            <w:szCs w:val="24"/>
            <w:u w:val="single"/>
          </w:rPr>
          <w:t>https://doi.org/10.1007/s10902-011-9319-x</w:t>
        </w:r>
      </w:hyperlink>
    </w:p>
    <w:p w14:paraId="2AD7F3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Lilienfeld, S. O., Watts, A. L., Smith, S. F., &amp; Latzman, R. D. (2018). Boldness: Conceptual and methodological issues. In </w:t>
      </w:r>
      <w:r w:rsidRPr="005E5401">
        <w:rPr>
          <w:rFonts w:ascii="Times New Roman" w:eastAsia="Times New Roman" w:hAnsi="Times New Roman" w:cs="Times New Roman"/>
          <w:i/>
          <w:iCs/>
          <w:sz w:val="24"/>
          <w:szCs w:val="24"/>
        </w:rPr>
        <w:t>Handbook of psychopathy, 2nd ed.</w:t>
      </w:r>
      <w:r w:rsidRPr="005E5401">
        <w:rPr>
          <w:rFonts w:ascii="Times New Roman" w:eastAsia="Times New Roman" w:hAnsi="Times New Roman" w:cs="Times New Roman"/>
          <w:sz w:val="24"/>
          <w:szCs w:val="24"/>
        </w:rPr>
        <w:t xml:space="preserve"> (pp. 165–186). The Guilford Press.</w:t>
      </w:r>
    </w:p>
    <w:p w14:paraId="399AED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Liljeström, S., Juslin, P. N., &amp; Västfjäll, D. (2013). Experimental evidence of the roles of music choice, social context, and listener personality in emotional reactions to music. </w:t>
      </w:r>
      <w:r w:rsidRPr="005E5401">
        <w:rPr>
          <w:rFonts w:ascii="Times New Roman" w:eastAsia="Times New Roman" w:hAnsi="Times New Roman" w:cs="Times New Roman"/>
          <w:i/>
          <w:iCs/>
          <w:sz w:val="24"/>
          <w:szCs w:val="24"/>
        </w:rPr>
        <w:t>Psychology of Music</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(5), 579–599. </w:t>
      </w:r>
      <w:hyperlink r:id="rId1694" w:history="1">
        <w:r w:rsidRPr="005E5401">
          <w:rPr>
            <w:rFonts w:ascii="Times New Roman" w:eastAsia="Times New Roman" w:hAnsi="Times New Roman" w:cs="Times New Roman"/>
            <w:color w:val="0000FF"/>
            <w:sz w:val="24"/>
            <w:szCs w:val="24"/>
            <w:u w:val="single"/>
          </w:rPr>
          <w:t>https://doi.org/10.1177/0305735612440615</w:t>
        </w:r>
      </w:hyperlink>
    </w:p>
    <w:p w14:paraId="079E19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Lim, B.-C., &amp; Ployhart, R. E. (2006). Assessing the convergent and discriminant validity of Goldberg’s International Personality Item Pool: A multitrait-multimethod examination. </w:t>
      </w:r>
      <w:r w:rsidRPr="005E5401">
        <w:rPr>
          <w:rFonts w:ascii="Times New Roman" w:eastAsia="Times New Roman" w:hAnsi="Times New Roman" w:cs="Times New Roman"/>
          <w:i/>
          <w:iCs/>
          <w:sz w:val="24"/>
          <w:szCs w:val="24"/>
        </w:rPr>
        <w:t>Organizational Research Methods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 29–54.</w:t>
      </w:r>
    </w:p>
    <w:p w14:paraId="573ED7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Lim, J., Oh, I. K., Han, C., Huh, Y. J., Jung, I.-K., Patkar, A. A., Steffens, D. C., &amp; Jang, B.-H. (2013). Sensitivity of cognitive tests in four cognitive domains in discriminating MDD patients from healthy controls: A meta-analysis.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(9), 1543–1557. </w:t>
      </w:r>
      <w:hyperlink r:id="rId1695" w:history="1">
        <w:r w:rsidRPr="005E5401">
          <w:rPr>
            <w:rFonts w:ascii="Times New Roman" w:eastAsia="Times New Roman" w:hAnsi="Times New Roman" w:cs="Times New Roman"/>
            <w:color w:val="0000FF"/>
            <w:sz w:val="24"/>
            <w:szCs w:val="24"/>
            <w:u w:val="single"/>
          </w:rPr>
          <w:t>https://doi.org/10.1017/S1041610213000689</w:t>
        </w:r>
      </w:hyperlink>
    </w:p>
    <w:p w14:paraId="20D498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Lima, C. F., Alves, T., Scott, S. K., &amp; Castro, S. L. (2014). In the ear of the beholder: How age shapes emotion processing in nonverbal vocalizations.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(1), 145–160. </w:t>
      </w:r>
      <w:hyperlink r:id="rId1696" w:history="1">
        <w:r w:rsidRPr="005E5401">
          <w:rPr>
            <w:rFonts w:ascii="Times New Roman" w:eastAsia="Times New Roman" w:hAnsi="Times New Roman" w:cs="Times New Roman"/>
            <w:color w:val="0000FF"/>
            <w:sz w:val="24"/>
            <w:szCs w:val="24"/>
            <w:u w:val="single"/>
          </w:rPr>
          <w:t>https://doi.org/10.1037/a0034287</w:t>
        </w:r>
      </w:hyperlink>
    </w:p>
    <w:p w14:paraId="16E68A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Lima, M. P. (2002). Personality and culture: The Portuguese case. In R. R. McCrae &amp; J. Allik (Eds.), </w:t>
      </w:r>
      <w:r w:rsidRPr="005E5401">
        <w:rPr>
          <w:rFonts w:ascii="Times New Roman" w:eastAsia="Times New Roman" w:hAnsi="Times New Roman" w:cs="Times New Roman"/>
          <w:i/>
          <w:iCs/>
          <w:sz w:val="24"/>
          <w:szCs w:val="24"/>
        </w:rPr>
        <w:t>The Five-Factor Model of personality across cultures</w:t>
      </w:r>
      <w:r w:rsidRPr="005E5401">
        <w:rPr>
          <w:rFonts w:ascii="Times New Roman" w:eastAsia="Times New Roman" w:hAnsi="Times New Roman" w:cs="Times New Roman"/>
          <w:sz w:val="24"/>
          <w:szCs w:val="24"/>
        </w:rPr>
        <w:t xml:space="preserve"> (pp. 241–252). Kluwer Academic/Plenum Publishers.</w:t>
      </w:r>
    </w:p>
    <w:p w14:paraId="25685C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Limont, W., Dreszer-Drogorób, J., Bedyńska, S., Śliwińska, K., &amp; Jastrzębska, D. (2014). ‘Old wine in new bottles’? Relationships between overexcitabilities, the Big Five personality traits and giftedness in adolescents.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 199–204. </w:t>
      </w:r>
      <w:hyperlink r:id="rId1697" w:history="1">
        <w:r w:rsidRPr="005E5401">
          <w:rPr>
            <w:rFonts w:ascii="Times New Roman" w:eastAsia="Times New Roman" w:hAnsi="Times New Roman" w:cs="Times New Roman"/>
            <w:color w:val="0000FF"/>
            <w:sz w:val="24"/>
            <w:szCs w:val="24"/>
            <w:u w:val="single"/>
          </w:rPr>
          <w:t>https://doi.org/10.1016/j.paid.2014.06.003</w:t>
        </w:r>
      </w:hyperlink>
    </w:p>
    <w:p w14:paraId="2F9E51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Lin, H.-W., &amp; Lu, H.-F. (2015). Elucidating the association of sports lottery bettors’ socio-demographics, personality traits, risk tolerance and behavioural biases.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 118–126. </w:t>
      </w:r>
      <w:hyperlink r:id="rId1698" w:history="1">
        <w:r w:rsidRPr="005E5401">
          <w:rPr>
            <w:rFonts w:ascii="Times New Roman" w:eastAsia="Times New Roman" w:hAnsi="Times New Roman" w:cs="Times New Roman"/>
            <w:color w:val="0000FF"/>
            <w:sz w:val="24"/>
            <w:szCs w:val="24"/>
            <w:u w:val="single"/>
          </w:rPr>
          <w:t>https://doi.org/10.1016/j.paid.2014.09.024</w:t>
        </w:r>
      </w:hyperlink>
    </w:p>
    <w:p w14:paraId="67A1E6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Linares-Ortiz, J., Robles-Ortega, H., &amp; Peralta-Ramírez, M. I. (2014). Modificación de la personalidad mediante una terapia cognitivo-conductual de afrontamiento al estrés. [Personality modification by a cognitive-behavioral therapy of stress coping.]. </w:t>
      </w:r>
      <w:r w:rsidRPr="005E5401">
        <w:rPr>
          <w:rFonts w:ascii="Times New Roman" w:eastAsia="Times New Roman" w:hAnsi="Times New Roman" w:cs="Times New Roman"/>
          <w:i/>
          <w:iCs/>
          <w:sz w:val="24"/>
          <w:szCs w:val="24"/>
        </w:rPr>
        <w:t>Anales de Psicología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 115–123. </w:t>
      </w:r>
      <w:hyperlink r:id="rId1699" w:history="1">
        <w:r w:rsidRPr="005E5401">
          <w:rPr>
            <w:rFonts w:ascii="Times New Roman" w:eastAsia="Times New Roman" w:hAnsi="Times New Roman" w:cs="Times New Roman"/>
            <w:color w:val="0000FF"/>
            <w:sz w:val="24"/>
            <w:szCs w:val="24"/>
            <w:u w:val="single"/>
          </w:rPr>
          <w:t>https://doi.org/10.6018/analesps.30.1.136281</w:t>
        </w:r>
      </w:hyperlink>
    </w:p>
    <w:p w14:paraId="492766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Lind, K., Glaso, L., Parresen, S., &amp; Einarsen, S. (2009). Personality profiles among targets and nontargets of workplace bullying. </w:t>
      </w:r>
      <w:r w:rsidRPr="005E5401">
        <w:rPr>
          <w:rFonts w:ascii="Times New Roman" w:eastAsia="Times New Roman" w:hAnsi="Times New Roman" w:cs="Times New Roman"/>
          <w:i/>
          <w:iCs/>
          <w:sz w:val="24"/>
          <w:szCs w:val="24"/>
        </w:rPr>
        <w:t>European 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(3), 231–237.</w:t>
      </w:r>
    </w:p>
    <w:p w14:paraId="07A57F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Linden, W., Hogan, B. E., Rutledge, T., Chawla, A., Lenz, J. W., &amp; Leung, D. (2003). There is more to anger coping than “in” and “out.”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(1), 12–29.</w:t>
      </w:r>
    </w:p>
    <w:p w14:paraId="73258BA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Lindner, C., Dannlowski, U., Walhöfer, K., Rödiger, M., Maisch, B., Bauer, J., Ohrmann, P., Lencer, R., Zwitserlood, P., Kersting, A., Heindel, W., Arolt, V., Kugel, H., &amp; Suslow, T. (2014). Social alienation in schizophrenia patients: Association with insula responsiveness </w:t>
      </w:r>
      <w:r w:rsidRPr="005E5401">
        <w:rPr>
          <w:rFonts w:ascii="Times New Roman" w:eastAsia="Times New Roman" w:hAnsi="Times New Roman" w:cs="Times New Roman"/>
          <w:sz w:val="24"/>
          <w:szCs w:val="24"/>
        </w:rPr>
        <w:lastRenderedPageBreak/>
        <w:t xml:space="preserve">to facial expressions of disgust.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(1). </w:t>
      </w:r>
      <w:hyperlink r:id="rId1700" w:history="1">
        <w:r w:rsidRPr="005E5401">
          <w:rPr>
            <w:rFonts w:ascii="Times New Roman" w:eastAsia="Times New Roman" w:hAnsi="Times New Roman" w:cs="Times New Roman"/>
            <w:color w:val="0000FF"/>
            <w:sz w:val="24"/>
            <w:szCs w:val="24"/>
            <w:u w:val="single"/>
          </w:rPr>
          <w:t>https://doi.org/10.1371/journal.pone.0085014</w:t>
        </w:r>
      </w:hyperlink>
    </w:p>
    <w:p w14:paraId="026C7D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Lindner, S. J. (1997). Overt measures of the Big-Five: Accuracy of behavioral judgments.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(6), 3350B-3350B.</w:t>
      </w:r>
    </w:p>
    <w:p w14:paraId="172061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Lindquist, J. T. (1996). Personality traits and dimensions of spirituality: A study of midlife males.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(3), 2206B-2206B.</w:t>
      </w:r>
    </w:p>
    <w:p w14:paraId="505A7A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Lindsay, E. K., &amp; Creswell, J. D. (2014). Helping the self help others: Self-affirmation increases self-compassion and pro-social behaviors.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w:t>
      </w:r>
    </w:p>
    <w:p w14:paraId="3A0CF0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Lindsay, W. R., Rzepecka, H., &amp; Law, J. (2007). An exploratory study into the use of the Five-Factor Model of personality with individuals with intellectual disabilities. </w:t>
      </w:r>
      <w:r w:rsidRPr="005E5401">
        <w:rPr>
          <w:rFonts w:ascii="Times New Roman" w:eastAsia="Times New Roman" w:hAnsi="Times New Roman" w:cs="Times New Roman"/>
          <w:i/>
          <w:iCs/>
          <w:sz w:val="24"/>
          <w:szCs w:val="24"/>
        </w:rPr>
        <w:t>Clinical Psychology and Psychotherapy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(6), 428–437. </w:t>
      </w:r>
      <w:hyperlink r:id="rId1701" w:history="1">
        <w:r w:rsidRPr="005E5401">
          <w:rPr>
            <w:rFonts w:ascii="Times New Roman" w:eastAsia="Times New Roman" w:hAnsi="Times New Roman" w:cs="Times New Roman"/>
            <w:color w:val="0000FF"/>
            <w:sz w:val="24"/>
            <w:szCs w:val="24"/>
            <w:u w:val="single"/>
          </w:rPr>
          <w:t>https://doi.org/10.1002/cpp.553</w:t>
        </w:r>
      </w:hyperlink>
    </w:p>
    <w:p w14:paraId="1D7713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Linkov, V., Zaoral, A., Řezáč, P., &amp; Pai, C.-W. (2019). Personality and professional drivers’ driving behavior. </w:t>
      </w:r>
      <w:r w:rsidRPr="005E5401">
        <w:rPr>
          <w:rFonts w:ascii="Times New Roman" w:eastAsia="Times New Roman" w:hAnsi="Times New Roman" w:cs="Times New Roman"/>
          <w:i/>
          <w:iCs/>
          <w:sz w:val="24"/>
          <w:szCs w:val="24"/>
        </w:rPr>
        <w:t>Transportation Research Part F: Traffic Psychology and Behaviour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 105–110. </w:t>
      </w:r>
      <w:hyperlink r:id="rId1702" w:history="1">
        <w:r w:rsidRPr="005E5401">
          <w:rPr>
            <w:rFonts w:ascii="Times New Roman" w:eastAsia="Times New Roman" w:hAnsi="Times New Roman" w:cs="Times New Roman"/>
            <w:color w:val="0000FF"/>
            <w:sz w:val="24"/>
            <w:szCs w:val="24"/>
            <w:u w:val="single"/>
          </w:rPr>
          <w:t>https://doi.org/10.1016/j.trf.2018.10.017</w:t>
        </w:r>
      </w:hyperlink>
    </w:p>
    <w:p w14:paraId="7C430A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Linnman, C. &amp; et al. (2009). Chronic whiplash symptoms are related to altered regional cerebral blood flow in the resting state. </w:t>
      </w:r>
      <w:r w:rsidRPr="005E5401">
        <w:rPr>
          <w:rFonts w:ascii="Times New Roman" w:eastAsia="Times New Roman" w:hAnsi="Times New Roman" w:cs="Times New Roman"/>
          <w:i/>
          <w:iCs/>
          <w:sz w:val="24"/>
          <w:szCs w:val="24"/>
        </w:rPr>
        <w:t>European Journal of 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65–70.</w:t>
      </w:r>
    </w:p>
    <w:p w14:paraId="3300BB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Lipkus, I. M., Dalbert, C., &amp; Siegler, I. C. (1996). The importance of distinguishing the belief in a just world for self versus for others: Implications for psychological well-being.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(7), 666–667. </w:t>
      </w:r>
      <w:hyperlink r:id="rId1703" w:history="1">
        <w:r w:rsidRPr="005E5401">
          <w:rPr>
            <w:rFonts w:ascii="Times New Roman" w:eastAsia="Times New Roman" w:hAnsi="Times New Roman" w:cs="Times New Roman"/>
            <w:color w:val="0000FF"/>
            <w:sz w:val="24"/>
            <w:szCs w:val="24"/>
            <w:u w:val="single"/>
          </w:rPr>
          <w:t>https://doi.org/10.1177/0146167296227002</w:t>
        </w:r>
      </w:hyperlink>
    </w:p>
    <w:p w14:paraId="3E177D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Lipkus, I. M., &amp; Siegler, I. C. (1995). Do comparative self-appraisals during young adulthood predict adult personality?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(2), 229–237. </w:t>
      </w:r>
      <w:hyperlink r:id="rId1704" w:history="1">
        <w:r w:rsidRPr="005E5401">
          <w:rPr>
            <w:rFonts w:ascii="Times New Roman" w:eastAsia="Times New Roman" w:hAnsi="Times New Roman" w:cs="Times New Roman"/>
            <w:color w:val="0000FF"/>
            <w:sz w:val="24"/>
            <w:szCs w:val="24"/>
            <w:u w:val="single"/>
          </w:rPr>
          <w:t>https://doi.org/10.1037/0882-7974.10.2.229</w:t>
        </w:r>
      </w:hyperlink>
    </w:p>
    <w:p w14:paraId="264351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Lipnevich, A. A., Credè, M., Hahn, E., Spinath, F. M., Roberts, R. D., &amp; Preckel, F. (2017). How distinctive are morningness and eveningness from the Big Five factors of personality? A meta-analytic investigation.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112</w:t>
      </w:r>
      <w:r w:rsidRPr="005E5401">
        <w:rPr>
          <w:rFonts w:ascii="Times New Roman" w:eastAsia="Times New Roman" w:hAnsi="Times New Roman" w:cs="Times New Roman"/>
          <w:sz w:val="24"/>
          <w:szCs w:val="24"/>
        </w:rPr>
        <w:t xml:space="preserve">(3), 491–509. </w:t>
      </w:r>
      <w:hyperlink r:id="rId1705" w:history="1">
        <w:r w:rsidRPr="005E5401">
          <w:rPr>
            <w:rFonts w:ascii="Times New Roman" w:eastAsia="Times New Roman" w:hAnsi="Times New Roman" w:cs="Times New Roman"/>
            <w:color w:val="0000FF"/>
            <w:sz w:val="24"/>
            <w:szCs w:val="24"/>
            <w:u w:val="single"/>
          </w:rPr>
          <w:t>https://doi.org/10.1037/pspp0000099</w:t>
        </w:r>
      </w:hyperlink>
    </w:p>
    <w:p w14:paraId="7FAC0E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Lippa, R., &amp; Arad, S. (1997). The structure of sexual orientation and its relation to masculinity, femininity, and gender diagnosticity: Different for men and women. </w:t>
      </w:r>
      <w:r w:rsidRPr="005E5401">
        <w:rPr>
          <w:rFonts w:ascii="Times New Roman" w:eastAsia="Times New Roman" w:hAnsi="Times New Roman" w:cs="Times New Roman"/>
          <w:i/>
          <w:iCs/>
          <w:sz w:val="24"/>
          <w:szCs w:val="24"/>
        </w:rPr>
        <w:t>Sex Roles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(3–4), 187–208. </w:t>
      </w:r>
      <w:hyperlink r:id="rId1706" w:history="1">
        <w:r w:rsidRPr="005E5401">
          <w:rPr>
            <w:rFonts w:ascii="Times New Roman" w:eastAsia="Times New Roman" w:hAnsi="Times New Roman" w:cs="Times New Roman"/>
            <w:color w:val="0000FF"/>
            <w:sz w:val="24"/>
            <w:szCs w:val="24"/>
            <w:u w:val="single"/>
          </w:rPr>
          <w:t>https://doi.org/10.1023/A:1025695727149</w:t>
        </w:r>
      </w:hyperlink>
    </w:p>
    <w:p w14:paraId="06AE7C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Lippke, S., Pomp, S., &amp; Fleig, L. (2018). Rehabilitants’ conscientiousness as a moderator of the intention–planning-behavior chain. </w:t>
      </w:r>
      <w:r w:rsidRPr="005E5401">
        <w:rPr>
          <w:rFonts w:ascii="Times New Roman" w:eastAsia="Times New Roman" w:hAnsi="Times New Roman" w:cs="Times New Roman"/>
          <w:i/>
          <w:iCs/>
          <w:sz w:val="24"/>
          <w:szCs w:val="24"/>
        </w:rPr>
        <w:t>Rehabilitation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(3), 460–467. </w:t>
      </w:r>
      <w:hyperlink r:id="rId1707" w:history="1">
        <w:r w:rsidRPr="005E5401">
          <w:rPr>
            <w:rFonts w:ascii="Times New Roman" w:eastAsia="Times New Roman" w:hAnsi="Times New Roman" w:cs="Times New Roman"/>
            <w:color w:val="0000FF"/>
            <w:sz w:val="24"/>
            <w:szCs w:val="24"/>
            <w:u w:val="single"/>
          </w:rPr>
          <w:t>https://doi.org/10.1037/rep0000210</w:t>
        </w:r>
      </w:hyperlink>
    </w:p>
    <w:p w14:paraId="6EF253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Lischetzke, T., Eid, M., Wittig, F., &amp; Trierweiler, L. (2001). Perceiving the feelings of oneself and others. Construction and validation of scales assessing the attention to and the clarity of feelings.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(4), 167–177.</w:t>
      </w:r>
    </w:p>
    <w:p w14:paraId="617C9D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Little, B. R. (1989). Personal Projects Analysis: Trivial pursuits, magnificent obsessions and the search for coherence. In D. M. Buss &amp; N. Cantor (Eds.), </w:t>
      </w:r>
      <w:r w:rsidRPr="005E5401">
        <w:rPr>
          <w:rFonts w:ascii="Times New Roman" w:eastAsia="Times New Roman" w:hAnsi="Times New Roman" w:cs="Times New Roman"/>
          <w:i/>
          <w:iCs/>
          <w:sz w:val="24"/>
          <w:szCs w:val="24"/>
        </w:rPr>
        <w:t>Personality psychology: Recent trends and emerging directions</w:t>
      </w:r>
      <w:r w:rsidRPr="005E5401">
        <w:rPr>
          <w:rFonts w:ascii="Times New Roman" w:eastAsia="Times New Roman" w:hAnsi="Times New Roman" w:cs="Times New Roman"/>
          <w:sz w:val="24"/>
          <w:szCs w:val="24"/>
        </w:rPr>
        <w:t xml:space="preserve"> (pp. 15–31). Springer-Verlag.</w:t>
      </w:r>
    </w:p>
    <w:p w14:paraId="04A65D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Little, B. R. (2014). </w:t>
      </w:r>
      <w:r w:rsidRPr="005E5401">
        <w:rPr>
          <w:rFonts w:ascii="Times New Roman" w:eastAsia="Times New Roman" w:hAnsi="Times New Roman" w:cs="Times New Roman"/>
          <w:i/>
          <w:iCs/>
          <w:sz w:val="24"/>
          <w:szCs w:val="24"/>
        </w:rPr>
        <w:t>Me, myself, and us: The science of personality and the art of well-being.</w:t>
      </w:r>
      <w:r w:rsidRPr="005E5401">
        <w:rPr>
          <w:rFonts w:ascii="Times New Roman" w:eastAsia="Times New Roman" w:hAnsi="Times New Roman" w:cs="Times New Roman"/>
          <w:sz w:val="24"/>
          <w:szCs w:val="24"/>
        </w:rPr>
        <w:t xml:space="preserve"> (pp. xiv, 267). Public Affairs Books.</w:t>
      </w:r>
    </w:p>
    <w:p w14:paraId="7D5075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Little, B. R., Lecci, L., &amp; Watkinson, B. (1992). Personality and personal projects: Linking Big Five and PAC unity of analysis.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(2), 501–525. </w:t>
      </w:r>
      <w:hyperlink r:id="rId1708" w:history="1">
        <w:r w:rsidRPr="005E5401">
          <w:rPr>
            <w:rFonts w:ascii="Times New Roman" w:eastAsia="Times New Roman" w:hAnsi="Times New Roman" w:cs="Times New Roman"/>
            <w:color w:val="0000FF"/>
            <w:sz w:val="24"/>
            <w:szCs w:val="24"/>
            <w:u w:val="single"/>
          </w:rPr>
          <w:t>https://doi.org/10.1111/j.1467-6494.1992.tb00982.x</w:t>
        </w:r>
      </w:hyperlink>
    </w:p>
    <w:p w14:paraId="12B9F6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Littlefield, A. K., Lane, S. P., Gette, J. A., Watts, A. L., &amp; Sher, K. J. (2021). The “Big Everything”: Integrating and investigating dimensional models of psychopathology, personality, personality pathology, and cognitive functioning.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(2), 103–114. </w:t>
      </w:r>
      <w:hyperlink r:id="rId1709" w:history="1">
        <w:r w:rsidRPr="005E5401">
          <w:rPr>
            <w:rFonts w:ascii="Times New Roman" w:eastAsia="Times New Roman" w:hAnsi="Times New Roman" w:cs="Times New Roman"/>
            <w:color w:val="0000FF"/>
            <w:sz w:val="24"/>
            <w:szCs w:val="24"/>
            <w:u w:val="single"/>
          </w:rPr>
          <w:t>https://doi.org/10.1037/per0000457</w:t>
        </w:r>
      </w:hyperlink>
    </w:p>
    <w:p w14:paraId="033F69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Littlefield, A. K., Sher, K. J., &amp; Wood, P. K. (2010a). A personality-based description of maturing out of alcohol problems: Extension with a Five-Factor Model and robustness to modeling challenges.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(11), 948–954.</w:t>
      </w:r>
    </w:p>
    <w:p w14:paraId="32BF33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Littlefield, A. K., Sher, K. J., &amp; Wood, P. K. (2010b). Do changes in drinking motives mediate the relation between personality change and “maturing out” of problem drinking?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119</w:t>
      </w:r>
      <w:r w:rsidRPr="005E5401">
        <w:rPr>
          <w:rFonts w:ascii="Times New Roman" w:eastAsia="Times New Roman" w:hAnsi="Times New Roman" w:cs="Times New Roman"/>
          <w:sz w:val="24"/>
          <w:szCs w:val="24"/>
        </w:rPr>
        <w:t>(1), 93–105.</w:t>
      </w:r>
    </w:p>
    <w:p w14:paraId="6C2F89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Littlewood, R. A., Claus, E. D., Wilcox, C. E., Mickey, J., Arenella, P. B., Bryan, A. D., &amp; Hutchison, K. E. (2017). Moderators of smoking cessation outcomes in a randomized-controlled trial of varenicline versus placebo. </w:t>
      </w:r>
      <w:r w:rsidRPr="005E5401">
        <w:rPr>
          <w:rFonts w:ascii="Times New Roman" w:eastAsia="Times New Roman" w:hAnsi="Times New Roman" w:cs="Times New Roman"/>
          <w:i/>
          <w:iCs/>
          <w:sz w:val="24"/>
          <w:szCs w:val="24"/>
        </w:rPr>
        <w:t>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234</w:t>
      </w:r>
      <w:r w:rsidRPr="005E5401">
        <w:rPr>
          <w:rFonts w:ascii="Times New Roman" w:eastAsia="Times New Roman" w:hAnsi="Times New Roman" w:cs="Times New Roman"/>
          <w:sz w:val="24"/>
          <w:szCs w:val="24"/>
        </w:rPr>
        <w:t xml:space="preserve">(23–24), 3417–3429. </w:t>
      </w:r>
      <w:hyperlink r:id="rId1710" w:history="1">
        <w:r w:rsidRPr="005E5401">
          <w:rPr>
            <w:rFonts w:ascii="Times New Roman" w:eastAsia="Times New Roman" w:hAnsi="Times New Roman" w:cs="Times New Roman"/>
            <w:color w:val="0000FF"/>
            <w:sz w:val="24"/>
            <w:szCs w:val="24"/>
            <w:u w:val="single"/>
          </w:rPr>
          <w:t>https://doi.org/10.1007/s00213-017-4721-7</w:t>
        </w:r>
      </w:hyperlink>
    </w:p>
    <w:p w14:paraId="76B2A0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Liu, F. Y. (1991). The generalizability of the NEO Personality Inventory to a university sample in Hong Kong. </w:t>
      </w:r>
      <w:r w:rsidRPr="005E5401">
        <w:rPr>
          <w:rFonts w:ascii="Times New Roman" w:eastAsia="Times New Roman" w:hAnsi="Times New Roman" w:cs="Times New Roman"/>
          <w:i/>
          <w:iCs/>
          <w:sz w:val="24"/>
          <w:szCs w:val="24"/>
        </w:rPr>
        <w:t>Unpublished Manuscript, Chinese University of Hong Kong.</w:t>
      </w:r>
    </w:p>
    <w:p w14:paraId="3DD32F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Liu, G., &amp; Meng, X. (2013). Relationship between suicide probability and the big five personality in college freshmen. [Relationship between suicide probability and the big five personality in college freshmen.]. </w:t>
      </w:r>
      <w:r w:rsidRPr="005E5401">
        <w:rPr>
          <w:rFonts w:ascii="Times New Roman" w:eastAsia="Times New Roman" w:hAnsi="Times New Roman" w:cs="Times New Roman"/>
          <w:i/>
          <w:iCs/>
          <w:sz w:val="24"/>
          <w:szCs w:val="24"/>
        </w:rPr>
        <w:t>Chinese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(2), 232–235.</w:t>
      </w:r>
    </w:p>
    <w:p w14:paraId="69E1B2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Liu, H. (2014). Personality, leisure satisfaction, and subjective well-being of serious leisure participants. </w:t>
      </w:r>
      <w:r w:rsidRPr="005E5401">
        <w:rPr>
          <w:rFonts w:ascii="Times New Roman" w:eastAsia="Times New Roman" w:hAnsi="Times New Roman" w:cs="Times New Roman"/>
          <w:i/>
          <w:iCs/>
          <w:sz w:val="24"/>
          <w:szCs w:val="24"/>
        </w:rPr>
        <w:t>Social Behavior and Personality: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(7), 1117–1126. </w:t>
      </w:r>
      <w:hyperlink r:id="rId1711" w:history="1">
        <w:r w:rsidRPr="005E5401">
          <w:rPr>
            <w:rFonts w:ascii="Times New Roman" w:eastAsia="Times New Roman" w:hAnsi="Times New Roman" w:cs="Times New Roman"/>
            <w:color w:val="0000FF"/>
            <w:sz w:val="24"/>
            <w:szCs w:val="24"/>
            <w:u w:val="single"/>
          </w:rPr>
          <w:t>https://doi.org/10.2224/sbp.2014.42.7.1117</w:t>
        </w:r>
      </w:hyperlink>
    </w:p>
    <w:p w14:paraId="128881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Liu, H., Wang, Y., Liu, W., Wei, D., Yang, J., Du, X., Tian, X., &amp; Qiu, J. (2016). Neuroanatomical correlates of attitudes toward suicide in a large healthy sample: A voxel-based morphometric analysis. </w:t>
      </w:r>
      <w:r w:rsidRPr="005E5401">
        <w:rPr>
          <w:rFonts w:ascii="Times New Roman" w:eastAsia="Times New Roman" w:hAnsi="Times New Roman" w:cs="Times New Roman"/>
          <w:i/>
          <w:iCs/>
          <w:sz w:val="24"/>
          <w:szCs w:val="24"/>
        </w:rPr>
        <w:t>Neuropsychologia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 xml:space="preserve">, 185–193. </w:t>
      </w:r>
      <w:hyperlink r:id="rId1712" w:history="1">
        <w:r w:rsidRPr="005E5401">
          <w:rPr>
            <w:rFonts w:ascii="Times New Roman" w:eastAsia="Times New Roman" w:hAnsi="Times New Roman" w:cs="Times New Roman"/>
            <w:color w:val="0000FF"/>
            <w:sz w:val="24"/>
            <w:szCs w:val="24"/>
            <w:u w:val="single"/>
          </w:rPr>
          <w:t>https://doi.org/10.1016/j.neuropsychologia.2015.11.012</w:t>
        </w:r>
      </w:hyperlink>
    </w:p>
    <w:p w14:paraId="19E0F3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Liu, J. C. J., Mulick, D., &amp; Chee, M. W. L. (2014). Odd one out: Social ostracism affects self‐reported needs in both sleep‐deprived and well‐rested persons. </w:t>
      </w:r>
      <w:r w:rsidRPr="005E5401">
        <w:rPr>
          <w:rFonts w:ascii="Times New Roman" w:eastAsia="Times New Roman" w:hAnsi="Times New Roman" w:cs="Times New Roman"/>
          <w:i/>
          <w:iCs/>
          <w:sz w:val="24"/>
          <w:szCs w:val="24"/>
        </w:rPr>
        <w:t>Journal of Sleep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(4), 448–457. </w:t>
      </w:r>
      <w:hyperlink r:id="rId1713" w:history="1">
        <w:r w:rsidRPr="005E5401">
          <w:rPr>
            <w:rFonts w:ascii="Times New Roman" w:eastAsia="Times New Roman" w:hAnsi="Times New Roman" w:cs="Times New Roman"/>
            <w:color w:val="0000FF"/>
            <w:sz w:val="24"/>
            <w:szCs w:val="24"/>
            <w:u w:val="single"/>
          </w:rPr>
          <w:t>https://doi.org/10.1111/jsr.12141</w:t>
        </w:r>
      </w:hyperlink>
    </w:p>
    <w:p w14:paraId="65E08C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Liu, J., Wang, C., &amp; Sun, Y. (2013). Circumplex and psychometric analysis of Chinese Version of Inventory of Interpersonal Strengths. [Circumplex and psychometric analysis of Chinese Version of Inventory of Interpersonal Strengths.]. </w:t>
      </w:r>
      <w:r w:rsidRPr="005E5401">
        <w:rPr>
          <w:rFonts w:ascii="Times New Roman" w:eastAsia="Times New Roman" w:hAnsi="Times New Roman" w:cs="Times New Roman"/>
          <w:i/>
          <w:iCs/>
          <w:sz w:val="24"/>
          <w:szCs w:val="24"/>
        </w:rPr>
        <w:t>Chinese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(3), 398–401.</w:t>
      </w:r>
    </w:p>
    <w:p w14:paraId="728886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Liu, W., Kohn, N., &amp; Fernández, G. (2019). Intersubject similarity of personality is associated with intersubject similarity of brain connectivity patterns.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186</w:t>
      </w:r>
      <w:r w:rsidRPr="005E5401">
        <w:rPr>
          <w:rFonts w:ascii="Times New Roman" w:eastAsia="Times New Roman" w:hAnsi="Times New Roman" w:cs="Times New Roman"/>
          <w:sz w:val="24"/>
          <w:szCs w:val="24"/>
        </w:rPr>
        <w:t xml:space="preserve">, 56–69. </w:t>
      </w:r>
      <w:hyperlink r:id="rId1714" w:history="1">
        <w:r w:rsidRPr="005E5401">
          <w:rPr>
            <w:rFonts w:ascii="Times New Roman" w:eastAsia="Times New Roman" w:hAnsi="Times New Roman" w:cs="Times New Roman"/>
            <w:color w:val="0000FF"/>
            <w:sz w:val="24"/>
            <w:szCs w:val="24"/>
            <w:u w:val="single"/>
          </w:rPr>
          <w:t>https://doi.org/10.1016/j.neuroimage.2018.10.062</w:t>
        </w:r>
      </w:hyperlink>
    </w:p>
    <w:p w14:paraId="7AA267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Liu, W.-Y., Weber, B., Reuter, M., Markett, S., Chu, W.-C., &amp; Montag, C. (2013). The Big Five of Personality and structural imaging revisited: A VBM—DARTEL study. </w:t>
      </w:r>
      <w:r w:rsidRPr="005E5401">
        <w:rPr>
          <w:rFonts w:ascii="Times New Roman" w:eastAsia="Times New Roman" w:hAnsi="Times New Roman" w:cs="Times New Roman"/>
          <w:i/>
          <w:iCs/>
          <w:sz w:val="24"/>
          <w:szCs w:val="24"/>
        </w:rPr>
        <w:t>NeuroReport: For Rapid Communication of Neuroscience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(7), 375–380. </w:t>
      </w:r>
      <w:hyperlink r:id="rId1715" w:history="1">
        <w:r w:rsidRPr="005E5401">
          <w:rPr>
            <w:rFonts w:ascii="Times New Roman" w:eastAsia="Times New Roman" w:hAnsi="Times New Roman" w:cs="Times New Roman"/>
            <w:color w:val="0000FF"/>
            <w:sz w:val="24"/>
            <w:szCs w:val="24"/>
            <w:u w:val="single"/>
          </w:rPr>
          <w:t>https://doi.org/10.1097/WNR.0b013e328360dad7</w:t>
        </w:r>
      </w:hyperlink>
    </w:p>
    <w:p w14:paraId="435707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Liu, Y., Wang, J., &amp; Jiang, Y. (2016). PT-LDA: A latent variable model to predict personality traits of social network users. </w:t>
      </w:r>
      <w:r w:rsidRPr="005E5401">
        <w:rPr>
          <w:rFonts w:ascii="Times New Roman" w:eastAsia="Times New Roman" w:hAnsi="Times New Roman" w:cs="Times New Roman"/>
          <w:i/>
          <w:iCs/>
          <w:sz w:val="24"/>
          <w:szCs w:val="24"/>
        </w:rPr>
        <w:t>Neurocomputing: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210</w:t>
      </w:r>
      <w:r w:rsidRPr="005E5401">
        <w:rPr>
          <w:rFonts w:ascii="Times New Roman" w:eastAsia="Times New Roman" w:hAnsi="Times New Roman" w:cs="Times New Roman"/>
          <w:sz w:val="24"/>
          <w:szCs w:val="24"/>
        </w:rPr>
        <w:t xml:space="preserve">, 155–163. </w:t>
      </w:r>
      <w:hyperlink r:id="rId1716" w:history="1">
        <w:r w:rsidRPr="005E5401">
          <w:rPr>
            <w:rFonts w:ascii="Times New Roman" w:eastAsia="Times New Roman" w:hAnsi="Times New Roman" w:cs="Times New Roman"/>
            <w:color w:val="0000FF"/>
            <w:sz w:val="24"/>
            <w:szCs w:val="24"/>
            <w:u w:val="single"/>
          </w:rPr>
          <w:t>https://doi.org/10.1016/j.neucom.2015.10.144</w:t>
        </w:r>
      </w:hyperlink>
    </w:p>
    <w:p w14:paraId="7CB66E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Liu, Y.-L. (2013). The mediating role of interpersonal cognition on the relationships between personality and adolescent ego development. </w:t>
      </w:r>
      <w:r w:rsidRPr="005E5401">
        <w:rPr>
          <w:rFonts w:ascii="Times New Roman" w:eastAsia="Times New Roman" w:hAnsi="Times New Roman" w:cs="Times New Roman"/>
          <w:i/>
          <w:iCs/>
          <w:sz w:val="24"/>
          <w:szCs w:val="24"/>
        </w:rPr>
        <w:t>The Journal of Genetic Psychology: Research and Theory on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174</w:t>
      </w:r>
      <w:r w:rsidRPr="005E5401">
        <w:rPr>
          <w:rFonts w:ascii="Times New Roman" w:eastAsia="Times New Roman" w:hAnsi="Times New Roman" w:cs="Times New Roman"/>
          <w:sz w:val="24"/>
          <w:szCs w:val="24"/>
        </w:rPr>
        <w:t xml:space="preserve">(2), 137–152. </w:t>
      </w:r>
      <w:hyperlink r:id="rId1717" w:history="1">
        <w:r w:rsidRPr="005E5401">
          <w:rPr>
            <w:rFonts w:ascii="Times New Roman" w:eastAsia="Times New Roman" w:hAnsi="Times New Roman" w:cs="Times New Roman"/>
            <w:color w:val="0000FF"/>
            <w:sz w:val="24"/>
            <w:szCs w:val="24"/>
            <w:u w:val="single"/>
          </w:rPr>
          <w:t>https://doi.org/10.1080/00221325.2011.647932</w:t>
        </w:r>
      </w:hyperlink>
    </w:p>
    <w:p w14:paraId="7DBF59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Llor-Esteban, B., García-Jiménez, J. J., Ruiz-Hernández, J. A., &amp; Godoy-Fernández, C. (2016). Profile of partner aggressors as a function of risk of recidivism. </w:t>
      </w:r>
      <w:r w:rsidRPr="005E5401">
        <w:rPr>
          <w:rFonts w:ascii="Times New Roman" w:eastAsia="Times New Roman" w:hAnsi="Times New Roman" w:cs="Times New Roman"/>
          <w:i/>
          <w:iCs/>
          <w:sz w:val="24"/>
          <w:szCs w:val="24"/>
        </w:rPr>
        <w:t>International Journal of Clinical and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(1), 39–46. </w:t>
      </w:r>
      <w:hyperlink r:id="rId1718" w:history="1">
        <w:r w:rsidRPr="005E5401">
          <w:rPr>
            <w:rFonts w:ascii="Times New Roman" w:eastAsia="Times New Roman" w:hAnsi="Times New Roman" w:cs="Times New Roman"/>
            <w:color w:val="0000FF"/>
            <w:sz w:val="24"/>
            <w:szCs w:val="24"/>
            <w:u w:val="single"/>
          </w:rPr>
          <w:t>https://doi.org/10.1016/j.ijchp.2015.05.004</w:t>
        </w:r>
      </w:hyperlink>
    </w:p>
    <w:p w14:paraId="30CC03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LoBue, C., Cullum, C. M., Braud, J., Walker, R., Winhusen, T., Suderajan, P., &amp; Adinoff, B. (2014). Optimal neurocognitive, personality and behavioral measures for assessing impulsivity in cocaine dependence. </w:t>
      </w:r>
      <w:r w:rsidRPr="005E5401">
        <w:rPr>
          <w:rFonts w:ascii="Times New Roman" w:eastAsia="Times New Roman" w:hAnsi="Times New Roman" w:cs="Times New Roman"/>
          <w:i/>
          <w:iCs/>
          <w:sz w:val="24"/>
          <w:szCs w:val="24"/>
        </w:rPr>
        <w:t>The American Journal of Drug and Alcohol Abuse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(6), 455–462. </w:t>
      </w:r>
      <w:hyperlink r:id="rId1719" w:history="1">
        <w:r w:rsidRPr="005E5401">
          <w:rPr>
            <w:rFonts w:ascii="Times New Roman" w:eastAsia="Times New Roman" w:hAnsi="Times New Roman" w:cs="Times New Roman"/>
            <w:color w:val="0000FF"/>
            <w:sz w:val="24"/>
            <w:szCs w:val="24"/>
            <w:u w:val="single"/>
          </w:rPr>
          <w:t>https://doi.org/10.3109/00952990.2014.939752</w:t>
        </w:r>
      </w:hyperlink>
    </w:p>
    <w:p w14:paraId="1DABAF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Lochbaum, M. R., &amp; Lutz, R. (2005). Exercise enjoyment and psychological response to acute exercise: The role of personality and goal cognitions. </w:t>
      </w:r>
      <w:r w:rsidRPr="005E5401">
        <w:rPr>
          <w:rFonts w:ascii="Times New Roman" w:eastAsia="Times New Roman" w:hAnsi="Times New Roman" w:cs="Times New Roman"/>
          <w:i/>
          <w:iCs/>
          <w:sz w:val="24"/>
          <w:szCs w:val="24"/>
        </w:rPr>
        <w:t>Individual Differences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(3), 153–161.</w:t>
      </w:r>
    </w:p>
    <w:p w14:paraId="5E7F8C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Locher, C., Frey Nascimento, A., Kossowsky, J., Meyer, A., &amp; Gaab, J. (2019). Open-label placebo response—Does optimism matter? A secondary-analysis of a randomized controlled trial.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116</w:t>
      </w:r>
      <w:r w:rsidRPr="005E5401">
        <w:rPr>
          <w:rFonts w:ascii="Times New Roman" w:eastAsia="Times New Roman" w:hAnsi="Times New Roman" w:cs="Times New Roman"/>
          <w:sz w:val="24"/>
          <w:szCs w:val="24"/>
        </w:rPr>
        <w:t xml:space="preserve">, 25–30. </w:t>
      </w:r>
      <w:hyperlink r:id="rId1720" w:history="1">
        <w:r w:rsidRPr="005E5401">
          <w:rPr>
            <w:rFonts w:ascii="Times New Roman" w:eastAsia="Times New Roman" w:hAnsi="Times New Roman" w:cs="Times New Roman"/>
            <w:color w:val="0000FF"/>
            <w:sz w:val="24"/>
            <w:szCs w:val="24"/>
            <w:u w:val="single"/>
          </w:rPr>
          <w:t>https://doi.org/10.1016/j.jpsychores.2018.11.009</w:t>
        </w:r>
      </w:hyperlink>
    </w:p>
    <w:p w14:paraId="5E404E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Lochman, J. E., Powell, N. P., Boxmeyer, C. L., Qu, L., Sallee, M., Wells, K. C., &amp; Windle, M. (2015). Counselor-level predictors of sustained use of an indicated preventive intervention for aggressive children. </w:t>
      </w:r>
      <w:r w:rsidRPr="005E5401">
        <w:rPr>
          <w:rFonts w:ascii="Times New Roman" w:eastAsia="Times New Roman" w:hAnsi="Times New Roman" w:cs="Times New Roman"/>
          <w:i/>
          <w:iCs/>
          <w:sz w:val="24"/>
          <w:szCs w:val="24"/>
        </w:rPr>
        <w:t>Prevention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(8), 1075–1085. </w:t>
      </w:r>
      <w:hyperlink r:id="rId1721" w:history="1">
        <w:r w:rsidRPr="005E5401">
          <w:rPr>
            <w:rFonts w:ascii="Times New Roman" w:eastAsia="Times New Roman" w:hAnsi="Times New Roman" w:cs="Times New Roman"/>
            <w:color w:val="0000FF"/>
            <w:sz w:val="24"/>
            <w:szCs w:val="24"/>
            <w:u w:val="single"/>
          </w:rPr>
          <w:t>https://doi.org/10.1007/s11121-014-0511-1</w:t>
        </w:r>
      </w:hyperlink>
    </w:p>
    <w:p w14:paraId="641BC3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Lochman, J. E., Powell, N. P., Boxmeyer, C. L., Qu, L., Wells, K. C., &amp; Windle, M. (2009). Implementation of a school-based prevention program: Effects of counselor and school characteristics. </w:t>
      </w:r>
      <w:r w:rsidRPr="005E5401">
        <w:rPr>
          <w:rFonts w:ascii="Times New Roman" w:eastAsia="Times New Roman" w:hAnsi="Times New Roman" w:cs="Times New Roman"/>
          <w:i/>
          <w:iCs/>
          <w:sz w:val="24"/>
          <w:szCs w:val="24"/>
        </w:rPr>
        <w:t>Professional Psychology: Research and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(5), 476–482.</w:t>
      </w:r>
    </w:p>
    <w:p w14:paraId="183435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Löckenhoff, C. E., Chan, W., McCrae, R. R., De Fruyt, F., Jussim, L., De Bolle, M., Costa Jr., P. T., Sutin, A. R., Realo, A., Allik, J., Nakazato, K., Shimonaka, Y., Hřebíčková, M., Graf, S., Yik, M., Ficková, E., Brunner-Sciarra, M., de Figueora, N. L., Schmidt, V., … Terracciano, A. (2014). Gender stereotypes of personality: Universal and accurate?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(5), 675–694. </w:t>
      </w:r>
      <w:hyperlink r:id="rId1722" w:history="1">
        <w:r w:rsidRPr="005E5401">
          <w:rPr>
            <w:rFonts w:ascii="Times New Roman" w:eastAsia="Times New Roman" w:hAnsi="Times New Roman" w:cs="Times New Roman"/>
            <w:color w:val="0000FF"/>
            <w:sz w:val="24"/>
            <w:szCs w:val="24"/>
            <w:u w:val="single"/>
          </w:rPr>
          <w:t>https://doi.org/10.1177/0022022113520075</w:t>
        </w:r>
      </w:hyperlink>
    </w:p>
    <w:p w14:paraId="25FD92E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Löckenhoff, C. E., Sutin, A. R., Ferrucci, L., &amp; Costa, P. T., Jr. (2008). Personality traits and subjective health in the later years: The association between NEO-PI-R and SF-36 in advanced age is influenced by health status.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(5), 1334–1336.</w:t>
      </w:r>
    </w:p>
    <w:p w14:paraId="0BFAB2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Löckenhoff, C. E., Terracciano, A., Bienvenu, O. J., Patriciu, N. S., Nestadt, G., McCrae, R. R., &amp; et al. (2008). Ethnicity, education, and the temporal stability of personality traits in the East Baltimore Epidemiologic Catchment Area study.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(3), 577–598.</w:t>
      </w:r>
    </w:p>
    <w:p w14:paraId="2B9B73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Löckenhoff, Terracciano, A., &amp; Costa, P. T., Jr. (2009). Five-Factor Model personality traits and the retirement transition: Longitudinal and cross-sectional associations.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(3), 722–728.</w:t>
      </w:r>
    </w:p>
    <w:p w14:paraId="05A37F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Lodhi, P. H., Deo, S., &amp; Belhekar, V. M. (2002). The Five-Factor Model of personality: Measurement and correlates in the Indian context. In R. R. McCrae &amp; J. Allik (Eds.), </w:t>
      </w:r>
      <w:r w:rsidRPr="005E5401">
        <w:rPr>
          <w:rFonts w:ascii="Times New Roman" w:eastAsia="Times New Roman" w:hAnsi="Times New Roman" w:cs="Times New Roman"/>
          <w:i/>
          <w:iCs/>
          <w:sz w:val="24"/>
          <w:szCs w:val="24"/>
        </w:rPr>
        <w:t>The Five-Factor Model of personality across cultures</w:t>
      </w:r>
      <w:r w:rsidRPr="005E5401">
        <w:rPr>
          <w:rFonts w:ascii="Times New Roman" w:eastAsia="Times New Roman" w:hAnsi="Times New Roman" w:cs="Times New Roman"/>
          <w:sz w:val="24"/>
          <w:szCs w:val="24"/>
        </w:rPr>
        <w:t xml:space="preserve"> (pp. 227–248). Kluwer Academic/Plenum Publishers.</w:t>
      </w:r>
    </w:p>
    <w:p w14:paraId="6C642C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Lodi-Smith, J., Geise, A. C., Roberts, B. W., &amp; Robins, R. W. (2009). Narrating personality change.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 xml:space="preserve">(3), 679–689. </w:t>
      </w:r>
      <w:hyperlink r:id="rId1723" w:history="1">
        <w:r w:rsidRPr="005E5401">
          <w:rPr>
            <w:rFonts w:ascii="Times New Roman" w:eastAsia="Times New Roman" w:hAnsi="Times New Roman" w:cs="Times New Roman"/>
            <w:color w:val="0000FF"/>
            <w:sz w:val="24"/>
            <w:szCs w:val="24"/>
            <w:u w:val="single"/>
          </w:rPr>
          <w:t>https://doi.org/10.1037/a0014611</w:t>
        </w:r>
      </w:hyperlink>
    </w:p>
    <w:p w14:paraId="5A18F6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Loehlin, J. C. (2010). Environment and the behavior genetics of personality: Let me count the ways.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(4), 302–305.</w:t>
      </w:r>
    </w:p>
    <w:p w14:paraId="0AB237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Loehlin, J. C., Bartels, M., Boomsma, D. I., Bratko, D., Martin, N. G., Nichols, R. C., &amp; Wright, M. J. (2015). Is there a genetic correlation between general factors of intelligence and personality? </w:t>
      </w:r>
      <w:r w:rsidRPr="005E5401">
        <w:rPr>
          <w:rFonts w:ascii="Times New Roman" w:eastAsia="Times New Roman" w:hAnsi="Times New Roman" w:cs="Times New Roman"/>
          <w:i/>
          <w:iCs/>
          <w:sz w:val="24"/>
          <w:szCs w:val="24"/>
        </w:rPr>
        <w:t>Twin Research and Human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(3), 234–242. </w:t>
      </w:r>
      <w:hyperlink r:id="rId1724" w:history="1">
        <w:r w:rsidRPr="005E5401">
          <w:rPr>
            <w:rFonts w:ascii="Times New Roman" w:eastAsia="Times New Roman" w:hAnsi="Times New Roman" w:cs="Times New Roman"/>
            <w:color w:val="0000FF"/>
            <w:sz w:val="24"/>
            <w:szCs w:val="24"/>
            <w:u w:val="single"/>
          </w:rPr>
          <w:t>https://doi.org/10.1017/thg.2015.28</w:t>
        </w:r>
      </w:hyperlink>
    </w:p>
    <w:p w14:paraId="71FF28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Loehlin, J. C., &amp; Goldberg, L. R. (2014a). Do personality traits conform to lists or hierarchies?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 51–56. </w:t>
      </w:r>
      <w:hyperlink r:id="rId1725" w:history="1">
        <w:r w:rsidRPr="005E5401">
          <w:rPr>
            <w:rFonts w:ascii="Times New Roman" w:eastAsia="Times New Roman" w:hAnsi="Times New Roman" w:cs="Times New Roman"/>
            <w:color w:val="0000FF"/>
            <w:sz w:val="24"/>
            <w:szCs w:val="24"/>
            <w:u w:val="single"/>
          </w:rPr>
          <w:t>https://doi.org/10.1016/j.paid.2014.06.018</w:t>
        </w:r>
      </w:hyperlink>
    </w:p>
    <w:p w14:paraId="64B19B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Loehlin, J. C., &amp; Goldberg, L. R. (2014b). How much is personality structure affected if one or more highest-level factors are first removed? A sequential factors approach.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 176–182. </w:t>
      </w:r>
      <w:hyperlink r:id="rId1726" w:history="1">
        <w:r w:rsidRPr="005E5401">
          <w:rPr>
            <w:rFonts w:ascii="Times New Roman" w:eastAsia="Times New Roman" w:hAnsi="Times New Roman" w:cs="Times New Roman"/>
            <w:color w:val="0000FF"/>
            <w:sz w:val="24"/>
            <w:szCs w:val="24"/>
            <w:u w:val="single"/>
          </w:rPr>
          <w:t>https://doi.org/10.1016/j.paid.2014.06.047</w:t>
        </w:r>
      </w:hyperlink>
    </w:p>
    <w:p w14:paraId="0CA935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Loehlin, J. C., McCrae, R. R., Costa, P. T., Jr., &amp; John, O. P. (1998). Heritabilities of common and measure-specific components of the Big Five personality factors.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(4), 431–453. </w:t>
      </w:r>
      <w:hyperlink r:id="rId1727" w:history="1">
        <w:r w:rsidRPr="005E5401">
          <w:rPr>
            <w:rFonts w:ascii="Times New Roman" w:eastAsia="Times New Roman" w:hAnsi="Times New Roman" w:cs="Times New Roman"/>
            <w:color w:val="0000FF"/>
            <w:sz w:val="24"/>
            <w:szCs w:val="24"/>
            <w:u w:val="single"/>
          </w:rPr>
          <w:t>https://doi.org/10.1006/jrpe.1998.2225</w:t>
        </w:r>
      </w:hyperlink>
    </w:p>
    <w:p w14:paraId="527D3C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Loewenthal, K. M. (2013). Religion, spirituality, and culture: Clarifying the direction of effects.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239–255). American Psychological Association. </w:t>
      </w:r>
      <w:hyperlink r:id="rId1728" w:history="1">
        <w:r w:rsidRPr="005E5401">
          <w:rPr>
            <w:rFonts w:ascii="Times New Roman" w:eastAsia="Times New Roman" w:hAnsi="Times New Roman" w:cs="Times New Roman"/>
            <w:color w:val="0000FF"/>
            <w:sz w:val="24"/>
            <w:szCs w:val="24"/>
            <w:u w:val="single"/>
          </w:rPr>
          <w:t>https://doi.org/10.1037/14045-013</w:t>
        </w:r>
      </w:hyperlink>
    </w:p>
    <w:p w14:paraId="298D01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Lofwall, M. R., Babalonis, S., Nuzzo, P. A., Siegel, A., Campbell, C., &amp; Walsh, S. L. (2013). Efficacy of extended-release tramadol for treatment of prescription opioid withdrawal: A two-phase randomized controlled trial. </w:t>
      </w:r>
      <w:r w:rsidRPr="005E5401">
        <w:rPr>
          <w:rFonts w:ascii="Times New Roman" w:eastAsia="Times New Roman" w:hAnsi="Times New Roman" w:cs="Times New Roman"/>
          <w:i/>
          <w:iCs/>
          <w:sz w:val="24"/>
          <w:szCs w:val="24"/>
        </w:rPr>
        <w:t>Drug and Alcohol Dependence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133</w:t>
      </w:r>
      <w:r w:rsidRPr="005E5401">
        <w:rPr>
          <w:rFonts w:ascii="Times New Roman" w:eastAsia="Times New Roman" w:hAnsi="Times New Roman" w:cs="Times New Roman"/>
          <w:sz w:val="24"/>
          <w:szCs w:val="24"/>
        </w:rPr>
        <w:t xml:space="preserve">(1), 188–197. </w:t>
      </w:r>
      <w:hyperlink r:id="rId1729" w:history="1">
        <w:r w:rsidRPr="005E5401">
          <w:rPr>
            <w:rFonts w:ascii="Times New Roman" w:eastAsia="Times New Roman" w:hAnsi="Times New Roman" w:cs="Times New Roman"/>
            <w:color w:val="0000FF"/>
            <w:sz w:val="24"/>
            <w:szCs w:val="24"/>
            <w:u w:val="single"/>
          </w:rPr>
          <w:t>https://doi.org/10.1016/j.drugalcdep.2013.05.010</w:t>
        </w:r>
      </w:hyperlink>
    </w:p>
    <w:p w14:paraId="2172F6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Loh, V., Andrews, S., Hesketh, B., &amp; Griffin, B. (2013). The moderating effect of individual differences in error-management training: Who learns from mistakes? </w:t>
      </w:r>
      <w:r w:rsidRPr="005E5401">
        <w:rPr>
          <w:rFonts w:ascii="Times New Roman" w:eastAsia="Times New Roman" w:hAnsi="Times New Roman" w:cs="Times New Roman"/>
          <w:i/>
          <w:iCs/>
          <w:sz w:val="24"/>
          <w:szCs w:val="24"/>
        </w:rPr>
        <w:t>Human Factors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(2), 435–448. </w:t>
      </w:r>
      <w:hyperlink r:id="rId1730" w:history="1">
        <w:r w:rsidRPr="005E5401">
          <w:rPr>
            <w:rFonts w:ascii="Times New Roman" w:eastAsia="Times New Roman" w:hAnsi="Times New Roman" w:cs="Times New Roman"/>
            <w:color w:val="0000FF"/>
            <w:sz w:val="24"/>
            <w:szCs w:val="24"/>
            <w:u w:val="single"/>
          </w:rPr>
          <w:t>https://doi.org/10.1177/0018720812451856</w:t>
        </w:r>
      </w:hyperlink>
    </w:p>
    <w:p w14:paraId="527161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Loi, S. M., Dow, B., Moore, K., Hill, K., Russell, M., Cyarto, E., Malta, S., Ames, D., &amp; Lautenschlager, N. (2016). Factors associated with depression in older carers. </w:t>
      </w:r>
      <w:r w:rsidRPr="005E5401">
        <w:rPr>
          <w:rFonts w:ascii="Times New Roman" w:eastAsia="Times New Roman" w:hAnsi="Times New Roman" w:cs="Times New Roman"/>
          <w:i/>
          <w:iCs/>
          <w:sz w:val="24"/>
          <w:szCs w:val="24"/>
        </w:rPr>
        <w:t>International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(3), 294–301. </w:t>
      </w:r>
      <w:hyperlink r:id="rId1731" w:history="1">
        <w:r w:rsidRPr="005E5401">
          <w:rPr>
            <w:rFonts w:ascii="Times New Roman" w:eastAsia="Times New Roman" w:hAnsi="Times New Roman" w:cs="Times New Roman"/>
            <w:color w:val="0000FF"/>
            <w:sz w:val="24"/>
            <w:szCs w:val="24"/>
            <w:u w:val="single"/>
          </w:rPr>
          <w:t>https://doi.org/10.1002/gps.4323</w:t>
        </w:r>
      </w:hyperlink>
    </w:p>
    <w:p w14:paraId="62B22F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Loi, S. M., Dow, B., Moore, K., Hill, K., Russell, M., Cyarto, E., Malta, S., Ames, D., &amp; Lautenschlager, N. T. (2015). Attitudes to aging in older carers—Do they have a role in their well-being?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(11), 1893–1901. </w:t>
      </w:r>
      <w:hyperlink r:id="rId1732" w:history="1">
        <w:r w:rsidRPr="005E5401">
          <w:rPr>
            <w:rFonts w:ascii="Times New Roman" w:eastAsia="Times New Roman" w:hAnsi="Times New Roman" w:cs="Times New Roman"/>
            <w:color w:val="0000FF"/>
            <w:sz w:val="24"/>
            <w:szCs w:val="24"/>
            <w:u w:val="single"/>
          </w:rPr>
          <w:t>https://doi.org/10.1017/S1041610215000873</w:t>
        </w:r>
      </w:hyperlink>
    </w:p>
    <w:p w14:paraId="68CC19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Longley, S. L., Miller, S. A., Broman-Fulks, J., Calamari, J. E., Holm-Denoma, J. M., &amp; Meyers, K. (2017). Taxometric analyses of higher-order personality domains.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108</w:t>
      </w:r>
      <w:r w:rsidRPr="005E5401">
        <w:rPr>
          <w:rFonts w:ascii="Times New Roman" w:eastAsia="Times New Roman" w:hAnsi="Times New Roman" w:cs="Times New Roman"/>
          <w:sz w:val="24"/>
          <w:szCs w:val="24"/>
        </w:rPr>
        <w:t xml:space="preserve">, 207–219. </w:t>
      </w:r>
      <w:hyperlink r:id="rId1733" w:history="1">
        <w:r w:rsidRPr="005E5401">
          <w:rPr>
            <w:rFonts w:ascii="Times New Roman" w:eastAsia="Times New Roman" w:hAnsi="Times New Roman" w:cs="Times New Roman"/>
            <w:color w:val="0000FF"/>
            <w:sz w:val="24"/>
            <w:szCs w:val="24"/>
            <w:u w:val="single"/>
          </w:rPr>
          <w:t>https://doi.org/10.1016/j.paid.2016.12.018</w:t>
        </w:r>
      </w:hyperlink>
    </w:p>
    <w:p w14:paraId="790675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Lonky, E., Kaus, C. R., &amp; Roodin, P. A. (1984). Life experience and mode of coping: Relation to moral judgment in adulthood.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(6), 1159–1167.</w:t>
      </w:r>
    </w:p>
    <w:p w14:paraId="07DBAF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Lönnqvist, J. E., Paunonen, S., Tuulio-Henriksson, A., Lönnqvist, J., &amp; Verkasalo, M. (2007). Substance and style in socially desirable responding.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(2), 291–322.</w:t>
      </w:r>
    </w:p>
    <w:p w14:paraId="11E7BD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Lönnqvist, J.-E., Itkonen, J. V. A., Verkasalo, M., &amp; Poutvaara, P. (2014). The Five-Factor Model of Personality and degree and transitivity of Facebook social networks.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 98–101. </w:t>
      </w:r>
      <w:hyperlink r:id="rId1734" w:history="1">
        <w:r w:rsidRPr="005E5401">
          <w:rPr>
            <w:rFonts w:ascii="Times New Roman" w:eastAsia="Times New Roman" w:hAnsi="Times New Roman" w:cs="Times New Roman"/>
            <w:color w:val="0000FF"/>
            <w:sz w:val="24"/>
            <w:szCs w:val="24"/>
            <w:u w:val="single"/>
          </w:rPr>
          <w:t>https://doi.org/10.1016/j.jrp.2014.03.009</w:t>
        </w:r>
      </w:hyperlink>
    </w:p>
    <w:p w14:paraId="025429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Lönnqvist, J.-E., Verkasalo, M., &amp; Walkowitz, G. (2010). It pays to pay—Big Five personality influences on co-operative behaviour in an incentivized and hypothetical prisoner’s dilemma game.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(2), 300–304.</w:t>
      </w:r>
    </w:p>
    <w:p w14:paraId="71CCBB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Lopes, P. N., Brackett, M. A., Nezlek, J. B., Schütz, A., Sellin, I., &amp; Salovey, P. (2004). Emotional intelligence and social interaction.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(8), 1018–1034.</w:t>
      </w:r>
    </w:p>
    <w:p w14:paraId="5638A3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Lopes, P. N., Salovey, P., &amp; Straus, R. (2003). Emotional intelligence, personality, and the perceived quality of social relationships.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(3), 641–658.</w:t>
      </w:r>
    </w:p>
    <w:p w14:paraId="55DDA7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López, E., Jódar, R., &amp; MacDonald, D. A. (2017). Psychometric properties of a Spanish adaptation of the Expressions of Spirituality Inventory—Revised (ESI-R). </w:t>
      </w:r>
      <w:r w:rsidRPr="005E5401">
        <w:rPr>
          <w:rFonts w:ascii="Times New Roman" w:eastAsia="Times New Roman" w:hAnsi="Times New Roman" w:cs="Times New Roman"/>
          <w:i/>
          <w:iCs/>
          <w:sz w:val="24"/>
          <w:szCs w:val="24"/>
        </w:rPr>
        <w:t>International Journal of Transpersonal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(1), 110–121.</w:t>
      </w:r>
    </w:p>
    <w:p w14:paraId="33605A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López, R., Poy, R., Patrick, C. J., &amp; Moltó, J. (2013). Deficient fear conditioning and self‐reported psychopathy: The role of fearless dominance. </w:t>
      </w:r>
      <w:r w:rsidRPr="005E5401">
        <w:rPr>
          <w:rFonts w:ascii="Times New Roman" w:eastAsia="Times New Roman" w:hAnsi="Times New Roman" w:cs="Times New Roman"/>
          <w:i/>
          <w:iCs/>
          <w:sz w:val="24"/>
          <w:szCs w:val="24"/>
        </w:rPr>
        <w:t>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(2), 210–218. </w:t>
      </w:r>
      <w:hyperlink r:id="rId1735" w:history="1">
        <w:r w:rsidRPr="005E5401">
          <w:rPr>
            <w:rFonts w:ascii="Times New Roman" w:eastAsia="Times New Roman" w:hAnsi="Times New Roman" w:cs="Times New Roman"/>
            <w:color w:val="0000FF"/>
            <w:sz w:val="24"/>
            <w:szCs w:val="24"/>
            <w:u w:val="single"/>
          </w:rPr>
          <w:t>https://doi.org/10.1111/j.1469-8986.2012.01493.x</w:t>
        </w:r>
      </w:hyperlink>
    </w:p>
    <w:p w14:paraId="126A80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López-Mongay, D., Ahuir, M., Crosas, J. M., Navarro, J. B., Monreal, J. A., Obiols, J. E., &amp; Palao, D. (2021). The effect of child sexual abuse on social functioning in schizophrenia spectrum disorders. </w:t>
      </w:r>
      <w:r w:rsidRPr="005E5401">
        <w:rPr>
          <w:rFonts w:ascii="Times New Roman" w:eastAsia="Times New Roman" w:hAnsi="Times New Roman" w:cs="Times New Roman"/>
          <w:i/>
          <w:iCs/>
          <w:sz w:val="24"/>
          <w:szCs w:val="24"/>
        </w:rPr>
        <w:t>Journal of Interpersonal Violence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(7–8), NP3480–NP3494. </w:t>
      </w:r>
      <w:hyperlink r:id="rId1736" w:history="1">
        <w:r w:rsidRPr="005E5401">
          <w:rPr>
            <w:rFonts w:ascii="Times New Roman" w:eastAsia="Times New Roman" w:hAnsi="Times New Roman" w:cs="Times New Roman"/>
            <w:color w:val="0000FF"/>
            <w:sz w:val="24"/>
            <w:szCs w:val="24"/>
            <w:u w:val="single"/>
          </w:rPr>
          <w:t>https://doi.org/10.1177/0886260518779074</w:t>
        </w:r>
      </w:hyperlink>
    </w:p>
    <w:p w14:paraId="1AC722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López-Núñez, M. I., Rubio-Valdehita, S., Aparicio-García, M. E., &amp; Díaz-Ramiro, E. M. (2020). Are entrepreneurs born or made? The influence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154</w:t>
      </w:r>
      <w:r w:rsidRPr="005E5401">
        <w:rPr>
          <w:rFonts w:ascii="Times New Roman" w:eastAsia="Times New Roman" w:hAnsi="Times New Roman" w:cs="Times New Roman"/>
          <w:sz w:val="24"/>
          <w:szCs w:val="24"/>
        </w:rPr>
        <w:t xml:space="preserve">. </w:t>
      </w:r>
      <w:hyperlink r:id="rId1737" w:history="1">
        <w:r w:rsidRPr="005E5401">
          <w:rPr>
            <w:rFonts w:ascii="Times New Roman" w:eastAsia="Times New Roman" w:hAnsi="Times New Roman" w:cs="Times New Roman"/>
            <w:color w:val="0000FF"/>
            <w:sz w:val="24"/>
            <w:szCs w:val="24"/>
            <w:u w:val="single"/>
          </w:rPr>
          <w:t>https://doi.org/10.1016/j.paid.2019.109699</w:t>
        </w:r>
      </w:hyperlink>
    </w:p>
    <w:p w14:paraId="64935B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lordachescu, A., &amp; Upsdell, T. (2018). Vocational assessment case study. In </w:t>
      </w:r>
      <w:r w:rsidRPr="005E5401">
        <w:rPr>
          <w:rFonts w:ascii="Times New Roman" w:eastAsia="Times New Roman" w:hAnsi="Times New Roman" w:cs="Times New Roman"/>
          <w:i/>
          <w:iCs/>
          <w:sz w:val="24"/>
          <w:szCs w:val="24"/>
        </w:rPr>
        <w:t>The elements of psychological case report writing in Australia.</w:t>
      </w:r>
      <w:r w:rsidRPr="005E5401">
        <w:rPr>
          <w:rFonts w:ascii="Times New Roman" w:eastAsia="Times New Roman" w:hAnsi="Times New Roman" w:cs="Times New Roman"/>
          <w:sz w:val="24"/>
          <w:szCs w:val="24"/>
        </w:rPr>
        <w:t xml:space="preserve"> (pp. 82–89). Routledge/Taylor &amp; Francis Group.</w:t>
      </w:r>
    </w:p>
    <w:p w14:paraId="0417E4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Lorenzo-Luaces, L., DeRubeis, R. J., &amp; Webb, C. A. (2014). Client characteristics as moderators of the relation between the therapeutic alliance and outcome in cognitive therapy for depression. </w:t>
      </w:r>
      <w:r w:rsidRPr="005E5401">
        <w:rPr>
          <w:rFonts w:ascii="Times New Roman" w:eastAsia="Times New Roman" w:hAnsi="Times New Roman" w:cs="Times New Roman"/>
          <w:i/>
          <w:iCs/>
          <w:sz w:val="24"/>
          <w:szCs w:val="24"/>
        </w:rPr>
        <w:t>Journal of Consulting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(2), 368–373. </w:t>
      </w:r>
      <w:hyperlink r:id="rId1738" w:history="1">
        <w:r w:rsidRPr="005E5401">
          <w:rPr>
            <w:rFonts w:ascii="Times New Roman" w:eastAsia="Times New Roman" w:hAnsi="Times New Roman" w:cs="Times New Roman"/>
            <w:color w:val="0000FF"/>
            <w:sz w:val="24"/>
            <w:szCs w:val="24"/>
            <w:u w:val="single"/>
          </w:rPr>
          <w:t>https://doi.org/10.1037/a0035994</w:t>
        </w:r>
      </w:hyperlink>
    </w:p>
    <w:p w14:paraId="239B3F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Lorr, M., &amp; Strack, S. (1993). Some NEO-PI five-factor personality profiles.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(1), 91–99. </w:t>
      </w:r>
      <w:hyperlink r:id="rId1739" w:history="1">
        <w:r w:rsidRPr="005E5401">
          <w:rPr>
            <w:rFonts w:ascii="Times New Roman" w:eastAsia="Times New Roman" w:hAnsi="Times New Roman" w:cs="Times New Roman"/>
            <w:color w:val="0000FF"/>
            <w:sz w:val="24"/>
            <w:szCs w:val="24"/>
            <w:u w:val="single"/>
          </w:rPr>
          <w:t>https://doi.org/10.1207/s15327752jpa6001_6</w:t>
        </w:r>
      </w:hyperlink>
    </w:p>
    <w:p w14:paraId="15EED7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Lorr, M., Youniss, R. P., &amp; Kluth, C. (1992). The Interpersonal Style Inventory and the Five-Factor Model. </w:t>
      </w:r>
      <w:r w:rsidRPr="005E5401">
        <w:rPr>
          <w:rFonts w:ascii="Times New Roman" w:eastAsia="Times New Roman" w:hAnsi="Times New Roman" w:cs="Times New Roman"/>
          <w:i/>
          <w:iCs/>
          <w:sz w:val="24"/>
          <w:szCs w:val="24"/>
        </w:rPr>
        <w:t>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(2), 202–206. </w:t>
      </w:r>
      <w:hyperlink r:id="rId1740" w:history="1">
        <w:r w:rsidRPr="005E5401">
          <w:rPr>
            <w:rFonts w:ascii="Times New Roman" w:eastAsia="Times New Roman" w:hAnsi="Times New Roman" w:cs="Times New Roman"/>
            <w:color w:val="0000FF"/>
            <w:sz w:val="24"/>
            <w:szCs w:val="24"/>
            <w:u w:val="single"/>
          </w:rPr>
          <w:t>https://doi.org/10.1002/1097-4679(199203)48:2&lt;202::AID-JCLP2270480208&gt;3.0.CO;2-P</w:t>
        </w:r>
      </w:hyperlink>
    </w:p>
    <w:p w14:paraId="06DBD8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Lou, Y., Meng, X., Yang, J., Zhang, S., Long, Q., &amp; Yuan, J. (2016). The impact of extraversion on attentional bias to pleasant stimuli: Neuroticism matters. </w:t>
      </w:r>
      <w:r w:rsidRPr="005E5401">
        <w:rPr>
          <w:rFonts w:ascii="Times New Roman" w:eastAsia="Times New Roman" w:hAnsi="Times New Roman" w:cs="Times New Roman"/>
          <w:i/>
          <w:iCs/>
          <w:sz w:val="24"/>
          <w:szCs w:val="24"/>
        </w:rPr>
        <w:t>Experimental 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234</w:t>
      </w:r>
      <w:r w:rsidRPr="005E5401">
        <w:rPr>
          <w:rFonts w:ascii="Times New Roman" w:eastAsia="Times New Roman" w:hAnsi="Times New Roman" w:cs="Times New Roman"/>
          <w:sz w:val="24"/>
          <w:szCs w:val="24"/>
        </w:rPr>
        <w:t xml:space="preserve">(3), 721–731. </w:t>
      </w:r>
      <w:hyperlink r:id="rId1741" w:history="1">
        <w:r w:rsidRPr="005E5401">
          <w:rPr>
            <w:rFonts w:ascii="Times New Roman" w:eastAsia="Times New Roman" w:hAnsi="Times New Roman" w:cs="Times New Roman"/>
            <w:color w:val="0000FF"/>
            <w:sz w:val="24"/>
            <w:szCs w:val="24"/>
            <w:u w:val="single"/>
          </w:rPr>
          <w:t>https://doi.org/10.1007/s00221-015-4492-5</w:t>
        </w:r>
      </w:hyperlink>
    </w:p>
    <w:p w14:paraId="3AFD6A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Loucas, A., Krull, J. L., Chassin, L., &amp; Carle, A. C. (2000). The relation of personality to alcohol abuse/ dependence in a high-risk sample.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(6), 1153–1176.</w:t>
      </w:r>
    </w:p>
    <w:p w14:paraId="26E03F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Louie, J. F., Kurtz, J. E., &amp; Markey, P. M. (2018). Evaluating circumplex structure in the interpersonal scales for the NEO-PI-3.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(5), 589–595. </w:t>
      </w:r>
      <w:hyperlink r:id="rId1742" w:history="1">
        <w:r w:rsidRPr="005E5401">
          <w:rPr>
            <w:rFonts w:ascii="Times New Roman" w:eastAsia="Times New Roman" w:hAnsi="Times New Roman" w:cs="Times New Roman"/>
            <w:color w:val="0000FF"/>
            <w:sz w:val="24"/>
            <w:szCs w:val="24"/>
            <w:u w:val="single"/>
          </w:rPr>
          <w:t>https://doi.org/10.1177/1073191116665697</w:t>
        </w:r>
      </w:hyperlink>
    </w:p>
    <w:p w14:paraId="03E3BB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Lounsbury, J. W., Levy, J. J., Park, S.-H., Gibson, L. W., &amp; Smith, R. (2009). An investigation of the construct validity of the personality trait of self-directed learning.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(4), 411–418.</w:t>
      </w:r>
    </w:p>
    <w:p w14:paraId="529ADD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Lourinho, I., &amp; Severo, M. (2013). Are personality traits really weak/moderate predictors of empathy? </w:t>
      </w:r>
      <w:r w:rsidRPr="005E5401">
        <w:rPr>
          <w:rFonts w:ascii="Times New Roman" w:eastAsia="Times New Roman" w:hAnsi="Times New Roman" w:cs="Times New Roman"/>
          <w:i/>
          <w:iCs/>
          <w:sz w:val="24"/>
          <w:szCs w:val="24"/>
        </w:rPr>
        <w:t>Medical Teacher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(7), 611–611. </w:t>
      </w:r>
      <w:hyperlink r:id="rId1743" w:history="1">
        <w:r w:rsidRPr="005E5401">
          <w:rPr>
            <w:rFonts w:ascii="Times New Roman" w:eastAsia="Times New Roman" w:hAnsi="Times New Roman" w:cs="Times New Roman"/>
            <w:color w:val="0000FF"/>
            <w:sz w:val="24"/>
            <w:szCs w:val="24"/>
            <w:u w:val="single"/>
          </w:rPr>
          <w:t>https://doi.org/10.3109/0142159X.2013.786169</w:t>
        </w:r>
      </w:hyperlink>
    </w:p>
    <w:p w14:paraId="1A1F37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Love, A. B., &amp; Holder, M. D. (2014). Psychopathy and subjective well-being.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 112–117. </w:t>
      </w:r>
      <w:hyperlink r:id="rId1744" w:history="1">
        <w:r w:rsidRPr="005E5401">
          <w:rPr>
            <w:rFonts w:ascii="Times New Roman" w:eastAsia="Times New Roman" w:hAnsi="Times New Roman" w:cs="Times New Roman"/>
            <w:color w:val="0000FF"/>
            <w:sz w:val="24"/>
            <w:szCs w:val="24"/>
            <w:u w:val="single"/>
          </w:rPr>
          <w:t>https://doi.org/10.1016/j.paid.2014.03.033</w:t>
        </w:r>
      </w:hyperlink>
    </w:p>
    <w:p w14:paraId="3A9B6C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Lovell, B., &amp; Brown, R. (2017). Burnout in U.K. Prison officers: The role of personality. </w:t>
      </w:r>
      <w:r w:rsidRPr="005E5401">
        <w:rPr>
          <w:rFonts w:ascii="Times New Roman" w:eastAsia="Times New Roman" w:hAnsi="Times New Roman" w:cs="Times New Roman"/>
          <w:i/>
          <w:iCs/>
          <w:sz w:val="24"/>
          <w:szCs w:val="24"/>
        </w:rPr>
        <w:t>The Prison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 xml:space="preserve">(6), 713–728. </w:t>
      </w:r>
      <w:hyperlink r:id="rId1745" w:history="1">
        <w:r w:rsidRPr="005E5401">
          <w:rPr>
            <w:rFonts w:ascii="Times New Roman" w:eastAsia="Times New Roman" w:hAnsi="Times New Roman" w:cs="Times New Roman"/>
            <w:color w:val="0000FF"/>
            <w:sz w:val="24"/>
            <w:szCs w:val="24"/>
            <w:u w:val="single"/>
          </w:rPr>
          <w:t>https://doi.org/10.1177/0032885517734504</w:t>
        </w:r>
      </w:hyperlink>
    </w:p>
    <w:p w14:paraId="77A457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Low, G., Molzahn, A., &amp; Kalfoss, M. (2014). Cultural frames, qualities of life, and the aging self. </w:t>
      </w:r>
      <w:r w:rsidRPr="005E5401">
        <w:rPr>
          <w:rFonts w:ascii="Times New Roman" w:eastAsia="Times New Roman" w:hAnsi="Times New Roman" w:cs="Times New Roman"/>
          <w:i/>
          <w:iCs/>
          <w:sz w:val="24"/>
          <w:szCs w:val="24"/>
        </w:rPr>
        <w:t>Western Journal of Nursing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(5), 643–663. </w:t>
      </w:r>
      <w:hyperlink r:id="rId1746" w:history="1">
        <w:r w:rsidRPr="005E5401">
          <w:rPr>
            <w:rFonts w:ascii="Times New Roman" w:eastAsia="Times New Roman" w:hAnsi="Times New Roman" w:cs="Times New Roman"/>
            <w:color w:val="0000FF"/>
            <w:sz w:val="24"/>
            <w:szCs w:val="24"/>
            <w:u w:val="single"/>
          </w:rPr>
          <w:t>https://doi.org/10.1177/0193945913507635</w:t>
        </w:r>
      </w:hyperlink>
    </w:p>
    <w:p w14:paraId="76C272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Low, L., Brodaty, H., &amp; Draper, B. (2002). A study of premorbid personality and behavioural and psychological symptoms of dementia in nursing home residents. </w:t>
      </w:r>
      <w:r w:rsidRPr="005E5401">
        <w:rPr>
          <w:rFonts w:ascii="Times New Roman" w:eastAsia="Times New Roman" w:hAnsi="Times New Roman" w:cs="Times New Roman"/>
          <w:i/>
          <w:iCs/>
          <w:sz w:val="24"/>
          <w:szCs w:val="24"/>
        </w:rPr>
        <w:t>International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(8), 779–783.</w:t>
      </w:r>
    </w:p>
    <w:p w14:paraId="1CBD44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Low, L.-F., Harrison, F., &amp; Lackersteen, S. M. (2013). Does personality affect risk for dementia? A systematic review and meta-analysis. </w:t>
      </w:r>
      <w:r w:rsidRPr="005E5401">
        <w:rPr>
          <w:rFonts w:ascii="Times New Roman" w:eastAsia="Times New Roman" w:hAnsi="Times New Roman" w:cs="Times New Roman"/>
          <w:i/>
          <w:iCs/>
          <w:sz w:val="24"/>
          <w:szCs w:val="24"/>
        </w:rPr>
        <w:t>The 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(8), 713–728. </w:t>
      </w:r>
      <w:hyperlink r:id="rId1747" w:history="1">
        <w:r w:rsidRPr="005E5401">
          <w:rPr>
            <w:rFonts w:ascii="Times New Roman" w:eastAsia="Times New Roman" w:hAnsi="Times New Roman" w:cs="Times New Roman"/>
            <w:color w:val="0000FF"/>
            <w:sz w:val="24"/>
            <w:szCs w:val="24"/>
            <w:u w:val="single"/>
          </w:rPr>
          <w:t>https://doi.org/10.1016/j.jagp.2012.08.004</w:t>
        </w:r>
      </w:hyperlink>
    </w:p>
    <w:p w14:paraId="24036A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Lowe, H. R. (1997). The effect of people-orientation and mental health on empathic accuracy.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(5), 2688B-2688B.</w:t>
      </w:r>
    </w:p>
    <w:p w14:paraId="3208F2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Lowyck, B., Luyten, P., Verhaest, Y., Vandeneede, B., &amp; Vermote, R. (2013). Levels of personality functioning and their association with clinical features and interpersonal functioning in patients with personality disorders.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(3), 320–336. </w:t>
      </w:r>
      <w:hyperlink r:id="rId1748" w:history="1">
        <w:r w:rsidRPr="005E5401">
          <w:rPr>
            <w:rFonts w:ascii="Times New Roman" w:eastAsia="Times New Roman" w:hAnsi="Times New Roman" w:cs="Times New Roman"/>
            <w:color w:val="0000FF"/>
            <w:sz w:val="24"/>
            <w:szCs w:val="24"/>
            <w:u w:val="single"/>
          </w:rPr>
          <w:t>https://doi.org/10.1521/pedi.2013.27.3.320</w:t>
        </w:r>
      </w:hyperlink>
    </w:p>
    <w:p w14:paraId="1C54C0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Lozano, B. E., &amp; Johnson, S. L. (2001). Can personality traits predict increases in manic and depressive symptoms?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(1–3), 103–111.</w:t>
      </w:r>
    </w:p>
    <w:p w14:paraId="7A6ED2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 K., Qiao, X., Yun, Q., &amp; Hao, N. (2021). Educational diversity and group creativity: Evidence from fNIRS hyperscanning.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243</w:t>
      </w:r>
      <w:r w:rsidRPr="005E5401">
        <w:rPr>
          <w:rFonts w:ascii="Times New Roman" w:eastAsia="Times New Roman" w:hAnsi="Times New Roman" w:cs="Times New Roman"/>
          <w:sz w:val="24"/>
          <w:szCs w:val="24"/>
        </w:rPr>
        <w:t xml:space="preserve">. </w:t>
      </w:r>
      <w:hyperlink r:id="rId1749" w:history="1">
        <w:r w:rsidRPr="005E5401">
          <w:rPr>
            <w:rFonts w:ascii="Times New Roman" w:eastAsia="Times New Roman" w:hAnsi="Times New Roman" w:cs="Times New Roman"/>
            <w:color w:val="0000FF"/>
            <w:sz w:val="24"/>
            <w:szCs w:val="24"/>
            <w:u w:val="single"/>
          </w:rPr>
          <w:t>https://doi.org/10.1016/j.neuroimage.2021.118564</w:t>
        </w:r>
      </w:hyperlink>
    </w:p>
    <w:p w14:paraId="0889B0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 Y., Ho, R., Lim, T. K., Kuan, W. S., Goh, D. Y. T., Mahadevan, M., Sim, T. B., Ng, T.-P., &amp; van Bever, H. P. S. (2014). Psychiatric comorbidities in Asian adolescent asthma patients </w:t>
      </w:r>
      <w:r w:rsidRPr="005E5401">
        <w:rPr>
          <w:rFonts w:ascii="Times New Roman" w:eastAsia="Times New Roman" w:hAnsi="Times New Roman" w:cs="Times New Roman"/>
          <w:sz w:val="24"/>
          <w:szCs w:val="24"/>
        </w:rPr>
        <w:lastRenderedPageBreak/>
        <w:t xml:space="preserve">and the contributions of neuroticism and perceived stress. </w:t>
      </w:r>
      <w:r w:rsidRPr="005E5401">
        <w:rPr>
          <w:rFonts w:ascii="Times New Roman" w:eastAsia="Times New Roman" w:hAnsi="Times New Roman" w:cs="Times New Roman"/>
          <w:i/>
          <w:iCs/>
          <w:sz w:val="24"/>
          <w:szCs w:val="24"/>
        </w:rPr>
        <w:t>Journal of Adolescent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(2), 267–275. </w:t>
      </w:r>
      <w:hyperlink r:id="rId1750" w:history="1">
        <w:r w:rsidRPr="005E5401">
          <w:rPr>
            <w:rFonts w:ascii="Times New Roman" w:eastAsia="Times New Roman" w:hAnsi="Times New Roman" w:cs="Times New Roman"/>
            <w:color w:val="0000FF"/>
            <w:sz w:val="24"/>
            <w:szCs w:val="24"/>
            <w:u w:val="single"/>
          </w:rPr>
          <w:t>https://doi.org/10.1016/j.jadohealth.2014.01.007</w:t>
        </w:r>
      </w:hyperlink>
    </w:p>
    <w:p w14:paraId="254BA3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Luan Phan, K., &amp; Klumpp, H. (2010). </w:t>
      </w:r>
      <w:r w:rsidRPr="005E5401">
        <w:rPr>
          <w:rFonts w:ascii="Times New Roman" w:eastAsia="Times New Roman" w:hAnsi="Times New Roman" w:cs="Times New Roman"/>
          <w:i/>
          <w:iCs/>
          <w:sz w:val="24"/>
          <w:szCs w:val="24"/>
        </w:rPr>
        <w:t>Neuroendocrinology and Neuroimaging Studies of Social Anxiety Disorder</w:t>
      </w:r>
      <w:r w:rsidRPr="005E5401">
        <w:rPr>
          <w:rFonts w:ascii="Times New Roman" w:eastAsia="Times New Roman" w:hAnsi="Times New Roman" w:cs="Times New Roman"/>
          <w:sz w:val="24"/>
          <w:szCs w:val="24"/>
        </w:rPr>
        <w:t xml:space="preserve"> (Second Edi, p. 312). Elsevier Ltd. </w:t>
      </w:r>
      <w:hyperlink r:id="rId1751" w:history="1">
        <w:r w:rsidRPr="005E5401">
          <w:rPr>
            <w:rFonts w:ascii="Times New Roman" w:eastAsia="Times New Roman" w:hAnsi="Times New Roman" w:cs="Times New Roman"/>
            <w:color w:val="0000FF"/>
            <w:sz w:val="24"/>
            <w:szCs w:val="24"/>
            <w:u w:val="single"/>
          </w:rPr>
          <w:t>https://doi.org/10.1016/B978-0-12-375096-9.00010-9</w:t>
        </w:r>
      </w:hyperlink>
    </w:p>
    <w:p w14:paraId="61D7F0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Lubbers, M. J., Van Der Werf, M. P. C., Kuyper, H., &amp; Hendriks, A. A. J. (2010). Does homework behavior mediate the relation between personality and academic performance?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(3), 203–208.</w:t>
      </w:r>
    </w:p>
    <w:p w14:paraId="3426B0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Lubke, G. H., Ouwens, K. G., de Moor, M. H. M., Trull, T. J., &amp; Boomsma, D. I. (2015). Population heterogeneity of trait anger and differential associations of trait anger facets with borderline personality features, neuroticism, depression, Attention Deficit Hyperactivity Disorder (ADHD), and alcohol problems.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230</w:t>
      </w:r>
      <w:r w:rsidRPr="005E5401">
        <w:rPr>
          <w:rFonts w:ascii="Times New Roman" w:eastAsia="Times New Roman" w:hAnsi="Times New Roman" w:cs="Times New Roman"/>
          <w:sz w:val="24"/>
          <w:szCs w:val="24"/>
        </w:rPr>
        <w:t xml:space="preserve">(2), 553–560. </w:t>
      </w:r>
      <w:hyperlink r:id="rId1752" w:history="1">
        <w:r w:rsidRPr="005E5401">
          <w:rPr>
            <w:rFonts w:ascii="Times New Roman" w:eastAsia="Times New Roman" w:hAnsi="Times New Roman" w:cs="Times New Roman"/>
            <w:color w:val="0000FF"/>
            <w:sz w:val="24"/>
            <w:szCs w:val="24"/>
            <w:u w:val="single"/>
          </w:rPr>
          <w:t>https://doi.org/10.1016/j.psychres.2015.10.003</w:t>
        </w:r>
      </w:hyperlink>
    </w:p>
    <w:p w14:paraId="4B5259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Lucas, R. E., &amp; Diener, E. (2001). Understanding extraverts’ enjoyment of social situations: The importance of pleasantness.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(2), 343–356.</w:t>
      </w:r>
    </w:p>
    <w:p w14:paraId="315143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Lucas, R. E., &amp; Diener, E. (2021). Personality and subjective well</w:t>
      </w:r>
      <w:r w:rsidRPr="005E5401">
        <w:rPr>
          <w:rFonts w:ascii="Times New Roman" w:eastAsia="Times New Roman" w:hAnsi="Times New Roman" w:cs="Times New Roman"/>
          <w:sz w:val="24"/>
          <w:szCs w:val="24"/>
        </w:rPr>
        <w:noBreakHyphen/>
        <w:t xml:space="preserve">being. </w:t>
      </w:r>
      <w:r w:rsidRPr="005E5401">
        <w:rPr>
          <w:rFonts w:ascii="Times New Roman" w:eastAsia="Times New Roman" w:hAnsi="Times New Roman" w:cs="Times New Roman"/>
          <w:i/>
          <w:iCs/>
          <w:sz w:val="24"/>
          <w:szCs w:val="24"/>
        </w:rPr>
        <w:t>Handbook of Personality: Theory and Research, 4th Ed.</w:t>
      </w:r>
      <w:r w:rsidRPr="005E5401">
        <w:rPr>
          <w:rFonts w:ascii="Times New Roman" w:eastAsia="Times New Roman" w:hAnsi="Times New Roman" w:cs="Times New Roman"/>
          <w:sz w:val="24"/>
          <w:szCs w:val="24"/>
        </w:rPr>
        <w:t>, 724–742.</w:t>
      </w:r>
    </w:p>
    <w:p w14:paraId="159379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Lucas, R. E., &amp; Donnellan, M. B. (2009). Age differences in personality: Evidence from a nationally representative Australian sample.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(5), 1353–1363.</w:t>
      </w:r>
    </w:p>
    <w:p w14:paraId="55A9B8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Lucas, R. E., &amp; Fujita, F. (2000). Factors influencing the relation between Extraversion and pleasant affect.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(6), 1039–1056.</w:t>
      </w:r>
    </w:p>
    <w:p w14:paraId="6B1841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Luciano, M., Wainwright, M. A., Wright, M. J., &amp; Martin, N. G. (2006). The heritability of Conscientiousness facets and their relationship to IQ and academic achievement.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(6), 1189–1199.</w:t>
      </w:r>
    </w:p>
    <w:p w14:paraId="1C8AF4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Lucidi, F., Giannini, A. M., Sgalla, R., Mallia, L., Devoto, A., &amp; Reichmann, S. (2010). Young novice driver subtypes: Relationship to driving violations, errors and lapses. </w:t>
      </w:r>
      <w:r w:rsidRPr="005E5401">
        <w:rPr>
          <w:rFonts w:ascii="Times New Roman" w:eastAsia="Times New Roman" w:hAnsi="Times New Roman" w:cs="Times New Roman"/>
          <w:i/>
          <w:iCs/>
          <w:sz w:val="24"/>
          <w:szCs w:val="24"/>
        </w:rPr>
        <w:t>Accident Analysis &amp;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(6), 1689–1696. </w:t>
      </w:r>
      <w:hyperlink r:id="rId1753" w:history="1">
        <w:r w:rsidRPr="005E5401">
          <w:rPr>
            <w:rFonts w:ascii="Times New Roman" w:eastAsia="Times New Roman" w:hAnsi="Times New Roman" w:cs="Times New Roman"/>
            <w:color w:val="0000FF"/>
            <w:sz w:val="24"/>
            <w:szCs w:val="24"/>
            <w:u w:val="single"/>
          </w:rPr>
          <w:t>https://doi.org/10.1016/j.aap.2010.04.008</w:t>
        </w:r>
      </w:hyperlink>
    </w:p>
    <w:p w14:paraId="19C1C0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Lucidi, F., Mallia, L., Lazuras, L., &amp; Violani, C. (2014). Personality and attitudes as predictors of risky driving among older drivers. </w:t>
      </w:r>
      <w:r w:rsidRPr="005E5401">
        <w:rPr>
          <w:rFonts w:ascii="Times New Roman" w:eastAsia="Times New Roman" w:hAnsi="Times New Roman" w:cs="Times New Roman"/>
          <w:i/>
          <w:iCs/>
          <w:sz w:val="24"/>
          <w:szCs w:val="24"/>
        </w:rPr>
        <w:t>Accident Analysis and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 xml:space="preserve">, 318–324. </w:t>
      </w:r>
      <w:hyperlink r:id="rId1754" w:history="1">
        <w:r w:rsidRPr="005E5401">
          <w:rPr>
            <w:rFonts w:ascii="Times New Roman" w:eastAsia="Times New Roman" w:hAnsi="Times New Roman" w:cs="Times New Roman"/>
            <w:color w:val="0000FF"/>
            <w:sz w:val="24"/>
            <w:szCs w:val="24"/>
            <w:u w:val="single"/>
          </w:rPr>
          <w:t>https://doi.org/10.1016/j.aap.2014.07.022</w:t>
        </w:r>
      </w:hyperlink>
    </w:p>
    <w:p w14:paraId="39118B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Ludtke, O., Trautwein, U., Nagy, G., &amp; Koller, O. (2004). A validation of the NEO-FFI in a sample of young adults: Effects of the response format, factorial validity, and relations with indicators of academic achievement [German].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(3), 134–144.</w:t>
      </w:r>
    </w:p>
    <w:p w14:paraId="711BA8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Luecken, L. J., &amp; Tanaka, R. (2013). Health psychology. In </w:t>
      </w:r>
      <w:r w:rsidRPr="005E5401">
        <w:rPr>
          <w:rFonts w:ascii="Times New Roman" w:eastAsia="Times New Roman" w:hAnsi="Times New Roman" w:cs="Times New Roman"/>
          <w:i/>
          <w:iCs/>
          <w:sz w:val="24"/>
          <w:szCs w:val="24"/>
        </w:rPr>
        <w:t>Handbook of psychology: Research methods in psychology, Vol. 2, 2nd ed.</w:t>
      </w:r>
      <w:r w:rsidRPr="005E5401">
        <w:rPr>
          <w:rFonts w:ascii="Times New Roman" w:eastAsia="Times New Roman" w:hAnsi="Times New Roman" w:cs="Times New Roman"/>
          <w:sz w:val="24"/>
          <w:szCs w:val="24"/>
        </w:rPr>
        <w:t xml:space="preserve"> (pp. 245–273). John Wiley &amp; Sons Inc.</w:t>
      </w:r>
    </w:p>
    <w:p w14:paraId="4D24C7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Luetsch, K. (2017). Attitudes and attributes of pharmacists in relation to practice change—A scoping review and discussion. </w:t>
      </w:r>
      <w:r w:rsidRPr="005E5401">
        <w:rPr>
          <w:rFonts w:ascii="Times New Roman" w:eastAsia="Times New Roman" w:hAnsi="Times New Roman" w:cs="Times New Roman"/>
          <w:i/>
          <w:iCs/>
          <w:sz w:val="24"/>
          <w:szCs w:val="24"/>
        </w:rPr>
        <w:t>Research in Social &amp; Administrative Pharmacy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(3), 440–455. </w:t>
      </w:r>
      <w:hyperlink r:id="rId1755" w:history="1">
        <w:r w:rsidRPr="005E5401">
          <w:rPr>
            <w:rFonts w:ascii="Times New Roman" w:eastAsia="Times New Roman" w:hAnsi="Times New Roman" w:cs="Times New Roman"/>
            <w:color w:val="0000FF"/>
            <w:sz w:val="24"/>
            <w:szCs w:val="24"/>
            <w:u w:val="single"/>
          </w:rPr>
          <w:t>https://doi.org/10.1016/j.sapharm.2016.06.010</w:t>
        </w:r>
      </w:hyperlink>
    </w:p>
    <w:p w14:paraId="1710FF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Lui, P. P., Samuel, D. B., Rollock, D., Leong, F. T. L., &amp; Chang, E. C. (2020). Measurement invariance of the five factor model of personality: Facet-level analyses among Euro and Asian Americans.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(5), 887–902. </w:t>
      </w:r>
      <w:hyperlink r:id="rId1756" w:history="1">
        <w:r w:rsidRPr="005E5401">
          <w:rPr>
            <w:rFonts w:ascii="Times New Roman" w:eastAsia="Times New Roman" w:hAnsi="Times New Roman" w:cs="Times New Roman"/>
            <w:color w:val="0000FF"/>
            <w:sz w:val="24"/>
            <w:szCs w:val="24"/>
            <w:u w:val="single"/>
          </w:rPr>
          <w:t>https://doi.org/10.1177/1073191119873978</w:t>
        </w:r>
      </w:hyperlink>
    </w:p>
    <w:p w14:paraId="023316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Lui, P. P., Vidales, C. A., &amp; Rollock, D. (2018). Personality and the social environment: Contributions to psychological adjustment among Asian and Euro American students. </w:t>
      </w:r>
      <w:r w:rsidRPr="005E5401">
        <w:rPr>
          <w:rFonts w:ascii="Times New Roman" w:eastAsia="Times New Roman" w:hAnsi="Times New Roman" w:cs="Times New Roman"/>
          <w:i/>
          <w:iCs/>
          <w:sz w:val="24"/>
          <w:szCs w:val="24"/>
        </w:rPr>
        <w:t>Journal of Social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(9), 659–696. </w:t>
      </w:r>
      <w:hyperlink r:id="rId1757" w:history="1">
        <w:r w:rsidRPr="005E5401">
          <w:rPr>
            <w:rFonts w:ascii="Times New Roman" w:eastAsia="Times New Roman" w:hAnsi="Times New Roman" w:cs="Times New Roman"/>
            <w:color w:val="0000FF"/>
            <w:sz w:val="24"/>
            <w:szCs w:val="24"/>
            <w:u w:val="single"/>
          </w:rPr>
          <w:t>https://doi.org/10.1521/jscp.2018.37.9.659</w:t>
        </w:r>
      </w:hyperlink>
    </w:p>
    <w:p w14:paraId="7CE0AB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Luk, C. L., &amp; Bond, M. H. (1993). Personality variation and values endorsement in Chinese university students.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(3), 429–437. </w:t>
      </w:r>
      <w:hyperlink r:id="rId1758" w:history="1">
        <w:r w:rsidRPr="005E5401">
          <w:rPr>
            <w:rFonts w:ascii="Times New Roman" w:eastAsia="Times New Roman" w:hAnsi="Times New Roman" w:cs="Times New Roman"/>
            <w:color w:val="0000FF"/>
            <w:sz w:val="24"/>
            <w:szCs w:val="24"/>
            <w:u w:val="single"/>
          </w:rPr>
          <w:t>https://doi.org/10.1016/0191-8869(93)90312-Q</w:t>
        </w:r>
      </w:hyperlink>
    </w:p>
    <w:p w14:paraId="522EF6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Luke, D., &amp; Morin, S. (2014). Exploration of the validity and utility of a reward contingency in a non-intentional forced-choice precognition task. </w:t>
      </w:r>
      <w:r w:rsidRPr="005E5401">
        <w:rPr>
          <w:rFonts w:ascii="Times New Roman" w:eastAsia="Times New Roman" w:hAnsi="Times New Roman" w:cs="Times New Roman"/>
          <w:i/>
          <w:iCs/>
          <w:sz w:val="24"/>
          <w:szCs w:val="24"/>
        </w:rPr>
        <w:t>Journal of the Society for Psychical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(917[4]), 207–218.</w:t>
      </w:r>
    </w:p>
    <w:p w14:paraId="6EBE6D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Luke, M. A., &amp; Maio, G. R. (2009). Oh the humanity! Humanity-esteem and its social importance.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(4), 586–601.</w:t>
      </w:r>
    </w:p>
    <w:p w14:paraId="1A7560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Luminet, O., Bagby, R. M., Wagner, H., Taylor, G. J., &amp; Parker, J. D. A. (1999). The relationship between alexithymia and the Five-Factor Model of personality: A facet level analysis.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(3), 345–358.</w:t>
      </w:r>
    </w:p>
    <w:p w14:paraId="240F42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Luminet, O., Zech, E., Rimé, B., &amp; Wagner, H. (2000). Predicting cognitive and social consequences of emotional episodes: The contribution of emotional intensity, the Five-Factor Model, and alexithymia.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(4), 471–497.</w:t>
      </w:r>
    </w:p>
    <w:p w14:paraId="78888A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Lumpkin, A., Franco, D., Multon, K., &amp; Achen, R. M. (2017). Sport management career decision-making self-efficacy. </w:t>
      </w:r>
      <w:r w:rsidRPr="005E5401">
        <w:rPr>
          <w:rFonts w:ascii="Times New Roman" w:eastAsia="Times New Roman" w:hAnsi="Times New Roman" w:cs="Times New Roman"/>
          <w:i/>
          <w:iCs/>
          <w:sz w:val="24"/>
          <w:szCs w:val="24"/>
        </w:rPr>
        <w:t>College Student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(4), 539–549.</w:t>
      </w:r>
    </w:p>
    <w:p w14:paraId="2934F2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Lund, T. J., &amp; Dearing, E. (2013). Is growing up affluent risky for adolescents or is the problem growing up in an affluent neighborhood? </w:t>
      </w:r>
      <w:r w:rsidRPr="005E5401">
        <w:rPr>
          <w:rFonts w:ascii="Times New Roman" w:eastAsia="Times New Roman" w:hAnsi="Times New Roman" w:cs="Times New Roman"/>
          <w:i/>
          <w:iCs/>
          <w:sz w:val="24"/>
          <w:szCs w:val="24"/>
        </w:rPr>
        <w:t>Journal of Research on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(2), 274–282. </w:t>
      </w:r>
      <w:hyperlink r:id="rId1759" w:history="1">
        <w:r w:rsidRPr="005E5401">
          <w:rPr>
            <w:rFonts w:ascii="Times New Roman" w:eastAsia="Times New Roman" w:hAnsi="Times New Roman" w:cs="Times New Roman"/>
            <w:color w:val="0000FF"/>
            <w:sz w:val="24"/>
            <w:szCs w:val="24"/>
            <w:u w:val="single"/>
          </w:rPr>
          <w:t>https://doi.org/10.1111/j.1532-7795.2012.00829.x</w:t>
        </w:r>
      </w:hyperlink>
    </w:p>
    <w:p w14:paraId="6F52F7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Lundorff, M., Bonanno, G. A., Johannsen, M., &amp; O’Connor, M. (2020). Are there gender differences in prolonged grief trajectories? A registry-sampled cohort study.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129</w:t>
      </w:r>
      <w:r w:rsidRPr="005E5401">
        <w:rPr>
          <w:rFonts w:ascii="Times New Roman" w:eastAsia="Times New Roman" w:hAnsi="Times New Roman" w:cs="Times New Roman"/>
          <w:sz w:val="24"/>
          <w:szCs w:val="24"/>
        </w:rPr>
        <w:t xml:space="preserve">, 168–175. </w:t>
      </w:r>
      <w:hyperlink r:id="rId1760" w:history="1">
        <w:r w:rsidRPr="005E5401">
          <w:rPr>
            <w:rFonts w:ascii="Times New Roman" w:eastAsia="Times New Roman" w:hAnsi="Times New Roman" w:cs="Times New Roman"/>
            <w:color w:val="0000FF"/>
            <w:sz w:val="24"/>
            <w:szCs w:val="24"/>
            <w:u w:val="single"/>
          </w:rPr>
          <w:t>https://doi.org/10.1016/j.jpsychires.2020.06.030</w:t>
        </w:r>
      </w:hyperlink>
    </w:p>
    <w:p w14:paraId="5CDE00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Luo, J., Forbush, K. T., Williamson, J. A., Markon, K. E., &amp; Pollack, L. O. (2013). How specific are the relationships between eating disorder behaviors and perfectionism? </w:t>
      </w:r>
      <w:r w:rsidRPr="005E5401">
        <w:rPr>
          <w:rFonts w:ascii="Times New Roman" w:eastAsia="Times New Roman" w:hAnsi="Times New Roman" w:cs="Times New Roman"/>
          <w:i/>
          <w:iCs/>
          <w:sz w:val="24"/>
          <w:szCs w:val="24"/>
        </w:rPr>
        <w:t>Eating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(3), 291–294. </w:t>
      </w:r>
      <w:hyperlink r:id="rId1761" w:history="1">
        <w:r w:rsidRPr="005E5401">
          <w:rPr>
            <w:rFonts w:ascii="Times New Roman" w:eastAsia="Times New Roman" w:hAnsi="Times New Roman" w:cs="Times New Roman"/>
            <w:color w:val="0000FF"/>
            <w:sz w:val="24"/>
            <w:szCs w:val="24"/>
            <w:u w:val="single"/>
          </w:rPr>
          <w:t>https://doi.org/10.1016/j.eatbeh.2013.04.003</w:t>
        </w:r>
      </w:hyperlink>
    </w:p>
    <w:p w14:paraId="4BCCC6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Luo, Y., Cai, T., &amp; Chen, G. (2014). The characteristics of impulsivity and its relationship with the big five personality in criminals. [The characteristics of impulsivity and its relationship with the big five personality in criminals.]. </w:t>
      </w:r>
      <w:r w:rsidRPr="005E5401">
        <w:rPr>
          <w:rFonts w:ascii="Times New Roman" w:eastAsia="Times New Roman" w:hAnsi="Times New Roman" w:cs="Times New Roman"/>
          <w:i/>
          <w:iCs/>
          <w:sz w:val="24"/>
          <w:szCs w:val="24"/>
        </w:rPr>
        <w:t>Chinese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(4), 691–695.</w:t>
      </w:r>
    </w:p>
    <w:p w14:paraId="09D820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Luo, Y.-H., Cai, T.-S., Tang, X., &amp; Chen, G. (2013). Relationships with personality and attachment styles in criminals. [Relationships with personality and attachment styles in criminals.]. </w:t>
      </w:r>
      <w:r w:rsidRPr="005E5401">
        <w:rPr>
          <w:rFonts w:ascii="Times New Roman" w:eastAsia="Times New Roman" w:hAnsi="Times New Roman" w:cs="Times New Roman"/>
          <w:i/>
          <w:iCs/>
          <w:sz w:val="24"/>
          <w:szCs w:val="24"/>
        </w:rPr>
        <w:t>Chinese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(6), 953–955.</w:t>
      </w:r>
    </w:p>
    <w:p w14:paraId="43692D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Luse, A., McElroy, J. C., Townsend, A. M., &amp; DeMarie, S. (2013). Personality and cognitive style as predictors of preference for working in virtual teams.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(4), 1825–1832. </w:t>
      </w:r>
      <w:hyperlink r:id="rId1762" w:history="1">
        <w:r w:rsidRPr="005E5401">
          <w:rPr>
            <w:rFonts w:ascii="Times New Roman" w:eastAsia="Times New Roman" w:hAnsi="Times New Roman" w:cs="Times New Roman"/>
            <w:color w:val="0000FF"/>
            <w:sz w:val="24"/>
            <w:szCs w:val="24"/>
            <w:u w:val="single"/>
          </w:rPr>
          <w:t>https://doi.org/10.1016/j.chb.2013.02.007</w:t>
        </w:r>
      </w:hyperlink>
    </w:p>
    <w:p w14:paraId="35141B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Lusebrink, V. B. (1994). Personality factors and sandtray expressions. </w:t>
      </w:r>
      <w:r w:rsidRPr="005E5401">
        <w:rPr>
          <w:rFonts w:ascii="Times New Roman" w:eastAsia="Times New Roman" w:hAnsi="Times New Roman" w:cs="Times New Roman"/>
          <w:i/>
          <w:iCs/>
          <w:sz w:val="24"/>
          <w:szCs w:val="24"/>
        </w:rPr>
        <w:t>Imagination, Cognition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(2), 89–103. </w:t>
      </w:r>
      <w:hyperlink r:id="rId1763" w:history="1">
        <w:r w:rsidRPr="005E5401">
          <w:rPr>
            <w:rFonts w:ascii="Times New Roman" w:eastAsia="Times New Roman" w:hAnsi="Times New Roman" w:cs="Times New Roman"/>
            <w:color w:val="0000FF"/>
            <w:sz w:val="24"/>
            <w:szCs w:val="24"/>
            <w:u w:val="single"/>
          </w:rPr>
          <w:t>https://doi.org/10.2190/UH94-VWPE-9HQN-6VGJ</w:t>
        </w:r>
      </w:hyperlink>
    </w:p>
    <w:p w14:paraId="5F6C99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Lutsch, D. V., Scharf, A., &amp; Zanger, C. (2015). Multimodal packaging design: How human motivations moderate the success of a multimodal stimulation. </w:t>
      </w:r>
      <w:r w:rsidRPr="005E5401">
        <w:rPr>
          <w:rFonts w:ascii="Times New Roman" w:eastAsia="Times New Roman" w:hAnsi="Times New Roman" w:cs="Times New Roman"/>
          <w:i/>
          <w:iCs/>
          <w:sz w:val="24"/>
          <w:szCs w:val="24"/>
        </w:rPr>
        <w:t>Food Quality and Preference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 209–220. </w:t>
      </w:r>
      <w:hyperlink r:id="rId1764" w:history="1">
        <w:r w:rsidRPr="005E5401">
          <w:rPr>
            <w:rFonts w:ascii="Times New Roman" w:eastAsia="Times New Roman" w:hAnsi="Times New Roman" w:cs="Times New Roman"/>
            <w:color w:val="0000FF"/>
            <w:sz w:val="24"/>
            <w:szCs w:val="24"/>
            <w:u w:val="single"/>
          </w:rPr>
          <w:t>https://doi.org/10.1016/j.foodqual.2014.07.014</w:t>
        </w:r>
      </w:hyperlink>
    </w:p>
    <w:p w14:paraId="64470E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Luyckx, K., Duriez, B., Klimstra, T. A., &amp; De Witte, H. (2010). Identity statuses in young adult employees: Prospective relations with work engagement and burnout.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(3), 339–349.</w:t>
      </w:r>
    </w:p>
    <w:p w14:paraId="150B6E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Ly, A. R., &amp; Goldberg, W. A. (2014). New measure for fathers of children with developmental challenges. </w:t>
      </w:r>
      <w:r w:rsidRPr="005E5401">
        <w:rPr>
          <w:rFonts w:ascii="Times New Roman" w:eastAsia="Times New Roman" w:hAnsi="Times New Roman" w:cs="Times New Roman"/>
          <w:i/>
          <w:iCs/>
          <w:sz w:val="24"/>
          <w:szCs w:val="24"/>
        </w:rPr>
        <w:t>Journal of Intellectual Disability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(5), 471–484. </w:t>
      </w:r>
      <w:hyperlink r:id="rId1765" w:history="1">
        <w:r w:rsidRPr="005E5401">
          <w:rPr>
            <w:rFonts w:ascii="Times New Roman" w:eastAsia="Times New Roman" w:hAnsi="Times New Roman" w:cs="Times New Roman"/>
            <w:color w:val="0000FF"/>
            <w:sz w:val="24"/>
            <w:szCs w:val="24"/>
            <w:u w:val="single"/>
          </w:rPr>
          <w:t>https://doi.org/10.1111/jir.12044</w:t>
        </w:r>
      </w:hyperlink>
    </w:p>
    <w:p w14:paraId="728F62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Lynam, D. R. (2013). Using the five-factor model to assess disordered personality.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269–282). American Psychological Association. </w:t>
      </w:r>
      <w:hyperlink r:id="rId1766" w:history="1">
        <w:r w:rsidRPr="005E5401">
          <w:rPr>
            <w:rFonts w:ascii="Times New Roman" w:eastAsia="Times New Roman" w:hAnsi="Times New Roman" w:cs="Times New Roman"/>
            <w:color w:val="0000FF"/>
            <w:sz w:val="24"/>
            <w:szCs w:val="24"/>
            <w:u w:val="single"/>
          </w:rPr>
          <w:t>https://doi.org/10.1037/13939-018</w:t>
        </w:r>
      </w:hyperlink>
    </w:p>
    <w:p w14:paraId="01C10A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Lynam, D. R., Miller, J. D., &amp; Derefinko, K. J. (2018). Psychopathy and personality: An articulation of the benefits of a trait</w:t>
      </w:r>
      <w:r w:rsidRPr="005E5401">
        <w:rPr>
          <w:rFonts w:ascii="Times New Roman" w:eastAsia="Times New Roman" w:hAnsi="Times New Roman" w:cs="Times New Roman"/>
          <w:sz w:val="24"/>
          <w:szCs w:val="24"/>
        </w:rPr>
        <w:noBreakHyphen/>
        <w:t xml:space="preserve">based approach. In </w:t>
      </w:r>
      <w:r w:rsidRPr="005E5401">
        <w:rPr>
          <w:rFonts w:ascii="Times New Roman" w:eastAsia="Times New Roman" w:hAnsi="Times New Roman" w:cs="Times New Roman"/>
          <w:i/>
          <w:iCs/>
          <w:sz w:val="24"/>
          <w:szCs w:val="24"/>
        </w:rPr>
        <w:t>Handbook of psychopathy, 2nd ed.</w:t>
      </w:r>
      <w:r w:rsidRPr="005E5401">
        <w:rPr>
          <w:rFonts w:ascii="Times New Roman" w:eastAsia="Times New Roman" w:hAnsi="Times New Roman" w:cs="Times New Roman"/>
          <w:sz w:val="24"/>
          <w:szCs w:val="24"/>
        </w:rPr>
        <w:t xml:space="preserve"> (pp. 259–280). The Guilford Press.</w:t>
      </w:r>
    </w:p>
    <w:p w14:paraId="65C574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Lynam, D. R., Sherman, E. D., Samuel, D., Miller, J. D., Few, L. R., &amp; Widiger, T. A. (2013). Development of a short form of the elemental psychopathy assessment.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(6), 659–669. </w:t>
      </w:r>
      <w:hyperlink r:id="rId1767" w:history="1">
        <w:r w:rsidRPr="005E5401">
          <w:rPr>
            <w:rFonts w:ascii="Times New Roman" w:eastAsia="Times New Roman" w:hAnsi="Times New Roman" w:cs="Times New Roman"/>
            <w:color w:val="0000FF"/>
            <w:sz w:val="24"/>
            <w:szCs w:val="24"/>
            <w:u w:val="single"/>
          </w:rPr>
          <w:t>https://doi.org/10.1177/1073191113502072</w:t>
        </w:r>
      </w:hyperlink>
    </w:p>
    <w:p w14:paraId="6321F0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Lynam, D. R., &amp; Widiger, T. A. (2001). Using the Five-Factor Model to represent the DSM-IV personality disorders: An expert consensus approach.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110</w:t>
      </w:r>
      <w:r w:rsidRPr="005E5401">
        <w:rPr>
          <w:rFonts w:ascii="Times New Roman" w:eastAsia="Times New Roman" w:hAnsi="Times New Roman" w:cs="Times New Roman"/>
          <w:sz w:val="24"/>
          <w:szCs w:val="24"/>
        </w:rPr>
        <w:t>(3), 401–412.</w:t>
      </w:r>
    </w:p>
    <w:p w14:paraId="282191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Lynar, E., Cvejic, E., Schubert, E., &amp; Vollmer-Conna, U. (2017). The joy of heartfelt music: An examination of emotional and physiological responses.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120</w:t>
      </w:r>
      <w:r w:rsidRPr="005E5401">
        <w:rPr>
          <w:rFonts w:ascii="Times New Roman" w:eastAsia="Times New Roman" w:hAnsi="Times New Roman" w:cs="Times New Roman"/>
          <w:sz w:val="24"/>
          <w:szCs w:val="24"/>
        </w:rPr>
        <w:t xml:space="preserve">, 118–125. </w:t>
      </w:r>
      <w:hyperlink r:id="rId1768" w:history="1">
        <w:r w:rsidRPr="005E5401">
          <w:rPr>
            <w:rFonts w:ascii="Times New Roman" w:eastAsia="Times New Roman" w:hAnsi="Times New Roman" w:cs="Times New Roman"/>
            <w:color w:val="0000FF"/>
            <w:sz w:val="24"/>
            <w:szCs w:val="24"/>
            <w:u w:val="single"/>
          </w:rPr>
          <w:t>https://doi.org/10.1016/j.ijpsycho.2017.07.012</w:t>
        </w:r>
      </w:hyperlink>
    </w:p>
    <w:p w14:paraId="2ACA09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Lynch, J. J. (2005). Differences on intelligence, personality, addiction, and the Human Immunodeficiency Virus (HIV) among incarcerated African American females in Washington, DC.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(1-B), 619–619.</w:t>
      </w:r>
    </w:p>
    <w:p w14:paraId="23EA34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Lyness, J. M., Duberstein, P. R., King, D. A., Cox, C., &amp; Caine, E. D. (1998). Medical illness burden, trait Neuroticism, and depression in primary care elderly. </w:t>
      </w:r>
      <w:r w:rsidRPr="005E5401">
        <w:rPr>
          <w:rFonts w:ascii="Times New Roman" w:eastAsia="Times New Roman" w:hAnsi="Times New Roman" w:cs="Times New Roman"/>
          <w:i/>
          <w:iCs/>
          <w:sz w:val="24"/>
          <w:szCs w:val="24"/>
        </w:rPr>
        <w:t>American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155</w:t>
      </w:r>
      <w:r w:rsidRPr="005E5401">
        <w:rPr>
          <w:rFonts w:ascii="Times New Roman" w:eastAsia="Times New Roman" w:hAnsi="Times New Roman" w:cs="Times New Roman"/>
          <w:sz w:val="24"/>
          <w:szCs w:val="24"/>
        </w:rPr>
        <w:t>(7), 969–971.</w:t>
      </w:r>
    </w:p>
    <w:p w14:paraId="6AE5BB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Lyon, K. A., Juhasz, G., Brown, L. J. E., &amp; Elliott, R. (2020). Big Five personality facets explaining variance in anxiety and depressive symptoms in a community sample.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274</w:t>
      </w:r>
      <w:r w:rsidRPr="005E5401">
        <w:rPr>
          <w:rFonts w:ascii="Times New Roman" w:eastAsia="Times New Roman" w:hAnsi="Times New Roman" w:cs="Times New Roman"/>
          <w:sz w:val="24"/>
          <w:szCs w:val="24"/>
        </w:rPr>
        <w:t xml:space="preserve">, 515–521. </w:t>
      </w:r>
      <w:hyperlink r:id="rId1769" w:history="1">
        <w:r w:rsidRPr="005E5401">
          <w:rPr>
            <w:rFonts w:ascii="Times New Roman" w:eastAsia="Times New Roman" w:hAnsi="Times New Roman" w:cs="Times New Roman"/>
            <w:color w:val="0000FF"/>
            <w:sz w:val="24"/>
            <w:szCs w:val="24"/>
            <w:u w:val="single"/>
          </w:rPr>
          <w:t>https://doi.org/10.1016/j.jad.2020.05.047</w:t>
        </w:r>
      </w:hyperlink>
    </w:p>
    <w:p w14:paraId="0A5CC0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Lyons, K. D., Tickle-Degnen, L., &amp; DeGroat, E. J. (2005). Inferring personality traits of clients with Parkinson’s disease from their descriptions of favourite activities. </w:t>
      </w:r>
      <w:r w:rsidRPr="005E5401">
        <w:rPr>
          <w:rFonts w:ascii="Times New Roman" w:eastAsia="Times New Roman" w:hAnsi="Times New Roman" w:cs="Times New Roman"/>
          <w:i/>
          <w:iCs/>
          <w:sz w:val="24"/>
          <w:szCs w:val="24"/>
        </w:rPr>
        <w:t>Clinical Rehabilitation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(7), 799–809.</w:t>
      </w:r>
    </w:p>
    <w:p w14:paraId="2349FA2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Lyoo, I. K., Gunderson, J. G., &amp; Philips, K. A. (1998). Personality dimensions associated with Depressive Personality Disorder.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(1), 46–55.</w:t>
      </w:r>
    </w:p>
    <w:p w14:paraId="680E7C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Maack, D. J., Buchanan, E., &amp; Young, J. (2015). Development and psychometric investigation of an inventory to assess fight, flight, freeze tendencies: The Fight, Flight, Freeze Questionnaire. </w:t>
      </w:r>
      <w:r w:rsidRPr="005E5401">
        <w:rPr>
          <w:rFonts w:ascii="Times New Roman" w:eastAsia="Times New Roman" w:hAnsi="Times New Roman" w:cs="Times New Roman"/>
          <w:i/>
          <w:iCs/>
          <w:sz w:val="24"/>
          <w:szCs w:val="24"/>
        </w:rPr>
        <w:t>Cognitive Behaviour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(2), 117–127. </w:t>
      </w:r>
      <w:hyperlink r:id="rId1770" w:history="1">
        <w:r w:rsidRPr="005E5401">
          <w:rPr>
            <w:rFonts w:ascii="Times New Roman" w:eastAsia="Times New Roman" w:hAnsi="Times New Roman" w:cs="Times New Roman"/>
            <w:color w:val="0000FF"/>
            <w:sz w:val="24"/>
            <w:szCs w:val="24"/>
            <w:u w:val="single"/>
          </w:rPr>
          <w:t>https://doi.org/10.1080/16506073.2014.972443</w:t>
        </w:r>
      </w:hyperlink>
    </w:p>
    <w:p w14:paraId="0EBD3F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Mabuchi, F., Yoshimura, K., Kashiwagi, K., Shioe, K., Kanba, S., Iijima, H., &amp; Tsukahara, S. (2005). Personality assessment based on the Five-Factor Model of personality structure in patients with primary open-angle glaucoma. </w:t>
      </w:r>
      <w:r w:rsidRPr="005E5401">
        <w:rPr>
          <w:rFonts w:ascii="Times New Roman" w:eastAsia="Times New Roman" w:hAnsi="Times New Roman" w:cs="Times New Roman"/>
          <w:i/>
          <w:iCs/>
          <w:sz w:val="24"/>
          <w:szCs w:val="24"/>
        </w:rPr>
        <w:t>Japanese Journal of Ophthalmology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(1), 31–35.</w:t>
      </w:r>
    </w:p>
    <w:p w14:paraId="0D4C3D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Macaux, W. P. (1997). Predictors of job search outcome for unemployed professionals in an outplacement setting.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(9), 5960B-5960B.</w:t>
      </w:r>
    </w:p>
    <w:p w14:paraId="40F07A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MacCann, C., Duckworth, A. L., &amp; Roberts, R. D. (2009). Empirical identification of the major facets of Conscientiousness.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(4), 451–458.</w:t>
      </w:r>
    </w:p>
    <w:p w14:paraId="64928C9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MacDonald, D. A. (2000). Spirituality: Description, measurement, and relation to the Five-Factor Model of personality.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(1), 153–197.</w:t>
      </w:r>
    </w:p>
    <w:p w14:paraId="652831A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Macdonald, D. A. (2001). The development of a comprehensive factor analytically derived measure of spirituality and its relationship to psychological functioning.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(9), 4993B-4993B.</w:t>
      </w:r>
    </w:p>
    <w:p w14:paraId="5206BC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MacDonald, D. A., Anderson, P. E., Tsagarakis, C. I., &amp; Holland, C. J. (1994). Examination of the relationship between the Myers-Briggs Type Indicator and the NEO Personality Inventory.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(1), 339–344. </w:t>
      </w:r>
      <w:hyperlink r:id="rId1771" w:history="1">
        <w:r w:rsidRPr="005E5401">
          <w:rPr>
            <w:rFonts w:ascii="Times New Roman" w:eastAsia="Times New Roman" w:hAnsi="Times New Roman" w:cs="Times New Roman"/>
            <w:color w:val="0000FF"/>
            <w:sz w:val="24"/>
            <w:szCs w:val="24"/>
            <w:u w:val="single"/>
          </w:rPr>
          <w:t>https://doi.org/10.2466/pr0.1994.74.1.339</w:t>
        </w:r>
      </w:hyperlink>
    </w:p>
    <w:p w14:paraId="676FB2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MacDonald, D. A., Anderson, P. E., Tsagarakis, C. I., &amp; Holland, C. J. (1995). Correlations between the Myers-Briggs Type Indicator and the NEO Personality Inventory facets.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 449–450. </w:t>
      </w:r>
      <w:hyperlink r:id="rId1772" w:history="1">
        <w:r w:rsidRPr="005E5401">
          <w:rPr>
            <w:rFonts w:ascii="Times New Roman" w:eastAsia="Times New Roman" w:hAnsi="Times New Roman" w:cs="Times New Roman"/>
            <w:color w:val="0000FF"/>
            <w:sz w:val="24"/>
            <w:szCs w:val="24"/>
            <w:u w:val="single"/>
          </w:rPr>
          <w:t>https://doi.org/10.2466/pr0.1995.76.2.449</w:t>
        </w:r>
      </w:hyperlink>
    </w:p>
    <w:p w14:paraId="432538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MacDonald, D. A., &amp; Friedman, H. L. (2013). Quantitative assessment of transpersonal and spiritual constructs. In </w:t>
      </w:r>
      <w:r w:rsidRPr="005E5401">
        <w:rPr>
          <w:rFonts w:ascii="Times New Roman" w:eastAsia="Times New Roman" w:hAnsi="Times New Roman" w:cs="Times New Roman"/>
          <w:i/>
          <w:iCs/>
          <w:sz w:val="24"/>
          <w:szCs w:val="24"/>
        </w:rPr>
        <w:t>The Wiley-Blackwell handbook of transpersonal psychology.</w:t>
      </w:r>
      <w:r w:rsidRPr="005E5401">
        <w:rPr>
          <w:rFonts w:ascii="Times New Roman" w:eastAsia="Times New Roman" w:hAnsi="Times New Roman" w:cs="Times New Roman"/>
          <w:sz w:val="24"/>
          <w:szCs w:val="24"/>
        </w:rPr>
        <w:t xml:space="preserve"> (pp. 281–299). Wiley-Blackwell. </w:t>
      </w:r>
      <w:hyperlink r:id="rId1773" w:history="1">
        <w:r w:rsidRPr="005E5401">
          <w:rPr>
            <w:rFonts w:ascii="Times New Roman" w:eastAsia="Times New Roman" w:hAnsi="Times New Roman" w:cs="Times New Roman"/>
            <w:color w:val="0000FF"/>
            <w:sz w:val="24"/>
            <w:szCs w:val="24"/>
            <w:u w:val="single"/>
          </w:rPr>
          <w:t>https://doi.org/10.1002/9781118591277.ch15</w:t>
        </w:r>
      </w:hyperlink>
    </w:p>
    <w:p w14:paraId="06051B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MacDonald, D. A., &amp; Gagnier, J. J. (2000). The Self-Expansiveness Level Form: Examination of its validity and relation to the NEO Personality Inventory-Revised.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(3 Pt 1), 707–726.</w:t>
      </w:r>
    </w:p>
    <w:p w14:paraId="0D05D4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MacDonald, D. A., &amp; Holland, C. J. (1993). Psychometric evaluation of the Singer-Loomis Inventory of Personality. </w:t>
      </w:r>
      <w:r w:rsidRPr="005E5401">
        <w:rPr>
          <w:rFonts w:ascii="Times New Roman" w:eastAsia="Times New Roman" w:hAnsi="Times New Roman" w:cs="Times New Roman"/>
          <w:i/>
          <w:iCs/>
          <w:sz w:val="24"/>
          <w:szCs w:val="24"/>
        </w:rPr>
        <w:t>Journal of Analytical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(3), 303–320. </w:t>
      </w:r>
      <w:hyperlink r:id="rId1774" w:history="1">
        <w:r w:rsidRPr="005E5401">
          <w:rPr>
            <w:rFonts w:ascii="Times New Roman" w:eastAsia="Times New Roman" w:hAnsi="Times New Roman" w:cs="Times New Roman"/>
            <w:color w:val="0000FF"/>
            <w:sz w:val="24"/>
            <w:szCs w:val="24"/>
            <w:u w:val="single"/>
          </w:rPr>
          <w:t>https://doi.org/10.1111/j.1465-5922.1993.00303.x</w:t>
        </w:r>
      </w:hyperlink>
    </w:p>
    <w:p w14:paraId="33A353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MacDonald, D. A., &amp; Holland, D. (2002). Examinations of relations between the NEO Personality Inventory—Revised and the Temperament and Character Inventory.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91</w:t>
      </w:r>
      <w:r w:rsidRPr="005E5401">
        <w:rPr>
          <w:rFonts w:ascii="Times New Roman" w:eastAsia="Times New Roman" w:hAnsi="Times New Roman" w:cs="Times New Roman"/>
          <w:sz w:val="24"/>
          <w:szCs w:val="24"/>
        </w:rPr>
        <w:t>(3 Pt 1), 921–930.</w:t>
      </w:r>
    </w:p>
    <w:p w14:paraId="1BC087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MacKenzie, K. R. (1994). Using personality measurements in clinical practice. In Jr. P. T. Costa &amp; T. A. Widiger (Eds.), </w:t>
      </w:r>
      <w:r w:rsidRPr="005E5401">
        <w:rPr>
          <w:rFonts w:ascii="Times New Roman" w:eastAsia="Times New Roman" w:hAnsi="Times New Roman" w:cs="Times New Roman"/>
          <w:i/>
          <w:iCs/>
          <w:sz w:val="24"/>
          <w:szCs w:val="24"/>
        </w:rPr>
        <w:t>Personality disorders and the Five-Factor Model of personality</w:t>
      </w:r>
      <w:r w:rsidRPr="005E5401">
        <w:rPr>
          <w:rFonts w:ascii="Times New Roman" w:eastAsia="Times New Roman" w:hAnsi="Times New Roman" w:cs="Times New Roman"/>
          <w:sz w:val="24"/>
          <w:szCs w:val="24"/>
        </w:rPr>
        <w:t xml:space="preserve"> (pp. 237–250). American Psychological Association. </w:t>
      </w:r>
      <w:hyperlink r:id="rId1775" w:history="1">
        <w:r w:rsidRPr="005E5401">
          <w:rPr>
            <w:rFonts w:ascii="Times New Roman" w:eastAsia="Times New Roman" w:hAnsi="Times New Roman" w:cs="Times New Roman"/>
            <w:color w:val="0000FF"/>
            <w:sz w:val="24"/>
            <w:szCs w:val="24"/>
            <w:u w:val="single"/>
          </w:rPr>
          <w:t>https://doi.org/10.1037/10140-030</w:t>
        </w:r>
      </w:hyperlink>
    </w:p>
    <w:p w14:paraId="442E0A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Mackinnon, L., Bacon, L., Cortellessa, G., &amp; Cesta, A. (2013). Using emotional intelligence in training crisis managers: The Pandora approach. </w:t>
      </w:r>
      <w:r w:rsidRPr="005E5401">
        <w:rPr>
          <w:rFonts w:ascii="Times New Roman" w:eastAsia="Times New Roman" w:hAnsi="Times New Roman" w:cs="Times New Roman"/>
          <w:i/>
          <w:iCs/>
          <w:sz w:val="24"/>
          <w:szCs w:val="24"/>
        </w:rPr>
        <w:t>International Journal of Distance Education Technologies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(2), 66–95. </w:t>
      </w:r>
      <w:hyperlink r:id="rId1776" w:history="1">
        <w:r w:rsidRPr="005E5401">
          <w:rPr>
            <w:rFonts w:ascii="Times New Roman" w:eastAsia="Times New Roman" w:hAnsi="Times New Roman" w:cs="Times New Roman"/>
            <w:color w:val="0000FF"/>
            <w:sz w:val="24"/>
            <w:szCs w:val="24"/>
            <w:u w:val="single"/>
          </w:rPr>
          <w:t>https://doi.org/10.4018/jdet.2013040104</w:t>
        </w:r>
      </w:hyperlink>
    </w:p>
    <w:p w14:paraId="354BC6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MacLane, C. N., &amp; Walmsley, P. T. (2010). Reducing counterproductive work behavior through employee selection. </w:t>
      </w:r>
      <w:r w:rsidRPr="005E5401">
        <w:rPr>
          <w:rFonts w:ascii="Times New Roman" w:eastAsia="Times New Roman" w:hAnsi="Times New Roman" w:cs="Times New Roman"/>
          <w:i/>
          <w:iCs/>
          <w:sz w:val="24"/>
          <w:szCs w:val="24"/>
        </w:rPr>
        <w:t>Human Resource Management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(1), 62–72.</w:t>
      </w:r>
    </w:p>
    <w:p w14:paraId="37140E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MacLaren, N. G., Yammarino, F. J., Dionne, S. D., Sayama, H., Mumford, M. D., Connelly, S., Martin, R. W., Mulhearn, T. J., Todd, E. M., Kulkarni, A., Cao, Y., &amp; Ruark, G. A. (2020). Testing the babble hypothesis: Speaking time predicts leader emergence in small groups. </w:t>
      </w:r>
      <w:r w:rsidRPr="005E5401">
        <w:rPr>
          <w:rFonts w:ascii="Times New Roman" w:eastAsia="Times New Roman" w:hAnsi="Times New Roman" w:cs="Times New Roman"/>
          <w:i/>
          <w:iCs/>
          <w:sz w:val="24"/>
          <w:szCs w:val="24"/>
        </w:rPr>
        <w:t>The Leadership Quarterly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(5). </w:t>
      </w:r>
      <w:hyperlink r:id="rId1777" w:history="1">
        <w:r w:rsidRPr="005E5401">
          <w:rPr>
            <w:rFonts w:ascii="Times New Roman" w:eastAsia="Times New Roman" w:hAnsi="Times New Roman" w:cs="Times New Roman"/>
            <w:color w:val="0000FF"/>
            <w:sz w:val="24"/>
            <w:szCs w:val="24"/>
            <w:u w:val="single"/>
          </w:rPr>
          <w:t>https://doi.org/10.1016/j.leaqua.2020.101409</w:t>
        </w:r>
      </w:hyperlink>
    </w:p>
    <w:p w14:paraId="178906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MacLaren, V., Ellery, M., &amp; Knoll, T. (2015). Personality, gambling motives and cognitive distortions in electronic gambling machine players.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 24–28. </w:t>
      </w:r>
      <w:hyperlink r:id="rId1778" w:history="1">
        <w:r w:rsidRPr="005E5401">
          <w:rPr>
            <w:rFonts w:ascii="Times New Roman" w:eastAsia="Times New Roman" w:hAnsi="Times New Roman" w:cs="Times New Roman"/>
            <w:color w:val="0000FF"/>
            <w:sz w:val="24"/>
            <w:szCs w:val="24"/>
            <w:u w:val="single"/>
          </w:rPr>
          <w:t>https://doi.org/10.1016/j.paid.2014.09.019</w:t>
        </w:r>
      </w:hyperlink>
    </w:p>
    <w:p w14:paraId="7EC554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MacLaren, V. V., &amp; Best, L. A. (2009). Female students’ disordered eating and the Big Five personality facets. </w:t>
      </w:r>
      <w:r w:rsidRPr="005E5401">
        <w:rPr>
          <w:rFonts w:ascii="Times New Roman" w:eastAsia="Times New Roman" w:hAnsi="Times New Roman" w:cs="Times New Roman"/>
          <w:i/>
          <w:iCs/>
          <w:sz w:val="24"/>
          <w:szCs w:val="24"/>
        </w:rPr>
        <w:t>Eating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(3), 192–195.</w:t>
      </w:r>
    </w:p>
    <w:p w14:paraId="7344E0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MacLaren, V. V., &amp; Best, L. A. (2010a). Multiple addictive behaviors in young adults: Student norms for the Shorter PROMIS Questionnaire.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(3), 252–255.</w:t>
      </w:r>
    </w:p>
    <w:p w14:paraId="346433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MacLaren, V. V., &amp; Best, L. A. (2010b). Nonsuicidal self-injury, potentially addictive behaviors, and the Five Factor Model in undergraduates.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(5), 521–525.</w:t>
      </w:r>
    </w:p>
    <w:p w14:paraId="031DB8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MacLaren, V. V., Best, L. A., &amp; Bigney, E. E. (2010). Aggression-hostility predicts direction of defensive responses to human threat scenarios.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(2), 142–147.</w:t>
      </w:r>
    </w:p>
    <w:p w14:paraId="262F66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MacLaren, V. V., Best, L. A., Dixon, M. J., &amp; Harrigan, K. A. (2010). Problem gambling and the Five-Factor Model in university students.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(3), 335–338. </w:t>
      </w:r>
      <w:hyperlink r:id="rId1779" w:history="1">
        <w:r w:rsidRPr="005E5401">
          <w:rPr>
            <w:rFonts w:ascii="Times New Roman" w:eastAsia="Times New Roman" w:hAnsi="Times New Roman" w:cs="Times New Roman"/>
            <w:color w:val="0000FF"/>
            <w:sz w:val="24"/>
            <w:szCs w:val="24"/>
            <w:u w:val="single"/>
          </w:rPr>
          <w:t>https://doi.org/10.1016/j.paid.2010.10.011</w:t>
        </w:r>
      </w:hyperlink>
    </w:p>
    <w:p w14:paraId="037CE3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MacMurray, J., Comings, D. E., &amp; Napolioni, V. (2014). The gene-immune-behavioral pathway: Gamma-interferon (IFN-γ) simultaneously coordinates susceptibility to infectious disease and harm avoidance behaviors. </w:t>
      </w:r>
      <w:r w:rsidRPr="005E5401">
        <w:rPr>
          <w:rFonts w:ascii="Times New Roman" w:eastAsia="Times New Roman" w:hAnsi="Times New Roman" w:cs="Times New Roman"/>
          <w:i/>
          <w:iCs/>
          <w:sz w:val="24"/>
          <w:szCs w:val="24"/>
        </w:rPr>
        <w:t>Brain, Behavior, and Immunity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 169–175. </w:t>
      </w:r>
      <w:hyperlink r:id="rId1780" w:history="1">
        <w:r w:rsidRPr="005E5401">
          <w:rPr>
            <w:rFonts w:ascii="Times New Roman" w:eastAsia="Times New Roman" w:hAnsi="Times New Roman" w:cs="Times New Roman"/>
            <w:color w:val="0000FF"/>
            <w:sz w:val="24"/>
            <w:szCs w:val="24"/>
            <w:u w:val="single"/>
          </w:rPr>
          <w:t>https://doi.org/10.1016/j.bbi.2013.09.012</w:t>
        </w:r>
      </w:hyperlink>
    </w:p>
    <w:p w14:paraId="693BCD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Maddi, S. R. (2013a). Hardiness as the existential courage to grow through searching for meaning. In </w:t>
      </w:r>
      <w:r w:rsidRPr="005E5401">
        <w:rPr>
          <w:rFonts w:ascii="Times New Roman" w:eastAsia="Times New Roman" w:hAnsi="Times New Roman" w:cs="Times New Roman"/>
          <w:i/>
          <w:iCs/>
          <w:sz w:val="24"/>
          <w:szCs w:val="24"/>
        </w:rPr>
        <w:t>The experience of meaning in life: Classical perspectives, emerging themes, and controversies.</w:t>
      </w:r>
      <w:r w:rsidRPr="005E5401">
        <w:rPr>
          <w:rFonts w:ascii="Times New Roman" w:eastAsia="Times New Roman" w:hAnsi="Times New Roman" w:cs="Times New Roman"/>
          <w:sz w:val="24"/>
          <w:szCs w:val="24"/>
        </w:rPr>
        <w:t xml:space="preserve"> (pp. 227–239). Springer Science + Business Media. </w:t>
      </w:r>
      <w:hyperlink r:id="rId1781" w:history="1">
        <w:r w:rsidRPr="005E5401">
          <w:rPr>
            <w:rFonts w:ascii="Times New Roman" w:eastAsia="Times New Roman" w:hAnsi="Times New Roman" w:cs="Times New Roman"/>
            <w:color w:val="0000FF"/>
            <w:sz w:val="24"/>
            <w:szCs w:val="24"/>
            <w:u w:val="single"/>
          </w:rPr>
          <w:t>https://doi.org/10.1007/978-94-007-6527-6_18</w:t>
        </w:r>
      </w:hyperlink>
    </w:p>
    <w:p w14:paraId="364DFAA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Maddi, S. R. (2013b). </w:t>
      </w:r>
      <w:r w:rsidRPr="005E5401">
        <w:rPr>
          <w:rFonts w:ascii="Times New Roman" w:eastAsia="Times New Roman" w:hAnsi="Times New Roman" w:cs="Times New Roman"/>
          <w:i/>
          <w:iCs/>
          <w:sz w:val="24"/>
          <w:szCs w:val="24"/>
        </w:rPr>
        <w:t>Hardiness: Turning stressful circumstances into resilient growth.</w:t>
      </w:r>
      <w:r w:rsidRPr="005E5401">
        <w:rPr>
          <w:rFonts w:ascii="Times New Roman" w:eastAsia="Times New Roman" w:hAnsi="Times New Roman" w:cs="Times New Roman"/>
          <w:sz w:val="24"/>
          <w:szCs w:val="24"/>
        </w:rPr>
        <w:t xml:space="preserve"> (pp. xi, 88). Springer Science + Business Media.</w:t>
      </w:r>
    </w:p>
    <w:p w14:paraId="6896AB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Maddi, S. R., Koshaba, D. M., Persico, M., Lu, J., Harvey, R., &amp; Bleecker, F. (2002). The personality construct of hardiness: II. Relationships with comprehensive tests of personality and psychopathology. </w:t>
      </w:r>
      <w:r w:rsidRPr="005E5401">
        <w:rPr>
          <w:rFonts w:ascii="Times New Roman" w:eastAsia="Times New Roman" w:hAnsi="Times New Roman" w:cs="Times New Roman"/>
          <w:i/>
          <w:iCs/>
          <w:sz w:val="24"/>
          <w:szCs w:val="24"/>
        </w:rPr>
        <w:t>Journal of Research on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(1), 72–85.</w:t>
      </w:r>
    </w:p>
    <w:p w14:paraId="774688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Maddux, R. E., &amp; Johansson, H. (2014). A case of depressive personality disorder: Aligning theory, practice, and clinical research.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(1), 117–124. </w:t>
      </w:r>
      <w:hyperlink r:id="rId1782" w:history="1">
        <w:r w:rsidRPr="005E5401">
          <w:rPr>
            <w:rFonts w:ascii="Times New Roman" w:eastAsia="Times New Roman" w:hAnsi="Times New Roman" w:cs="Times New Roman"/>
            <w:color w:val="0000FF"/>
            <w:sz w:val="24"/>
            <w:szCs w:val="24"/>
            <w:u w:val="single"/>
          </w:rPr>
          <w:t>https://doi.org/10.1037/a0031680</w:t>
        </w:r>
      </w:hyperlink>
    </w:p>
    <w:p w14:paraId="67F96F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Madsen, K. S. &amp; et al. (2009). Inferior cingulum bundle asymmetry predicts Extroversion: A DTI study.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S104–S104.</w:t>
      </w:r>
    </w:p>
    <w:p w14:paraId="672F4A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Madsen, L., Parsons, S., &amp; Grubin, D. (2006). The relationship between the Five-Factor Model and DSM personality disorder in a sample of child molesters.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(2), 227–236.</w:t>
      </w:r>
    </w:p>
    <w:p w14:paraId="1C4E55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Maertz, C. P., Jr., Hassan, A., &amp; Magnusson, P. (2009). When learning is not enough: A process model of expatriate adjustment as cultural cognitive dissonance reduction. </w:t>
      </w:r>
      <w:r w:rsidRPr="005E5401">
        <w:rPr>
          <w:rFonts w:ascii="Times New Roman" w:eastAsia="Times New Roman" w:hAnsi="Times New Roman" w:cs="Times New Roman"/>
          <w:i/>
          <w:iCs/>
          <w:sz w:val="24"/>
          <w:szCs w:val="24"/>
        </w:rPr>
        <w:t>Organizational Behavior and Human Decision Processes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108</w:t>
      </w:r>
      <w:r w:rsidRPr="005E5401">
        <w:rPr>
          <w:rFonts w:ascii="Times New Roman" w:eastAsia="Times New Roman" w:hAnsi="Times New Roman" w:cs="Times New Roman"/>
          <w:sz w:val="24"/>
          <w:szCs w:val="24"/>
        </w:rPr>
        <w:t>(1), 66–78.</w:t>
      </w:r>
    </w:p>
    <w:p w14:paraId="04455C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Magano, J., Silva, C., Figueiredo, C., Vitória, A., Nogueira, T., &amp; Pimenta Dinis, M. A. (2020). Generation Z: Fitting project management soft skills competencies—A mixed-method approach. </w:t>
      </w:r>
      <w:r w:rsidRPr="005E5401">
        <w:rPr>
          <w:rFonts w:ascii="Times New Roman" w:eastAsia="Times New Roman" w:hAnsi="Times New Roman" w:cs="Times New Roman"/>
          <w:i/>
          <w:iCs/>
          <w:sz w:val="24"/>
          <w:szCs w:val="24"/>
        </w:rPr>
        <w:t>Education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(7), 1–24. </w:t>
      </w:r>
      <w:hyperlink r:id="rId1783" w:history="1">
        <w:r w:rsidRPr="005E5401">
          <w:rPr>
            <w:rFonts w:ascii="Times New Roman" w:eastAsia="Times New Roman" w:hAnsi="Times New Roman" w:cs="Times New Roman"/>
            <w:color w:val="0000FF"/>
            <w:sz w:val="24"/>
            <w:szCs w:val="24"/>
            <w:u w:val="single"/>
          </w:rPr>
          <w:t>https://doi.org/10.3390/educsci10070187</w:t>
        </w:r>
      </w:hyperlink>
    </w:p>
    <w:p w14:paraId="73E9E8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Magee, M., &amp; Hojat, M. (1998). Personality profiles of male and female positive role models in medicine.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(2), 547–559.</w:t>
      </w:r>
    </w:p>
    <w:p w14:paraId="6F976DA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Maggiori, C., Nihil, R., Froidevaux, A., &amp; Rossier, J. (2014). Development and validation of the Transition to Retirement Questionnaire. </w:t>
      </w:r>
      <w:r w:rsidRPr="005E5401">
        <w:rPr>
          <w:rFonts w:ascii="Times New Roman" w:eastAsia="Times New Roman" w:hAnsi="Times New Roman" w:cs="Times New Roman"/>
          <w:i/>
          <w:iCs/>
          <w:sz w:val="24"/>
          <w:szCs w:val="24"/>
        </w:rPr>
        <w:t>Journal of Career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(3), 505–523. </w:t>
      </w:r>
      <w:hyperlink r:id="rId1784" w:history="1">
        <w:r w:rsidRPr="005E5401">
          <w:rPr>
            <w:rFonts w:ascii="Times New Roman" w:eastAsia="Times New Roman" w:hAnsi="Times New Roman" w:cs="Times New Roman"/>
            <w:color w:val="0000FF"/>
            <w:sz w:val="24"/>
            <w:szCs w:val="24"/>
            <w:u w:val="single"/>
          </w:rPr>
          <w:t>https://doi.org/10.1177/1069072713498684</w:t>
        </w:r>
      </w:hyperlink>
    </w:p>
    <w:p w14:paraId="1F578E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Magnus, K., Diener, E., Fujita, F., &amp; Pavot, W. (1993). Extraversion and Neuroticism as predictors of objective life events: A longitudinal analysis.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(5), 1046–1053. </w:t>
      </w:r>
      <w:hyperlink r:id="rId1785" w:history="1">
        <w:r w:rsidRPr="005E5401">
          <w:rPr>
            <w:rFonts w:ascii="Times New Roman" w:eastAsia="Times New Roman" w:hAnsi="Times New Roman" w:cs="Times New Roman"/>
            <w:color w:val="0000FF"/>
            <w:sz w:val="24"/>
            <w:szCs w:val="24"/>
            <w:u w:val="single"/>
          </w:rPr>
          <w:t>https://doi.org/10.1037/0022-3514.65.5.1046</w:t>
        </w:r>
      </w:hyperlink>
    </w:p>
    <w:p w14:paraId="7D0BE3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Magnusson, Å., Göransson, M., &amp; Heilig, M. (2010). Early onset alcohol dependence with high density of family history is not “male limited.” </w:t>
      </w:r>
      <w:r w:rsidRPr="005E5401">
        <w:rPr>
          <w:rFonts w:ascii="Times New Roman" w:eastAsia="Times New Roman" w:hAnsi="Times New Roman" w:cs="Times New Roman"/>
          <w:i/>
          <w:iCs/>
          <w:sz w:val="24"/>
          <w:szCs w:val="24"/>
        </w:rPr>
        <w:t>Alcohol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(2), 131–139.</w:t>
      </w:r>
    </w:p>
    <w:p w14:paraId="4C2241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Mahapatra, J., Samantaray, N. N., &amp; Mishra, A. (2016). Personality profile and coping strategies of suicidal attempted individuals. </w:t>
      </w:r>
      <w:r w:rsidRPr="005E5401">
        <w:rPr>
          <w:rFonts w:ascii="Times New Roman" w:eastAsia="Times New Roman" w:hAnsi="Times New Roman" w:cs="Times New Roman"/>
          <w:i/>
          <w:iCs/>
          <w:sz w:val="24"/>
          <w:szCs w:val="24"/>
        </w:rPr>
        <w:t>Journal of Projective Psychology &amp;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(2), 96–101.</w:t>
      </w:r>
    </w:p>
    <w:p w14:paraId="592EC3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Mahdiuon, R., Ghahramani, M., &amp; Sharif, A. R. (2010). Explanation of organizational citizenship behavior with personality. </w:t>
      </w:r>
      <w:r w:rsidRPr="005E5401">
        <w:rPr>
          <w:rFonts w:ascii="Times New Roman" w:eastAsia="Times New Roman" w:hAnsi="Times New Roman" w:cs="Times New Roman"/>
          <w:i/>
          <w:iCs/>
          <w:sz w:val="24"/>
          <w:szCs w:val="24"/>
        </w:rPr>
        <w:t>Procedia - Social and Behavioral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178–184.</w:t>
      </w:r>
    </w:p>
    <w:p w14:paraId="720BA1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Mahon, P. B., Zandi, P. P., Potash, J. B., Nestadt, G., &amp; Wand, G. S. (2013). Genetic association of FKBP5 and CRHR1 with cortisol response to acute psychosocial stress in healthy adults. </w:t>
      </w:r>
      <w:r w:rsidRPr="005E5401">
        <w:rPr>
          <w:rFonts w:ascii="Times New Roman" w:eastAsia="Times New Roman" w:hAnsi="Times New Roman" w:cs="Times New Roman"/>
          <w:i/>
          <w:iCs/>
          <w:sz w:val="24"/>
          <w:szCs w:val="24"/>
        </w:rPr>
        <w:t>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227</w:t>
      </w:r>
      <w:r w:rsidRPr="005E5401">
        <w:rPr>
          <w:rFonts w:ascii="Times New Roman" w:eastAsia="Times New Roman" w:hAnsi="Times New Roman" w:cs="Times New Roman"/>
          <w:sz w:val="24"/>
          <w:szCs w:val="24"/>
        </w:rPr>
        <w:t xml:space="preserve">(2), 231–241. </w:t>
      </w:r>
      <w:hyperlink r:id="rId1786" w:history="1">
        <w:r w:rsidRPr="005E5401">
          <w:rPr>
            <w:rFonts w:ascii="Times New Roman" w:eastAsia="Times New Roman" w:hAnsi="Times New Roman" w:cs="Times New Roman"/>
            <w:color w:val="0000FF"/>
            <w:sz w:val="24"/>
            <w:szCs w:val="24"/>
            <w:u w:val="single"/>
          </w:rPr>
          <w:t>https://doi.org/10.1007/s00213-012-2956-x</w:t>
        </w:r>
      </w:hyperlink>
    </w:p>
    <w:p w14:paraId="432E97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Mahoney, A. (2013). The spirituality of us: Relational spirituality in the context of family relationships.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365–389). American Psychological Association. </w:t>
      </w:r>
      <w:hyperlink r:id="rId1787" w:history="1">
        <w:r w:rsidRPr="005E5401">
          <w:rPr>
            <w:rFonts w:ascii="Times New Roman" w:eastAsia="Times New Roman" w:hAnsi="Times New Roman" w:cs="Times New Roman"/>
            <w:color w:val="0000FF"/>
            <w:sz w:val="24"/>
            <w:szCs w:val="24"/>
            <w:u w:val="single"/>
          </w:rPr>
          <w:t>https://doi.org/10.1037/14045-020</w:t>
        </w:r>
      </w:hyperlink>
    </w:p>
    <w:p w14:paraId="6D70A4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Mahoney, A., &amp; Shafranske, E. P. (2013). Envisioning an integrative paradigm for the psychology of religion and spirituality. In K. I. Pargament, J. J. Exline, &amp; J. W. Jones (Eds.),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3–19). American Psychological Association. </w:t>
      </w:r>
      <w:hyperlink r:id="rId1788" w:history="1">
        <w:r w:rsidRPr="005E5401">
          <w:rPr>
            <w:rFonts w:ascii="Times New Roman" w:eastAsia="Times New Roman" w:hAnsi="Times New Roman" w:cs="Times New Roman"/>
            <w:color w:val="0000FF"/>
            <w:sz w:val="24"/>
            <w:szCs w:val="24"/>
            <w:u w:val="single"/>
          </w:rPr>
          <w:t>https://doi.org/10.1037/14045-001</w:t>
        </w:r>
      </w:hyperlink>
    </w:p>
    <w:p w14:paraId="156FD9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Maiden, R. J., &amp; Peterson, S. A. (1997). Political abstinence in rural older Americans. </w:t>
      </w:r>
      <w:r w:rsidRPr="005E5401">
        <w:rPr>
          <w:rFonts w:ascii="Times New Roman" w:eastAsia="Times New Roman" w:hAnsi="Times New Roman" w:cs="Times New Roman"/>
          <w:i/>
          <w:iCs/>
          <w:sz w:val="24"/>
          <w:szCs w:val="24"/>
        </w:rPr>
        <w:t>Paper Presented at the Annual Scientific Meeting of the Gerontological Society of America, Cincinnati</w:t>
      </w:r>
      <w:r w:rsidRPr="005E5401">
        <w:rPr>
          <w:rFonts w:ascii="Times New Roman" w:eastAsia="Times New Roman" w:hAnsi="Times New Roman" w:cs="Times New Roman"/>
          <w:sz w:val="24"/>
          <w:szCs w:val="24"/>
        </w:rPr>
        <w:t>.</w:t>
      </w:r>
    </w:p>
    <w:p w14:paraId="7EF0C7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Maiden, R. J., Peterson, S. A., Caya, M., &amp; Hayslip, B., Jr. (2003). Personality changes in the Old-Old: A longitudinal study. </w:t>
      </w:r>
      <w:r w:rsidRPr="005E5401">
        <w:rPr>
          <w:rFonts w:ascii="Times New Roman" w:eastAsia="Times New Roman" w:hAnsi="Times New Roman" w:cs="Times New Roman"/>
          <w:i/>
          <w:iCs/>
          <w:sz w:val="24"/>
          <w:szCs w:val="24"/>
        </w:rPr>
        <w:t>Journal of Adult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(1), 31–39.</w:t>
      </w:r>
    </w:p>
    <w:p w14:paraId="762CDE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Maier, H., &amp; Smith, J. (1999). Psychological predictors of mortality in old age. </w:t>
      </w:r>
      <w:r w:rsidRPr="005E5401">
        <w:rPr>
          <w:rFonts w:ascii="Times New Roman" w:eastAsia="Times New Roman" w:hAnsi="Times New Roman" w:cs="Times New Roman"/>
          <w:i/>
          <w:iCs/>
          <w:sz w:val="24"/>
          <w:szCs w:val="24"/>
        </w:rPr>
        <w:t>Journal of Gerontology: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(1), P44–P54.</w:t>
      </w:r>
    </w:p>
    <w:p w14:paraId="325FEF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Maier, K. J., &amp; James, A. E. (2014). Hostility and social support explain physical activity beyond negative affect among young men, but not women, in college. </w:t>
      </w:r>
      <w:r w:rsidRPr="005E5401">
        <w:rPr>
          <w:rFonts w:ascii="Times New Roman" w:eastAsia="Times New Roman" w:hAnsi="Times New Roman" w:cs="Times New Roman"/>
          <w:i/>
          <w:iCs/>
          <w:sz w:val="24"/>
          <w:szCs w:val="24"/>
        </w:rPr>
        <w:t>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(1), 34–41. </w:t>
      </w:r>
      <w:hyperlink r:id="rId1789" w:history="1">
        <w:r w:rsidRPr="005E5401">
          <w:rPr>
            <w:rFonts w:ascii="Times New Roman" w:eastAsia="Times New Roman" w:hAnsi="Times New Roman" w:cs="Times New Roman"/>
            <w:color w:val="0000FF"/>
            <w:sz w:val="24"/>
            <w:szCs w:val="24"/>
            <w:u w:val="single"/>
          </w:rPr>
          <w:t>https://doi.org/10.1080/08964289.2013.826170</w:t>
        </w:r>
      </w:hyperlink>
    </w:p>
    <w:p w14:paraId="257C5A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Maio, G. R., &amp; Esses, V. M. (2001). The need for affect: Individual differences in the motivation to approach or avoid emotions.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(4), 583–616.</w:t>
      </w:r>
    </w:p>
    <w:p w14:paraId="2EA340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Mǎirean, C., &amp; Turliuc, M. N. (2013). Predictors of vicarious trauma beliefs among medical staff. </w:t>
      </w:r>
      <w:r w:rsidRPr="005E5401">
        <w:rPr>
          <w:rFonts w:ascii="Times New Roman" w:eastAsia="Times New Roman" w:hAnsi="Times New Roman" w:cs="Times New Roman"/>
          <w:i/>
          <w:iCs/>
          <w:sz w:val="24"/>
          <w:szCs w:val="24"/>
        </w:rPr>
        <w:t>Journal of Loss and Trauma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(5), 414–428. </w:t>
      </w:r>
      <w:hyperlink r:id="rId1790" w:history="1">
        <w:r w:rsidRPr="005E5401">
          <w:rPr>
            <w:rFonts w:ascii="Times New Roman" w:eastAsia="Times New Roman" w:hAnsi="Times New Roman" w:cs="Times New Roman"/>
            <w:color w:val="0000FF"/>
            <w:sz w:val="24"/>
            <w:szCs w:val="24"/>
            <w:u w:val="single"/>
          </w:rPr>
          <w:t>https://doi.org/10.1080/15325024.2012.714200</w:t>
        </w:r>
      </w:hyperlink>
    </w:p>
    <w:p w14:paraId="47E301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Major, J. T., Johnson, W., &amp; Deary, I. J. (2014). Linear and nonlinear associations between general intelligence and personality in Project TALENT.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106</w:t>
      </w:r>
      <w:r w:rsidRPr="005E5401">
        <w:rPr>
          <w:rFonts w:ascii="Times New Roman" w:eastAsia="Times New Roman" w:hAnsi="Times New Roman" w:cs="Times New Roman"/>
          <w:sz w:val="24"/>
          <w:szCs w:val="24"/>
        </w:rPr>
        <w:t xml:space="preserve">(4), 638–654. </w:t>
      </w:r>
      <w:hyperlink r:id="rId1791" w:history="1">
        <w:r w:rsidRPr="005E5401">
          <w:rPr>
            <w:rFonts w:ascii="Times New Roman" w:eastAsia="Times New Roman" w:hAnsi="Times New Roman" w:cs="Times New Roman"/>
            <w:color w:val="0000FF"/>
            <w:sz w:val="24"/>
            <w:szCs w:val="24"/>
            <w:u w:val="single"/>
          </w:rPr>
          <w:t>https://doi.org/10.1037/a0035815</w:t>
        </w:r>
      </w:hyperlink>
    </w:p>
    <w:p w14:paraId="6AB7BA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Makhzoumi, S. H., Guarda, A. S., Schreyer, C. C., Reinblatt, S. P., Redgrave, G. W., &amp; Coughlin, J. W. (2015). Chewing and spitting: A marker of psychopathology and behavioral severity in inpatients with an eating disorder. </w:t>
      </w:r>
      <w:r w:rsidRPr="005E5401">
        <w:rPr>
          <w:rFonts w:ascii="Times New Roman" w:eastAsia="Times New Roman" w:hAnsi="Times New Roman" w:cs="Times New Roman"/>
          <w:i/>
          <w:iCs/>
          <w:sz w:val="24"/>
          <w:szCs w:val="24"/>
        </w:rPr>
        <w:t>Eating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 59–61. </w:t>
      </w:r>
      <w:hyperlink r:id="rId1792" w:history="1">
        <w:r w:rsidRPr="005E5401">
          <w:rPr>
            <w:rFonts w:ascii="Times New Roman" w:eastAsia="Times New Roman" w:hAnsi="Times New Roman" w:cs="Times New Roman"/>
            <w:color w:val="0000FF"/>
            <w:sz w:val="24"/>
            <w:szCs w:val="24"/>
            <w:u w:val="single"/>
          </w:rPr>
          <w:t>https://doi.org/10.1016/j.eatbeh.2014.12.012</w:t>
        </w:r>
      </w:hyperlink>
    </w:p>
    <w:p w14:paraId="256F34E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Makransky, G., Mortensen, E. L., &amp; Glas, C. A. W. (2013). Improving personality facet scores with multidimensional computer adaptive testing: An illustration with the NEO Pi-R.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 3–13. </w:t>
      </w:r>
      <w:hyperlink r:id="rId1793" w:history="1">
        <w:r w:rsidRPr="005E5401">
          <w:rPr>
            <w:rFonts w:ascii="Times New Roman" w:eastAsia="Times New Roman" w:hAnsi="Times New Roman" w:cs="Times New Roman"/>
            <w:color w:val="0000FF"/>
            <w:sz w:val="24"/>
            <w:szCs w:val="24"/>
            <w:u w:val="single"/>
          </w:rPr>
          <w:t>https://doi.org/10.1177/1073191112437756</w:t>
        </w:r>
      </w:hyperlink>
    </w:p>
    <w:p w14:paraId="364E78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Malinauskas, R., Dumciene, A., Mamkus, G., &amp; Venckunas, T. (2014). Personality traits and exercise capacity in male athletes and non-athletes. </w:t>
      </w:r>
      <w:r w:rsidRPr="005E5401">
        <w:rPr>
          <w:rFonts w:ascii="Times New Roman" w:eastAsia="Times New Roman" w:hAnsi="Times New Roman" w:cs="Times New Roman"/>
          <w:i/>
          <w:iCs/>
          <w:sz w:val="24"/>
          <w:szCs w:val="24"/>
        </w:rPr>
        <w:t>Perceptual and Motor Skills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118</w:t>
      </w:r>
      <w:r w:rsidRPr="005E5401">
        <w:rPr>
          <w:rFonts w:ascii="Times New Roman" w:eastAsia="Times New Roman" w:hAnsi="Times New Roman" w:cs="Times New Roman"/>
          <w:sz w:val="24"/>
          <w:szCs w:val="24"/>
        </w:rPr>
        <w:t xml:space="preserve">(1), 145–161. </w:t>
      </w:r>
      <w:hyperlink r:id="rId1794" w:history="1">
        <w:r w:rsidRPr="005E5401">
          <w:rPr>
            <w:rFonts w:ascii="Times New Roman" w:eastAsia="Times New Roman" w:hAnsi="Times New Roman" w:cs="Times New Roman"/>
            <w:color w:val="0000FF"/>
            <w:sz w:val="24"/>
            <w:szCs w:val="24"/>
            <w:u w:val="single"/>
          </w:rPr>
          <w:t>https://doi.org/10.2466/29.25.PMS.118k13w1</w:t>
        </w:r>
      </w:hyperlink>
    </w:p>
    <w:p w14:paraId="7B79A75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Maliszewska, K., Bidzan, M., Świątkowska-Freund, M., &amp; Preis, K. (2017). Medical and psychosocial determinants of risk of postpartum depression: A cross-sectional study. </w:t>
      </w:r>
      <w:r w:rsidRPr="005E5401">
        <w:rPr>
          <w:rFonts w:ascii="Times New Roman" w:eastAsia="Times New Roman" w:hAnsi="Times New Roman" w:cs="Times New Roman"/>
          <w:i/>
          <w:iCs/>
          <w:sz w:val="24"/>
          <w:szCs w:val="24"/>
        </w:rPr>
        <w:t>Acta Neuropsychiatrica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(6), 347–355. </w:t>
      </w:r>
      <w:hyperlink r:id="rId1795" w:history="1">
        <w:r w:rsidRPr="005E5401">
          <w:rPr>
            <w:rFonts w:ascii="Times New Roman" w:eastAsia="Times New Roman" w:hAnsi="Times New Roman" w:cs="Times New Roman"/>
            <w:color w:val="0000FF"/>
            <w:sz w:val="24"/>
            <w:szCs w:val="24"/>
            <w:u w:val="single"/>
          </w:rPr>
          <w:t>https://doi.org/10.1017/neu.2017.4</w:t>
        </w:r>
      </w:hyperlink>
    </w:p>
    <w:p w14:paraId="0514E0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Maliszewska, K., Świątkowska-Freund, M., Bidzan, M., &amp; Preis, K. (2017). Screening for maternal postpartum depression and associations with personality traits and social support. A Polish follow-up study 4 weeks and 3 months after delivery. </w:t>
      </w:r>
      <w:r w:rsidRPr="005E5401">
        <w:rPr>
          <w:rFonts w:ascii="Times New Roman" w:eastAsia="Times New Roman" w:hAnsi="Times New Roman" w:cs="Times New Roman"/>
          <w:i/>
          <w:iCs/>
          <w:sz w:val="24"/>
          <w:szCs w:val="24"/>
        </w:rPr>
        <w:t>Psychiatria Polska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(5), 889–898. </w:t>
      </w:r>
      <w:hyperlink r:id="rId1796" w:history="1">
        <w:r w:rsidRPr="005E5401">
          <w:rPr>
            <w:rFonts w:ascii="Times New Roman" w:eastAsia="Times New Roman" w:hAnsi="Times New Roman" w:cs="Times New Roman"/>
            <w:color w:val="0000FF"/>
            <w:sz w:val="24"/>
            <w:szCs w:val="24"/>
            <w:u w:val="single"/>
          </w:rPr>
          <w:t>https://doi.org/10.12740/PP/68628</w:t>
        </w:r>
      </w:hyperlink>
    </w:p>
    <w:p w14:paraId="0CF109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Mallia, L., Lazuras, L., Violani, C., &amp; Lucidi, F. (2015). Crash risk and aberrant driving behaviors among bus drivers: The role of personality and attitudes towards traffic safety. </w:t>
      </w:r>
      <w:r w:rsidRPr="005E5401">
        <w:rPr>
          <w:rFonts w:ascii="Times New Roman" w:eastAsia="Times New Roman" w:hAnsi="Times New Roman" w:cs="Times New Roman"/>
          <w:i/>
          <w:iCs/>
          <w:sz w:val="24"/>
          <w:szCs w:val="24"/>
        </w:rPr>
        <w:t>Accident Analysis and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 xml:space="preserve">, 145–151. </w:t>
      </w:r>
      <w:hyperlink r:id="rId1797" w:history="1">
        <w:r w:rsidRPr="005E5401">
          <w:rPr>
            <w:rFonts w:ascii="Times New Roman" w:eastAsia="Times New Roman" w:hAnsi="Times New Roman" w:cs="Times New Roman"/>
            <w:color w:val="0000FF"/>
            <w:sz w:val="24"/>
            <w:szCs w:val="24"/>
            <w:u w:val="single"/>
          </w:rPr>
          <w:t>https://doi.org/10.1016/j.aap.2015.03.034</w:t>
        </w:r>
      </w:hyperlink>
    </w:p>
    <w:p w14:paraId="1606AE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Malo-Cerrato, S., Martín-Perpiñá, M.-M., &amp; Viñas-Poch, F. (2018). Uso excesivo de redes sociales: Perfil psicosocial de adolescentes españoles. [Excessive use of social networks: Psychosocial profile of Spanish adolescents.]. </w:t>
      </w:r>
      <w:r w:rsidRPr="005E5401">
        <w:rPr>
          <w:rFonts w:ascii="Times New Roman" w:eastAsia="Times New Roman" w:hAnsi="Times New Roman" w:cs="Times New Roman"/>
          <w:i/>
          <w:iCs/>
          <w:sz w:val="24"/>
          <w:szCs w:val="24"/>
        </w:rPr>
        <w:t>Comunicar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(56), 101–110. </w:t>
      </w:r>
      <w:hyperlink r:id="rId1798" w:history="1">
        <w:r w:rsidRPr="005E5401">
          <w:rPr>
            <w:rFonts w:ascii="Times New Roman" w:eastAsia="Times New Roman" w:hAnsi="Times New Roman" w:cs="Times New Roman"/>
            <w:color w:val="0000FF"/>
            <w:sz w:val="24"/>
            <w:szCs w:val="24"/>
            <w:u w:val="single"/>
          </w:rPr>
          <w:t>https://doi.org/10.3916/C56-2018-10</w:t>
        </w:r>
      </w:hyperlink>
    </w:p>
    <w:p w14:paraId="195C4C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Malone, J. C., Stein, M. B., Slavin-Mulford, J., Bello, I., Sinclair, S. J., &amp; Blais, M. A. (2013). Seeing red: Affect modulation and chromatic color responses on the Rorschach. </w:t>
      </w:r>
      <w:r w:rsidRPr="005E5401">
        <w:rPr>
          <w:rFonts w:ascii="Times New Roman" w:eastAsia="Times New Roman" w:hAnsi="Times New Roman" w:cs="Times New Roman"/>
          <w:i/>
          <w:iCs/>
          <w:sz w:val="24"/>
          <w:szCs w:val="24"/>
        </w:rPr>
        <w:t>Bulletin of the Menninger Clinic</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(1), 70–93.</w:t>
      </w:r>
    </w:p>
    <w:p w14:paraId="04FB29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Malouff, J. M., Thorsteinsson, E. B., Schutte, N. S., Bhullar, N., &amp; Rooke, S. E. (2010). The Five-Factor Model of personality and relationship satisfaction of intimate partners: A meta-analysis.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(1), 124–127. </w:t>
      </w:r>
      <w:hyperlink r:id="rId1799" w:history="1">
        <w:r w:rsidRPr="005E5401">
          <w:rPr>
            <w:rFonts w:ascii="Times New Roman" w:eastAsia="Times New Roman" w:hAnsi="Times New Roman" w:cs="Times New Roman"/>
            <w:color w:val="0000FF"/>
            <w:sz w:val="24"/>
            <w:szCs w:val="24"/>
            <w:u w:val="single"/>
          </w:rPr>
          <w:t>https://doi.org/10.1016/j.jrp.2009.09.004</w:t>
        </w:r>
      </w:hyperlink>
    </w:p>
    <w:p w14:paraId="32776C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Maltais, M., Bouchard, G., &amp; Saint-Aubin, J. (2020). Predicting mindfulness facets: An examination of executive control, neuroticism, and impulsivity. </w:t>
      </w:r>
      <w:r w:rsidRPr="005E5401">
        <w:rPr>
          <w:rFonts w:ascii="Times New Roman" w:eastAsia="Times New Roman" w:hAnsi="Times New Roman" w:cs="Times New Roman"/>
          <w:i/>
          <w:iCs/>
          <w:sz w:val="24"/>
          <w:szCs w:val="24"/>
        </w:rPr>
        <w:t>Canadian Journal of Behavioural Science / Revue Canadienne Des Sciences Du Comportement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(1), 1–7. </w:t>
      </w:r>
      <w:hyperlink r:id="rId1800" w:history="1">
        <w:r w:rsidRPr="005E5401">
          <w:rPr>
            <w:rFonts w:ascii="Times New Roman" w:eastAsia="Times New Roman" w:hAnsi="Times New Roman" w:cs="Times New Roman"/>
            <w:color w:val="0000FF"/>
            <w:sz w:val="24"/>
            <w:szCs w:val="24"/>
            <w:u w:val="single"/>
          </w:rPr>
          <w:t>https://doi.org/10.1037/cbs0000152</w:t>
        </w:r>
      </w:hyperlink>
    </w:p>
    <w:p w14:paraId="2A98EA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Maltby, J., &amp; Day, L. (2000). The reliability and validity of a susceptibility to embarrassment scale among adults.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(4), 749–756.</w:t>
      </w:r>
    </w:p>
    <w:p w14:paraId="476BE6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Maltby, J., Day, L., &amp; Hall, S. (2015). Refining trait resilience: Identifying engineering, ecological, and adaptive facets from extant measures of resilience.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(7).</w:t>
      </w:r>
    </w:p>
    <w:p w14:paraId="11724D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Manczak, E. M., Zapata-Gietl, C., &amp; McAdams, D. P. (2014). Regulatory focus in the life story: Prevention and promotion as expressed in three layers of personality.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106</w:t>
      </w:r>
      <w:r w:rsidRPr="005E5401">
        <w:rPr>
          <w:rFonts w:ascii="Times New Roman" w:eastAsia="Times New Roman" w:hAnsi="Times New Roman" w:cs="Times New Roman"/>
          <w:sz w:val="24"/>
          <w:szCs w:val="24"/>
        </w:rPr>
        <w:t xml:space="preserve">(1), 169–181. </w:t>
      </w:r>
      <w:hyperlink r:id="rId1801" w:history="1">
        <w:r w:rsidRPr="005E5401">
          <w:rPr>
            <w:rFonts w:ascii="Times New Roman" w:eastAsia="Times New Roman" w:hAnsi="Times New Roman" w:cs="Times New Roman"/>
            <w:color w:val="0000FF"/>
            <w:sz w:val="24"/>
            <w:szCs w:val="24"/>
            <w:u w:val="single"/>
          </w:rPr>
          <w:t>https://doi.org/10.1037/a0034951</w:t>
        </w:r>
      </w:hyperlink>
    </w:p>
    <w:p w14:paraId="691E1D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Mandal, E. (2014). Beauty and social influence: Adonization and its correlates. </w:t>
      </w:r>
      <w:r w:rsidRPr="005E5401">
        <w:rPr>
          <w:rFonts w:ascii="Times New Roman" w:eastAsia="Times New Roman" w:hAnsi="Times New Roman" w:cs="Times New Roman"/>
          <w:i/>
          <w:iCs/>
          <w:sz w:val="24"/>
          <w:szCs w:val="24"/>
        </w:rPr>
        <w:t>Polish 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(1), 80–91. </w:t>
      </w:r>
      <w:hyperlink r:id="rId1802" w:history="1">
        <w:r w:rsidRPr="005E5401">
          <w:rPr>
            <w:rFonts w:ascii="Times New Roman" w:eastAsia="Times New Roman" w:hAnsi="Times New Roman" w:cs="Times New Roman"/>
            <w:color w:val="0000FF"/>
            <w:sz w:val="24"/>
            <w:szCs w:val="24"/>
            <w:u w:val="single"/>
          </w:rPr>
          <w:t>https://doi.org/10.2478/ppb-2014-0012</w:t>
        </w:r>
      </w:hyperlink>
    </w:p>
    <w:p w14:paraId="437044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Mandel, P. G. (2002). Item response theory: A tool for improving the predictive criterion validity of the NEO-PI-R.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(2-B), 1083–1083.</w:t>
      </w:r>
    </w:p>
    <w:p w14:paraId="44FA1B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Mandell, A. R., Becker, A., VanAndel, A., Nelson, A., &amp; Shaw, T. H. (2015). Neuroticism and vigilance revisited: A transcranial doppler investigation. </w:t>
      </w:r>
      <w:r w:rsidRPr="005E5401">
        <w:rPr>
          <w:rFonts w:ascii="Times New Roman" w:eastAsia="Times New Roman" w:hAnsi="Times New Roman" w:cs="Times New Roman"/>
          <w:i/>
          <w:iCs/>
          <w:sz w:val="24"/>
          <w:szCs w:val="24"/>
        </w:rPr>
        <w:t>Consciousness and Cognition: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 19–26. </w:t>
      </w:r>
      <w:hyperlink r:id="rId1803" w:history="1">
        <w:r w:rsidRPr="005E5401">
          <w:rPr>
            <w:rFonts w:ascii="Times New Roman" w:eastAsia="Times New Roman" w:hAnsi="Times New Roman" w:cs="Times New Roman"/>
            <w:color w:val="0000FF"/>
            <w:sz w:val="24"/>
            <w:szCs w:val="24"/>
            <w:u w:val="single"/>
          </w:rPr>
          <w:t>https://doi.org/10.1016/j.concog.2015.05.017</w:t>
        </w:r>
      </w:hyperlink>
    </w:p>
    <w:p w14:paraId="4A09D7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Manga, D., Ramos, F., &amp; Moran, C. (2004). The Spanish norms of the NEO Five-Factor Inventory: New data and analyses for its improvement [Spanish]. </w:t>
      </w:r>
      <w:r w:rsidRPr="005E5401">
        <w:rPr>
          <w:rFonts w:ascii="Times New Roman" w:eastAsia="Times New Roman" w:hAnsi="Times New Roman" w:cs="Times New Roman"/>
          <w:i/>
          <w:iCs/>
          <w:sz w:val="24"/>
          <w:szCs w:val="24"/>
        </w:rPr>
        <w:t>International Journal of Psychology &amp; Psychological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(3), 639–648.</w:t>
      </w:r>
    </w:p>
    <w:p w14:paraId="769C1F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Mangold, D. L., Veraza, R., Kinkler, L., &amp; Kinney, N. A. (2007). Neuroticism predicts acculturative stress in Mexican American college students. </w:t>
      </w:r>
      <w:r w:rsidRPr="005E5401">
        <w:rPr>
          <w:rFonts w:ascii="Times New Roman" w:eastAsia="Times New Roman" w:hAnsi="Times New Roman" w:cs="Times New Roman"/>
          <w:i/>
          <w:iCs/>
          <w:sz w:val="24"/>
          <w:szCs w:val="24"/>
        </w:rPr>
        <w:t>Hispanic Journal of Behavioral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(3), 366–382.</w:t>
      </w:r>
    </w:p>
    <w:p w14:paraId="5E7C52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Mangold, D. L., &amp; Wand, G. S. (2006). Cortisol and adrenocorticotropic hormone responses to naloxone in subjects with high and low Neuroticism.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(8), 850–855.</w:t>
      </w:r>
    </w:p>
    <w:p w14:paraId="626CB2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Mann, K., Lemenager, T., Zois, E., Hoffmann, S., Nakovics, H., Beutel, M., Vogelgesang, M., Wölfling, K., Kiefer, F., &amp; Fauth-Bühler, M. (2017). Comorbidity, family history and </w:t>
      </w:r>
      <w:r w:rsidRPr="005E5401">
        <w:rPr>
          <w:rFonts w:ascii="Times New Roman" w:eastAsia="Times New Roman" w:hAnsi="Times New Roman" w:cs="Times New Roman"/>
          <w:sz w:val="24"/>
          <w:szCs w:val="24"/>
        </w:rPr>
        <w:lastRenderedPageBreak/>
        <w:t xml:space="preserve">personality traits in pathological gamblers compared with healthy controls. </w:t>
      </w:r>
      <w:r w:rsidRPr="005E5401">
        <w:rPr>
          <w:rFonts w:ascii="Times New Roman" w:eastAsia="Times New Roman" w:hAnsi="Times New Roman" w:cs="Times New Roman"/>
          <w:i/>
          <w:iCs/>
          <w:sz w:val="24"/>
          <w:szCs w:val="24"/>
        </w:rPr>
        <w:t>European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 120–128. </w:t>
      </w:r>
      <w:hyperlink r:id="rId1804" w:history="1">
        <w:r w:rsidRPr="005E5401">
          <w:rPr>
            <w:rFonts w:ascii="Times New Roman" w:eastAsia="Times New Roman" w:hAnsi="Times New Roman" w:cs="Times New Roman"/>
            <w:color w:val="0000FF"/>
            <w:sz w:val="24"/>
            <w:szCs w:val="24"/>
            <w:u w:val="single"/>
          </w:rPr>
          <w:t>https://doi.org/10.1016/j.eurpsy.2016.12.002</w:t>
        </w:r>
      </w:hyperlink>
    </w:p>
    <w:p w14:paraId="7EF865A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Mann, L. S., Wise, T. N., Trinidad, A., &amp; Kohanski, R. (1994). Alexithymia, affect recognition, and the Five-Factor Model of personality in normal subjects.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(2), 563–567. </w:t>
      </w:r>
      <w:hyperlink r:id="rId1805" w:history="1">
        <w:r w:rsidRPr="005E5401">
          <w:rPr>
            <w:rFonts w:ascii="Times New Roman" w:eastAsia="Times New Roman" w:hAnsi="Times New Roman" w:cs="Times New Roman"/>
            <w:color w:val="0000FF"/>
            <w:sz w:val="24"/>
            <w:szCs w:val="24"/>
            <w:u w:val="single"/>
          </w:rPr>
          <w:t>https://doi.org/10.2466/pr0.1994.74.2.563</w:t>
        </w:r>
      </w:hyperlink>
    </w:p>
    <w:p w14:paraId="1A60C7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Manning, K. J., Chan, G., &amp; Steffens, D. C. (2017). Neuroticism traits selectively impact long term illness course and cognitive decline in late-life depression. </w:t>
      </w:r>
      <w:r w:rsidRPr="005E5401">
        <w:rPr>
          <w:rFonts w:ascii="Times New Roman" w:eastAsia="Times New Roman" w:hAnsi="Times New Roman" w:cs="Times New Roman"/>
          <w:i/>
          <w:iCs/>
          <w:sz w:val="24"/>
          <w:szCs w:val="24"/>
        </w:rPr>
        <w:t>The 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(3), 220–229. </w:t>
      </w:r>
      <w:hyperlink r:id="rId1806" w:history="1">
        <w:r w:rsidRPr="005E5401">
          <w:rPr>
            <w:rFonts w:ascii="Times New Roman" w:eastAsia="Times New Roman" w:hAnsi="Times New Roman" w:cs="Times New Roman"/>
            <w:color w:val="0000FF"/>
            <w:sz w:val="24"/>
            <w:szCs w:val="24"/>
            <w:u w:val="single"/>
          </w:rPr>
          <w:t>https://doi.org/10.1016/j.jagp.2016.10.006</w:t>
        </w:r>
      </w:hyperlink>
    </w:p>
    <w:p w14:paraId="0DCADD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Manning, L., Denkova, E., &amp; Unterberger, L. (2013). Autobiographical significance in past and future public semantic memory: A case-study. </w:t>
      </w:r>
      <w:r w:rsidRPr="005E5401">
        <w:rPr>
          <w:rFonts w:ascii="Times New Roman" w:eastAsia="Times New Roman" w:hAnsi="Times New Roman" w:cs="Times New Roman"/>
          <w:i/>
          <w:iCs/>
          <w:sz w:val="24"/>
          <w:szCs w:val="24"/>
        </w:rPr>
        <w:t>Cortex: A Journal Devoted to the Study of the Nervous System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(8), 2007–2020. </w:t>
      </w:r>
      <w:hyperlink r:id="rId1807" w:history="1">
        <w:r w:rsidRPr="005E5401">
          <w:rPr>
            <w:rFonts w:ascii="Times New Roman" w:eastAsia="Times New Roman" w:hAnsi="Times New Roman" w:cs="Times New Roman"/>
            <w:color w:val="0000FF"/>
            <w:sz w:val="24"/>
            <w:szCs w:val="24"/>
            <w:u w:val="single"/>
          </w:rPr>
          <w:t>https://doi.org/10.1016/j.cortex.2012.11.007</w:t>
        </w:r>
      </w:hyperlink>
    </w:p>
    <w:p w14:paraId="3A91A3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Manning, W., &amp; Beck, J. G. (2013). Personality dysfunction in adults who stutter: Another look. </w:t>
      </w:r>
      <w:r w:rsidRPr="005E5401">
        <w:rPr>
          <w:rFonts w:ascii="Times New Roman" w:eastAsia="Times New Roman" w:hAnsi="Times New Roman" w:cs="Times New Roman"/>
          <w:i/>
          <w:iCs/>
          <w:sz w:val="24"/>
          <w:szCs w:val="24"/>
        </w:rPr>
        <w:t>Journal of Fluency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(2), 184–192. </w:t>
      </w:r>
      <w:hyperlink r:id="rId1808" w:history="1">
        <w:r w:rsidRPr="005E5401">
          <w:rPr>
            <w:rFonts w:ascii="Times New Roman" w:eastAsia="Times New Roman" w:hAnsi="Times New Roman" w:cs="Times New Roman"/>
            <w:color w:val="0000FF"/>
            <w:sz w:val="24"/>
            <w:szCs w:val="24"/>
            <w:u w:val="single"/>
          </w:rPr>
          <w:t>https://doi.org/10.1016/j.jfludis.2013.02.001</w:t>
        </w:r>
      </w:hyperlink>
    </w:p>
    <w:p w14:paraId="0032FE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Manuck, S. B., Flory, J. D., McCaffery, J. M., Matthews, K. A., Mann, J. J., &amp; Muldoon, M. F. (1998). Aggression, impulsivity, and central nervous system serotonergic responsivity in a nonpatient sample.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(4), 287–299. </w:t>
      </w:r>
      <w:hyperlink r:id="rId1809" w:history="1">
        <w:r w:rsidRPr="005E5401">
          <w:rPr>
            <w:rFonts w:ascii="Times New Roman" w:eastAsia="Times New Roman" w:hAnsi="Times New Roman" w:cs="Times New Roman"/>
            <w:color w:val="0000FF"/>
            <w:sz w:val="24"/>
            <w:szCs w:val="24"/>
            <w:u w:val="single"/>
          </w:rPr>
          <w:t>https://doi.org/10.1016/S0893-133X(98)00015-3</w:t>
        </w:r>
      </w:hyperlink>
    </w:p>
    <w:p w14:paraId="3F5EC2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Maples, J., Collins, B., Miller, J. D., Fischer, S., &amp; Seibert, A. (2010). Differences between grandiose and vulnerable narcissism and bulimic symptoms in young women. </w:t>
      </w:r>
      <w:r w:rsidRPr="005E5401">
        <w:rPr>
          <w:rFonts w:ascii="Times New Roman" w:eastAsia="Times New Roman" w:hAnsi="Times New Roman" w:cs="Times New Roman"/>
          <w:i/>
          <w:iCs/>
          <w:sz w:val="24"/>
          <w:szCs w:val="24"/>
        </w:rPr>
        <w:t>Eating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(1), 83–85.</w:t>
      </w:r>
    </w:p>
    <w:p w14:paraId="316AA0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Maples, J. L., Carter, N. T., Few, L. R., Crego, C., Gore, W. L., Samuel, D. B., Williamson, R. L., Lynam, D. R., Widiger, T. A., Markon, K. E., Krueger, R. F., &amp; Miller, J. D. (2015). Testing whether the DSM-5 personality disorder trait model can be measured with a reduced set of items: An item response theory investigation of the Personality Inventory for DSM-5.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(4), 1195–1210. </w:t>
      </w:r>
      <w:hyperlink r:id="rId1810" w:history="1">
        <w:r w:rsidRPr="005E5401">
          <w:rPr>
            <w:rFonts w:ascii="Times New Roman" w:eastAsia="Times New Roman" w:hAnsi="Times New Roman" w:cs="Times New Roman"/>
            <w:color w:val="0000FF"/>
            <w:sz w:val="24"/>
            <w:szCs w:val="24"/>
            <w:u w:val="single"/>
          </w:rPr>
          <w:t>https://doi.org/10.1037/pas0000120</w:t>
        </w:r>
      </w:hyperlink>
    </w:p>
    <w:p w14:paraId="629E1E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Maples, J. L., Guan, L., Carter, N. T., &amp; Miller, J. D. (2014). A test of the International Personality Item Pool representation of the Revised NEO Personality Inventory and development of a 120-item IPIP-based measure of the five-factor model.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(4), 1070–1084. </w:t>
      </w:r>
      <w:hyperlink r:id="rId1811" w:history="1">
        <w:r w:rsidRPr="005E5401">
          <w:rPr>
            <w:rFonts w:ascii="Times New Roman" w:eastAsia="Times New Roman" w:hAnsi="Times New Roman" w:cs="Times New Roman"/>
            <w:color w:val="0000FF"/>
            <w:sz w:val="24"/>
            <w:szCs w:val="24"/>
            <w:u w:val="single"/>
          </w:rPr>
          <w:t>https://doi.org/10.1037/pas0000004</w:t>
        </w:r>
      </w:hyperlink>
    </w:p>
    <w:p w14:paraId="66F6E1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Maples, J. L., Miller, J. D., Wilson, L. F., Seibert, L. A., Few, L. R., &amp; Zeichner, A. (2010). Narcissistic personality disorder and self-esteem: An examination of differential relations with self-report and laboratory-based aggression.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(4), 559–563.</w:t>
      </w:r>
    </w:p>
    <w:p w14:paraId="282991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Maples, J., Miller, J. D., Hoffman, B. J., &amp; Johnson, S. L. (2014). A test of the empirical network surrounding affective instability and the degree to which it is independent from neuroticism.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(3), 268–277. </w:t>
      </w:r>
      <w:hyperlink r:id="rId1812" w:history="1">
        <w:r w:rsidRPr="005E5401">
          <w:rPr>
            <w:rFonts w:ascii="Times New Roman" w:eastAsia="Times New Roman" w:hAnsi="Times New Roman" w:cs="Times New Roman"/>
            <w:color w:val="0000FF"/>
            <w:sz w:val="24"/>
            <w:szCs w:val="24"/>
            <w:u w:val="single"/>
          </w:rPr>
          <w:t>https://doi.org/10.1037/per0000019</w:t>
        </w:r>
      </w:hyperlink>
    </w:p>
    <w:p w14:paraId="5DD11B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Maples-Keller, J. L., Williamson, R. L., Sleep, C. E., Carter, N. T., Campbell, W. K., &amp; Miller, J. D. (2019). Using item response theory to develop a 60-item representation of the NEO PI–R using the International Personality Item Pool: Development of the IPIP–NEO–60.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101</w:t>
      </w:r>
      <w:r w:rsidRPr="005E5401">
        <w:rPr>
          <w:rFonts w:ascii="Times New Roman" w:eastAsia="Times New Roman" w:hAnsi="Times New Roman" w:cs="Times New Roman"/>
          <w:sz w:val="24"/>
          <w:szCs w:val="24"/>
        </w:rPr>
        <w:t xml:space="preserve">(1), 4–15. </w:t>
      </w:r>
      <w:hyperlink r:id="rId1813" w:history="1">
        <w:r w:rsidRPr="005E5401">
          <w:rPr>
            <w:rFonts w:ascii="Times New Roman" w:eastAsia="Times New Roman" w:hAnsi="Times New Roman" w:cs="Times New Roman"/>
            <w:color w:val="0000FF"/>
            <w:sz w:val="24"/>
            <w:szCs w:val="24"/>
            <w:u w:val="single"/>
          </w:rPr>
          <w:t>https://doi.org/10.1080/00223891.2017.1381968</w:t>
        </w:r>
      </w:hyperlink>
    </w:p>
    <w:p w14:paraId="3A0E54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Maran, T., Moder, S., Furtner, M., Ravet-Brown, T., &amp; Liegl, S. (2020). From self-report to behavior: Mapping charisma onto naturalistic gaze patterns.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152</w:t>
      </w:r>
      <w:r w:rsidRPr="005E5401">
        <w:rPr>
          <w:rFonts w:ascii="Times New Roman" w:eastAsia="Times New Roman" w:hAnsi="Times New Roman" w:cs="Times New Roman"/>
          <w:sz w:val="24"/>
          <w:szCs w:val="24"/>
        </w:rPr>
        <w:t xml:space="preserve">. </w:t>
      </w:r>
      <w:hyperlink r:id="rId1814" w:history="1">
        <w:r w:rsidRPr="005E5401">
          <w:rPr>
            <w:rFonts w:ascii="Times New Roman" w:eastAsia="Times New Roman" w:hAnsi="Times New Roman" w:cs="Times New Roman"/>
            <w:color w:val="0000FF"/>
            <w:sz w:val="24"/>
            <w:szCs w:val="24"/>
            <w:u w:val="single"/>
          </w:rPr>
          <w:t>https://doi.org/10.1016/j.paid.2019.109562</w:t>
        </w:r>
      </w:hyperlink>
    </w:p>
    <w:p w14:paraId="52DB79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Marangell, L. B. &amp; et al. (2009). The functional impact of subsyndromal depressive symptoms in bipolar disorder: Data from STEP-BD.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114</w:t>
      </w:r>
      <w:r w:rsidRPr="005E5401">
        <w:rPr>
          <w:rFonts w:ascii="Times New Roman" w:eastAsia="Times New Roman" w:hAnsi="Times New Roman" w:cs="Times New Roman"/>
          <w:sz w:val="24"/>
          <w:szCs w:val="24"/>
        </w:rPr>
        <w:t>(1–3), 58–67.</w:t>
      </w:r>
    </w:p>
    <w:p w14:paraId="48E373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Maraun, M. D. (1997). Appearance and reality: Is the Big Five the structure of trait descriptors?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(5), 629–654. </w:t>
      </w:r>
      <w:hyperlink r:id="rId1815" w:history="1">
        <w:r w:rsidRPr="005E5401">
          <w:rPr>
            <w:rFonts w:ascii="Times New Roman" w:eastAsia="Times New Roman" w:hAnsi="Times New Roman" w:cs="Times New Roman"/>
            <w:color w:val="0000FF"/>
            <w:sz w:val="24"/>
            <w:szCs w:val="24"/>
            <w:u w:val="single"/>
          </w:rPr>
          <w:t>https://doi.org/10.1016/S0191-8869(96)00262-0</w:t>
        </w:r>
      </w:hyperlink>
    </w:p>
    <w:p w14:paraId="58C507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Marcus, B. (2003). An empirical examination of the construct validity of two alternative self-control measures. </w:t>
      </w:r>
      <w:r w:rsidRPr="005E5401">
        <w:rPr>
          <w:rFonts w:ascii="Times New Roman" w:eastAsia="Times New Roman" w:hAnsi="Times New Roman" w:cs="Times New Roman"/>
          <w:i/>
          <w:iCs/>
          <w:sz w:val="24"/>
          <w:szCs w:val="24"/>
        </w:rPr>
        <w:t>Educational and Psychological Measurement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(4), 674–706.</w:t>
      </w:r>
    </w:p>
    <w:p w14:paraId="19C017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Marcus, G. E., Sullivan, J. L., Theiss-Morse, E., &amp; Wood, S. L. (1995). </w:t>
      </w:r>
      <w:r w:rsidRPr="005E5401">
        <w:rPr>
          <w:rFonts w:ascii="Times New Roman" w:eastAsia="Times New Roman" w:hAnsi="Times New Roman" w:cs="Times New Roman"/>
          <w:i/>
          <w:iCs/>
          <w:sz w:val="24"/>
          <w:szCs w:val="24"/>
        </w:rPr>
        <w:t>With malice toward some: How people make civil liberties judgments</w:t>
      </w:r>
      <w:r w:rsidRPr="005E5401">
        <w:rPr>
          <w:rFonts w:ascii="Times New Roman" w:eastAsia="Times New Roman" w:hAnsi="Times New Roman" w:cs="Times New Roman"/>
          <w:sz w:val="24"/>
          <w:szCs w:val="24"/>
        </w:rPr>
        <w:t xml:space="preserve">. Cambridge University Press. </w:t>
      </w:r>
      <w:hyperlink r:id="rId1816" w:history="1">
        <w:r w:rsidRPr="005E5401">
          <w:rPr>
            <w:rFonts w:ascii="Times New Roman" w:eastAsia="Times New Roman" w:hAnsi="Times New Roman" w:cs="Times New Roman"/>
            <w:color w:val="0000FF"/>
            <w:sz w:val="24"/>
            <w:szCs w:val="24"/>
            <w:u w:val="single"/>
          </w:rPr>
          <w:t>https://doi.org/10.1017/CBO9781139174046</w:t>
        </w:r>
      </w:hyperlink>
    </w:p>
    <w:p w14:paraId="7946CAF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Mardaga, S., &amp; Hansenne, M. (2009). Do personality traits modulate the effect of emotional visual stimuli on auditory information processing?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(1), 28–34.</w:t>
      </w:r>
    </w:p>
    <w:p w14:paraId="2BE5D5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Mardaga, S., &amp; Hansenne, M. (2010). Does personality modulate skin conductance responses to emotional stimuli?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(3), 124–129.</w:t>
      </w:r>
    </w:p>
    <w:p w14:paraId="2B4232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Margetic, B. A., Jakovljevic, M., Ivanec, D., Margetic, B., &amp; Tosic, G. (2010). Relations of internalized stigma with temperament and character in patients with schizophrenia.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(6), 603–606.</w:t>
      </w:r>
    </w:p>
    <w:p w14:paraId="25A483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Margolis, S. A., Nakhutina, L., Schaffer, S. G., Grant, A. C., &amp; Gonzalez, J. S. (2018). Perceived epilepsy stigma mediates relationships between personality and social well-being in a diverse epilepsy population. </w:t>
      </w:r>
      <w:r w:rsidRPr="005E5401">
        <w:rPr>
          <w:rFonts w:ascii="Times New Roman" w:eastAsia="Times New Roman" w:hAnsi="Times New Roman" w:cs="Times New Roman"/>
          <w:i/>
          <w:iCs/>
          <w:sz w:val="24"/>
          <w:szCs w:val="24"/>
        </w:rPr>
        <w:t>Epilepsy &amp;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 xml:space="preserve">, 7–13. </w:t>
      </w:r>
      <w:hyperlink r:id="rId1817" w:history="1">
        <w:r w:rsidRPr="005E5401">
          <w:rPr>
            <w:rFonts w:ascii="Times New Roman" w:eastAsia="Times New Roman" w:hAnsi="Times New Roman" w:cs="Times New Roman"/>
            <w:color w:val="0000FF"/>
            <w:sz w:val="24"/>
            <w:szCs w:val="24"/>
            <w:u w:val="single"/>
          </w:rPr>
          <w:t>https://doi.org/10.1016/j.yebeh.2017.10.023</w:t>
        </w:r>
      </w:hyperlink>
    </w:p>
    <w:p w14:paraId="334BE3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Margolis, S., &amp; Lyubomirsky, S. (2020). Experimental manipulation of extraverted and introverted behavior and its effects on well-being. </w:t>
      </w:r>
      <w:r w:rsidRPr="005E5401">
        <w:rPr>
          <w:rFonts w:ascii="Times New Roman" w:eastAsia="Times New Roman" w:hAnsi="Times New Roman" w:cs="Times New Roman"/>
          <w:i/>
          <w:iCs/>
          <w:sz w:val="24"/>
          <w:szCs w:val="24"/>
        </w:rPr>
        <w:t>Journal of Experimental Psychology: General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149</w:t>
      </w:r>
      <w:r w:rsidRPr="005E5401">
        <w:rPr>
          <w:rFonts w:ascii="Times New Roman" w:eastAsia="Times New Roman" w:hAnsi="Times New Roman" w:cs="Times New Roman"/>
          <w:sz w:val="24"/>
          <w:szCs w:val="24"/>
        </w:rPr>
        <w:t xml:space="preserve">(4), 719–731. </w:t>
      </w:r>
      <w:hyperlink r:id="rId1818" w:history="1">
        <w:r w:rsidRPr="005E5401">
          <w:rPr>
            <w:rFonts w:ascii="Times New Roman" w:eastAsia="Times New Roman" w:hAnsi="Times New Roman" w:cs="Times New Roman"/>
            <w:color w:val="0000FF"/>
            <w:sz w:val="24"/>
            <w:szCs w:val="24"/>
            <w:u w:val="single"/>
          </w:rPr>
          <w:t>https://doi.org/10.1037/xge0000668</w:t>
        </w:r>
      </w:hyperlink>
    </w:p>
    <w:p w14:paraId="015EAB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Maric, N. P., Andric, S., Mihaljevic, M., &amp; Mirjanic, T. (2018). Openness to experience shortens duration of untreated psychosis in Serbian clinical population. </w:t>
      </w:r>
      <w:r w:rsidRPr="005E5401">
        <w:rPr>
          <w:rFonts w:ascii="Times New Roman" w:eastAsia="Times New Roman" w:hAnsi="Times New Roman" w:cs="Times New Roman"/>
          <w:i/>
          <w:iCs/>
          <w:sz w:val="24"/>
          <w:szCs w:val="24"/>
        </w:rPr>
        <w:t>Early Intervention in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(1), 91–95. </w:t>
      </w:r>
      <w:hyperlink r:id="rId1819" w:history="1">
        <w:r w:rsidRPr="005E5401">
          <w:rPr>
            <w:rFonts w:ascii="Times New Roman" w:eastAsia="Times New Roman" w:hAnsi="Times New Roman" w:cs="Times New Roman"/>
            <w:color w:val="0000FF"/>
            <w:sz w:val="24"/>
            <w:szCs w:val="24"/>
            <w:u w:val="single"/>
          </w:rPr>
          <w:t>https://doi.org/10.1111/eip.12348</w:t>
        </w:r>
      </w:hyperlink>
    </w:p>
    <w:p w14:paraId="27E233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Marin, T. J., &amp; Miller, G. E. (2013). The interpersonally sensitive disposition and health: An integrative review.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139</w:t>
      </w:r>
      <w:r w:rsidRPr="005E5401">
        <w:rPr>
          <w:rFonts w:ascii="Times New Roman" w:eastAsia="Times New Roman" w:hAnsi="Times New Roman" w:cs="Times New Roman"/>
          <w:sz w:val="24"/>
          <w:szCs w:val="24"/>
        </w:rPr>
        <w:t xml:space="preserve">(5), 941–984. </w:t>
      </w:r>
      <w:hyperlink r:id="rId1820" w:history="1">
        <w:r w:rsidRPr="005E5401">
          <w:rPr>
            <w:rFonts w:ascii="Times New Roman" w:eastAsia="Times New Roman" w:hAnsi="Times New Roman" w:cs="Times New Roman"/>
            <w:color w:val="0000FF"/>
            <w:sz w:val="24"/>
            <w:szCs w:val="24"/>
            <w:u w:val="single"/>
          </w:rPr>
          <w:t>https://doi.org/10.1037/a0030800</w:t>
        </w:r>
      </w:hyperlink>
    </w:p>
    <w:p w14:paraId="2BDED8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Marín-Morales, D., Monge, F. J. C., &amp; Peñacoba-Puente, C. (2014). Personality, depressive symptoms during pregnancy and their influence on postnatal depression in Spanish pregnant Spanish women. </w:t>
      </w:r>
      <w:r w:rsidRPr="005E5401">
        <w:rPr>
          <w:rFonts w:ascii="Times New Roman" w:eastAsia="Times New Roman" w:hAnsi="Times New Roman" w:cs="Times New Roman"/>
          <w:i/>
          <w:iCs/>
          <w:sz w:val="24"/>
          <w:szCs w:val="24"/>
        </w:rPr>
        <w:t>Anales de Psicología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(3), 908–915.</w:t>
      </w:r>
    </w:p>
    <w:p w14:paraId="1F2BFB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Markert, R. J., Rodenhauser, P., El-Baghdadi, M. M., Juskaite, K., Hillel, A. T., &amp; Maron, B. A. (2008). Personality as a prognostic factor for specialty choice: A prospective study of 4 medical school classes. </w:t>
      </w:r>
      <w:r w:rsidRPr="005E5401">
        <w:rPr>
          <w:rFonts w:ascii="Times New Roman" w:eastAsia="Times New Roman" w:hAnsi="Times New Roman" w:cs="Times New Roman"/>
          <w:i/>
          <w:iCs/>
          <w:sz w:val="24"/>
          <w:szCs w:val="24"/>
        </w:rPr>
        <w:t>Medscape Journal of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(2), 49–49.</w:t>
      </w:r>
    </w:p>
    <w:p w14:paraId="754F82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Markey, C. N., Markey, P. M., Ericksen, A. J., &amp; Tinsley, B. J. (2001). Personality and risk behaviors among early adolescents. </w:t>
      </w:r>
      <w:r w:rsidRPr="005E5401">
        <w:rPr>
          <w:rFonts w:ascii="Times New Roman" w:eastAsia="Times New Roman" w:hAnsi="Times New Roman" w:cs="Times New Roman"/>
          <w:i/>
          <w:iCs/>
          <w:sz w:val="24"/>
          <w:szCs w:val="24"/>
        </w:rPr>
        <w:t>Paper Presented at the 2nd Annual Meeting of the Society for Personality and Social Psychology, San Antonio</w:t>
      </w:r>
      <w:r w:rsidRPr="005E5401">
        <w:rPr>
          <w:rFonts w:ascii="Times New Roman" w:eastAsia="Times New Roman" w:hAnsi="Times New Roman" w:cs="Times New Roman"/>
          <w:sz w:val="24"/>
          <w:szCs w:val="24"/>
        </w:rPr>
        <w:t>.</w:t>
      </w:r>
    </w:p>
    <w:p w14:paraId="064635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Markey, C. N., Markey, P. M., &amp; Tinsley, B. J. (2003). Personality, puberty, and preadolescent girls’ risky behaviors: Examining the predictive value of the Five-Factor Model of personality.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(5), 405–419.</w:t>
      </w:r>
    </w:p>
    <w:p w14:paraId="4E6D0B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Markey, P. M., &amp; Markey, C. N. (2006). A spherical conceptualization of personality traits.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(3), 169–193.</w:t>
      </w:r>
    </w:p>
    <w:p w14:paraId="4853DC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Markey, P. M., &amp; Markey, C. N. (2010). Vulnerability to violent video games: A review and integration of personality research. </w:t>
      </w:r>
      <w:r w:rsidRPr="005E5401">
        <w:rPr>
          <w:rFonts w:ascii="Times New Roman" w:eastAsia="Times New Roman" w:hAnsi="Times New Roman" w:cs="Times New Roman"/>
          <w:i/>
          <w:iCs/>
          <w:sz w:val="24"/>
          <w:szCs w:val="24"/>
        </w:rPr>
        <w:t>Review of General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(2), 82–91. </w:t>
      </w:r>
      <w:hyperlink r:id="rId1821" w:history="1">
        <w:r w:rsidRPr="005E5401">
          <w:rPr>
            <w:rFonts w:ascii="Times New Roman" w:eastAsia="Times New Roman" w:hAnsi="Times New Roman" w:cs="Times New Roman"/>
            <w:color w:val="0000FF"/>
            <w:sz w:val="24"/>
            <w:szCs w:val="24"/>
            <w:u w:val="single"/>
          </w:rPr>
          <w:t>https://doi.org/10.1037/a0019000</w:t>
        </w:r>
      </w:hyperlink>
    </w:p>
    <w:p w14:paraId="544E4B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Markey, P. M., Markey, C. N., &amp; Tinsley, B. J. (2004). Children’s behavioral manifestations of the Five- Factor Model of personality.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(4), 423–432.</w:t>
      </w:r>
    </w:p>
    <w:p w14:paraId="5AC3C4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Markey, P. M., Markey, C. N., Tinsley, B. J., &amp; Ericksen, A. J. (2002). A preliminary validation of preadolescents’ self-reports using the Five-Factor Model of personality.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(2), 173–181.</w:t>
      </w:r>
    </w:p>
    <w:p w14:paraId="234D90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Markiewicz, D., Reis, M., &amp; Gold, D. P. (1997). An exploration of attachment styles and personality traits in caregiving for dementia patients. </w:t>
      </w:r>
      <w:r w:rsidRPr="005E5401">
        <w:rPr>
          <w:rFonts w:ascii="Times New Roman" w:eastAsia="Times New Roman" w:hAnsi="Times New Roman" w:cs="Times New Roman"/>
          <w:i/>
          <w:iCs/>
          <w:sz w:val="24"/>
          <w:szCs w:val="24"/>
        </w:rPr>
        <w:t>International Journal of Aging &amp;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(2), 111–132. </w:t>
      </w:r>
      <w:hyperlink r:id="rId1822" w:history="1">
        <w:r w:rsidRPr="005E5401">
          <w:rPr>
            <w:rFonts w:ascii="Times New Roman" w:eastAsia="Times New Roman" w:hAnsi="Times New Roman" w:cs="Times New Roman"/>
            <w:color w:val="0000FF"/>
            <w:sz w:val="24"/>
            <w:szCs w:val="24"/>
            <w:u w:val="single"/>
          </w:rPr>
          <w:t>https://doi.org/10.2190/T4Q4-E8F0-JWT5-DBAG</w:t>
        </w:r>
      </w:hyperlink>
    </w:p>
    <w:p w14:paraId="71BF1D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Markon, K. E., Krueger, R. F., &amp; Watson, D. (2005). Delineating the Structure of Normal and Abnormal Personality: An Integrative Hierarchical Approach.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(1), 139–157.</w:t>
      </w:r>
    </w:p>
    <w:p w14:paraId="4BEB46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Markon, K. E., Quilty, L. C., Bagby, R. M., &amp; Krueger, R. F. (2013). The development and psychometric properties of an informant-report form of the Personality Inventory for DSM-5 (PID-5).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370–383. </w:t>
      </w:r>
      <w:hyperlink r:id="rId1823" w:history="1">
        <w:r w:rsidRPr="005E5401">
          <w:rPr>
            <w:rFonts w:ascii="Times New Roman" w:eastAsia="Times New Roman" w:hAnsi="Times New Roman" w:cs="Times New Roman"/>
            <w:color w:val="0000FF"/>
            <w:sz w:val="24"/>
            <w:szCs w:val="24"/>
            <w:u w:val="single"/>
          </w:rPr>
          <w:t>https://doi.org/10.1177/1073191113486513</w:t>
        </w:r>
      </w:hyperlink>
    </w:p>
    <w:p w14:paraId="1C05AB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Markowitz, J. C., Skodol, A. E., Petkova, E., Xie, H., Cheng, J., Hellerstein, D. J., Gunderson, J. G., Sanislow, C. A., Grilo, C. M., &amp; McGlashan, T. H. (2005). Longitudinal comparison of depressive personality disorder and dysthymic disorder.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(4), 239–245.</w:t>
      </w:r>
    </w:p>
    <w:p w14:paraId="208E94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Markus, K. A., &amp; Borsboom, D. (2013). </w:t>
      </w:r>
      <w:r w:rsidRPr="005E5401">
        <w:rPr>
          <w:rFonts w:ascii="Times New Roman" w:eastAsia="Times New Roman" w:hAnsi="Times New Roman" w:cs="Times New Roman"/>
          <w:i/>
          <w:iCs/>
          <w:sz w:val="24"/>
          <w:szCs w:val="24"/>
        </w:rPr>
        <w:t>Frontiers of test validity theory: Measurement, causation, and meaning.</w:t>
      </w:r>
      <w:r w:rsidRPr="005E5401">
        <w:rPr>
          <w:rFonts w:ascii="Times New Roman" w:eastAsia="Times New Roman" w:hAnsi="Times New Roman" w:cs="Times New Roman"/>
          <w:sz w:val="24"/>
          <w:szCs w:val="24"/>
        </w:rPr>
        <w:t xml:space="preserve"> (pp. xviii, 341). Routledge/Taylor &amp; Francis Group.</w:t>
      </w:r>
    </w:p>
    <w:p w14:paraId="18F4D6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Maron, B. A., Fein, S., Maron, B. J., Hillel, A. T., El Baghdadi, M. M., &amp; P., R. (2007). Ability of prospective assessment of personality profiles to predict the practice specialty of medical students. </w:t>
      </w:r>
      <w:r w:rsidRPr="005E5401">
        <w:rPr>
          <w:rFonts w:ascii="Times New Roman" w:eastAsia="Times New Roman" w:hAnsi="Times New Roman" w:cs="Times New Roman"/>
          <w:i/>
          <w:iCs/>
          <w:sz w:val="24"/>
          <w:szCs w:val="24"/>
        </w:rPr>
        <w:t>Baylor University Medical Center Proceedings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(1), 22–26.</w:t>
      </w:r>
    </w:p>
    <w:p w14:paraId="03DC0D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Marques, J. F., Mares, I., Martins, M. E., &amp; Martins, I. P. (2013). The hierarchical organization of semantic knowledge in stroke aphasia: The role of feature sharedness and executive function. </w:t>
      </w:r>
      <w:r w:rsidRPr="005E5401">
        <w:rPr>
          <w:rFonts w:ascii="Times New Roman" w:eastAsia="Times New Roman" w:hAnsi="Times New Roman" w:cs="Times New Roman"/>
          <w:i/>
          <w:iCs/>
          <w:sz w:val="24"/>
          <w:szCs w:val="24"/>
        </w:rPr>
        <w:t>Journal of Neurolinguistics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(5), 552–560. </w:t>
      </w:r>
      <w:hyperlink r:id="rId1824" w:history="1">
        <w:r w:rsidRPr="005E5401">
          <w:rPr>
            <w:rFonts w:ascii="Times New Roman" w:eastAsia="Times New Roman" w:hAnsi="Times New Roman" w:cs="Times New Roman"/>
            <w:color w:val="0000FF"/>
            <w:sz w:val="24"/>
            <w:szCs w:val="24"/>
            <w:u w:val="single"/>
          </w:rPr>
          <w:t>https://doi.org/10.1016/j.jneuroling.2013.03.005</w:t>
        </w:r>
      </w:hyperlink>
    </w:p>
    <w:p w14:paraId="2C0F12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Marrero Quevedo, R. J., &amp; Carballeira Abella, M. (2011). Well-being and personality: Facet-level analyses.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(2), 206–211.</w:t>
      </w:r>
    </w:p>
    <w:p w14:paraId="59490E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Marrero, R. J., Rey, M., &amp; Hernández-Cabrera, J. A. (2016). Can big five facets distinguish between hedonic and eudaimonic well-being? A dominance analysis. </w:t>
      </w:r>
      <w:r w:rsidRPr="005E5401">
        <w:rPr>
          <w:rFonts w:ascii="Times New Roman" w:eastAsia="Times New Roman" w:hAnsi="Times New Roman" w:cs="Times New Roman"/>
          <w:i/>
          <w:iCs/>
          <w:sz w:val="24"/>
          <w:szCs w:val="24"/>
        </w:rPr>
        <w:t>The Spanish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 </w:t>
      </w:r>
      <w:hyperlink r:id="rId1825" w:history="1">
        <w:r w:rsidRPr="005E5401">
          <w:rPr>
            <w:rFonts w:ascii="Times New Roman" w:eastAsia="Times New Roman" w:hAnsi="Times New Roman" w:cs="Times New Roman"/>
            <w:color w:val="0000FF"/>
            <w:sz w:val="24"/>
            <w:szCs w:val="24"/>
            <w:u w:val="single"/>
          </w:rPr>
          <w:t>https://doi.org/10.1017/sjp.2016.95</w:t>
        </w:r>
      </w:hyperlink>
    </w:p>
    <w:p w14:paraId="62B8C1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Marsh, H. W., Lüdtke, O., Muthén, B., Asparouhov, T., Morin, A. J. S., Trautwein, U., &amp; et al. (2010). A new look at the Big Five factor structure through exploratory structural equation modeling.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(3), 471–491.</w:t>
      </w:r>
    </w:p>
    <w:p w14:paraId="64EA02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Marsh, H. W., Morin, A. J. S., Parker, P. D., &amp; Kaur, G. (2014). Exploratory structural equation modeling: An integration of the best features of exploratory and confirmatory factor analysis. </w:t>
      </w:r>
      <w:r w:rsidRPr="005E5401">
        <w:rPr>
          <w:rFonts w:ascii="Times New Roman" w:eastAsia="Times New Roman" w:hAnsi="Times New Roman" w:cs="Times New Roman"/>
          <w:i/>
          <w:iCs/>
          <w:sz w:val="24"/>
          <w:szCs w:val="24"/>
        </w:rPr>
        <w:t>Annual Review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 85–110. </w:t>
      </w:r>
      <w:hyperlink r:id="rId1826" w:history="1">
        <w:r w:rsidRPr="005E5401">
          <w:rPr>
            <w:rFonts w:ascii="Times New Roman" w:eastAsia="Times New Roman" w:hAnsi="Times New Roman" w:cs="Times New Roman"/>
            <w:color w:val="0000FF"/>
            <w:sz w:val="24"/>
            <w:szCs w:val="24"/>
            <w:u w:val="single"/>
          </w:rPr>
          <w:t>https://doi.org/10.1146/annurev-clinpsy-032813-153700</w:t>
        </w:r>
      </w:hyperlink>
    </w:p>
    <w:p w14:paraId="006FCD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Marshall, G. N., Wortman, C. B., Vickers, R. R., Jr., Kusulas, J. W., &amp; Hervig, L. K. (1994). The Five-Factor Model of personality as a framework for personality-health research.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(2), 278–286. </w:t>
      </w:r>
      <w:hyperlink r:id="rId1827" w:history="1">
        <w:r w:rsidRPr="005E5401">
          <w:rPr>
            <w:rFonts w:ascii="Times New Roman" w:eastAsia="Times New Roman" w:hAnsi="Times New Roman" w:cs="Times New Roman"/>
            <w:color w:val="0000FF"/>
            <w:sz w:val="24"/>
            <w:szCs w:val="24"/>
            <w:u w:val="single"/>
          </w:rPr>
          <w:t>https://doi.org/10.1037/0022-3514.67.2.278</w:t>
        </w:r>
      </w:hyperlink>
    </w:p>
    <w:p w14:paraId="5C2148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Marshall, M. B., De Fruyt, F., Rolland, J.-P., &amp; Bagby, R. M. (2005). Socially desirable responding and the factorial stability of the NEO-PI-R.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(3), 379–384.</w:t>
      </w:r>
    </w:p>
    <w:p w14:paraId="03EBBC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Marsiske, M., Klumb, P., &amp; Baltes, M. M. (1997). Everyday activity patterns and sensory functioning in old age.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(3), 444–457. </w:t>
      </w:r>
      <w:hyperlink r:id="rId1828" w:history="1">
        <w:r w:rsidRPr="005E5401">
          <w:rPr>
            <w:rFonts w:ascii="Times New Roman" w:eastAsia="Times New Roman" w:hAnsi="Times New Roman" w:cs="Times New Roman"/>
            <w:color w:val="0000FF"/>
            <w:sz w:val="24"/>
            <w:szCs w:val="24"/>
            <w:u w:val="single"/>
          </w:rPr>
          <w:t>https://doi.org/10.1037/0882-7974.12.3.444</w:t>
        </w:r>
      </w:hyperlink>
    </w:p>
    <w:p w14:paraId="05B3FD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Marstrand-Joergensen, M. R., Madsen, M. K., Stenbæk, D. S., Ozenne, B., Jensen, P. S., Frokjaer, V. G., Knudsen, G. M., &amp; Fisher, P. M. (2021). Default mode network functional </w:t>
      </w:r>
      <w:r w:rsidRPr="005E5401">
        <w:rPr>
          <w:rFonts w:ascii="Times New Roman" w:eastAsia="Times New Roman" w:hAnsi="Times New Roman" w:cs="Times New Roman"/>
          <w:sz w:val="24"/>
          <w:szCs w:val="24"/>
        </w:rPr>
        <w:lastRenderedPageBreak/>
        <w:t xml:space="preserve">connectivity negatively associated with trait openness to experience.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(9), 950–961. </w:t>
      </w:r>
      <w:hyperlink r:id="rId1829" w:history="1">
        <w:r w:rsidRPr="005E5401">
          <w:rPr>
            <w:rFonts w:ascii="Times New Roman" w:eastAsia="Times New Roman" w:hAnsi="Times New Roman" w:cs="Times New Roman"/>
            <w:color w:val="0000FF"/>
            <w:sz w:val="24"/>
            <w:szCs w:val="24"/>
            <w:u w:val="single"/>
          </w:rPr>
          <w:t>https://doi.org/10.1093/scan/nsab048</w:t>
        </w:r>
      </w:hyperlink>
    </w:p>
    <w:p w14:paraId="64FE6D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Martel, M. M., Goth-Owens, T., Martinez-Torteya, C., &amp; Nigg, J. T. (2010). A person-centered personality approach to heterogeneity in attention-deficit/hyperactivity disorder (ADHD).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119</w:t>
      </w:r>
      <w:r w:rsidRPr="005E5401">
        <w:rPr>
          <w:rFonts w:ascii="Times New Roman" w:eastAsia="Times New Roman" w:hAnsi="Times New Roman" w:cs="Times New Roman"/>
          <w:sz w:val="24"/>
          <w:szCs w:val="24"/>
        </w:rPr>
        <w:t>(1), 186–196.</w:t>
      </w:r>
    </w:p>
    <w:p w14:paraId="0FB3FD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Martens, M. P., Kilmer, J. R., Beck, N. C., &amp; Zamboanga, B. L. (2010). The efficacy of a targeted personalized drinking feedback intervention among intercollegiate athletes: A randomized controlled trial. </w:t>
      </w:r>
      <w:r w:rsidRPr="005E5401">
        <w:rPr>
          <w:rFonts w:ascii="Times New Roman" w:eastAsia="Times New Roman" w:hAnsi="Times New Roman" w:cs="Times New Roman"/>
          <w:i/>
          <w:iCs/>
          <w:sz w:val="24"/>
          <w:szCs w:val="24"/>
        </w:rPr>
        <w:t>Psychology of 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(4), 660–669.</w:t>
      </w:r>
    </w:p>
    <w:p w14:paraId="071347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A. S., Harmell, A. L., &amp; Mausbach, B. T. (2015). Positive psychological traits. In </w:t>
      </w:r>
      <w:r w:rsidRPr="005E5401">
        <w:rPr>
          <w:rFonts w:ascii="Times New Roman" w:eastAsia="Times New Roman" w:hAnsi="Times New Roman" w:cs="Times New Roman"/>
          <w:i/>
          <w:iCs/>
          <w:sz w:val="24"/>
          <w:szCs w:val="24"/>
        </w:rPr>
        <w:t>Positive psychiatry: A clinical handbook.</w:t>
      </w:r>
      <w:r w:rsidRPr="005E5401">
        <w:rPr>
          <w:rFonts w:ascii="Times New Roman" w:eastAsia="Times New Roman" w:hAnsi="Times New Roman" w:cs="Times New Roman"/>
          <w:sz w:val="24"/>
          <w:szCs w:val="24"/>
        </w:rPr>
        <w:t xml:space="preserve"> (pp. 19–43). American Psychiatric Publishing, Inc. </w:t>
      </w:r>
      <w:hyperlink r:id="rId1830" w:history="1">
        <w:r w:rsidRPr="005E5401">
          <w:rPr>
            <w:rFonts w:ascii="Times New Roman" w:eastAsia="Times New Roman" w:hAnsi="Times New Roman" w:cs="Times New Roman"/>
            <w:color w:val="0000FF"/>
            <w:sz w:val="24"/>
            <w:szCs w:val="24"/>
            <w:u w:val="single"/>
          </w:rPr>
          <w:t>https://doi.org/10.1176/appi.books.9781615370818.dj02</w:t>
        </w:r>
      </w:hyperlink>
    </w:p>
    <w:p w14:paraId="09BBBF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B. A., Halder-Sinn, P., Funsch, K., &amp; Rindfleisch, H. (2008). The German version of the “Psychopathic Personality Inventory” (PPI): Psychometric properties and validation of the authorized German version.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(1), 16–29.</w:t>
      </w:r>
    </w:p>
    <w:p w14:paraId="029ECD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E. A., Cicero, D. C., Bailey, D. H., Karcher, N. R., &amp; Kerns, J. G. (2016). Social anhedonia is not just extreme introversion: Empirical evidence of distinct constructs.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(4), 451–468. </w:t>
      </w:r>
      <w:hyperlink r:id="rId1831" w:history="1">
        <w:r w:rsidRPr="005E5401">
          <w:rPr>
            <w:rFonts w:ascii="Times New Roman" w:eastAsia="Times New Roman" w:hAnsi="Times New Roman" w:cs="Times New Roman"/>
            <w:color w:val="0000FF"/>
            <w:sz w:val="24"/>
            <w:szCs w:val="24"/>
            <w:u w:val="single"/>
          </w:rPr>
          <w:t>https://doi.org/10.1521/pedi_2015_29_203</w:t>
        </w:r>
      </w:hyperlink>
    </w:p>
    <w:p w14:paraId="2145CE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E. D., &amp; Sher, K. J. (1994). Family history of alcoholism, alcohol use disorders and the Five-Factor Model of personality. </w:t>
      </w:r>
      <w:r w:rsidRPr="005E5401">
        <w:rPr>
          <w:rFonts w:ascii="Times New Roman" w:eastAsia="Times New Roman" w:hAnsi="Times New Roman" w:cs="Times New Roman"/>
          <w:i/>
          <w:iCs/>
          <w:sz w:val="24"/>
          <w:szCs w:val="24"/>
        </w:rPr>
        <w:t>Journal of Studies on Alcohol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(1), 81–90. </w:t>
      </w:r>
      <w:hyperlink r:id="rId1832" w:history="1">
        <w:r w:rsidRPr="005E5401">
          <w:rPr>
            <w:rFonts w:ascii="Times New Roman" w:eastAsia="Times New Roman" w:hAnsi="Times New Roman" w:cs="Times New Roman"/>
            <w:color w:val="0000FF"/>
            <w:sz w:val="24"/>
            <w:szCs w:val="24"/>
            <w:u w:val="single"/>
          </w:rPr>
          <w:t>https://doi.org/10.15288/jsa.1994.55.81</w:t>
        </w:r>
      </w:hyperlink>
    </w:p>
    <w:p w14:paraId="0E045E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G. N. (2013). </w:t>
      </w:r>
      <w:r w:rsidRPr="005E5401">
        <w:rPr>
          <w:rFonts w:ascii="Times New Roman" w:eastAsia="Times New Roman" w:hAnsi="Times New Roman" w:cs="Times New Roman"/>
          <w:i/>
          <w:iCs/>
          <w:sz w:val="24"/>
          <w:szCs w:val="24"/>
        </w:rPr>
        <w:t>The neuropsychology of smell and taste.</w:t>
      </w:r>
      <w:r w:rsidRPr="005E5401">
        <w:rPr>
          <w:rFonts w:ascii="Times New Roman" w:eastAsia="Times New Roman" w:hAnsi="Times New Roman" w:cs="Times New Roman"/>
          <w:sz w:val="24"/>
          <w:szCs w:val="24"/>
        </w:rPr>
        <w:t xml:space="preserve"> (pp. xxi, 223). Psychology Press.</w:t>
      </w:r>
    </w:p>
    <w:p w14:paraId="58AF51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J. I. (1991). Intimacy in adult children of alcoholics. </w:t>
      </w:r>
      <w:r w:rsidRPr="005E5401">
        <w:rPr>
          <w:rFonts w:ascii="Times New Roman" w:eastAsia="Times New Roman" w:hAnsi="Times New Roman" w:cs="Times New Roman"/>
          <w:i/>
          <w:iCs/>
          <w:sz w:val="24"/>
          <w:szCs w:val="24"/>
        </w:rPr>
        <w:t>Unpublished Doctoral Dissertation, University of Illinois at Chicago</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(6-A), 2274–2274.</w:t>
      </w:r>
    </w:p>
    <w:p w14:paraId="58C753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L. A., Doster, J. A., Critelli, J. W., Lambert, P. L., Purdum, M., Powers, C., &amp; et al. (2010). Ethnicity and Type D personality as predictors of heart rate variability.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(2), 118–121.</w:t>
      </w:r>
    </w:p>
    <w:p w14:paraId="71EE39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L. R. (1996). Consonance of archival and contemporary data: A comparison of personality scales reconstructed from the Terman data set with modern personality scales.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(6), 4075B-4075B.</w:t>
      </w:r>
    </w:p>
    <w:p w14:paraId="5B2671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L. R., &amp; Friedman, H. S. (2000). Comparing personality scales across time: An illustrative study of validity and consistency in life-span archival data.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(1), 85–110.</w:t>
      </w:r>
    </w:p>
    <w:p w14:paraId="6CD32C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L. S., Oades, L. G., &amp; Caputi, P. (2013). What is personality change coaching and why is it important? A response to Martin, Oades &amp; Caputi. </w:t>
      </w:r>
      <w:r w:rsidRPr="005E5401">
        <w:rPr>
          <w:rFonts w:ascii="Times New Roman" w:eastAsia="Times New Roman" w:hAnsi="Times New Roman" w:cs="Times New Roman"/>
          <w:i/>
          <w:iCs/>
          <w:sz w:val="24"/>
          <w:szCs w:val="24"/>
        </w:rPr>
        <w:t>International Coaching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(1), 101–103.</w:t>
      </w:r>
    </w:p>
    <w:p w14:paraId="7C6196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Martin, L. S., Oades, L. G., &amp; Caputi, P. (2014a). A step-wise process of intentional personality change coaching. </w:t>
      </w:r>
      <w:r w:rsidRPr="005E5401">
        <w:rPr>
          <w:rFonts w:ascii="Times New Roman" w:eastAsia="Times New Roman" w:hAnsi="Times New Roman" w:cs="Times New Roman"/>
          <w:i/>
          <w:iCs/>
          <w:sz w:val="24"/>
          <w:szCs w:val="24"/>
        </w:rPr>
        <w:t>International Coaching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(2), 181–195.</w:t>
      </w:r>
    </w:p>
    <w:p w14:paraId="46E07F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L. S., Oades, L. G., &amp; Caputi, P. (2014b). Intentional personality change coaching: A randomised controlled trial of participant selected personality facet change using the Five-Factor Model of Personality. </w:t>
      </w:r>
      <w:r w:rsidRPr="005E5401">
        <w:rPr>
          <w:rFonts w:ascii="Times New Roman" w:eastAsia="Times New Roman" w:hAnsi="Times New Roman" w:cs="Times New Roman"/>
          <w:i/>
          <w:iCs/>
          <w:sz w:val="24"/>
          <w:szCs w:val="24"/>
        </w:rPr>
        <w:t>International Coaching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(2), 196–209.</w:t>
      </w:r>
    </w:p>
    <w:p w14:paraId="2D768D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L. S., Oades, L. G., &amp; Caputi, P. (2015). Clients’ experiences of intentional personality change coaching. </w:t>
      </w:r>
      <w:r w:rsidRPr="005E5401">
        <w:rPr>
          <w:rFonts w:ascii="Times New Roman" w:eastAsia="Times New Roman" w:hAnsi="Times New Roman" w:cs="Times New Roman"/>
          <w:i/>
          <w:iCs/>
          <w:sz w:val="24"/>
          <w:szCs w:val="24"/>
        </w:rPr>
        <w:t>International Coaching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(1), 94–108.</w:t>
      </w:r>
    </w:p>
    <w:p w14:paraId="3815E2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M. J., Blozis, S. A., Boeninger, D. K., Masarik, A. S., &amp; Conger, R. D. (2014). The timing of entry into adult roles and changes in trajectories of problem behaviors during the transition to adulthood.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(11), 2473–2484. </w:t>
      </w:r>
      <w:hyperlink r:id="rId1833" w:history="1">
        <w:r w:rsidRPr="005E5401">
          <w:rPr>
            <w:rFonts w:ascii="Times New Roman" w:eastAsia="Times New Roman" w:hAnsi="Times New Roman" w:cs="Times New Roman"/>
            <w:color w:val="0000FF"/>
            <w:sz w:val="24"/>
            <w:szCs w:val="24"/>
            <w:u w:val="single"/>
          </w:rPr>
          <w:t>https://doi.org/10.1037/a0037950</w:t>
        </w:r>
      </w:hyperlink>
    </w:p>
    <w:p w14:paraId="3AA544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P., Gruenendahl, M., &amp; Schnitt, M. (2000). Personality, cognitive functioning, and health in the East and West: Results of the Interdisciplinary Longitudinal Study of Aging (ILSE). </w:t>
      </w:r>
      <w:r w:rsidRPr="005E5401">
        <w:rPr>
          <w:rFonts w:ascii="Times New Roman" w:eastAsia="Times New Roman" w:hAnsi="Times New Roman" w:cs="Times New Roman"/>
          <w:i/>
          <w:iCs/>
          <w:sz w:val="24"/>
          <w:szCs w:val="24"/>
        </w:rPr>
        <w:t>Zeitschrift Für Gerontologie Und Geriatrie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(2), 111–123.</w:t>
      </w:r>
    </w:p>
    <w:p w14:paraId="713D5F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P., MacDonald, M., Margrett, J., Siegler, I., &amp; Poon, L. W. (2013). Correlates of functional capacity among centenarians. </w:t>
      </w:r>
      <w:r w:rsidRPr="005E5401">
        <w:rPr>
          <w:rFonts w:ascii="Times New Roman" w:eastAsia="Times New Roman" w:hAnsi="Times New Roman" w:cs="Times New Roman"/>
          <w:i/>
          <w:iCs/>
          <w:sz w:val="24"/>
          <w:szCs w:val="24"/>
        </w:rPr>
        <w:t>Journal of Applied Gerontology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(3), 324–346. </w:t>
      </w:r>
      <w:hyperlink r:id="rId1834" w:history="1">
        <w:r w:rsidRPr="005E5401">
          <w:rPr>
            <w:rFonts w:ascii="Times New Roman" w:eastAsia="Times New Roman" w:hAnsi="Times New Roman" w:cs="Times New Roman"/>
            <w:color w:val="0000FF"/>
            <w:sz w:val="24"/>
            <w:szCs w:val="24"/>
            <w:u w:val="single"/>
          </w:rPr>
          <w:t>https://doi.org/10.1177/0733464811420563</w:t>
        </w:r>
      </w:hyperlink>
    </w:p>
    <w:p w14:paraId="5A810F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R. A., Puhlik-Doris, P., Larsen, G., Gray, J., &amp; Weir, K. (2003). Individual differences in uses of humor and their relation to psychological well-being: Development of the Humor Styles Questionnaire.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(1), 48–77.</w:t>
      </w:r>
    </w:p>
    <w:p w14:paraId="242E98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R., Wan, C. K., David, J. P., Wegner, E. L., Olson, B. D., &amp; Watson, D. (1999). Style of anger expression: Relation to expressivity, personality, and health.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(10), 1196–1207.</w:t>
      </w:r>
    </w:p>
    <w:p w14:paraId="2A8F82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R., &amp; Watson, D. (1997). Style of anger expression and its relation to daily experience.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 285–294. </w:t>
      </w:r>
      <w:hyperlink r:id="rId1835" w:history="1">
        <w:r w:rsidRPr="005E5401">
          <w:rPr>
            <w:rFonts w:ascii="Times New Roman" w:eastAsia="Times New Roman" w:hAnsi="Times New Roman" w:cs="Times New Roman"/>
            <w:color w:val="0000FF"/>
            <w:sz w:val="24"/>
            <w:szCs w:val="24"/>
            <w:u w:val="single"/>
          </w:rPr>
          <w:t>https://doi.org/10.1177/0146167297233007</w:t>
        </w:r>
      </w:hyperlink>
    </w:p>
    <w:p w14:paraId="5E8F72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R., Watson, D., &amp; Wan, C. K. (2000). A three-factor model of trait anger: Dimensions of affect, behavior, and cognition.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(5), 869–897.</w:t>
      </w:r>
    </w:p>
    <w:p w14:paraId="403B87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 T. A., Costa, P. T., Jr., Oryol, V. E., Rukavishnikov, A. A., &amp; Senin, I. G. (2002). Applications of the Russian NEO-PI-R. In R. R. McCrae &amp; J. Allik (Eds.), </w:t>
      </w:r>
      <w:r w:rsidRPr="005E5401">
        <w:rPr>
          <w:rFonts w:ascii="Times New Roman" w:eastAsia="Times New Roman" w:hAnsi="Times New Roman" w:cs="Times New Roman"/>
          <w:i/>
          <w:iCs/>
          <w:sz w:val="24"/>
          <w:szCs w:val="24"/>
        </w:rPr>
        <w:t>The Five-Factor Model of personality across cultures</w:t>
      </w:r>
      <w:r w:rsidRPr="005E5401">
        <w:rPr>
          <w:rFonts w:ascii="Times New Roman" w:eastAsia="Times New Roman" w:hAnsi="Times New Roman" w:cs="Times New Roman"/>
          <w:sz w:val="24"/>
          <w:szCs w:val="24"/>
        </w:rPr>
        <w:t xml:space="preserve"> (pp. 253–269). Kluwer Academic/Plenum Publishers.</w:t>
      </w:r>
    </w:p>
    <w:p w14:paraId="46C7B5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Martindale, C., &amp; Dailey, A. (1996). Creativity, primary process cognition and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(4), 409–414. </w:t>
      </w:r>
      <w:hyperlink r:id="rId1836" w:history="1">
        <w:r w:rsidRPr="005E5401">
          <w:rPr>
            <w:rFonts w:ascii="Times New Roman" w:eastAsia="Times New Roman" w:hAnsi="Times New Roman" w:cs="Times New Roman"/>
            <w:color w:val="0000FF"/>
            <w:sz w:val="24"/>
            <w:szCs w:val="24"/>
            <w:u w:val="single"/>
          </w:rPr>
          <w:t>https://doi.org/10.1016/0191-8869(95)00202-2</w:t>
        </w:r>
      </w:hyperlink>
    </w:p>
    <w:p w14:paraId="768F57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Martin-Mcallen, A. (1998). An exploratory study to identify if personality traits differ among women with fibromyalgia and women without fibromyalgia.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(10-B), 5650–5650.</w:t>
      </w:r>
    </w:p>
    <w:p w14:paraId="742623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Martins, R. G., &amp; Carvalho, I. P. (2020). Pheochromocytoma and paraganglioma genetic testing: Psychological impact.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(10), 934–943. </w:t>
      </w:r>
      <w:hyperlink r:id="rId1837" w:history="1">
        <w:r w:rsidRPr="005E5401">
          <w:rPr>
            <w:rFonts w:ascii="Times New Roman" w:eastAsia="Times New Roman" w:hAnsi="Times New Roman" w:cs="Times New Roman"/>
            <w:color w:val="0000FF"/>
            <w:sz w:val="24"/>
            <w:szCs w:val="24"/>
            <w:u w:val="single"/>
          </w:rPr>
          <w:t>https://doi.org/10.1037/hea0000993</w:t>
        </w:r>
      </w:hyperlink>
    </w:p>
    <w:p w14:paraId="761BED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Martocchio, J. J., &amp; Judge, T. A. (1997). Relationship between Conscientiousness and learning in employee training: Mediating influences of self-deception and self-efficacy.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(5), 764–773. </w:t>
      </w:r>
      <w:hyperlink r:id="rId1838" w:history="1">
        <w:r w:rsidRPr="005E5401">
          <w:rPr>
            <w:rFonts w:ascii="Times New Roman" w:eastAsia="Times New Roman" w:hAnsi="Times New Roman" w:cs="Times New Roman"/>
            <w:color w:val="0000FF"/>
            <w:sz w:val="24"/>
            <w:szCs w:val="24"/>
            <w:u w:val="single"/>
          </w:rPr>
          <w:t>https://doi.org/10.1037/0021-9010.82.5.764</w:t>
        </w:r>
      </w:hyperlink>
    </w:p>
    <w:p w14:paraId="286806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Marušić, I., &amp; Bratko, D. (1995). Relations between five factor and two other personality models in Croatian adolescents. </w:t>
      </w:r>
      <w:r w:rsidRPr="005E5401">
        <w:rPr>
          <w:rFonts w:ascii="Times New Roman" w:eastAsia="Times New Roman" w:hAnsi="Times New Roman" w:cs="Times New Roman"/>
          <w:i/>
          <w:iCs/>
          <w:sz w:val="24"/>
          <w:szCs w:val="24"/>
        </w:rPr>
        <w:t>Paper Presented at the Seventh Meeting of the International Society for the Study of Individual Differences, Warsaw, Poland.</w:t>
      </w:r>
    </w:p>
    <w:p w14:paraId="39D642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Marušić, I., &amp; Bratko, D. (1998). Relations of masculinity and femininity with personality dimensions of the Five-Factor Model. </w:t>
      </w:r>
      <w:r w:rsidRPr="005E5401">
        <w:rPr>
          <w:rFonts w:ascii="Times New Roman" w:eastAsia="Times New Roman" w:hAnsi="Times New Roman" w:cs="Times New Roman"/>
          <w:i/>
          <w:iCs/>
          <w:sz w:val="24"/>
          <w:szCs w:val="24"/>
        </w:rPr>
        <w:t>Sex Roles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(1–2), 29–44.</w:t>
      </w:r>
    </w:p>
    <w:p w14:paraId="6BCA55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Marušić, I., Bratko, D., &amp; Bubas, G. (1997). </w:t>
      </w:r>
      <w:r w:rsidRPr="005E5401">
        <w:rPr>
          <w:rFonts w:ascii="Times New Roman" w:eastAsia="Times New Roman" w:hAnsi="Times New Roman" w:cs="Times New Roman"/>
          <w:i/>
          <w:iCs/>
          <w:sz w:val="24"/>
          <w:szCs w:val="24"/>
        </w:rPr>
        <w:t>Validating the Croatian version of Five-Factor Personality Inventory (FFPI): Preliminary results</w:t>
      </w:r>
      <w:r w:rsidRPr="005E5401">
        <w:rPr>
          <w:rFonts w:ascii="Times New Roman" w:eastAsia="Times New Roman" w:hAnsi="Times New Roman" w:cs="Times New Roman"/>
          <w:sz w:val="24"/>
          <w:szCs w:val="24"/>
        </w:rPr>
        <w:t xml:space="preserve"> (p. 96).</w:t>
      </w:r>
    </w:p>
    <w:p w14:paraId="4C2E97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Marušić, I., Bratko, D., &amp; Eterovic, H. (1997). A contribution to the cross-cultural replicability of the Five-Factor Model. </w:t>
      </w:r>
      <w:r w:rsidRPr="005E5401">
        <w:rPr>
          <w:rFonts w:ascii="Times New Roman" w:eastAsia="Times New Roman" w:hAnsi="Times New Roman" w:cs="Times New Roman"/>
          <w:i/>
          <w:iCs/>
          <w:sz w:val="24"/>
          <w:szCs w:val="24"/>
        </w:rPr>
        <w:t>Review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(1–2), 23–35.</w:t>
      </w:r>
    </w:p>
    <w:p w14:paraId="327C2B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Maruta, T., Yamate, T., Iimori, M., Kato, M., &amp; Livesley, W. J. (2006). Factor structure of the Dimensional Assessment of Personality Pathology–Basic Questionnaire and its relationship with the Revised NEO Personality Inventory in a Japanese sample.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(6), 528–533.</w:t>
      </w:r>
    </w:p>
    <w:p w14:paraId="608C35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Maruta, T., Yamate, T., Ito, K., Sato, M., Iimori, M., &amp; Kato, M. (2007). Reliability and validity of the Japanese version of the Anxiety Sensitivity Index.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(3), 289–292.</w:t>
      </w:r>
    </w:p>
    <w:p w14:paraId="7DE342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Masana, L. P., Reyes, M. E. S., &amp; Delariarte, C. F. (2020). Unraveling non-suicidal self-injury: Understanding the behavioral dynamics of Filipino adolescents at risk of deliberate self-harm. </w:t>
      </w:r>
      <w:r w:rsidRPr="005E5401">
        <w:rPr>
          <w:rFonts w:ascii="Times New Roman" w:eastAsia="Times New Roman" w:hAnsi="Times New Roman" w:cs="Times New Roman"/>
          <w:i/>
          <w:iCs/>
          <w:sz w:val="24"/>
          <w:szCs w:val="24"/>
        </w:rPr>
        <w:t>North American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(2), 331–354.</w:t>
      </w:r>
    </w:p>
    <w:p w14:paraId="12846E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Maselko, J. (2013). The neurophysiology of religious experience.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205–220). American Psychological Association. </w:t>
      </w:r>
      <w:hyperlink r:id="rId1839" w:history="1">
        <w:r w:rsidRPr="005E5401">
          <w:rPr>
            <w:rFonts w:ascii="Times New Roman" w:eastAsia="Times New Roman" w:hAnsi="Times New Roman" w:cs="Times New Roman"/>
            <w:color w:val="0000FF"/>
            <w:sz w:val="24"/>
            <w:szCs w:val="24"/>
            <w:u w:val="single"/>
          </w:rPr>
          <w:t>https://doi.org/10.1037/14045-011</w:t>
        </w:r>
      </w:hyperlink>
    </w:p>
    <w:p w14:paraId="7D84B2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Masland, S. R., Drabu, S., &amp; Hooley, J. M. (2019). Is perceived criticism an independent construct? Evidence for divergent validity across two samples. </w:t>
      </w:r>
      <w:r w:rsidRPr="005E5401">
        <w:rPr>
          <w:rFonts w:ascii="Times New Roman" w:eastAsia="Times New Roman" w:hAnsi="Times New Roman" w:cs="Times New Roman"/>
          <w:i/>
          <w:iCs/>
          <w:sz w:val="24"/>
          <w:szCs w:val="24"/>
        </w:rPr>
        <w:t>Journal of Family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(2), 133–142. </w:t>
      </w:r>
      <w:hyperlink r:id="rId1840" w:history="1">
        <w:r w:rsidRPr="005E5401">
          <w:rPr>
            <w:rFonts w:ascii="Times New Roman" w:eastAsia="Times New Roman" w:hAnsi="Times New Roman" w:cs="Times New Roman"/>
            <w:color w:val="0000FF"/>
            <w:sz w:val="24"/>
            <w:szCs w:val="24"/>
            <w:u w:val="single"/>
          </w:rPr>
          <w:t>https://doi.org/10.1037/fam0000452</w:t>
        </w:r>
      </w:hyperlink>
    </w:p>
    <w:p w14:paraId="66BD20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Mason, O., &amp; Claridge, G. (1994). Scales measuring proneness to psychotic disorders and their relationship to the Five-Factor Model. </w:t>
      </w:r>
      <w:r w:rsidRPr="005E5401">
        <w:rPr>
          <w:rFonts w:ascii="Times New Roman" w:eastAsia="Times New Roman" w:hAnsi="Times New Roman" w:cs="Times New Roman"/>
          <w:i/>
          <w:iCs/>
          <w:sz w:val="24"/>
          <w:szCs w:val="24"/>
        </w:rPr>
        <w:t>Paper Presented at the 7th European Conference on Personality, Madrid, Spain</w:t>
      </w:r>
      <w:r w:rsidRPr="005E5401">
        <w:rPr>
          <w:rFonts w:ascii="Times New Roman" w:eastAsia="Times New Roman" w:hAnsi="Times New Roman" w:cs="Times New Roman"/>
          <w:sz w:val="24"/>
          <w:szCs w:val="24"/>
        </w:rPr>
        <w:t>.</w:t>
      </w:r>
    </w:p>
    <w:p w14:paraId="009DCE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Massoudi, K., Masdonati, J., Clot-Siegrist, E., Franz, S., &amp; Rossier, J. (2008). Évaluation des effets du counseling d’orientation: Influence de l’alliance de travail et des caractéristiques individuelles. [Assessing the effects of career counseling: The influence of working alliance and individual characteristics.]. </w:t>
      </w:r>
      <w:r w:rsidRPr="005E5401">
        <w:rPr>
          <w:rFonts w:ascii="Times New Roman" w:eastAsia="Times New Roman" w:hAnsi="Times New Roman" w:cs="Times New Roman"/>
          <w:i/>
          <w:iCs/>
          <w:sz w:val="24"/>
          <w:szCs w:val="24"/>
        </w:rPr>
        <w:t>Pratiques Psychologiques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(2), 117–136. </w:t>
      </w:r>
      <w:hyperlink r:id="rId1841" w:history="1">
        <w:r w:rsidRPr="005E5401">
          <w:rPr>
            <w:rFonts w:ascii="Times New Roman" w:eastAsia="Times New Roman" w:hAnsi="Times New Roman" w:cs="Times New Roman"/>
            <w:color w:val="0000FF"/>
            <w:sz w:val="24"/>
            <w:szCs w:val="24"/>
            <w:u w:val="single"/>
          </w:rPr>
          <w:t>https://doi.org/10.1016/j.prps.2007.11.010</w:t>
        </w:r>
      </w:hyperlink>
    </w:p>
    <w:p w14:paraId="410019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Massoudi, K., Masdonati, J., Clot-Siegrist, E., S., F., &amp; Rossier, J. (2008). Assessing the effects of career counseling: The influence of working alliance and individual characteristics. </w:t>
      </w:r>
      <w:r w:rsidRPr="005E5401">
        <w:rPr>
          <w:rFonts w:ascii="Times New Roman" w:eastAsia="Times New Roman" w:hAnsi="Times New Roman" w:cs="Times New Roman"/>
          <w:i/>
          <w:iCs/>
          <w:sz w:val="24"/>
          <w:szCs w:val="24"/>
        </w:rPr>
        <w:t>Pratiques Psychologiques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(2), 117–136.</w:t>
      </w:r>
    </w:p>
    <w:p w14:paraId="3BCE8A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Mast, M. S., Jonas, K., &amp; Hall, J. A. (2009). Give a person power and he or she will show interpersonal sensitivity: The phenomenon and its why and when.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(5), 835–850.</w:t>
      </w:r>
    </w:p>
    <w:p w14:paraId="7DADCA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Mastin, D. F., Peszka, J., Poling, T., Phillips, R., &amp; Duke, J. (2005). Personality as a predictor of the objective and subjective impact of sleep deprivation.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(8), 1471–1482.</w:t>
      </w:r>
    </w:p>
    <w:p w14:paraId="0F3BC0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Mastor, K. A., Jin, P., &amp; Cooper, M. (2000). Malay culture and personality: A Big Five perspective. </w:t>
      </w:r>
      <w:r w:rsidRPr="005E5401">
        <w:rPr>
          <w:rFonts w:ascii="Times New Roman" w:eastAsia="Times New Roman" w:hAnsi="Times New Roman" w:cs="Times New Roman"/>
          <w:i/>
          <w:iCs/>
          <w:sz w:val="24"/>
          <w:szCs w:val="24"/>
        </w:rPr>
        <w:t>American Behavioral Scientist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 95–111.</w:t>
      </w:r>
    </w:p>
    <w:p w14:paraId="024BD6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Masui, Y., Gondo, Y., Inagaki, H., &amp; Hirose, N. (2006). Do personality characteristics predict longevity? Findings from the Tokyo Centenarian Study. </w:t>
      </w:r>
      <w:r w:rsidRPr="005E5401">
        <w:rPr>
          <w:rFonts w:ascii="Times New Roman" w:eastAsia="Times New Roman" w:hAnsi="Times New Roman" w:cs="Times New Roman"/>
          <w:i/>
          <w:iCs/>
          <w:sz w:val="24"/>
          <w:szCs w:val="24"/>
        </w:rPr>
        <w:t>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(4), 353–361.</w:t>
      </w:r>
    </w:p>
    <w:p w14:paraId="3271F3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Mateo, R., Hernández, J. R., Jaca, C., &amp; Blazsek, S. (2013). Effects of tidy/messy work environment on human accuracy. </w:t>
      </w:r>
      <w:r w:rsidRPr="005E5401">
        <w:rPr>
          <w:rFonts w:ascii="Times New Roman" w:eastAsia="Times New Roman" w:hAnsi="Times New Roman" w:cs="Times New Roman"/>
          <w:i/>
          <w:iCs/>
          <w:sz w:val="24"/>
          <w:szCs w:val="24"/>
        </w:rPr>
        <w:t>Management Decision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(9), 1861–1877. </w:t>
      </w:r>
      <w:hyperlink r:id="rId1842" w:history="1">
        <w:r w:rsidRPr="005E5401">
          <w:rPr>
            <w:rFonts w:ascii="Times New Roman" w:eastAsia="Times New Roman" w:hAnsi="Times New Roman" w:cs="Times New Roman"/>
            <w:color w:val="0000FF"/>
            <w:sz w:val="24"/>
            <w:szCs w:val="24"/>
            <w:u w:val="single"/>
          </w:rPr>
          <w:t>https://doi.org/10.1108/MD-02-2013-0084</w:t>
        </w:r>
      </w:hyperlink>
    </w:p>
    <w:p w14:paraId="589661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Mathes, J., Gieselmann, A., &amp; Pietrowsky, R. (2021). Offender-nightmares—Frequencies and characteristics. </w:t>
      </w:r>
      <w:r w:rsidRPr="005E5401">
        <w:rPr>
          <w:rFonts w:ascii="Times New Roman" w:eastAsia="Times New Roman" w:hAnsi="Times New Roman" w:cs="Times New Roman"/>
          <w:i/>
          <w:iCs/>
          <w:sz w:val="24"/>
          <w:szCs w:val="24"/>
        </w:rPr>
        <w:t>Dreaming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(1), 57–68. </w:t>
      </w:r>
      <w:hyperlink r:id="rId1843" w:history="1">
        <w:r w:rsidRPr="005E5401">
          <w:rPr>
            <w:rFonts w:ascii="Times New Roman" w:eastAsia="Times New Roman" w:hAnsi="Times New Roman" w:cs="Times New Roman"/>
            <w:color w:val="0000FF"/>
            <w:sz w:val="24"/>
            <w:szCs w:val="24"/>
            <w:u w:val="single"/>
          </w:rPr>
          <w:t>https://doi.org/10.1037/drm0000136</w:t>
        </w:r>
      </w:hyperlink>
    </w:p>
    <w:p w14:paraId="1C27FF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Mathes, J., &amp; Schredl, M. (2013). Gender differences in dream content: Are they related to personality? </w:t>
      </w:r>
      <w:r w:rsidRPr="005E5401">
        <w:rPr>
          <w:rFonts w:ascii="Times New Roman" w:eastAsia="Times New Roman" w:hAnsi="Times New Roman" w:cs="Times New Roman"/>
          <w:i/>
          <w:iCs/>
          <w:sz w:val="24"/>
          <w:szCs w:val="24"/>
        </w:rPr>
        <w:t>International Journal of Dream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(2), 104–109.</w:t>
      </w:r>
    </w:p>
    <w:p w14:paraId="458BAA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Mathews, C. A., Kaur, N., &amp; Stein, M. B. (2008). Childhood trauma and obsessive-compulsive symptoms. </w:t>
      </w:r>
      <w:r w:rsidRPr="005E5401">
        <w:rPr>
          <w:rFonts w:ascii="Times New Roman" w:eastAsia="Times New Roman" w:hAnsi="Times New Roman" w:cs="Times New Roman"/>
          <w:i/>
          <w:iCs/>
          <w:sz w:val="24"/>
          <w:szCs w:val="24"/>
        </w:rPr>
        <w:t>Depression and Anxiety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(9), 742–751.</w:t>
      </w:r>
    </w:p>
    <w:p w14:paraId="1A1959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Mathews, G. A., Fane, B. A., Conway, G. S., Brook, C. G. D., &amp; Hines, M. (2009). Personality and congenital adrenal hyperplasia: Possible effects of prenatal androgen exposure. </w:t>
      </w:r>
      <w:r w:rsidRPr="005E5401">
        <w:rPr>
          <w:rFonts w:ascii="Times New Roman" w:eastAsia="Times New Roman" w:hAnsi="Times New Roman" w:cs="Times New Roman"/>
          <w:i/>
          <w:iCs/>
          <w:sz w:val="24"/>
          <w:szCs w:val="24"/>
        </w:rPr>
        <w:t>Hormones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(2), 285–291. </w:t>
      </w:r>
      <w:hyperlink r:id="rId1844" w:history="1">
        <w:r w:rsidRPr="005E5401">
          <w:rPr>
            <w:rFonts w:ascii="Times New Roman" w:eastAsia="Times New Roman" w:hAnsi="Times New Roman" w:cs="Times New Roman"/>
            <w:color w:val="0000FF"/>
            <w:sz w:val="24"/>
            <w:szCs w:val="24"/>
            <w:u w:val="single"/>
          </w:rPr>
          <w:t>https://doi.org/10.1016/j.yhbeh.2008.11.007</w:t>
        </w:r>
      </w:hyperlink>
    </w:p>
    <w:p w14:paraId="597E06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Matošková, J., &amp; Kovářík, M. (2017). Development of a situational judgment test as a predictor of college student performance. </w:t>
      </w:r>
      <w:r w:rsidRPr="005E5401">
        <w:rPr>
          <w:rFonts w:ascii="Times New Roman" w:eastAsia="Times New Roman" w:hAnsi="Times New Roman" w:cs="Times New Roman"/>
          <w:i/>
          <w:iCs/>
          <w:sz w:val="24"/>
          <w:szCs w:val="24"/>
        </w:rPr>
        <w:t>Journal of Psychoeducational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(8), 768–784. </w:t>
      </w:r>
      <w:hyperlink r:id="rId1845" w:history="1">
        <w:r w:rsidRPr="005E5401">
          <w:rPr>
            <w:rFonts w:ascii="Times New Roman" w:eastAsia="Times New Roman" w:hAnsi="Times New Roman" w:cs="Times New Roman"/>
            <w:color w:val="0000FF"/>
            <w:sz w:val="24"/>
            <w:szCs w:val="24"/>
            <w:u w:val="single"/>
          </w:rPr>
          <w:t>https://doi.org/10.1177/0734282916661663</w:t>
        </w:r>
      </w:hyperlink>
    </w:p>
    <w:p w14:paraId="52D709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Matsuba, M. K., &amp; Walker, L. J. (2004). Extraordinary moral commitment: Young adults involved in social organizations.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(2), 413–436.</w:t>
      </w:r>
    </w:p>
    <w:p w14:paraId="1E9F49C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Matsuzawa, D., Hashimoto, K., Shimizu, E., Fujisaki, M., &amp; Iyo, M. (2005). Functional polymorphism of the glutathione peroxidase 1 gene is associated with personality traits in healthy subjects. </w:t>
      </w:r>
      <w:r w:rsidRPr="005E5401">
        <w:rPr>
          <w:rFonts w:ascii="Times New Roman" w:eastAsia="Times New Roman" w:hAnsi="Times New Roman" w:cs="Times New Roman"/>
          <w:i/>
          <w:iCs/>
          <w:sz w:val="24"/>
          <w:szCs w:val="24"/>
        </w:rPr>
        <w:t>Neuropsychobiology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(2), 68–70.</w:t>
      </w:r>
    </w:p>
    <w:p w14:paraId="5FDDFE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Matthews, D. D., Hammond, W. P., Nuru-Jeter, A., Cole-Lewis, Y., &amp; Melvin, T. (2013). Racial discrimination and depressive symptoms among African-American men: The mediating and moderating roles of masculine self-reliance and John Henryism. </w:t>
      </w:r>
      <w:r w:rsidRPr="005E5401">
        <w:rPr>
          <w:rFonts w:ascii="Times New Roman" w:eastAsia="Times New Roman" w:hAnsi="Times New Roman" w:cs="Times New Roman"/>
          <w:i/>
          <w:iCs/>
          <w:sz w:val="24"/>
          <w:szCs w:val="24"/>
        </w:rPr>
        <w:t>Psychology of Men &amp; Masculinity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(1), 35–46. </w:t>
      </w:r>
      <w:hyperlink r:id="rId1846" w:history="1">
        <w:r w:rsidRPr="005E5401">
          <w:rPr>
            <w:rFonts w:ascii="Times New Roman" w:eastAsia="Times New Roman" w:hAnsi="Times New Roman" w:cs="Times New Roman"/>
            <w:color w:val="0000FF"/>
            <w:sz w:val="24"/>
            <w:szCs w:val="24"/>
            <w:u w:val="single"/>
          </w:rPr>
          <w:t>https://doi.org/10.1037/a0028436</w:t>
        </w:r>
      </w:hyperlink>
    </w:p>
    <w:p w14:paraId="62674F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Mattis, J. S., &amp; Grayman-Simpson, N. A. (2013). Faith and the sacred in African American life.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547–564). American Psychological Association. </w:t>
      </w:r>
      <w:hyperlink r:id="rId1847" w:history="1">
        <w:r w:rsidRPr="005E5401">
          <w:rPr>
            <w:rFonts w:ascii="Times New Roman" w:eastAsia="Times New Roman" w:hAnsi="Times New Roman" w:cs="Times New Roman"/>
            <w:color w:val="0000FF"/>
            <w:sz w:val="24"/>
            <w:szCs w:val="24"/>
            <w:u w:val="single"/>
          </w:rPr>
          <w:t>https://doi.org/10.1037/14045-030</w:t>
        </w:r>
      </w:hyperlink>
    </w:p>
    <w:p w14:paraId="305721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Matto, H., &amp; Realo, A. (2001). The Estonian Self-Concept Clarity scale: Psychometric properties and personality correlates.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 59–70. </w:t>
      </w:r>
      <w:hyperlink r:id="rId1848" w:history="1">
        <w:r w:rsidRPr="005E5401">
          <w:rPr>
            <w:rFonts w:ascii="Times New Roman" w:eastAsia="Times New Roman" w:hAnsi="Times New Roman" w:cs="Times New Roman"/>
            <w:color w:val="0000FF"/>
            <w:sz w:val="24"/>
            <w:szCs w:val="24"/>
            <w:u w:val="single"/>
          </w:rPr>
          <w:t>https://doi.org/10.1016/S0191-8869(00)00010-6</w:t>
        </w:r>
      </w:hyperlink>
    </w:p>
    <w:p w14:paraId="199F16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Mattox, L. M. (2004). The relationship between pre-existing client personality and initial perceptions of the treatment alliance.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(10-B), 5225–5225.</w:t>
      </w:r>
    </w:p>
    <w:p w14:paraId="074157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Maurer, T. J., &amp; Chapman, E. F. (2013). Ten years of career success in relation to individual and situational variables from the employee development literature.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(3), 450–465. </w:t>
      </w:r>
      <w:hyperlink r:id="rId1849" w:history="1">
        <w:r w:rsidRPr="005E5401">
          <w:rPr>
            <w:rFonts w:ascii="Times New Roman" w:eastAsia="Times New Roman" w:hAnsi="Times New Roman" w:cs="Times New Roman"/>
            <w:color w:val="0000FF"/>
            <w:sz w:val="24"/>
            <w:szCs w:val="24"/>
            <w:u w:val="single"/>
          </w:rPr>
          <w:t>https://doi.org/10.1016/j.jvb.2013.07.002</w:t>
        </w:r>
      </w:hyperlink>
    </w:p>
    <w:p w14:paraId="70D22B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Mayberry, D., Crase, L., &amp; Gullifer, C. (2005). Categorising farming values as economic, conservation and lifestyle. </w:t>
      </w:r>
      <w:r w:rsidRPr="005E5401">
        <w:rPr>
          <w:rFonts w:ascii="Times New Roman" w:eastAsia="Times New Roman" w:hAnsi="Times New Roman" w:cs="Times New Roman"/>
          <w:i/>
          <w:iCs/>
          <w:sz w:val="24"/>
          <w:szCs w:val="24"/>
        </w:rPr>
        <w:t>Journal of Economic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(1), 59–72.</w:t>
      </w:r>
    </w:p>
    <w:p w14:paraId="49D38B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Mayer, J. D. (2014). </w:t>
      </w:r>
      <w:r w:rsidRPr="005E5401">
        <w:rPr>
          <w:rFonts w:ascii="Times New Roman" w:eastAsia="Times New Roman" w:hAnsi="Times New Roman" w:cs="Times New Roman"/>
          <w:i/>
          <w:iCs/>
          <w:sz w:val="24"/>
          <w:szCs w:val="24"/>
        </w:rPr>
        <w:t>Personal intelligence: The power of personality and how it shapes our lives.</w:t>
      </w:r>
      <w:r w:rsidRPr="005E5401">
        <w:rPr>
          <w:rFonts w:ascii="Times New Roman" w:eastAsia="Times New Roman" w:hAnsi="Times New Roman" w:cs="Times New Roman"/>
          <w:sz w:val="24"/>
          <w:szCs w:val="24"/>
        </w:rPr>
        <w:t xml:space="preserve"> (p. 269). Scientific American/Farrar, Straus and Giroux.</w:t>
      </w:r>
    </w:p>
    <w:p w14:paraId="539105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Mazé, C., &amp; Verlhiac, J.-F. (2013). Stress et stratégies de coping d’étudiants en première année universitaire: Rôles distinctifs de facteurs transactionnels et dispositionnels. [Stress and coping strategies of first-year students: Distinctive roles of transactional and dispositional factor. </w:t>
      </w:r>
      <w:r w:rsidRPr="005E5401">
        <w:rPr>
          <w:rFonts w:ascii="Times New Roman" w:eastAsia="Times New Roman" w:hAnsi="Times New Roman" w:cs="Times New Roman"/>
          <w:i/>
          <w:iCs/>
          <w:sz w:val="24"/>
          <w:szCs w:val="24"/>
        </w:rPr>
        <w:t>Psychologie Française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(2), 89–105. </w:t>
      </w:r>
      <w:hyperlink r:id="rId1850" w:history="1">
        <w:r w:rsidRPr="005E5401">
          <w:rPr>
            <w:rFonts w:ascii="Times New Roman" w:eastAsia="Times New Roman" w:hAnsi="Times New Roman" w:cs="Times New Roman"/>
            <w:color w:val="0000FF"/>
            <w:sz w:val="24"/>
            <w:szCs w:val="24"/>
            <w:u w:val="single"/>
          </w:rPr>
          <w:t>https://doi.org/10.1016/j.psfr.2012.11.001</w:t>
        </w:r>
      </w:hyperlink>
    </w:p>
    <w:p w14:paraId="7D9508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McAbee, S. T., &amp; Oswald, F. L. (2013). The criterion-related validity of personality measures for predicting GPA: A meta-analytic validity competition.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(2), 532–544. </w:t>
      </w:r>
      <w:hyperlink r:id="rId1851" w:history="1">
        <w:r w:rsidRPr="005E5401">
          <w:rPr>
            <w:rFonts w:ascii="Times New Roman" w:eastAsia="Times New Roman" w:hAnsi="Times New Roman" w:cs="Times New Roman"/>
            <w:color w:val="0000FF"/>
            <w:sz w:val="24"/>
            <w:szCs w:val="24"/>
            <w:u w:val="single"/>
          </w:rPr>
          <w:t>https://doi.org/10.1037/a0031748</w:t>
        </w:r>
      </w:hyperlink>
    </w:p>
    <w:p w14:paraId="59762F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McAdams, D. P., Hanek, K. J., &amp; Dadabo, J. G. (2013). Themes of self‐regulation and self‐exploration in the life stories of religious American conservatives and liberals. </w:t>
      </w:r>
      <w:r w:rsidRPr="005E5401">
        <w:rPr>
          <w:rFonts w:ascii="Times New Roman" w:eastAsia="Times New Roman" w:hAnsi="Times New Roman" w:cs="Times New Roman"/>
          <w:i/>
          <w:iCs/>
          <w:sz w:val="24"/>
          <w:szCs w:val="24"/>
        </w:rPr>
        <w:t>Political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(2), 201–219. </w:t>
      </w:r>
      <w:hyperlink r:id="rId1852" w:history="1">
        <w:r w:rsidRPr="005E5401">
          <w:rPr>
            <w:rFonts w:ascii="Times New Roman" w:eastAsia="Times New Roman" w:hAnsi="Times New Roman" w:cs="Times New Roman"/>
            <w:color w:val="0000FF"/>
            <w:sz w:val="24"/>
            <w:szCs w:val="24"/>
            <w:u w:val="single"/>
          </w:rPr>
          <w:t>https://doi.org/10.1111/j.1467-9221.2012.00933.x</w:t>
        </w:r>
      </w:hyperlink>
    </w:p>
    <w:p w14:paraId="2619E9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McAdams, K. K., &amp; Donnellan, M. B. (2009). Facets of personality and drinking in first-year college students.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(2), 207–212.</w:t>
      </w:r>
    </w:p>
    <w:p w14:paraId="4B2DE8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McCabe, G. A., Oltmanns, J. R., &amp; Widiger, T. A. (2021). Criterion A scales: Convergent, discriminant, and structural relationships.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(3), 813–828. </w:t>
      </w:r>
      <w:hyperlink r:id="rId1853" w:history="1">
        <w:r w:rsidRPr="005E5401">
          <w:rPr>
            <w:rFonts w:ascii="Times New Roman" w:eastAsia="Times New Roman" w:hAnsi="Times New Roman" w:cs="Times New Roman"/>
            <w:color w:val="0000FF"/>
            <w:sz w:val="24"/>
            <w:szCs w:val="24"/>
            <w:u w:val="single"/>
          </w:rPr>
          <w:t>https://doi.org/10.1177/1073191120947160</w:t>
        </w:r>
      </w:hyperlink>
    </w:p>
    <w:p w14:paraId="3B2F04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McCabe, K. O., Modecki, K. L., &amp; Barber, B. L. (2016). Participation in organized activities protects against adolescents’ risky substance use, even beyond development in conscientiousness. </w:t>
      </w:r>
      <w:r w:rsidRPr="005E5401">
        <w:rPr>
          <w:rFonts w:ascii="Times New Roman" w:eastAsia="Times New Roman" w:hAnsi="Times New Roman" w:cs="Times New Roman"/>
          <w:i/>
          <w:iCs/>
          <w:sz w:val="24"/>
          <w:szCs w:val="24"/>
        </w:rPr>
        <w:t>Journal of Youth and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(11), 2292–2306. </w:t>
      </w:r>
      <w:hyperlink r:id="rId1854" w:history="1">
        <w:r w:rsidRPr="005E5401">
          <w:rPr>
            <w:rFonts w:ascii="Times New Roman" w:eastAsia="Times New Roman" w:hAnsi="Times New Roman" w:cs="Times New Roman"/>
            <w:color w:val="0000FF"/>
            <w:sz w:val="24"/>
            <w:szCs w:val="24"/>
            <w:u w:val="single"/>
          </w:rPr>
          <w:t>https://doi.org/10.1007/s10964-016-0454-x</w:t>
        </w:r>
      </w:hyperlink>
    </w:p>
    <w:p w14:paraId="15D997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McCabe, K. O., Van Yperen, N. W., Elliot, A. J., &amp; Verbraak, M. (2013). Big Five personality profiles of context-specific achievement goals.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(6), 698–707. </w:t>
      </w:r>
      <w:hyperlink r:id="rId1855" w:history="1">
        <w:r w:rsidRPr="005E5401">
          <w:rPr>
            <w:rFonts w:ascii="Times New Roman" w:eastAsia="Times New Roman" w:hAnsi="Times New Roman" w:cs="Times New Roman"/>
            <w:color w:val="0000FF"/>
            <w:sz w:val="24"/>
            <w:szCs w:val="24"/>
            <w:u w:val="single"/>
          </w:rPr>
          <w:t>https://doi.org/10.1016/j.jrp.2013.06.003</w:t>
        </w:r>
      </w:hyperlink>
    </w:p>
    <w:p w14:paraId="5797E8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McClendon, M. J., &amp; Smyth, K. A. (2013). Quality of informal care for persons with dementia: Dimensions and correlates. </w:t>
      </w:r>
      <w:r w:rsidRPr="005E5401">
        <w:rPr>
          <w:rFonts w:ascii="Times New Roman" w:eastAsia="Times New Roman" w:hAnsi="Times New Roman" w:cs="Times New Roman"/>
          <w:i/>
          <w:iCs/>
          <w:sz w:val="24"/>
          <w:szCs w:val="24"/>
        </w:rPr>
        <w:t>Aging &amp;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(8), 1003–1015. </w:t>
      </w:r>
      <w:hyperlink r:id="rId1856" w:history="1">
        <w:r w:rsidRPr="005E5401">
          <w:rPr>
            <w:rFonts w:ascii="Times New Roman" w:eastAsia="Times New Roman" w:hAnsi="Times New Roman" w:cs="Times New Roman"/>
            <w:color w:val="0000FF"/>
            <w:sz w:val="24"/>
            <w:szCs w:val="24"/>
            <w:u w:val="single"/>
          </w:rPr>
          <w:t>https://doi.org/10.1080/13607863.2013.805400</w:t>
        </w:r>
      </w:hyperlink>
    </w:p>
    <w:p w14:paraId="79B396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McConnell, J. M. (2018). Eternal sunshine of the spotless mind? Mortality salience, death-thought accessibility, and self-forgiveness. </w:t>
      </w:r>
      <w:r w:rsidRPr="005E5401">
        <w:rPr>
          <w:rFonts w:ascii="Times New Roman" w:eastAsia="Times New Roman" w:hAnsi="Times New Roman" w:cs="Times New Roman"/>
          <w:i/>
          <w:iCs/>
          <w:sz w:val="24"/>
          <w:szCs w:val="24"/>
        </w:rPr>
        <w:t>Basic and Applied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(6), 341–373. </w:t>
      </w:r>
      <w:hyperlink r:id="rId1857" w:history="1">
        <w:r w:rsidRPr="005E5401">
          <w:rPr>
            <w:rFonts w:ascii="Times New Roman" w:eastAsia="Times New Roman" w:hAnsi="Times New Roman" w:cs="Times New Roman"/>
            <w:color w:val="0000FF"/>
            <w:sz w:val="24"/>
            <w:szCs w:val="24"/>
            <w:u w:val="single"/>
          </w:rPr>
          <w:t>https://doi.org/10.1080/01973533.2018.1513361</w:t>
        </w:r>
      </w:hyperlink>
    </w:p>
    <w:p w14:paraId="799588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McCord, M. A., Joseph, D. L., &amp; Grijalva, E. (2014). Blinded by the light: The dark side of traditionally desirable personality traits. </w:t>
      </w:r>
      <w:r w:rsidRPr="005E5401">
        <w:rPr>
          <w:rFonts w:ascii="Times New Roman" w:eastAsia="Times New Roman" w:hAnsi="Times New Roman" w:cs="Times New Roman"/>
          <w:i/>
          <w:iCs/>
          <w:sz w:val="24"/>
          <w:szCs w:val="24"/>
        </w:rPr>
        <w:t>Industrial and Organizational Psychology: Perspectives on Science and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(1), 130–137. </w:t>
      </w:r>
      <w:hyperlink r:id="rId1858" w:history="1">
        <w:r w:rsidRPr="005E5401">
          <w:rPr>
            <w:rFonts w:ascii="Times New Roman" w:eastAsia="Times New Roman" w:hAnsi="Times New Roman" w:cs="Times New Roman"/>
            <w:color w:val="0000FF"/>
            <w:sz w:val="24"/>
            <w:szCs w:val="24"/>
            <w:u w:val="single"/>
          </w:rPr>
          <w:t>https://doi.org/10.1111/iops.12121</w:t>
        </w:r>
      </w:hyperlink>
    </w:p>
    <w:p w14:paraId="78B4BB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McCormack, L., &amp; Mellor, D. (2002). The role of personality in leadership: An application of the Five-Factor Model in the Australian military. </w:t>
      </w:r>
      <w:r w:rsidRPr="005E5401">
        <w:rPr>
          <w:rFonts w:ascii="Times New Roman" w:eastAsia="Times New Roman" w:hAnsi="Times New Roman" w:cs="Times New Roman"/>
          <w:i/>
          <w:iCs/>
          <w:sz w:val="24"/>
          <w:szCs w:val="24"/>
        </w:rPr>
        <w:t>Military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(3), 179–197.</w:t>
      </w:r>
    </w:p>
    <w:p w14:paraId="4878F9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McCormick, R. A., Dowd, E. T., Quirk, S., &amp; H., Z. J. (1998). The relationship of NEO-PI performance to coping styles, patterns of use, and triggers for use among substance abusers.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(4), 497–507.</w:t>
      </w:r>
    </w:p>
    <w:p w14:paraId="63F56B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McCormick, R., &amp; Smith, M. (1995). Aggression and hostility in substance abusers: The relationship to abuse patterns, copying style, and relapse triggers.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(5), 555–562. </w:t>
      </w:r>
      <w:hyperlink r:id="rId1859" w:history="1">
        <w:r w:rsidRPr="005E5401">
          <w:rPr>
            <w:rFonts w:ascii="Times New Roman" w:eastAsia="Times New Roman" w:hAnsi="Times New Roman" w:cs="Times New Roman"/>
            <w:color w:val="0000FF"/>
            <w:sz w:val="24"/>
            <w:szCs w:val="24"/>
            <w:u w:val="single"/>
          </w:rPr>
          <w:t>https://doi.org/10.1016/0306-4603(95)00015-5</w:t>
        </w:r>
      </w:hyperlink>
    </w:p>
    <w:p w14:paraId="59172F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(1982). Consensual validation of personality traits: Evidence from self-reports and ratings.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(2), 293–303.</w:t>
      </w:r>
    </w:p>
    <w:p w14:paraId="6978B5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(1983). Extraversion is not a filter, Neuroticism is not an outcome: A reply to Lawton. </w:t>
      </w:r>
      <w:r w:rsidRPr="005E5401">
        <w:rPr>
          <w:rFonts w:ascii="Times New Roman" w:eastAsia="Times New Roman" w:hAnsi="Times New Roman" w:cs="Times New Roman"/>
          <w:i/>
          <w:iCs/>
          <w:sz w:val="24"/>
          <w:szCs w:val="24"/>
        </w:rPr>
        <w:t>Experimental Aging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(2), 73–76.</w:t>
      </w:r>
    </w:p>
    <w:p w14:paraId="56DA8A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(1986). Well-being scales do not measure social desirability. </w:t>
      </w:r>
      <w:r w:rsidRPr="005E5401">
        <w:rPr>
          <w:rFonts w:ascii="Times New Roman" w:eastAsia="Times New Roman" w:hAnsi="Times New Roman" w:cs="Times New Roman"/>
          <w:i/>
          <w:iCs/>
          <w:sz w:val="24"/>
          <w:szCs w:val="24"/>
        </w:rPr>
        <w:t>Journal of Gerontology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(3), 390–392. </w:t>
      </w:r>
      <w:hyperlink r:id="rId1860" w:history="1">
        <w:r w:rsidRPr="005E5401">
          <w:rPr>
            <w:rFonts w:ascii="Times New Roman" w:eastAsia="Times New Roman" w:hAnsi="Times New Roman" w:cs="Times New Roman"/>
            <w:color w:val="0000FF"/>
            <w:sz w:val="24"/>
            <w:szCs w:val="24"/>
            <w:u w:val="single"/>
          </w:rPr>
          <w:t>https://doi.org/10.1093/geronj/41.3.390</w:t>
        </w:r>
      </w:hyperlink>
    </w:p>
    <w:p w14:paraId="18EE7F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McCrae, R. R. (1989). Why I advocate the Five-Factor Model: Joint analyses of the NEO-PI and other instruments. In D. M. Buss &amp; N. Cantor (Eds.), </w:t>
      </w:r>
      <w:r w:rsidRPr="005E5401">
        <w:rPr>
          <w:rFonts w:ascii="Times New Roman" w:eastAsia="Times New Roman" w:hAnsi="Times New Roman" w:cs="Times New Roman"/>
          <w:i/>
          <w:iCs/>
          <w:sz w:val="24"/>
          <w:szCs w:val="24"/>
        </w:rPr>
        <w:t>Personality psychology: Recent trends and emerging directions</w:t>
      </w:r>
      <w:r w:rsidRPr="005E5401">
        <w:rPr>
          <w:rFonts w:ascii="Times New Roman" w:eastAsia="Times New Roman" w:hAnsi="Times New Roman" w:cs="Times New Roman"/>
          <w:sz w:val="24"/>
          <w:szCs w:val="24"/>
        </w:rPr>
        <w:t xml:space="preserve"> (pp. 237–245). Springer-Verlag.</w:t>
      </w:r>
    </w:p>
    <w:p w14:paraId="10B01A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(1990). Traits and trait names: How well is Openness represented in natural languages?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(2), 119–129. </w:t>
      </w:r>
      <w:hyperlink r:id="rId1861" w:history="1">
        <w:r w:rsidRPr="005E5401">
          <w:rPr>
            <w:rFonts w:ascii="Times New Roman" w:eastAsia="Times New Roman" w:hAnsi="Times New Roman" w:cs="Times New Roman"/>
            <w:color w:val="0000FF"/>
            <w:sz w:val="24"/>
            <w:szCs w:val="24"/>
            <w:u w:val="single"/>
          </w:rPr>
          <w:t>https://doi.org/10.1002/per.2410040205</w:t>
        </w:r>
      </w:hyperlink>
    </w:p>
    <w:p w14:paraId="4F03A5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(1991). The Five-Factor Model and its assessment in clinical settings.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(3), 399–414. </w:t>
      </w:r>
      <w:hyperlink r:id="rId1862" w:history="1">
        <w:r w:rsidRPr="005E5401">
          <w:rPr>
            <w:rFonts w:ascii="Times New Roman" w:eastAsia="Times New Roman" w:hAnsi="Times New Roman" w:cs="Times New Roman"/>
            <w:color w:val="0000FF"/>
            <w:sz w:val="24"/>
            <w:szCs w:val="24"/>
            <w:u w:val="single"/>
          </w:rPr>
          <w:t>https://doi.org/10.1207/s15327752jpa5703_2</w:t>
        </w:r>
      </w:hyperlink>
    </w:p>
    <w:p w14:paraId="59E9F9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(1993a). Agreement of personality profiles across observers. </w:t>
      </w:r>
      <w:r w:rsidRPr="005E5401">
        <w:rPr>
          <w:rFonts w:ascii="Times New Roman" w:eastAsia="Times New Roman" w:hAnsi="Times New Roman" w:cs="Times New Roman"/>
          <w:i/>
          <w:iCs/>
          <w:sz w:val="24"/>
          <w:szCs w:val="24"/>
        </w:rPr>
        <w:t>Multivariate Behavioral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(1), 25–40. </w:t>
      </w:r>
      <w:hyperlink r:id="rId1863" w:history="1">
        <w:r w:rsidRPr="005E5401">
          <w:rPr>
            <w:rFonts w:ascii="Times New Roman" w:eastAsia="Times New Roman" w:hAnsi="Times New Roman" w:cs="Times New Roman"/>
            <w:color w:val="0000FF"/>
            <w:sz w:val="24"/>
            <w:szCs w:val="24"/>
            <w:u w:val="single"/>
          </w:rPr>
          <w:t>https://doi.org/10.1207/s15327906mbr2801_2</w:t>
        </w:r>
      </w:hyperlink>
    </w:p>
    <w:p w14:paraId="000745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(1993b). Curiouser and curiouser! Modifications to a paradoxical theory of personality coherence. </w:t>
      </w:r>
      <w:r w:rsidRPr="005E5401">
        <w:rPr>
          <w:rFonts w:ascii="Times New Roman" w:eastAsia="Times New Roman" w:hAnsi="Times New Roman" w:cs="Times New Roman"/>
          <w:i/>
          <w:iCs/>
          <w:sz w:val="24"/>
          <w:szCs w:val="24"/>
        </w:rPr>
        <w:t>Psychological Inquiry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(4), 300–303. </w:t>
      </w:r>
      <w:hyperlink r:id="rId1864" w:history="1">
        <w:r w:rsidRPr="005E5401">
          <w:rPr>
            <w:rFonts w:ascii="Times New Roman" w:eastAsia="Times New Roman" w:hAnsi="Times New Roman" w:cs="Times New Roman"/>
            <w:color w:val="0000FF"/>
            <w:sz w:val="24"/>
            <w:szCs w:val="24"/>
            <w:u w:val="single"/>
          </w:rPr>
          <w:t>https://doi.org/10.1207/s15327965pli0404_12</w:t>
        </w:r>
      </w:hyperlink>
    </w:p>
    <w:p w14:paraId="3206CE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(1993c). Moderated analyses of longitudinal personality stability.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(3), 577–585. </w:t>
      </w:r>
      <w:hyperlink r:id="rId1865" w:history="1">
        <w:r w:rsidRPr="005E5401">
          <w:rPr>
            <w:rFonts w:ascii="Times New Roman" w:eastAsia="Times New Roman" w:hAnsi="Times New Roman" w:cs="Times New Roman"/>
            <w:color w:val="0000FF"/>
            <w:sz w:val="24"/>
            <w:szCs w:val="24"/>
            <w:u w:val="single"/>
          </w:rPr>
          <w:t>https://doi.org/10.1037/0022-3514.65.3.577</w:t>
        </w:r>
      </w:hyperlink>
    </w:p>
    <w:p w14:paraId="4A2970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(1993d). Openness to Experience as a basic dimension of personality. </w:t>
      </w:r>
      <w:r w:rsidRPr="005E5401">
        <w:rPr>
          <w:rFonts w:ascii="Times New Roman" w:eastAsia="Times New Roman" w:hAnsi="Times New Roman" w:cs="Times New Roman"/>
          <w:i/>
          <w:iCs/>
          <w:sz w:val="24"/>
          <w:szCs w:val="24"/>
        </w:rPr>
        <w:t>Imagination, Cognition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(1), 39–55. </w:t>
      </w:r>
      <w:hyperlink r:id="rId1866" w:history="1">
        <w:r w:rsidRPr="005E5401">
          <w:rPr>
            <w:rFonts w:ascii="Times New Roman" w:eastAsia="Times New Roman" w:hAnsi="Times New Roman" w:cs="Times New Roman"/>
            <w:color w:val="0000FF"/>
            <w:sz w:val="24"/>
            <w:szCs w:val="24"/>
            <w:u w:val="single"/>
          </w:rPr>
          <w:t>https://doi.org/10.2190/H8H6-QYKR-KEU8-GAQ0</w:t>
        </w:r>
      </w:hyperlink>
    </w:p>
    <w:p w14:paraId="32C73A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(1994a). Openness to Experience: Expanding the boundaries of Factor V.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(4), 251–272. </w:t>
      </w:r>
      <w:hyperlink r:id="rId1867" w:history="1">
        <w:r w:rsidRPr="005E5401">
          <w:rPr>
            <w:rFonts w:ascii="Times New Roman" w:eastAsia="Times New Roman" w:hAnsi="Times New Roman" w:cs="Times New Roman"/>
            <w:color w:val="0000FF"/>
            <w:sz w:val="24"/>
            <w:szCs w:val="24"/>
            <w:u w:val="single"/>
          </w:rPr>
          <w:t>https://doi.org/10.1002/per.2410080404</w:t>
        </w:r>
      </w:hyperlink>
    </w:p>
    <w:p w14:paraId="201687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(1994b). The counterpoint of personality assessment: Self-reports and observer ratings.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xml:space="preserve">(2), 159–172. </w:t>
      </w:r>
      <w:hyperlink r:id="rId1868" w:history="1">
        <w:r w:rsidRPr="005E5401">
          <w:rPr>
            <w:rFonts w:ascii="Times New Roman" w:eastAsia="Times New Roman" w:hAnsi="Times New Roman" w:cs="Times New Roman"/>
            <w:color w:val="0000FF"/>
            <w:sz w:val="24"/>
            <w:szCs w:val="24"/>
            <w:u w:val="single"/>
          </w:rPr>
          <w:t>https://doi.org/10.1177/1073191194001002006</w:t>
        </w:r>
      </w:hyperlink>
    </w:p>
    <w:p w14:paraId="1B66AB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(1996). Social consequences of experiential Openness.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120</w:t>
      </w:r>
      <w:r w:rsidRPr="005E5401">
        <w:rPr>
          <w:rFonts w:ascii="Times New Roman" w:eastAsia="Times New Roman" w:hAnsi="Times New Roman" w:cs="Times New Roman"/>
          <w:sz w:val="24"/>
          <w:szCs w:val="24"/>
        </w:rPr>
        <w:t xml:space="preserve">, 323–337. </w:t>
      </w:r>
      <w:hyperlink r:id="rId1869" w:history="1">
        <w:r w:rsidRPr="005E5401">
          <w:rPr>
            <w:rFonts w:ascii="Times New Roman" w:eastAsia="Times New Roman" w:hAnsi="Times New Roman" w:cs="Times New Roman"/>
            <w:color w:val="0000FF"/>
            <w:sz w:val="24"/>
            <w:szCs w:val="24"/>
            <w:u w:val="single"/>
          </w:rPr>
          <w:t>https://doi.org/10.1037/0033-2909.120.3.323</w:t>
        </w:r>
      </w:hyperlink>
    </w:p>
    <w:p w14:paraId="4CC9AB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(2001). Trait psychology and culture: Exploring intercultural comparisons.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(6), 819–846.</w:t>
      </w:r>
    </w:p>
    <w:p w14:paraId="6FCE43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(2002). NEO-PI-R data from 36 cultures: Further intercultural comparisons. In R. R. McCrae &amp; J. Allik (Eds.), </w:t>
      </w:r>
      <w:r w:rsidRPr="005E5401">
        <w:rPr>
          <w:rFonts w:ascii="Times New Roman" w:eastAsia="Times New Roman" w:hAnsi="Times New Roman" w:cs="Times New Roman"/>
          <w:i/>
          <w:iCs/>
          <w:sz w:val="24"/>
          <w:szCs w:val="24"/>
        </w:rPr>
        <w:t>The Five-Factor Model of personality across cultures</w:t>
      </w:r>
      <w:r w:rsidRPr="005E5401">
        <w:rPr>
          <w:rFonts w:ascii="Times New Roman" w:eastAsia="Times New Roman" w:hAnsi="Times New Roman" w:cs="Times New Roman"/>
          <w:sz w:val="24"/>
          <w:szCs w:val="24"/>
        </w:rPr>
        <w:t xml:space="preserve"> (pp. 105–125). Kluwer Academic/Plenum Publishers.</w:t>
      </w:r>
    </w:p>
    <w:p w14:paraId="56EE6D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(2004). Human nature and culture: A trait perspective.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(1), 3–14.</w:t>
      </w:r>
    </w:p>
    <w:p w14:paraId="13F696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(2005). Personality structure. In V. J. Derlega, B. A. Winstead, &amp; W. H. Jones (Eds.), </w:t>
      </w:r>
      <w:r w:rsidRPr="005E5401">
        <w:rPr>
          <w:rFonts w:ascii="Times New Roman" w:eastAsia="Times New Roman" w:hAnsi="Times New Roman" w:cs="Times New Roman"/>
          <w:i/>
          <w:iCs/>
          <w:sz w:val="24"/>
          <w:szCs w:val="24"/>
        </w:rPr>
        <w:t>Personality: Contemporary theory and research</w:t>
      </w:r>
      <w:r w:rsidRPr="005E5401">
        <w:rPr>
          <w:rFonts w:ascii="Times New Roman" w:eastAsia="Times New Roman" w:hAnsi="Times New Roman" w:cs="Times New Roman"/>
          <w:sz w:val="24"/>
          <w:szCs w:val="24"/>
        </w:rPr>
        <w:t xml:space="preserve"> (3rd ed., pp. 192–216). Wadsworth Group.</w:t>
      </w:r>
    </w:p>
    <w:p w14:paraId="76042E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McCrae, R. R. (2006). What is personality? In R. Colom &amp; C. Flores-Mendoza (Eds.), </w:t>
      </w:r>
      <w:r w:rsidRPr="005E5401">
        <w:rPr>
          <w:rFonts w:ascii="Times New Roman" w:eastAsia="Times New Roman" w:hAnsi="Times New Roman" w:cs="Times New Roman"/>
          <w:i/>
          <w:iCs/>
          <w:sz w:val="24"/>
          <w:szCs w:val="24"/>
        </w:rPr>
        <w:t>Introduction to the psychology of individual differences</w:t>
      </w:r>
      <w:r w:rsidRPr="005E5401">
        <w:rPr>
          <w:rFonts w:ascii="Times New Roman" w:eastAsia="Times New Roman" w:hAnsi="Times New Roman" w:cs="Times New Roman"/>
          <w:sz w:val="24"/>
          <w:szCs w:val="24"/>
        </w:rPr>
        <w:t xml:space="preserve"> (pp. 203–218). ArtMed Publishers.</w:t>
      </w:r>
    </w:p>
    <w:p w14:paraId="1967CB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(2007). Aesthetic chills as a universal marker of Openness to Experience. </w:t>
      </w:r>
      <w:r w:rsidRPr="005E5401">
        <w:rPr>
          <w:rFonts w:ascii="Times New Roman" w:eastAsia="Times New Roman" w:hAnsi="Times New Roman" w:cs="Times New Roman"/>
          <w:i/>
          <w:iCs/>
          <w:sz w:val="24"/>
          <w:szCs w:val="24"/>
        </w:rPr>
        <w:t>Motivation and 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(1), 5–11. </w:t>
      </w:r>
      <w:hyperlink r:id="rId1870" w:history="1">
        <w:r w:rsidRPr="005E5401">
          <w:rPr>
            <w:rFonts w:ascii="Times New Roman" w:eastAsia="Times New Roman" w:hAnsi="Times New Roman" w:cs="Times New Roman"/>
            <w:color w:val="0000FF"/>
            <w:sz w:val="24"/>
            <w:szCs w:val="24"/>
            <w:u w:val="single"/>
          </w:rPr>
          <w:t>https://doi.org/10.1007/s11031-007-9053-1</w:t>
        </w:r>
      </w:hyperlink>
    </w:p>
    <w:p w14:paraId="3DF2A2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(2008). A note on some measures of profile agreement.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(2), 105–109.</w:t>
      </w:r>
    </w:p>
    <w:p w14:paraId="204B4D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(2009). The Five-Factor Model of personality traits: Consensus and controversy. In P. Corr &amp; G. Matthews (Eds.), </w:t>
      </w:r>
      <w:r w:rsidRPr="005E5401">
        <w:rPr>
          <w:rFonts w:ascii="Times New Roman" w:eastAsia="Times New Roman" w:hAnsi="Times New Roman" w:cs="Times New Roman"/>
          <w:i/>
          <w:iCs/>
          <w:sz w:val="24"/>
          <w:szCs w:val="24"/>
        </w:rPr>
        <w:t>The Cambridge University Press handbook of personality</w:t>
      </w:r>
      <w:r w:rsidRPr="005E5401">
        <w:rPr>
          <w:rFonts w:ascii="Times New Roman" w:eastAsia="Times New Roman" w:hAnsi="Times New Roman" w:cs="Times New Roman"/>
          <w:sz w:val="24"/>
          <w:szCs w:val="24"/>
        </w:rPr>
        <w:t xml:space="preserve"> (pp. 148–161). Cambridge University Press.</w:t>
      </w:r>
    </w:p>
    <w:p w14:paraId="03EA37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(2013). Exploring trait assessment of samples, persons, and cultures.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 xml:space="preserve">(6), 556–570. </w:t>
      </w:r>
      <w:hyperlink r:id="rId1871" w:history="1">
        <w:r w:rsidRPr="005E5401">
          <w:rPr>
            <w:rFonts w:ascii="Times New Roman" w:eastAsia="Times New Roman" w:hAnsi="Times New Roman" w:cs="Times New Roman"/>
            <w:color w:val="0000FF"/>
            <w:sz w:val="24"/>
            <w:szCs w:val="24"/>
            <w:u w:val="single"/>
          </w:rPr>
          <w:t>https://doi.org/10.1080/00223891.2013.821075</w:t>
        </w:r>
      </w:hyperlink>
    </w:p>
    <w:p w14:paraId="4B5BE1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(2018). Method biases in single-source personality assessments.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(9), 1160–1173. </w:t>
      </w:r>
      <w:hyperlink r:id="rId1872" w:history="1">
        <w:r w:rsidRPr="005E5401">
          <w:rPr>
            <w:rFonts w:ascii="Times New Roman" w:eastAsia="Times New Roman" w:hAnsi="Times New Roman" w:cs="Times New Roman"/>
            <w:color w:val="0000FF"/>
            <w:sz w:val="24"/>
            <w:szCs w:val="24"/>
            <w:u w:val="single"/>
          </w:rPr>
          <w:t>https://doi.org/10.1037/pas0000566</w:t>
        </w:r>
      </w:hyperlink>
    </w:p>
    <w:p w14:paraId="1ED874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Jr., P. T. (2013). Introduction to the empirical and theoretical status of the five-factor model of personality traits.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15–27). American Psychological Association. </w:t>
      </w:r>
      <w:hyperlink r:id="rId1873" w:history="1">
        <w:r w:rsidRPr="005E5401">
          <w:rPr>
            <w:rFonts w:ascii="Times New Roman" w:eastAsia="Times New Roman" w:hAnsi="Times New Roman" w:cs="Times New Roman"/>
            <w:color w:val="0000FF"/>
            <w:sz w:val="24"/>
            <w:szCs w:val="24"/>
            <w:u w:val="single"/>
          </w:rPr>
          <w:t>https://doi.org/10.1037/13939-002</w:t>
        </w:r>
      </w:hyperlink>
    </w:p>
    <w:p w14:paraId="7103A1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(1980). Openness to experience and ego level in Loevinger’s sentence completion test: Dispositional contributions to developmental models of personality.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(6), 1179–1190.</w:t>
      </w:r>
    </w:p>
    <w:p w14:paraId="3351A4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(1982). Self-concept and the stability of personality: Cross-sectional comparisons of self-reports and ratings.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(6), 1282–1292.</w:t>
      </w:r>
    </w:p>
    <w:p w14:paraId="5E2591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(1983a). Joint factors in self-reports and ratings: Neuroticism, Extraversion, and Openness to experience.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(3), 245–255.</w:t>
      </w:r>
    </w:p>
    <w:p w14:paraId="624AB8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(1983b). Social desirability scales: More substance than style. </w:t>
      </w:r>
      <w:r w:rsidRPr="005E5401">
        <w:rPr>
          <w:rFonts w:ascii="Times New Roman" w:eastAsia="Times New Roman" w:hAnsi="Times New Roman" w:cs="Times New Roman"/>
          <w:i/>
          <w:iCs/>
          <w:sz w:val="24"/>
          <w:szCs w:val="24"/>
        </w:rPr>
        <w:t>Journal of Consulting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(6), 882–888.</w:t>
      </w:r>
    </w:p>
    <w:p w14:paraId="679EB0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(1985a). Comparison of EPI and Psychoticism scales with measures of the Five-Factor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(5), 587–597. </w:t>
      </w:r>
      <w:hyperlink r:id="rId1874" w:history="1">
        <w:r w:rsidRPr="005E5401">
          <w:rPr>
            <w:rFonts w:ascii="Times New Roman" w:eastAsia="Times New Roman" w:hAnsi="Times New Roman" w:cs="Times New Roman"/>
            <w:color w:val="0000FF"/>
            <w:sz w:val="24"/>
            <w:szCs w:val="24"/>
            <w:u w:val="single"/>
          </w:rPr>
          <w:t>https://doi.org/10.1016/0191-8869(85)90008-X</w:t>
        </w:r>
      </w:hyperlink>
    </w:p>
    <w:p w14:paraId="4DDBCB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(1985b). Openness to experience. In R. Hogan &amp; W. H. Jones (Eds.), </w:t>
      </w:r>
      <w:r w:rsidRPr="005E5401">
        <w:rPr>
          <w:rFonts w:ascii="Times New Roman" w:eastAsia="Times New Roman" w:hAnsi="Times New Roman" w:cs="Times New Roman"/>
          <w:i/>
          <w:iCs/>
          <w:sz w:val="24"/>
          <w:szCs w:val="24"/>
        </w:rPr>
        <w:t>Perspectives in personality</w:t>
      </w:r>
      <w:r w:rsidRPr="005E5401">
        <w:rPr>
          <w:rFonts w:ascii="Times New Roman" w:eastAsia="Times New Roman" w:hAnsi="Times New Roman" w:cs="Times New Roman"/>
          <w:sz w:val="24"/>
          <w:szCs w:val="24"/>
        </w:rPr>
        <w:t xml:space="preserve"> (pp. 145–172). JAI Press.</w:t>
      </w:r>
    </w:p>
    <w:p w14:paraId="0424A2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(1985c). Updating Norman’s “adequate taxonomy”: Intelligence and personality dimensions in natural language and in questionnaires. </w:t>
      </w:r>
      <w:r w:rsidRPr="005E5401">
        <w:rPr>
          <w:rFonts w:ascii="Times New Roman" w:eastAsia="Times New Roman" w:hAnsi="Times New Roman" w:cs="Times New Roman"/>
          <w:i/>
          <w:iCs/>
          <w:sz w:val="24"/>
          <w:szCs w:val="24"/>
        </w:rPr>
        <w:t xml:space="preserve">Journal </w:t>
      </w:r>
      <w:r w:rsidRPr="005E5401">
        <w:rPr>
          <w:rFonts w:ascii="Times New Roman" w:eastAsia="Times New Roman" w:hAnsi="Times New Roman" w:cs="Times New Roman"/>
          <w:i/>
          <w:iCs/>
          <w:sz w:val="24"/>
          <w:szCs w:val="24"/>
        </w:rPr>
        <w:lastRenderedPageBreak/>
        <w:t>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(3), 710–721. </w:t>
      </w:r>
      <w:hyperlink r:id="rId1875" w:history="1">
        <w:r w:rsidRPr="005E5401">
          <w:rPr>
            <w:rFonts w:ascii="Times New Roman" w:eastAsia="Times New Roman" w:hAnsi="Times New Roman" w:cs="Times New Roman"/>
            <w:color w:val="0000FF"/>
            <w:sz w:val="24"/>
            <w:szCs w:val="24"/>
            <w:u w:val="single"/>
          </w:rPr>
          <w:t>https://doi.org/10.1037/0022-3514.49.3.710</w:t>
        </w:r>
      </w:hyperlink>
    </w:p>
    <w:p w14:paraId="0C8562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(1986a). Clinical assessment can benefit from recent advances in personality psychology. </w:t>
      </w:r>
      <w:r w:rsidRPr="005E5401">
        <w:rPr>
          <w:rFonts w:ascii="Times New Roman" w:eastAsia="Times New Roman" w:hAnsi="Times New Roman" w:cs="Times New Roman"/>
          <w:i/>
          <w:iCs/>
          <w:sz w:val="24"/>
          <w:szCs w:val="24"/>
        </w:rPr>
        <w:t>American 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(9), 1001–1003. </w:t>
      </w:r>
      <w:hyperlink r:id="rId1876" w:history="1">
        <w:r w:rsidRPr="005E5401">
          <w:rPr>
            <w:rFonts w:ascii="Times New Roman" w:eastAsia="Times New Roman" w:hAnsi="Times New Roman" w:cs="Times New Roman"/>
            <w:color w:val="0000FF"/>
            <w:sz w:val="24"/>
            <w:szCs w:val="24"/>
            <w:u w:val="single"/>
          </w:rPr>
          <w:t>https://doi.org/10.1037/0003-066X.41.9.1001</w:t>
        </w:r>
      </w:hyperlink>
    </w:p>
    <w:p w14:paraId="742DB4E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(1986b). Personality, coping, and coping effectiveness in an adult sample.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(2), 385–405. </w:t>
      </w:r>
      <w:hyperlink r:id="rId1877" w:history="1">
        <w:r w:rsidRPr="005E5401">
          <w:rPr>
            <w:rFonts w:ascii="Times New Roman" w:eastAsia="Times New Roman" w:hAnsi="Times New Roman" w:cs="Times New Roman"/>
            <w:color w:val="0000FF"/>
            <w:sz w:val="24"/>
            <w:szCs w:val="24"/>
            <w:u w:val="single"/>
          </w:rPr>
          <w:t>https://doi.org/10.1111/j.1467-6494.1986.tb00401.x</w:t>
        </w:r>
      </w:hyperlink>
    </w:p>
    <w:p w14:paraId="188325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(1987). Validation of the Five-Factor Model of personality across instruments and observers.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(1), 81–90. </w:t>
      </w:r>
      <w:hyperlink r:id="rId1878" w:history="1">
        <w:r w:rsidRPr="005E5401">
          <w:rPr>
            <w:rFonts w:ascii="Times New Roman" w:eastAsia="Times New Roman" w:hAnsi="Times New Roman" w:cs="Times New Roman"/>
            <w:color w:val="0000FF"/>
            <w:sz w:val="24"/>
            <w:szCs w:val="24"/>
            <w:u w:val="single"/>
          </w:rPr>
          <w:t>https://doi.org/10.1037/0022-3514.52.1.81</w:t>
        </w:r>
      </w:hyperlink>
    </w:p>
    <w:p w14:paraId="7A31DA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(1988a). Age, personality, and the spontaneous self-concept. </w:t>
      </w:r>
      <w:r w:rsidRPr="005E5401">
        <w:rPr>
          <w:rFonts w:ascii="Times New Roman" w:eastAsia="Times New Roman" w:hAnsi="Times New Roman" w:cs="Times New Roman"/>
          <w:i/>
          <w:iCs/>
          <w:sz w:val="24"/>
          <w:szCs w:val="24"/>
        </w:rPr>
        <w:t>Journal of Gerontology: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 S177–S185. </w:t>
      </w:r>
      <w:hyperlink r:id="rId1879" w:history="1">
        <w:r w:rsidRPr="005E5401">
          <w:rPr>
            <w:rFonts w:ascii="Times New Roman" w:eastAsia="Times New Roman" w:hAnsi="Times New Roman" w:cs="Times New Roman"/>
            <w:color w:val="0000FF"/>
            <w:sz w:val="24"/>
            <w:szCs w:val="24"/>
            <w:u w:val="single"/>
          </w:rPr>
          <w:t>https://doi.org/10.1093/geronj/43.6.S177</w:t>
        </w:r>
      </w:hyperlink>
    </w:p>
    <w:p w14:paraId="65A7FF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(1988b). Psychological resilience among widowed men and women: A 10-year follow-up of a national survey. </w:t>
      </w:r>
      <w:r w:rsidRPr="005E5401">
        <w:rPr>
          <w:rFonts w:ascii="Times New Roman" w:eastAsia="Times New Roman" w:hAnsi="Times New Roman" w:cs="Times New Roman"/>
          <w:i/>
          <w:iCs/>
          <w:sz w:val="24"/>
          <w:szCs w:val="24"/>
        </w:rPr>
        <w:t>Journal of Social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(3), 129–142. </w:t>
      </w:r>
      <w:hyperlink r:id="rId1880" w:history="1">
        <w:r w:rsidRPr="005E5401">
          <w:rPr>
            <w:rFonts w:ascii="Times New Roman" w:eastAsia="Times New Roman" w:hAnsi="Times New Roman" w:cs="Times New Roman"/>
            <w:color w:val="0000FF"/>
            <w:sz w:val="24"/>
            <w:szCs w:val="24"/>
            <w:u w:val="single"/>
          </w:rPr>
          <w:t>https://doi.org/10.1111/j.1540-4560.1988.tb02081.x</w:t>
        </w:r>
      </w:hyperlink>
    </w:p>
    <w:p w14:paraId="78FDD5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(1988c). Recalled parent-child relations and adult personality.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(2), 417–434. </w:t>
      </w:r>
      <w:hyperlink r:id="rId1881" w:history="1">
        <w:r w:rsidRPr="005E5401">
          <w:rPr>
            <w:rFonts w:ascii="Times New Roman" w:eastAsia="Times New Roman" w:hAnsi="Times New Roman" w:cs="Times New Roman"/>
            <w:color w:val="0000FF"/>
            <w:sz w:val="24"/>
            <w:szCs w:val="24"/>
            <w:u w:val="single"/>
          </w:rPr>
          <w:t>https://doi.org/10.1111/j.1467-6494.1988.tb00894.x</w:t>
        </w:r>
      </w:hyperlink>
    </w:p>
    <w:p w14:paraId="3CF398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(1989a). Different points of view: Self-reports and ratings in the assessment of personality. In J. P. Forgas &amp; M. J. Innes (Eds.), </w:t>
      </w:r>
      <w:r w:rsidRPr="005E5401">
        <w:rPr>
          <w:rFonts w:ascii="Times New Roman" w:eastAsia="Times New Roman" w:hAnsi="Times New Roman" w:cs="Times New Roman"/>
          <w:i/>
          <w:iCs/>
          <w:sz w:val="24"/>
          <w:szCs w:val="24"/>
        </w:rPr>
        <w:t>Recent advances in social psychology: An international perspective</w:t>
      </w:r>
      <w:r w:rsidRPr="005E5401">
        <w:rPr>
          <w:rFonts w:ascii="Times New Roman" w:eastAsia="Times New Roman" w:hAnsi="Times New Roman" w:cs="Times New Roman"/>
          <w:sz w:val="24"/>
          <w:szCs w:val="24"/>
        </w:rPr>
        <w:t xml:space="preserve"> (pp. 429–439). Elsevier Science.</w:t>
      </w:r>
    </w:p>
    <w:p w14:paraId="684008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(1989b). More reasons to adopt the Five-Factor Model. </w:t>
      </w:r>
      <w:r w:rsidRPr="005E5401">
        <w:rPr>
          <w:rFonts w:ascii="Times New Roman" w:eastAsia="Times New Roman" w:hAnsi="Times New Roman" w:cs="Times New Roman"/>
          <w:i/>
          <w:iCs/>
          <w:sz w:val="24"/>
          <w:szCs w:val="24"/>
        </w:rPr>
        <w:t>American 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(2), 451–452. </w:t>
      </w:r>
      <w:hyperlink r:id="rId1882" w:history="1">
        <w:r w:rsidRPr="005E5401">
          <w:rPr>
            <w:rFonts w:ascii="Times New Roman" w:eastAsia="Times New Roman" w:hAnsi="Times New Roman" w:cs="Times New Roman"/>
            <w:color w:val="0000FF"/>
            <w:sz w:val="24"/>
            <w:szCs w:val="24"/>
            <w:u w:val="single"/>
          </w:rPr>
          <w:t>https://doi.org/10.1037/0003-066X.44.2.451</w:t>
        </w:r>
      </w:hyperlink>
    </w:p>
    <w:p w14:paraId="7B82EA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(1989c). Reinterpreting the Myers-Briggs Type Indicator from the perspective of the Five-Factor Model of personality.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(1), 17–40. </w:t>
      </w:r>
      <w:hyperlink r:id="rId1883" w:history="1">
        <w:r w:rsidRPr="005E5401">
          <w:rPr>
            <w:rFonts w:ascii="Times New Roman" w:eastAsia="Times New Roman" w:hAnsi="Times New Roman" w:cs="Times New Roman"/>
            <w:color w:val="0000FF"/>
            <w:sz w:val="24"/>
            <w:szCs w:val="24"/>
            <w:u w:val="single"/>
          </w:rPr>
          <w:t>https://doi.org/10.1111/j.1467-6494.1989.tb00759.x</w:t>
        </w:r>
      </w:hyperlink>
    </w:p>
    <w:p w14:paraId="687DD2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(1989d). Rotation to maximize the construct validity of factors in the NEO Personality Inventory. </w:t>
      </w:r>
      <w:r w:rsidRPr="005E5401">
        <w:rPr>
          <w:rFonts w:ascii="Times New Roman" w:eastAsia="Times New Roman" w:hAnsi="Times New Roman" w:cs="Times New Roman"/>
          <w:i/>
          <w:iCs/>
          <w:sz w:val="24"/>
          <w:szCs w:val="24"/>
        </w:rPr>
        <w:t>Multivariate Behavioral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(1), 107–124. </w:t>
      </w:r>
      <w:hyperlink r:id="rId1884" w:history="1">
        <w:r w:rsidRPr="005E5401">
          <w:rPr>
            <w:rFonts w:ascii="Times New Roman" w:eastAsia="Times New Roman" w:hAnsi="Times New Roman" w:cs="Times New Roman"/>
            <w:color w:val="0000FF"/>
            <w:sz w:val="24"/>
            <w:szCs w:val="24"/>
            <w:u w:val="single"/>
          </w:rPr>
          <w:t>https://doi.org/10.1207/s15327906mbr2401_7</w:t>
        </w:r>
      </w:hyperlink>
    </w:p>
    <w:p w14:paraId="3DF553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(1989e). The structure of interpersonal traits: Wiggin’s circumplex and the Five-Factor Model.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(4), 586–595. </w:t>
      </w:r>
      <w:hyperlink r:id="rId1885" w:history="1">
        <w:r w:rsidRPr="005E5401">
          <w:rPr>
            <w:rFonts w:ascii="Times New Roman" w:eastAsia="Times New Roman" w:hAnsi="Times New Roman" w:cs="Times New Roman"/>
            <w:color w:val="0000FF"/>
            <w:sz w:val="24"/>
            <w:szCs w:val="24"/>
            <w:u w:val="single"/>
          </w:rPr>
          <w:t>https://doi.org/10.1037//0022-3514.56.4.586</w:t>
        </w:r>
      </w:hyperlink>
    </w:p>
    <w:p w14:paraId="077F1A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(1990). </w:t>
      </w:r>
      <w:r w:rsidRPr="005E5401">
        <w:rPr>
          <w:rFonts w:ascii="Times New Roman" w:eastAsia="Times New Roman" w:hAnsi="Times New Roman" w:cs="Times New Roman"/>
          <w:i/>
          <w:iCs/>
          <w:sz w:val="24"/>
          <w:szCs w:val="24"/>
        </w:rPr>
        <w:t>Personality in adulthood</w:t>
      </w:r>
      <w:r w:rsidRPr="005E5401">
        <w:rPr>
          <w:rFonts w:ascii="Times New Roman" w:eastAsia="Times New Roman" w:hAnsi="Times New Roman" w:cs="Times New Roman"/>
          <w:sz w:val="24"/>
          <w:szCs w:val="24"/>
        </w:rPr>
        <w:t>. Guilford.</w:t>
      </w:r>
    </w:p>
    <w:p w14:paraId="322283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McCrae, R. R., &amp; Costa, P. T., Jr. (1991a). Adding Liebe und Arbeit: The full Five-Factor Model and wellbeing.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(2), 227–232. </w:t>
      </w:r>
      <w:hyperlink r:id="rId1886" w:history="1">
        <w:r w:rsidRPr="005E5401">
          <w:rPr>
            <w:rFonts w:ascii="Times New Roman" w:eastAsia="Times New Roman" w:hAnsi="Times New Roman" w:cs="Times New Roman"/>
            <w:color w:val="0000FF"/>
            <w:sz w:val="24"/>
            <w:szCs w:val="24"/>
            <w:u w:val="single"/>
          </w:rPr>
          <w:t>https://doi.org/10.1177/014616729101700217</w:t>
        </w:r>
      </w:hyperlink>
    </w:p>
    <w:p w14:paraId="712AF7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(1991b). The NEO Personality Inventory: Using the Five-Factor Model in counseling. </w:t>
      </w:r>
      <w:r w:rsidRPr="005E5401">
        <w:rPr>
          <w:rFonts w:ascii="Times New Roman" w:eastAsia="Times New Roman" w:hAnsi="Times New Roman" w:cs="Times New Roman"/>
          <w:i/>
          <w:iCs/>
          <w:sz w:val="24"/>
          <w:szCs w:val="24"/>
        </w:rPr>
        <w:t>Journal of Counseling and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(4), 367–372. </w:t>
      </w:r>
      <w:hyperlink r:id="rId1887" w:history="1">
        <w:r w:rsidRPr="005E5401">
          <w:rPr>
            <w:rFonts w:ascii="Times New Roman" w:eastAsia="Times New Roman" w:hAnsi="Times New Roman" w:cs="Times New Roman"/>
            <w:color w:val="0000FF"/>
            <w:sz w:val="24"/>
            <w:szCs w:val="24"/>
            <w:u w:val="single"/>
          </w:rPr>
          <w:t>https://doi.org/10.1002/j.1556-6676.1991.tb01524.x</w:t>
        </w:r>
      </w:hyperlink>
    </w:p>
    <w:p w14:paraId="187541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(1992). Discriminant validity of NEO-PI-R facet scales. </w:t>
      </w:r>
      <w:r w:rsidRPr="005E5401">
        <w:rPr>
          <w:rFonts w:ascii="Times New Roman" w:eastAsia="Times New Roman" w:hAnsi="Times New Roman" w:cs="Times New Roman"/>
          <w:i/>
          <w:iCs/>
          <w:sz w:val="24"/>
          <w:szCs w:val="24"/>
        </w:rPr>
        <w:t>Educational and Psychological Measurement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(1), 229–237. </w:t>
      </w:r>
      <w:hyperlink r:id="rId1888" w:history="1">
        <w:r w:rsidRPr="005E5401">
          <w:rPr>
            <w:rFonts w:ascii="Times New Roman" w:eastAsia="Times New Roman" w:hAnsi="Times New Roman" w:cs="Times New Roman"/>
            <w:color w:val="0000FF"/>
            <w:sz w:val="24"/>
            <w:szCs w:val="24"/>
            <w:u w:val="single"/>
          </w:rPr>
          <w:t>https://doi.org/10.1177/001316449205200128</w:t>
        </w:r>
      </w:hyperlink>
    </w:p>
    <w:p w14:paraId="656234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(1994a). Does Lorr’s Interpersonal Style Inventory measure the Five-Factor Model?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(1), 195–197. </w:t>
      </w:r>
      <w:hyperlink r:id="rId1889" w:history="1">
        <w:r w:rsidRPr="005E5401">
          <w:rPr>
            <w:rFonts w:ascii="Times New Roman" w:eastAsia="Times New Roman" w:hAnsi="Times New Roman" w:cs="Times New Roman"/>
            <w:color w:val="0000FF"/>
            <w:sz w:val="24"/>
            <w:szCs w:val="24"/>
            <w:u w:val="single"/>
          </w:rPr>
          <w:t>https://doi.org/10.1016/0191-8869(94)90125-2</w:t>
        </w:r>
      </w:hyperlink>
    </w:p>
    <w:p w14:paraId="038967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(1994b). The paradox of parental influence: Understanding retrospective studies of parent-child relations and adult personality. In C. Perris, W. A. Arrindell, &amp; M. Eisemann (Eds.), </w:t>
      </w:r>
      <w:r w:rsidRPr="005E5401">
        <w:rPr>
          <w:rFonts w:ascii="Times New Roman" w:eastAsia="Times New Roman" w:hAnsi="Times New Roman" w:cs="Times New Roman"/>
          <w:i/>
          <w:iCs/>
          <w:sz w:val="24"/>
          <w:szCs w:val="24"/>
        </w:rPr>
        <w:t>Parenting and psychopathology</w:t>
      </w:r>
      <w:r w:rsidRPr="005E5401">
        <w:rPr>
          <w:rFonts w:ascii="Times New Roman" w:eastAsia="Times New Roman" w:hAnsi="Times New Roman" w:cs="Times New Roman"/>
          <w:sz w:val="24"/>
          <w:szCs w:val="24"/>
        </w:rPr>
        <w:t xml:space="preserve"> (pp. 107–125). Wiley.</w:t>
      </w:r>
    </w:p>
    <w:p w14:paraId="49513B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(1995). Positive and negative valence within the Five-Factor Model.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(4), 443–460. </w:t>
      </w:r>
      <w:hyperlink r:id="rId1890" w:history="1">
        <w:r w:rsidRPr="005E5401">
          <w:rPr>
            <w:rFonts w:ascii="Times New Roman" w:eastAsia="Times New Roman" w:hAnsi="Times New Roman" w:cs="Times New Roman"/>
            <w:color w:val="0000FF"/>
            <w:sz w:val="24"/>
            <w:szCs w:val="24"/>
            <w:u w:val="single"/>
          </w:rPr>
          <w:t>https://doi.org/10.1006/jrpe.1995.1026</w:t>
        </w:r>
      </w:hyperlink>
    </w:p>
    <w:p w14:paraId="4C61B0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(1997a). Conceptions and correlates of Openness to Experience. In R. Hogan, J. A. Johnson, &amp; S. R. Briggs (Eds.), </w:t>
      </w:r>
      <w:r w:rsidRPr="005E5401">
        <w:rPr>
          <w:rFonts w:ascii="Times New Roman" w:eastAsia="Times New Roman" w:hAnsi="Times New Roman" w:cs="Times New Roman"/>
          <w:i/>
          <w:iCs/>
          <w:sz w:val="24"/>
          <w:szCs w:val="24"/>
        </w:rPr>
        <w:t>Handbook of personality psychology</w:t>
      </w:r>
      <w:r w:rsidRPr="005E5401">
        <w:rPr>
          <w:rFonts w:ascii="Times New Roman" w:eastAsia="Times New Roman" w:hAnsi="Times New Roman" w:cs="Times New Roman"/>
          <w:sz w:val="24"/>
          <w:szCs w:val="24"/>
        </w:rPr>
        <w:t xml:space="preserve"> (pp. 825–847). Academic Press. </w:t>
      </w:r>
      <w:hyperlink r:id="rId1891" w:history="1">
        <w:r w:rsidRPr="005E5401">
          <w:rPr>
            <w:rFonts w:ascii="Times New Roman" w:eastAsia="Times New Roman" w:hAnsi="Times New Roman" w:cs="Times New Roman"/>
            <w:color w:val="0000FF"/>
            <w:sz w:val="24"/>
            <w:szCs w:val="24"/>
            <w:u w:val="single"/>
          </w:rPr>
          <w:t>https://doi.org/10.1016/B978-012134645-4/50032-9</w:t>
        </w:r>
      </w:hyperlink>
    </w:p>
    <w:p w14:paraId="5AB701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(1997b). Personality trait structure as a human universal. </w:t>
      </w:r>
      <w:r w:rsidRPr="005E5401">
        <w:rPr>
          <w:rFonts w:ascii="Times New Roman" w:eastAsia="Times New Roman" w:hAnsi="Times New Roman" w:cs="Times New Roman"/>
          <w:i/>
          <w:iCs/>
          <w:sz w:val="24"/>
          <w:szCs w:val="24"/>
        </w:rPr>
        <w:t>American 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 509–516. </w:t>
      </w:r>
      <w:hyperlink r:id="rId1892" w:history="1">
        <w:r w:rsidRPr="005E5401">
          <w:rPr>
            <w:rFonts w:ascii="Times New Roman" w:eastAsia="Times New Roman" w:hAnsi="Times New Roman" w:cs="Times New Roman"/>
            <w:color w:val="0000FF"/>
            <w:sz w:val="24"/>
            <w:szCs w:val="24"/>
            <w:u w:val="single"/>
          </w:rPr>
          <w:t>https://doi.org/10.1037/0003-066X.52.5.509</w:t>
        </w:r>
      </w:hyperlink>
    </w:p>
    <w:p w14:paraId="39BF7EA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(2003). </w:t>
      </w:r>
      <w:r w:rsidRPr="005E5401">
        <w:rPr>
          <w:rFonts w:ascii="Times New Roman" w:eastAsia="Times New Roman" w:hAnsi="Times New Roman" w:cs="Times New Roman"/>
          <w:i/>
          <w:iCs/>
          <w:sz w:val="24"/>
          <w:szCs w:val="24"/>
        </w:rPr>
        <w:t>Personality in adulthood: A Five-Factor Theory perspective</w:t>
      </w:r>
      <w:r w:rsidRPr="005E5401">
        <w:rPr>
          <w:rFonts w:ascii="Times New Roman" w:eastAsia="Times New Roman" w:hAnsi="Times New Roman" w:cs="Times New Roman"/>
          <w:sz w:val="24"/>
          <w:szCs w:val="24"/>
        </w:rPr>
        <w:t xml:space="preserve"> (2nd ed., p. 268). Guilford.</w:t>
      </w:r>
    </w:p>
    <w:p w14:paraId="026BB4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(2004). A contemplated revision of the NEO Five-Factor Inventory.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(3), 587–596.</w:t>
      </w:r>
    </w:p>
    <w:p w14:paraId="78EEC95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(2006). Cross-cultural perspectives on adult personality trait development. In D. Mroczek &amp; T. Little (Eds.), </w:t>
      </w:r>
      <w:r w:rsidRPr="005E5401">
        <w:rPr>
          <w:rFonts w:ascii="Times New Roman" w:eastAsia="Times New Roman" w:hAnsi="Times New Roman" w:cs="Times New Roman"/>
          <w:i/>
          <w:iCs/>
          <w:sz w:val="24"/>
          <w:szCs w:val="24"/>
        </w:rPr>
        <w:t>Handbook of personality development</w:t>
      </w:r>
      <w:r w:rsidRPr="005E5401">
        <w:rPr>
          <w:rFonts w:ascii="Times New Roman" w:eastAsia="Times New Roman" w:hAnsi="Times New Roman" w:cs="Times New Roman"/>
          <w:sz w:val="24"/>
          <w:szCs w:val="24"/>
        </w:rPr>
        <w:t xml:space="preserve"> (pp. 129–145). Lawrence Erlbaum Associates.</w:t>
      </w:r>
    </w:p>
    <w:p w14:paraId="7BAE59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(2007). Brief Versions of the NEO-PI-3.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(3), 116–128.</w:t>
      </w:r>
    </w:p>
    <w:p w14:paraId="6AA5FD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Costa, P. T., Jr. (2008). Empirical and theoretical status of the Five-Factor Model of personality traits. In G. J. Boyle, G. Matthews, &amp; D. H. Saklofske (Eds.), </w:t>
      </w:r>
      <w:r w:rsidRPr="005E5401">
        <w:rPr>
          <w:rFonts w:ascii="Times New Roman" w:eastAsia="Times New Roman" w:hAnsi="Times New Roman" w:cs="Times New Roman"/>
          <w:i/>
          <w:iCs/>
          <w:sz w:val="24"/>
          <w:szCs w:val="24"/>
        </w:rPr>
        <w:t>Sage handbook of personality theory and assessment</w:t>
      </w:r>
      <w:r w:rsidRPr="005E5401">
        <w:rPr>
          <w:rFonts w:ascii="Times New Roman" w:eastAsia="Times New Roman" w:hAnsi="Times New Roman" w:cs="Times New Roman"/>
          <w:sz w:val="24"/>
          <w:szCs w:val="24"/>
        </w:rPr>
        <w:t xml:space="preserve"> (1st ed., pp. 273–294). Sage.</w:t>
      </w:r>
    </w:p>
    <w:p w14:paraId="7CEBA5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McCrae, R. R., Costa, P. T., Jr., &amp; Busch, C. M. (1986). Evaluating comprehensiveness in personality systems: The California Q-Set and the Five-Factor Model.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(2), 430–446. </w:t>
      </w:r>
      <w:hyperlink r:id="rId1893" w:history="1">
        <w:r w:rsidRPr="005E5401">
          <w:rPr>
            <w:rFonts w:ascii="Times New Roman" w:eastAsia="Times New Roman" w:hAnsi="Times New Roman" w:cs="Times New Roman"/>
            <w:color w:val="0000FF"/>
            <w:sz w:val="24"/>
            <w:szCs w:val="24"/>
            <w:u w:val="single"/>
          </w:rPr>
          <w:t>https://doi.org/10.1111/j.1467-6494.1986.tb00403.x</w:t>
        </w:r>
      </w:hyperlink>
    </w:p>
    <w:p w14:paraId="773C4E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Costa, P. T., Jr., Dahlstrom, W. G., Barefoot, J. C., Siegler, I. C., &amp; Williams, R. B., Jr. (1989). A caution on the use of the MMPI K-correction in research on psychosomatic medicine.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(1), 58–65. </w:t>
      </w:r>
      <w:hyperlink r:id="rId1894" w:history="1">
        <w:r w:rsidRPr="005E5401">
          <w:rPr>
            <w:rFonts w:ascii="Times New Roman" w:eastAsia="Times New Roman" w:hAnsi="Times New Roman" w:cs="Times New Roman"/>
            <w:color w:val="0000FF"/>
            <w:sz w:val="24"/>
            <w:szCs w:val="24"/>
            <w:u w:val="single"/>
          </w:rPr>
          <w:t>https://doi.org/10.1097/00006842-198901000-00006</w:t>
        </w:r>
      </w:hyperlink>
    </w:p>
    <w:p w14:paraId="5FA9AF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Costa, P. T., Jr., del Pilar, G. H., Rolland, J.-P., &amp; Parker, W. D. (1998). Cross-cultural assessment of the Five-Factor Model: The Revised NEO Personality Inventory.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(1), 171–188.</w:t>
      </w:r>
    </w:p>
    <w:p w14:paraId="0BB605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Costa, P. T., Jr., Hřebíčková, M., Urbánek, T., Martin, T. A., Oryol, V. E., Rukavishnikov, A., &amp; Senin, I. G. (2004). Age differences in personality traits across cultures: Self-report and observer perspectives.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(2), 143–157.</w:t>
      </w:r>
    </w:p>
    <w:p w14:paraId="60FF7B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Costa, P. T., Jr., Lima, M. P., Simões, A., Ostendorf, F., Angleitner, A., Marusic, I., Bratko, D., Caprara, G. V., Barbaranelli, C., Chae, J. H., &amp; Piedmont, R. L. (1999). Age differences in personality across the adult lifespan: Parallels in five cultures.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(2), 466–477.</w:t>
      </w:r>
    </w:p>
    <w:p w14:paraId="4437FE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Costa, P. T., Jr., &amp; Martin, T. A. (2005). The NEO-PI-3: A more readable Revised NEO Personality Inventory.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(3), 261–270.</w:t>
      </w:r>
    </w:p>
    <w:p w14:paraId="3321C0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Costa, P. T., Jr., Martin, T. A., Oryol, V. E., Rukavishnikov, A. A., Senin, I. G., Hřebíčková, M., &amp; Urbánek, T. (2004). Consensual validation of personality traits across cultures. </w:t>
      </w:r>
      <w:r w:rsidRPr="005E5401">
        <w:rPr>
          <w:rFonts w:ascii="Times New Roman" w:eastAsia="Times New Roman" w:hAnsi="Times New Roman" w:cs="Times New Roman"/>
          <w:i/>
          <w:iCs/>
          <w:sz w:val="24"/>
          <w:szCs w:val="24"/>
        </w:rPr>
        <w:t>Journal of Research on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(2), 179–201.</w:t>
      </w:r>
    </w:p>
    <w:p w14:paraId="30EC8E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Costa, P. T., Jr., Martin, T. A., Oryol, V. E., Senin, I. G., &amp; O’Cleirigh, C. (2007). Personality correlates of HIV stigmatization in Russia and the United States.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(1), 190–196.</w:t>
      </w:r>
    </w:p>
    <w:p w14:paraId="7E1DA4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Costa, P. T., Jr., Ostendorf, F., Angleitner, A., Hřebíčková, M., Avia, M. D., Sanz, J., Sánchez-Bernardos, M. L., Kusdil, M. E., Woodfield, R., Saunders, P. T., &amp; Smith, P. B. (2000). Nature over nurture: Temperament, personality, and lifespan development.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(1), 173–186.</w:t>
      </w:r>
    </w:p>
    <w:p w14:paraId="524931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Costa, P. T., Jr., &amp; Piedmont, R. L. (1993). Folk concepts, natural language, and psychological constructs: The California Psychological Inventory and the Five-Factor Model.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 xml:space="preserve">(1), 1–26. </w:t>
      </w:r>
      <w:hyperlink r:id="rId1895" w:history="1">
        <w:r w:rsidRPr="005E5401">
          <w:rPr>
            <w:rFonts w:ascii="Times New Roman" w:eastAsia="Times New Roman" w:hAnsi="Times New Roman" w:cs="Times New Roman"/>
            <w:color w:val="0000FF"/>
            <w:sz w:val="24"/>
            <w:szCs w:val="24"/>
            <w:u w:val="single"/>
          </w:rPr>
          <w:t>https://doi.org/10.1111/j.1467-6494.1993.tb00276.x</w:t>
        </w:r>
      </w:hyperlink>
    </w:p>
    <w:p w14:paraId="5CF190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Costa, P. T., Jr., Terracciano, A., Parker, W. D., Mills, C. J., De Fruyt, F., &amp; Mervielde, I. (2002). Personality trait development from age 12 to age 18: Longitudinal, cross-sectional, and cross-cultural analyses.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(6), 1456–1468.</w:t>
      </w:r>
    </w:p>
    <w:p w14:paraId="3A33F0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McCrae, R. R., Costa, P. T., Jr., &amp; Yik, M. S. M. (1996). Universal aspects of Chinese personality structure. In M. H. Bond (Ed.), </w:t>
      </w:r>
      <w:r w:rsidRPr="005E5401">
        <w:rPr>
          <w:rFonts w:ascii="Times New Roman" w:eastAsia="Times New Roman" w:hAnsi="Times New Roman" w:cs="Times New Roman"/>
          <w:i/>
          <w:iCs/>
          <w:sz w:val="24"/>
          <w:szCs w:val="24"/>
        </w:rPr>
        <w:t>Handbook of Chinese psychology</w:t>
      </w:r>
      <w:r w:rsidRPr="005E5401">
        <w:rPr>
          <w:rFonts w:ascii="Times New Roman" w:eastAsia="Times New Roman" w:hAnsi="Times New Roman" w:cs="Times New Roman"/>
          <w:sz w:val="24"/>
          <w:szCs w:val="24"/>
        </w:rPr>
        <w:t xml:space="preserve"> (pp. 189–207). Oxford University Press.</w:t>
      </w:r>
    </w:p>
    <w:p w14:paraId="758ED7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Gaines, J. F., &amp; Wellington, M. A. (2013). The Five-Factor Model in fact and fiction. In </w:t>
      </w:r>
      <w:r w:rsidRPr="005E5401">
        <w:rPr>
          <w:rFonts w:ascii="Times New Roman" w:eastAsia="Times New Roman" w:hAnsi="Times New Roman" w:cs="Times New Roman"/>
          <w:i/>
          <w:iCs/>
          <w:sz w:val="24"/>
          <w:szCs w:val="24"/>
        </w:rPr>
        <w:t>Handbook of psychology: Personality and social psychology, Vol. 5, 2nd ed.</w:t>
      </w:r>
      <w:r w:rsidRPr="005E5401">
        <w:rPr>
          <w:rFonts w:ascii="Times New Roman" w:eastAsia="Times New Roman" w:hAnsi="Times New Roman" w:cs="Times New Roman"/>
          <w:sz w:val="24"/>
          <w:szCs w:val="24"/>
        </w:rPr>
        <w:t xml:space="preserve"> (pp. 65–91). John Wiley &amp; Sons Inc.</w:t>
      </w:r>
    </w:p>
    <w:p w14:paraId="03E6BE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Herbst, J. H., &amp; Costa, P. T., Jr. (2001). Effects of acquiescence on personality factor structures. In R. Riemann, F. Spinath, &amp; F. Ostendorf (Eds.), </w:t>
      </w:r>
      <w:r w:rsidRPr="005E5401">
        <w:rPr>
          <w:rFonts w:ascii="Times New Roman" w:eastAsia="Times New Roman" w:hAnsi="Times New Roman" w:cs="Times New Roman"/>
          <w:i/>
          <w:iCs/>
          <w:sz w:val="24"/>
          <w:szCs w:val="24"/>
        </w:rPr>
        <w:t>Personality and temperament: Genetics, evolution, and structure</w:t>
      </w:r>
      <w:r w:rsidRPr="005E5401">
        <w:rPr>
          <w:rFonts w:ascii="Times New Roman" w:eastAsia="Times New Roman" w:hAnsi="Times New Roman" w:cs="Times New Roman"/>
          <w:sz w:val="24"/>
          <w:szCs w:val="24"/>
        </w:rPr>
        <w:t xml:space="preserve"> (pp. 216–231). Pabst Science Publishers.</w:t>
      </w:r>
    </w:p>
    <w:p w14:paraId="4629F5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Jang, K. L., Livesley, W. J., Riemann, R., &amp; Angleitner, A. (2001). Sources of structure: Genetic, environmental, and artifactual influences on the covariance of personality traits.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(4), 511–535.</w:t>
      </w:r>
    </w:p>
    <w:p w14:paraId="52B56E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Martin, T. A., &amp; Costa, P. T., Jr. (2005). Age trends and age norms for the NEO Personality Inventory-3 in adolescents and adults.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(4), 363–373.</w:t>
      </w:r>
    </w:p>
    <w:p w14:paraId="156BA6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Martin, T. A., Hřebíčková, M., Urbánek, T., Boomsma, D. I., Willemsen, G., &amp; Costa, P. T., Jr. (2008). Personality trait similarity between spouses in four cultures.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(5), 1137–1163.</w:t>
      </w:r>
    </w:p>
    <w:p w14:paraId="5DCC15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Scally, M., Terracciano, A., Abecasis, G. R., &amp; Costa Jr, P. T. (2010). An alternative to the search for single polymorphisms: Toward molecular personality scales for the Five-Factor Model.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(6), 1014–1024.</w:t>
      </w:r>
    </w:p>
    <w:p w14:paraId="797233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Stone, S. V., Fagan, P. J., &amp; Costa, P. T., Jr. (1998). Identifying causes of disagreement between self-reports and spouse ratings of personality.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(3), 285–313.</w:t>
      </w:r>
    </w:p>
    <w:p w14:paraId="2D35B3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Terracciano, A. (2006). National character and personality. </w:t>
      </w:r>
      <w:r w:rsidRPr="005E5401">
        <w:rPr>
          <w:rFonts w:ascii="Times New Roman" w:eastAsia="Times New Roman" w:hAnsi="Times New Roman" w:cs="Times New Roman"/>
          <w:i/>
          <w:iCs/>
          <w:sz w:val="24"/>
          <w:szCs w:val="24"/>
        </w:rPr>
        <w:t>Current Directions in 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(4), 156–161.</w:t>
      </w:r>
    </w:p>
    <w:p w14:paraId="00401A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Terracciano, A. (2008). The Five-Factor Model and its correlates in individuals and cultures. In F. J. R. van de Vijver, D. A. van Hemert, &amp; Y. Poortinga (Eds.), </w:t>
      </w:r>
      <w:r w:rsidRPr="005E5401">
        <w:rPr>
          <w:rFonts w:ascii="Times New Roman" w:eastAsia="Times New Roman" w:hAnsi="Times New Roman" w:cs="Times New Roman"/>
          <w:i/>
          <w:iCs/>
          <w:sz w:val="24"/>
          <w:szCs w:val="24"/>
        </w:rPr>
        <w:t>Multilevel analysis of individuals and cultures</w:t>
      </w:r>
      <w:r w:rsidRPr="005E5401">
        <w:rPr>
          <w:rFonts w:ascii="Times New Roman" w:eastAsia="Times New Roman" w:hAnsi="Times New Roman" w:cs="Times New Roman"/>
          <w:sz w:val="24"/>
          <w:szCs w:val="24"/>
        </w:rPr>
        <w:t xml:space="preserve"> (pp. 238–249). Erlbaum.</w:t>
      </w:r>
    </w:p>
    <w:p w14:paraId="364504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Terracciano, A., De Fruyt, F., De Bolle, M., Gelfand, M. J., Costa Jr, P. T., &amp; Project, 42 Collaborators of the Adolescent Personality Profiles of Cultures. (2010). The validity and structure of culture‐level personality scores: Data from ratings of young adolescents.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(3), 815–838.</w:t>
      </w:r>
    </w:p>
    <w:p w14:paraId="10D518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Terracciano, A., &amp; Khoury, B. (2007). Dolce far niente: The positive psychology of personality stability and invariance. In A. Ong &amp; M. van Dulmen (Eds.), </w:t>
      </w:r>
      <w:r w:rsidRPr="005E5401">
        <w:rPr>
          <w:rFonts w:ascii="Times New Roman" w:eastAsia="Times New Roman" w:hAnsi="Times New Roman" w:cs="Times New Roman"/>
          <w:i/>
          <w:iCs/>
          <w:sz w:val="24"/>
          <w:szCs w:val="24"/>
        </w:rPr>
        <w:t>Handbook of methods in positive psychology</w:t>
      </w:r>
      <w:r w:rsidRPr="005E5401">
        <w:rPr>
          <w:rFonts w:ascii="Times New Roman" w:eastAsia="Times New Roman" w:hAnsi="Times New Roman" w:cs="Times New Roman"/>
          <w:sz w:val="24"/>
          <w:szCs w:val="24"/>
        </w:rPr>
        <w:t xml:space="preserve"> (pp. 176–188). Oxford University Press.</w:t>
      </w:r>
    </w:p>
    <w:p w14:paraId="5A0DE6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McCrae, R. R., Terracciano, A., &amp; Project, 78 Members of the Personality Profiles of Cultures. (2005a). Universal features of personality traits from the observer’s perspective: Data from 50 cultures.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(3), 547–561.</w:t>
      </w:r>
    </w:p>
    <w:p w14:paraId="6241F0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Terracciano, A., &amp; Project, 79 Members of the Personality Profiles of Cultures. (2005b). Personality profiles of cultures: Aggregate personality traits.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(3), 407–425.</w:t>
      </w:r>
    </w:p>
    <w:p w14:paraId="16ADA1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Terracciano, A., Realo, A., &amp; Allik, J. (2007). Climatic warmth and national wealth: Some culture-level determinants of national character stereotypes; Response: On the validity of culture-level personality and stereotype scores.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(8), 953–991.</w:t>
      </w:r>
    </w:p>
    <w:p w14:paraId="1E2432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Terracciano, A., Realo, A., &amp; Allik, J. (2008). Interpreting GLOBE Societal Practices scales.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(6), 805–810. </w:t>
      </w:r>
      <w:hyperlink r:id="rId1896" w:history="1">
        <w:r w:rsidRPr="005E5401">
          <w:rPr>
            <w:rFonts w:ascii="Times New Roman" w:eastAsia="Times New Roman" w:hAnsi="Times New Roman" w:cs="Times New Roman"/>
            <w:color w:val="0000FF"/>
            <w:sz w:val="24"/>
            <w:szCs w:val="24"/>
            <w:u w:val="single"/>
          </w:rPr>
          <w:t>https://doi.org/10.1177/0022022108323806</w:t>
        </w:r>
      </w:hyperlink>
    </w:p>
    <w:p w14:paraId="6DA97F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&amp; Weiss, A. (2007). Observer ratings of personality. In R. W. Robins, R. C. Fraley, &amp; R. Krueger (Eds.), </w:t>
      </w:r>
      <w:r w:rsidRPr="005E5401">
        <w:rPr>
          <w:rFonts w:ascii="Times New Roman" w:eastAsia="Times New Roman" w:hAnsi="Times New Roman" w:cs="Times New Roman"/>
          <w:i/>
          <w:iCs/>
          <w:sz w:val="24"/>
          <w:szCs w:val="24"/>
        </w:rPr>
        <w:t>Handbook of research methods in personality psychology</w:t>
      </w:r>
      <w:r w:rsidRPr="005E5401">
        <w:rPr>
          <w:rFonts w:ascii="Times New Roman" w:eastAsia="Times New Roman" w:hAnsi="Times New Roman" w:cs="Times New Roman"/>
          <w:sz w:val="24"/>
          <w:szCs w:val="24"/>
        </w:rPr>
        <w:t xml:space="preserve"> (pp. 259–272). Guilford.</w:t>
      </w:r>
    </w:p>
    <w:p w14:paraId="1A8369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Yamagata, S., Jang, K. L., Riemann, R., Ando, J., Ono, Y., Angleitner, A., &amp; Spinath, F. (2008). Substance and artifact in the higher-order factors of the Big Five.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(2), 442–455.</w:t>
      </w:r>
    </w:p>
    <w:p w14:paraId="3E68D2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Yang, J., Costa, P. T., Jr., Dai, X., Yao, S., Cai, T., &amp; Gao, B. (2001). Personality profiles and the prediction of categorical personality disorders.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(2), 155–174.</w:t>
      </w:r>
    </w:p>
    <w:p w14:paraId="565014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Yik, M. S. M., Trapnell, P. D., Bond, M. H., &amp; Paulhus, D. L. (1998). Interpreting personality profiles across cultures: Bilingual, acculturation, and peer rating studies of Chinese undergraduates.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(4), 1041–1055.</w:t>
      </w:r>
    </w:p>
    <w:p w14:paraId="59294D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McCrae, R. R., Zonderman, A. B., Costa, P. T., Bond, M. H., &amp; Paunonen, S. V. (1996). Evaluating replicability of factors in the Revised NEO Personality Inventory: Confirmatory factor analysis versus Procrustes rotation.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(3), 552–566. </w:t>
      </w:r>
      <w:hyperlink r:id="rId1897" w:history="1">
        <w:r w:rsidRPr="005E5401">
          <w:rPr>
            <w:rFonts w:ascii="Times New Roman" w:eastAsia="Times New Roman" w:hAnsi="Times New Roman" w:cs="Times New Roman"/>
            <w:color w:val="0000FF"/>
            <w:sz w:val="24"/>
            <w:szCs w:val="24"/>
            <w:u w:val="single"/>
          </w:rPr>
          <w:t>https://doi.org/10.1037/0022-3514.70.3.552</w:t>
        </w:r>
      </w:hyperlink>
    </w:p>
    <w:p w14:paraId="20A08F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McCredie, M. N., &amp; Kurtz, J. E. (2020). Prospective prediction of academic performance in college using self- and informant-rated personality traits.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 </w:t>
      </w:r>
      <w:hyperlink r:id="rId1898" w:history="1">
        <w:r w:rsidRPr="005E5401">
          <w:rPr>
            <w:rFonts w:ascii="Times New Roman" w:eastAsia="Times New Roman" w:hAnsi="Times New Roman" w:cs="Times New Roman"/>
            <w:color w:val="0000FF"/>
            <w:sz w:val="24"/>
            <w:szCs w:val="24"/>
            <w:u w:val="single"/>
          </w:rPr>
          <w:t>https://doi.org/10.1016/j.jrp.2019.103911</w:t>
        </w:r>
      </w:hyperlink>
    </w:p>
    <w:p w14:paraId="4AB24B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McCullough, M. E., &amp; Carter, E. C. (2013). Religion, self-control, and self-regulation: How and why are they related?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123–138). American Psychological Association. </w:t>
      </w:r>
      <w:hyperlink r:id="rId1899" w:history="1">
        <w:r w:rsidRPr="005E5401">
          <w:rPr>
            <w:rFonts w:ascii="Times New Roman" w:eastAsia="Times New Roman" w:hAnsi="Times New Roman" w:cs="Times New Roman"/>
            <w:color w:val="0000FF"/>
            <w:sz w:val="24"/>
            <w:szCs w:val="24"/>
            <w:u w:val="single"/>
          </w:rPr>
          <w:t>https://doi.org/10.1037/14045-006</w:t>
        </w:r>
      </w:hyperlink>
    </w:p>
    <w:p w14:paraId="34FB19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McCullough, M. E., Friedman, H. S., Enders, C. K., &amp; Martin, L. R. (2009). Does devoutness delay death? Psychological investment in religion and its association with longevity in the Terman sample.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(5), 866–866.</w:t>
      </w:r>
    </w:p>
    <w:p w14:paraId="1FFCCC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McCutcheon, L. E., Rich, G., Browne, B., &amp; Britt, R. (2016). The relationship between attitudes toward celebrities &amp; the five factor personality inventory at an elite Indian university: A brief report. </w:t>
      </w:r>
      <w:r w:rsidRPr="005E5401">
        <w:rPr>
          <w:rFonts w:ascii="Times New Roman" w:eastAsia="Times New Roman" w:hAnsi="Times New Roman" w:cs="Times New Roman"/>
          <w:i/>
          <w:iCs/>
          <w:sz w:val="24"/>
          <w:szCs w:val="24"/>
        </w:rPr>
        <w:t>North American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(3), 525–532.</w:t>
      </w:r>
    </w:p>
    <w:p w14:paraId="403B87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McDaniel, R. N. (1992). The relationship between personality and perceived success of organizational change. </w:t>
      </w:r>
      <w:r w:rsidRPr="005E5401">
        <w:rPr>
          <w:rFonts w:ascii="Times New Roman" w:eastAsia="Times New Roman" w:hAnsi="Times New Roman" w:cs="Times New Roman"/>
          <w:i/>
          <w:iCs/>
          <w:sz w:val="24"/>
          <w:szCs w:val="24"/>
        </w:rPr>
        <w:t>Unpublished Doctoral Dissertation, The Fielding Institute, Santa Barbara, 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(6-B), 3196–3196.</w:t>
      </w:r>
    </w:p>
    <w:p w14:paraId="46C851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McDonald, D. A., Tsagarakis, C. I., &amp; Holland, C. J. (1994). Validation of a measure of transpersonal self-concept and its relationship to Jungian and Five-Factor Model conceptions of personality. </w:t>
      </w:r>
      <w:r w:rsidRPr="005E5401">
        <w:rPr>
          <w:rFonts w:ascii="Times New Roman" w:eastAsia="Times New Roman" w:hAnsi="Times New Roman" w:cs="Times New Roman"/>
          <w:i/>
          <w:iCs/>
          <w:sz w:val="24"/>
          <w:szCs w:val="24"/>
        </w:rPr>
        <w:t>Journal of Transpersonal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(2), 175–201.</w:t>
      </w:r>
    </w:p>
    <w:p w14:paraId="0DF5CA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McDonald, S., Togher, L., &amp; Code, C. (2014). The nature of cognitive deficits and psychosocial function following TBI. In </w:t>
      </w:r>
      <w:r w:rsidRPr="005E5401">
        <w:rPr>
          <w:rFonts w:ascii="Times New Roman" w:eastAsia="Times New Roman" w:hAnsi="Times New Roman" w:cs="Times New Roman"/>
          <w:i/>
          <w:iCs/>
          <w:sz w:val="24"/>
          <w:szCs w:val="24"/>
        </w:rPr>
        <w:t>Social and communication disorders following traumatic brain injury, 2nd ed.</w:t>
      </w:r>
      <w:r w:rsidRPr="005E5401">
        <w:rPr>
          <w:rFonts w:ascii="Times New Roman" w:eastAsia="Times New Roman" w:hAnsi="Times New Roman" w:cs="Times New Roman"/>
          <w:sz w:val="24"/>
          <w:szCs w:val="24"/>
        </w:rPr>
        <w:t xml:space="preserve"> (pp. 48–88). Psychology Press.</w:t>
      </w:r>
    </w:p>
    <w:p w14:paraId="295C27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McDonough, J. P. (1989). Personality and addiction tendency: An initial comparison of graduate students of nursing and nurse anesthesia (Doctoral dissertation, Drake University).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(9-B), 4272–4272.</w:t>
      </w:r>
    </w:p>
    <w:p w14:paraId="4F58D3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McDowell, C. P., Wilson, K. E., Monroe, D. C., McCrory, C., Kenny, R. A., &amp; Herring, M. P. (2020). Physical activity partially mediates associations between “Big” personality traits and incident generalized anxiety disorder: Findings from the Irish longitudinal study on ageing.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277</w:t>
      </w:r>
      <w:r w:rsidRPr="005E5401">
        <w:rPr>
          <w:rFonts w:ascii="Times New Roman" w:eastAsia="Times New Roman" w:hAnsi="Times New Roman" w:cs="Times New Roman"/>
          <w:sz w:val="24"/>
          <w:szCs w:val="24"/>
        </w:rPr>
        <w:t xml:space="preserve">, 46–52. </w:t>
      </w:r>
      <w:hyperlink r:id="rId1900" w:history="1">
        <w:r w:rsidRPr="005E5401">
          <w:rPr>
            <w:rFonts w:ascii="Times New Roman" w:eastAsia="Times New Roman" w:hAnsi="Times New Roman" w:cs="Times New Roman"/>
            <w:color w:val="0000FF"/>
            <w:sz w:val="24"/>
            <w:szCs w:val="24"/>
            <w:u w:val="single"/>
          </w:rPr>
          <w:t>https://doi.org/10.1016/j.jad.2020.07.124</w:t>
        </w:r>
      </w:hyperlink>
    </w:p>
    <w:p w14:paraId="1DBE63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McElroy, J. C., Summers, J. K., &amp; Moore, K. (2014). The effect of facial piercing on perceptions of job applicants. </w:t>
      </w:r>
      <w:r w:rsidRPr="005E5401">
        <w:rPr>
          <w:rFonts w:ascii="Times New Roman" w:eastAsia="Times New Roman" w:hAnsi="Times New Roman" w:cs="Times New Roman"/>
          <w:i/>
          <w:iCs/>
          <w:sz w:val="24"/>
          <w:szCs w:val="24"/>
        </w:rPr>
        <w:t>Organizational Behavior and Human Decision Processes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125</w:t>
      </w:r>
      <w:r w:rsidRPr="005E5401">
        <w:rPr>
          <w:rFonts w:ascii="Times New Roman" w:eastAsia="Times New Roman" w:hAnsi="Times New Roman" w:cs="Times New Roman"/>
          <w:sz w:val="24"/>
          <w:szCs w:val="24"/>
        </w:rPr>
        <w:t xml:space="preserve">(1), 26–38. </w:t>
      </w:r>
      <w:hyperlink r:id="rId1901" w:history="1">
        <w:r w:rsidRPr="005E5401">
          <w:rPr>
            <w:rFonts w:ascii="Times New Roman" w:eastAsia="Times New Roman" w:hAnsi="Times New Roman" w:cs="Times New Roman"/>
            <w:color w:val="0000FF"/>
            <w:sz w:val="24"/>
            <w:szCs w:val="24"/>
            <w:u w:val="single"/>
          </w:rPr>
          <w:t>https://doi.org/10.1016/j.obhdp.2014.05.003</w:t>
        </w:r>
      </w:hyperlink>
    </w:p>
    <w:p w14:paraId="2C05A1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McFall, G. P., Wiebe, S. A., Vergote, D., Westaway, D., Jhamandas, J., &amp; Dixon, R. A. (2013). IDE (rs6583817) polymorphism and type 2 diabetes differentially modify executive function in older adults. </w:t>
      </w:r>
      <w:r w:rsidRPr="005E5401">
        <w:rPr>
          <w:rFonts w:ascii="Times New Roman" w:eastAsia="Times New Roman" w:hAnsi="Times New Roman" w:cs="Times New Roman"/>
          <w:i/>
          <w:iCs/>
          <w:sz w:val="24"/>
          <w:szCs w:val="24"/>
        </w:rPr>
        <w:t>Neurobiology of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(9), 2208–2216. </w:t>
      </w:r>
      <w:hyperlink r:id="rId1902" w:history="1">
        <w:r w:rsidRPr="005E5401">
          <w:rPr>
            <w:rFonts w:ascii="Times New Roman" w:eastAsia="Times New Roman" w:hAnsi="Times New Roman" w:cs="Times New Roman"/>
            <w:color w:val="0000FF"/>
            <w:sz w:val="24"/>
            <w:szCs w:val="24"/>
            <w:u w:val="single"/>
          </w:rPr>
          <w:t>https://doi.org/10.1016/j.neurobiolaging.2013.03.010</w:t>
        </w:r>
      </w:hyperlink>
    </w:p>
    <w:p w14:paraId="6F20FC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McFarland, L. A., &amp; Ryan, A. M. (2000). Variance in faking across noncognitive measures.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(5), 812–820.</w:t>
      </w:r>
    </w:p>
    <w:p w14:paraId="5F96B9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McFarland, L. A., Ryan, A. M., &amp; Ellis, A. (2002). Item placement on a personality measure: Effects on faking behavior and test measurement properties.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(2), 348–369.</w:t>
      </w:r>
    </w:p>
    <w:p w14:paraId="346773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McFarlane, A., Clark, C. R., Bryant, R. A., Williams, L. M., Niaura, R., Paul, R. H., Hitsman, B. L., Stroud, L., Alexander, D. M., &amp; Gordon, E. (2005). The impact of early life stress on </w:t>
      </w:r>
      <w:r w:rsidRPr="005E5401">
        <w:rPr>
          <w:rFonts w:ascii="Times New Roman" w:eastAsia="Times New Roman" w:hAnsi="Times New Roman" w:cs="Times New Roman"/>
          <w:sz w:val="24"/>
          <w:szCs w:val="24"/>
        </w:rPr>
        <w:lastRenderedPageBreak/>
        <w:t xml:space="preserve">psychophysiological, personality and behavioral measures in 740 non-clinical subjects. </w:t>
      </w:r>
      <w:r w:rsidRPr="005E5401">
        <w:rPr>
          <w:rFonts w:ascii="Times New Roman" w:eastAsia="Times New Roman" w:hAnsi="Times New Roman" w:cs="Times New Roman"/>
          <w:i/>
          <w:iCs/>
          <w:sz w:val="24"/>
          <w:szCs w:val="24"/>
        </w:rPr>
        <w:t>Journal of Integrative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(1), 27–40.</w:t>
      </w:r>
    </w:p>
    <w:p w14:paraId="7FBA09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McGinley, M., Opal, D., Richaud, M. C., &amp; Mesurado, B. (2014). Cross-cultural evidence of multidimensional prosocial behaviors: An examination of the Prosocial Tendencies Measure (PTM). In </w:t>
      </w:r>
      <w:r w:rsidRPr="005E5401">
        <w:rPr>
          <w:rFonts w:ascii="Times New Roman" w:eastAsia="Times New Roman" w:hAnsi="Times New Roman" w:cs="Times New Roman"/>
          <w:i/>
          <w:iCs/>
          <w:sz w:val="24"/>
          <w:szCs w:val="24"/>
        </w:rPr>
        <w:t>Prosocial development: A multidimensional approach.</w:t>
      </w:r>
      <w:r w:rsidRPr="005E5401">
        <w:rPr>
          <w:rFonts w:ascii="Times New Roman" w:eastAsia="Times New Roman" w:hAnsi="Times New Roman" w:cs="Times New Roman"/>
          <w:sz w:val="24"/>
          <w:szCs w:val="24"/>
        </w:rPr>
        <w:t xml:space="preserve"> (pp. 258–278). Oxford University Press. </w:t>
      </w:r>
      <w:hyperlink r:id="rId1903" w:history="1">
        <w:r w:rsidRPr="005E5401">
          <w:rPr>
            <w:rFonts w:ascii="Times New Roman" w:eastAsia="Times New Roman" w:hAnsi="Times New Roman" w:cs="Times New Roman"/>
            <w:color w:val="0000FF"/>
            <w:sz w:val="24"/>
            <w:szCs w:val="24"/>
            <w:u w:val="single"/>
          </w:rPr>
          <w:t>https://doi.org/10.1093/acprof:oso/9780199964772.003.0013</w:t>
        </w:r>
      </w:hyperlink>
    </w:p>
    <w:p w14:paraId="1F12B9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McGlone, G. J., Ortiz, F. A., &amp; Karney, R. J. (2010). A survey study of psychological assessment practices in the screening and admission process of candidates to the priesthood in the U.S. Catholic Church. </w:t>
      </w:r>
      <w:r w:rsidRPr="005E5401">
        <w:rPr>
          <w:rFonts w:ascii="Times New Roman" w:eastAsia="Times New Roman" w:hAnsi="Times New Roman" w:cs="Times New Roman"/>
          <w:i/>
          <w:iCs/>
          <w:sz w:val="24"/>
          <w:szCs w:val="24"/>
        </w:rPr>
        <w:t>Professional Psychology: Research and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(6), 526–532.</w:t>
      </w:r>
    </w:p>
    <w:p w14:paraId="2C69C4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McGrady, A., &amp; Moss, D. (2013). </w:t>
      </w:r>
      <w:r w:rsidRPr="005E5401">
        <w:rPr>
          <w:rFonts w:ascii="Times New Roman" w:eastAsia="Times New Roman" w:hAnsi="Times New Roman" w:cs="Times New Roman"/>
          <w:i/>
          <w:iCs/>
          <w:sz w:val="24"/>
          <w:szCs w:val="24"/>
        </w:rPr>
        <w:t>Pathways to illness, pathways to health.</w:t>
      </w:r>
      <w:r w:rsidRPr="005E5401">
        <w:rPr>
          <w:rFonts w:ascii="Times New Roman" w:eastAsia="Times New Roman" w:hAnsi="Times New Roman" w:cs="Times New Roman"/>
          <w:sz w:val="24"/>
          <w:szCs w:val="24"/>
        </w:rPr>
        <w:t xml:space="preserve"> (pp. xiv, 263). Springer Science + Business Media. </w:t>
      </w:r>
      <w:hyperlink r:id="rId1904" w:history="1">
        <w:r w:rsidRPr="005E5401">
          <w:rPr>
            <w:rFonts w:ascii="Times New Roman" w:eastAsia="Times New Roman" w:hAnsi="Times New Roman" w:cs="Times New Roman"/>
            <w:color w:val="0000FF"/>
            <w:sz w:val="24"/>
            <w:szCs w:val="24"/>
            <w:u w:val="single"/>
          </w:rPr>
          <w:t>https://doi.org/10.1007/978-1-4419-1379-1</w:t>
        </w:r>
      </w:hyperlink>
    </w:p>
    <w:p w14:paraId="70A000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McGrath, R. E. (2015). Integrating psychological and cultural perspectives on virtue: The hierarchical structure of character strengths. </w:t>
      </w:r>
      <w:r w:rsidRPr="005E5401">
        <w:rPr>
          <w:rFonts w:ascii="Times New Roman" w:eastAsia="Times New Roman" w:hAnsi="Times New Roman" w:cs="Times New Roman"/>
          <w:i/>
          <w:iCs/>
          <w:sz w:val="24"/>
          <w:szCs w:val="24"/>
        </w:rPr>
        <w:t>The Journal of Positive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(5), 407–424. </w:t>
      </w:r>
      <w:hyperlink r:id="rId1905" w:history="1">
        <w:r w:rsidRPr="005E5401">
          <w:rPr>
            <w:rFonts w:ascii="Times New Roman" w:eastAsia="Times New Roman" w:hAnsi="Times New Roman" w:cs="Times New Roman"/>
            <w:color w:val="0000FF"/>
            <w:sz w:val="24"/>
            <w:szCs w:val="24"/>
            <w:u w:val="single"/>
          </w:rPr>
          <w:t>https://doi.org/10.1080/17439760.2014.994222</w:t>
        </w:r>
      </w:hyperlink>
    </w:p>
    <w:p w14:paraId="452ED6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McGrath, R. E., Mitchell, M., Kim, B. H., &amp; Hough, L. (2010). Evidence for response bias as a source of error variance in applied assessment.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136</w:t>
      </w:r>
      <w:r w:rsidRPr="005E5401">
        <w:rPr>
          <w:rFonts w:ascii="Times New Roman" w:eastAsia="Times New Roman" w:hAnsi="Times New Roman" w:cs="Times New Roman"/>
          <w:sz w:val="24"/>
          <w:szCs w:val="24"/>
        </w:rPr>
        <w:t>(3), 450–470.</w:t>
      </w:r>
    </w:p>
    <w:p w14:paraId="30F170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McGreevy, J., &amp; Wiebe, D. (2002). A preliminary measurement of the surgical personality. </w:t>
      </w:r>
      <w:r w:rsidRPr="005E5401">
        <w:rPr>
          <w:rFonts w:ascii="Times New Roman" w:eastAsia="Times New Roman" w:hAnsi="Times New Roman" w:cs="Times New Roman"/>
          <w:i/>
          <w:iCs/>
          <w:sz w:val="24"/>
          <w:szCs w:val="24"/>
        </w:rPr>
        <w:t>American Journal of Surgery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184</w:t>
      </w:r>
      <w:r w:rsidRPr="005E5401">
        <w:rPr>
          <w:rFonts w:ascii="Times New Roman" w:eastAsia="Times New Roman" w:hAnsi="Times New Roman" w:cs="Times New Roman"/>
          <w:sz w:val="24"/>
          <w:szCs w:val="24"/>
        </w:rPr>
        <w:t>(2), 121–125.</w:t>
      </w:r>
    </w:p>
    <w:p w14:paraId="39749A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McHugh, M. J., Demers, C. H., Salmeron, B. J., Devous Sr., M. D., Stein, E. A., &amp; Adinoff, B. (2014). Cortico-amygdala coupling as a marker of early relapse risk in cocaine-addicted individuals. </w:t>
      </w:r>
      <w:r w:rsidRPr="005E5401">
        <w:rPr>
          <w:rFonts w:ascii="Times New Roman" w:eastAsia="Times New Roman" w:hAnsi="Times New Roman" w:cs="Times New Roman"/>
          <w:i/>
          <w:iCs/>
          <w:sz w:val="24"/>
          <w:szCs w:val="24"/>
        </w:rPr>
        <w:t>Frontiers in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 </w:t>
      </w:r>
      <w:hyperlink r:id="rId1906" w:history="1">
        <w:r w:rsidRPr="005E5401">
          <w:rPr>
            <w:rFonts w:ascii="Times New Roman" w:eastAsia="Times New Roman" w:hAnsi="Times New Roman" w:cs="Times New Roman"/>
            <w:color w:val="0000FF"/>
            <w:sz w:val="24"/>
            <w:szCs w:val="24"/>
            <w:u w:val="single"/>
          </w:rPr>
          <w:t>https://doi.org/10.3389/fpsyt.2014.00016</w:t>
        </w:r>
      </w:hyperlink>
    </w:p>
    <w:p w14:paraId="4968BF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McIlveen, P., Beccaria, G., &amp; Burton, L. J. (2013). Beyond conscientiousness: Career optimism and satisfaction with academic major.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(3), 229–236. </w:t>
      </w:r>
      <w:hyperlink r:id="rId1907" w:history="1">
        <w:r w:rsidRPr="005E5401">
          <w:rPr>
            <w:rFonts w:ascii="Times New Roman" w:eastAsia="Times New Roman" w:hAnsi="Times New Roman" w:cs="Times New Roman"/>
            <w:color w:val="0000FF"/>
            <w:sz w:val="24"/>
            <w:szCs w:val="24"/>
            <w:u w:val="single"/>
          </w:rPr>
          <w:t>https://doi.org/10.1016/j.jvb.2013.05.005</w:t>
        </w:r>
      </w:hyperlink>
    </w:p>
    <w:p w14:paraId="5295FA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McIlveen, P., &amp; Perera, H. N. (2016). Career optimism mediates the effect of personality on teachers’ career engagement. </w:t>
      </w:r>
      <w:r w:rsidRPr="005E5401">
        <w:rPr>
          <w:rFonts w:ascii="Times New Roman" w:eastAsia="Times New Roman" w:hAnsi="Times New Roman" w:cs="Times New Roman"/>
          <w:i/>
          <w:iCs/>
          <w:sz w:val="24"/>
          <w:szCs w:val="24"/>
        </w:rPr>
        <w:t>Journal of Career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(4), 623–636. </w:t>
      </w:r>
      <w:hyperlink r:id="rId1908" w:history="1">
        <w:r w:rsidRPr="005E5401">
          <w:rPr>
            <w:rFonts w:ascii="Times New Roman" w:eastAsia="Times New Roman" w:hAnsi="Times New Roman" w:cs="Times New Roman"/>
            <w:color w:val="0000FF"/>
            <w:sz w:val="24"/>
            <w:szCs w:val="24"/>
            <w:u w:val="single"/>
          </w:rPr>
          <w:t>https://doi.org/10.1177/1069072715616059</w:t>
        </w:r>
      </w:hyperlink>
    </w:p>
    <w:p w14:paraId="5EBD78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McIntyre, H. H. (2010). Gender differences in the nature and linkage of higher-order personality factors to trait and ability emotional intelligence.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(5), 617–622.</w:t>
      </w:r>
    </w:p>
    <w:p w14:paraId="25D65A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Mckenzie, R. E. (2000). Psychological characteristics of pre-service elementary teachers: Five-Factor Model, vocational personality characteristics, and efficacy.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(3), 883A-883A.</w:t>
      </w:r>
    </w:p>
    <w:p w14:paraId="2B5002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McKeown, G. J., &amp; Sneddon, I. (2014). Modeling continuous self-report measures of perceived emotion using generalized additive mixed models. </w:t>
      </w:r>
      <w:r w:rsidRPr="005E5401">
        <w:rPr>
          <w:rFonts w:ascii="Times New Roman" w:eastAsia="Times New Roman" w:hAnsi="Times New Roman" w:cs="Times New Roman"/>
          <w:i/>
          <w:iCs/>
          <w:sz w:val="24"/>
          <w:szCs w:val="24"/>
        </w:rPr>
        <w:t>Psychological Methods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(1), 155–174. </w:t>
      </w:r>
      <w:hyperlink r:id="rId1909" w:history="1">
        <w:r w:rsidRPr="005E5401">
          <w:rPr>
            <w:rFonts w:ascii="Times New Roman" w:eastAsia="Times New Roman" w:hAnsi="Times New Roman" w:cs="Times New Roman"/>
            <w:color w:val="0000FF"/>
            <w:sz w:val="24"/>
            <w:szCs w:val="24"/>
            <w:u w:val="single"/>
          </w:rPr>
          <w:t>https://doi.org/10.1037/a0034282</w:t>
        </w:r>
      </w:hyperlink>
    </w:p>
    <w:p w14:paraId="378CAC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McKinnon, A. C., Van Oudenhove, L., Tack, J., &amp; Jones, M. (2015). The association of personality, appraisal, catastrophising and vigilance with gastrointestinal symptom-specific anxiety. </w:t>
      </w:r>
      <w:r w:rsidRPr="005E5401">
        <w:rPr>
          <w:rFonts w:ascii="Times New Roman" w:eastAsia="Times New Roman" w:hAnsi="Times New Roman" w:cs="Times New Roman"/>
          <w:i/>
          <w:iCs/>
          <w:sz w:val="24"/>
          <w:szCs w:val="24"/>
        </w:rPr>
        <w:t>Journal of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(4), 456–465. </w:t>
      </w:r>
      <w:hyperlink r:id="rId1910" w:history="1">
        <w:r w:rsidRPr="005E5401">
          <w:rPr>
            <w:rFonts w:ascii="Times New Roman" w:eastAsia="Times New Roman" w:hAnsi="Times New Roman" w:cs="Times New Roman"/>
            <w:color w:val="0000FF"/>
            <w:sz w:val="24"/>
            <w:szCs w:val="24"/>
            <w:u w:val="single"/>
          </w:rPr>
          <w:t>https://doi.org/10.1177/1359105313503027</w:t>
        </w:r>
      </w:hyperlink>
    </w:p>
    <w:p w14:paraId="2ABF3D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McLachlan, J. (1992). [Product review: Revised NEO Personality Inventory]. </w:t>
      </w:r>
      <w:r w:rsidRPr="005E5401">
        <w:rPr>
          <w:rFonts w:ascii="Times New Roman" w:eastAsia="Times New Roman" w:hAnsi="Times New Roman" w:cs="Times New Roman"/>
          <w:i/>
          <w:iCs/>
          <w:sz w:val="24"/>
          <w:szCs w:val="24"/>
        </w:rPr>
        <w:t>QuadraPsych: Section on Computers in Psychology</w:t>
      </w:r>
      <w:r w:rsidRPr="005E5401">
        <w:rPr>
          <w:rFonts w:ascii="Times New Roman" w:eastAsia="Times New Roman" w:hAnsi="Times New Roman" w:cs="Times New Roman"/>
          <w:sz w:val="24"/>
          <w:szCs w:val="24"/>
        </w:rPr>
        <w:t>, 6–7.</w:t>
      </w:r>
    </w:p>
    <w:p w14:paraId="05A4F7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McLarnon, M. J. W., &amp; Carswell, J. J. (2013). The personality differentiation by intelligence hypothesis: A measurement invariance investigation.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(5), 557–561. </w:t>
      </w:r>
      <w:hyperlink r:id="rId1911" w:history="1">
        <w:r w:rsidRPr="005E5401">
          <w:rPr>
            <w:rFonts w:ascii="Times New Roman" w:eastAsia="Times New Roman" w:hAnsi="Times New Roman" w:cs="Times New Roman"/>
            <w:color w:val="0000FF"/>
            <w:sz w:val="24"/>
            <w:szCs w:val="24"/>
            <w:u w:val="single"/>
          </w:rPr>
          <w:t>https://doi.org/10.1016/j.paid.2012.10.029</w:t>
        </w:r>
      </w:hyperlink>
    </w:p>
    <w:p w14:paraId="24ACA05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McLarnon, M. J. W., Rothstein, M. G., Goffin, R. D., Rieder, M. J., Poole, A., Krajewski, H. T., Powell, D. M., Jelley, R. B., &amp; Mestdagh, T. (2017). How important is personality in the selection of medical school students?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104</w:t>
      </w:r>
      <w:r w:rsidRPr="005E5401">
        <w:rPr>
          <w:rFonts w:ascii="Times New Roman" w:eastAsia="Times New Roman" w:hAnsi="Times New Roman" w:cs="Times New Roman"/>
          <w:sz w:val="24"/>
          <w:szCs w:val="24"/>
        </w:rPr>
        <w:t xml:space="preserve">, 442–447. </w:t>
      </w:r>
      <w:hyperlink r:id="rId1912" w:history="1">
        <w:r w:rsidRPr="005E5401">
          <w:rPr>
            <w:rFonts w:ascii="Times New Roman" w:eastAsia="Times New Roman" w:hAnsi="Times New Roman" w:cs="Times New Roman"/>
            <w:color w:val="0000FF"/>
            <w:sz w:val="24"/>
            <w:szCs w:val="24"/>
            <w:u w:val="single"/>
          </w:rPr>
          <w:t>https://doi.org/10.1016/j.paid.2016.09.006</w:t>
        </w:r>
      </w:hyperlink>
    </w:p>
    <w:p w14:paraId="0D8F2B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McLean, K. C., Syed, M., Pasupathi, M., Adler, J. M., Dunlop, W. L., Drustrup, D., Fivush, R., Graci, M. E., Lilgendahl, J. P., Lodi-Smith, J., McAdams, D. P., &amp; McCoy, T. P. (2020). The empirical structure of narrative identity: The initial Big Three.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119</w:t>
      </w:r>
      <w:r w:rsidRPr="005E5401">
        <w:rPr>
          <w:rFonts w:ascii="Times New Roman" w:eastAsia="Times New Roman" w:hAnsi="Times New Roman" w:cs="Times New Roman"/>
          <w:sz w:val="24"/>
          <w:szCs w:val="24"/>
        </w:rPr>
        <w:t xml:space="preserve">(4), 920–944. </w:t>
      </w:r>
      <w:hyperlink r:id="rId1913" w:history="1">
        <w:r w:rsidRPr="005E5401">
          <w:rPr>
            <w:rFonts w:ascii="Times New Roman" w:eastAsia="Times New Roman" w:hAnsi="Times New Roman" w:cs="Times New Roman"/>
            <w:color w:val="0000FF"/>
            <w:sz w:val="24"/>
            <w:szCs w:val="24"/>
            <w:u w:val="single"/>
          </w:rPr>
          <w:t>https://doi.org/10.1037/pspp0000247</w:t>
        </w:r>
      </w:hyperlink>
    </w:p>
    <w:p w14:paraId="487653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McMahon, S. R., &amp; Ford, C. M. (2013). Heuristic transfer in the relationship between leadership and employee creativity. </w:t>
      </w:r>
      <w:r w:rsidRPr="005E5401">
        <w:rPr>
          <w:rFonts w:ascii="Times New Roman" w:eastAsia="Times New Roman" w:hAnsi="Times New Roman" w:cs="Times New Roman"/>
          <w:i/>
          <w:iCs/>
          <w:sz w:val="24"/>
          <w:szCs w:val="24"/>
        </w:rPr>
        <w:t>Journal of Leadership &amp; Organizational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 69–83. </w:t>
      </w:r>
      <w:hyperlink r:id="rId1914" w:history="1">
        <w:r w:rsidRPr="005E5401">
          <w:rPr>
            <w:rFonts w:ascii="Times New Roman" w:eastAsia="Times New Roman" w:hAnsi="Times New Roman" w:cs="Times New Roman"/>
            <w:color w:val="0000FF"/>
            <w:sz w:val="24"/>
            <w:szCs w:val="24"/>
            <w:u w:val="single"/>
          </w:rPr>
          <w:t>https://doi.org/10.1177/1548051812465894</w:t>
        </w:r>
      </w:hyperlink>
    </w:p>
    <w:p w14:paraId="7E6C41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McManus, I. C., Cook, R., &amp; Hunt, A. (2010). Beyond the golden section and normative aesthetics: Why do individuals differ so much in their aesthetic preferences for rectangles?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(2), 113–126.</w:t>
      </w:r>
    </w:p>
    <w:p w14:paraId="1A07E3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McMurran, M., Egan, V., Blair, M., &amp; Richardson, C. (2001). The relationship between social problem solving and personality in mentally disordered offenders.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(3), 517–524.</w:t>
      </w:r>
    </w:p>
    <w:p w14:paraId="3BAD32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McNamara, A., &amp; Sterr, A. (2009). Connectivity in the mesolimbic reward system is modulated by personality and reward bias.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S98–S98.</w:t>
      </w:r>
    </w:p>
    <w:p w14:paraId="7E7936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McNulty, J. K. (2013). Personality and relationships. In </w:t>
      </w:r>
      <w:r w:rsidRPr="005E5401">
        <w:rPr>
          <w:rFonts w:ascii="Times New Roman" w:eastAsia="Times New Roman" w:hAnsi="Times New Roman" w:cs="Times New Roman"/>
          <w:i/>
          <w:iCs/>
          <w:sz w:val="24"/>
          <w:szCs w:val="24"/>
        </w:rPr>
        <w:t>The Oxford handbook of close relationships.</w:t>
      </w:r>
      <w:r w:rsidRPr="005E5401">
        <w:rPr>
          <w:rFonts w:ascii="Times New Roman" w:eastAsia="Times New Roman" w:hAnsi="Times New Roman" w:cs="Times New Roman"/>
          <w:sz w:val="24"/>
          <w:szCs w:val="24"/>
        </w:rPr>
        <w:t xml:space="preserve"> (pp. 535–552). Oxford University Press.</w:t>
      </w:r>
    </w:p>
    <w:p w14:paraId="0B2D6A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McPhee, D. M., Sears, G. J., &amp; Wiesner, W. H. (2014). Independent and joint effects of personality on intentions to become an active participant in local union activities in Canada. </w:t>
      </w:r>
      <w:r w:rsidRPr="005E5401">
        <w:rPr>
          <w:rFonts w:ascii="Times New Roman" w:eastAsia="Times New Roman" w:hAnsi="Times New Roman" w:cs="Times New Roman"/>
          <w:i/>
          <w:iCs/>
          <w:sz w:val="24"/>
          <w:szCs w:val="24"/>
        </w:rPr>
        <w:t>The Journal of Psychology: Interdisciplinary and Applied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148</w:t>
      </w:r>
      <w:r w:rsidRPr="005E5401">
        <w:rPr>
          <w:rFonts w:ascii="Times New Roman" w:eastAsia="Times New Roman" w:hAnsi="Times New Roman" w:cs="Times New Roman"/>
          <w:sz w:val="24"/>
          <w:szCs w:val="24"/>
        </w:rPr>
        <w:t xml:space="preserve">(2), 145–159. </w:t>
      </w:r>
      <w:hyperlink r:id="rId1915" w:history="1">
        <w:r w:rsidRPr="005E5401">
          <w:rPr>
            <w:rFonts w:ascii="Times New Roman" w:eastAsia="Times New Roman" w:hAnsi="Times New Roman" w:cs="Times New Roman"/>
            <w:color w:val="0000FF"/>
            <w:sz w:val="24"/>
            <w:szCs w:val="24"/>
            <w:u w:val="single"/>
          </w:rPr>
          <w:t>https://doi.org/10.1080/00223980.2012.758081</w:t>
        </w:r>
      </w:hyperlink>
    </w:p>
    <w:p w14:paraId="6855D7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McRae, C., Cherin, E., Vo, A. H., Ellgring, J. H., Russell, D., Fahn, S., &amp; Freed, C. (2003). Does personality change as a result of fetal tissue transplantation in the brain? </w:t>
      </w:r>
      <w:r w:rsidRPr="005E5401">
        <w:rPr>
          <w:rFonts w:ascii="Times New Roman" w:eastAsia="Times New Roman" w:hAnsi="Times New Roman" w:cs="Times New Roman"/>
          <w:i/>
          <w:iCs/>
          <w:sz w:val="24"/>
          <w:szCs w:val="24"/>
        </w:rPr>
        <w:t>Journal of Neurology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250</w:t>
      </w:r>
      <w:r w:rsidRPr="005E5401">
        <w:rPr>
          <w:rFonts w:ascii="Times New Roman" w:eastAsia="Times New Roman" w:hAnsi="Times New Roman" w:cs="Times New Roman"/>
          <w:sz w:val="24"/>
          <w:szCs w:val="24"/>
        </w:rPr>
        <w:t>(3), 282–286.</w:t>
      </w:r>
    </w:p>
    <w:p w14:paraId="402754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McRae, K., Rhee, S. H., Gatt, J. M., Godinez, D., Williams, L. M., &amp; Gross, J. J. (2017). Genetic and environmental influences on emotion regulation: A twin study of cognitive reappraisal and expressive suppression.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(5), 772–777. </w:t>
      </w:r>
      <w:hyperlink r:id="rId1916" w:history="1">
        <w:r w:rsidRPr="005E5401">
          <w:rPr>
            <w:rFonts w:ascii="Times New Roman" w:eastAsia="Times New Roman" w:hAnsi="Times New Roman" w:cs="Times New Roman"/>
            <w:color w:val="0000FF"/>
            <w:sz w:val="24"/>
            <w:szCs w:val="24"/>
            <w:u w:val="single"/>
          </w:rPr>
          <w:t>https://doi.org/10.1037/emo0000300</w:t>
        </w:r>
      </w:hyperlink>
    </w:p>
    <w:p w14:paraId="3FCF6F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McReynolds, P., Altrocchi, J., &amp; House, C. (2000). Self-pluralism: Assessment and relations to adjustment, life changes, and age.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(2), 347–381.</w:t>
      </w:r>
    </w:p>
    <w:p w14:paraId="13FA3A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Meadows, J. H. (2000). The Five-Factor Model and personality pathology: The role of dysfunction in the determination of dependent personality disorder.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(9-B), 4897–4897.</w:t>
      </w:r>
    </w:p>
    <w:p w14:paraId="019862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Međedović, J., &amp; Kujačić, D. (2017). A general factor of personality in a sample of inmates: Associations with indicators of life-history strategy and covitality. </w:t>
      </w:r>
      <w:r w:rsidRPr="005E5401">
        <w:rPr>
          <w:rFonts w:ascii="Times New Roman" w:eastAsia="Times New Roman" w:hAnsi="Times New Roman" w:cs="Times New Roman"/>
          <w:i/>
          <w:iCs/>
          <w:sz w:val="24"/>
          <w:szCs w:val="24"/>
        </w:rPr>
        <w:t>Psihologija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(1), 37–49. </w:t>
      </w:r>
      <w:hyperlink r:id="rId1917" w:history="1">
        <w:r w:rsidRPr="005E5401">
          <w:rPr>
            <w:rFonts w:ascii="Times New Roman" w:eastAsia="Times New Roman" w:hAnsi="Times New Roman" w:cs="Times New Roman"/>
            <w:color w:val="0000FF"/>
            <w:sz w:val="24"/>
            <w:szCs w:val="24"/>
            <w:u w:val="single"/>
          </w:rPr>
          <w:t>https://doi.org/10.2298/PSI160513004M</w:t>
        </w:r>
      </w:hyperlink>
    </w:p>
    <w:p w14:paraId="4DFACD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Meehan, K. B., &amp; Clarkin, J. F. (2015). A critical evaluation of moving toward a trait system for personality disorder assessment. In </w:t>
      </w:r>
      <w:r w:rsidRPr="005E5401">
        <w:rPr>
          <w:rFonts w:ascii="Times New Roman" w:eastAsia="Times New Roman" w:hAnsi="Times New Roman" w:cs="Times New Roman"/>
          <w:i/>
          <w:iCs/>
          <w:sz w:val="24"/>
          <w:szCs w:val="24"/>
        </w:rPr>
        <w:t>Personality disorders: Toward theoretical and empirical integration in diagnosis and assessment.</w:t>
      </w:r>
      <w:r w:rsidRPr="005E5401">
        <w:rPr>
          <w:rFonts w:ascii="Times New Roman" w:eastAsia="Times New Roman" w:hAnsi="Times New Roman" w:cs="Times New Roman"/>
          <w:sz w:val="24"/>
          <w:szCs w:val="24"/>
        </w:rPr>
        <w:t xml:space="preserve"> (pp. 85–106). American Psychological Association. </w:t>
      </w:r>
      <w:hyperlink r:id="rId1918" w:history="1">
        <w:r w:rsidRPr="005E5401">
          <w:rPr>
            <w:rFonts w:ascii="Times New Roman" w:eastAsia="Times New Roman" w:hAnsi="Times New Roman" w:cs="Times New Roman"/>
            <w:color w:val="0000FF"/>
            <w:sz w:val="24"/>
            <w:szCs w:val="24"/>
            <w:u w:val="single"/>
          </w:rPr>
          <w:t>https://doi.org/10.1037/14549-005</w:t>
        </w:r>
      </w:hyperlink>
    </w:p>
    <w:p w14:paraId="29B27A8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Meijer, R. R. (2010). A comment on Watson, Deary, and Austin (2007) and Watson, Roberts, Gow, and Deary (2008): How to investigate whether personality items form a hierarchical scale?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(4), 502–503. </w:t>
      </w:r>
      <w:hyperlink r:id="rId1919" w:history="1">
        <w:r w:rsidRPr="005E5401">
          <w:rPr>
            <w:rFonts w:ascii="Times New Roman" w:eastAsia="Times New Roman" w:hAnsi="Times New Roman" w:cs="Times New Roman"/>
            <w:color w:val="0000FF"/>
            <w:sz w:val="24"/>
            <w:szCs w:val="24"/>
            <w:u w:val="single"/>
          </w:rPr>
          <w:t>https://doi.org/10.1016/j.paid.2009.11.004</w:t>
        </w:r>
      </w:hyperlink>
    </w:p>
    <w:p w14:paraId="3F13C0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Mekli, K., Payton, A., Miyajima, F., Platt, H., Thomas, E., Downey, D., &amp; et al. (2010). The HTR1A and HTR1B receptor genes influence stress-related information processing. </w:t>
      </w:r>
      <w:r w:rsidRPr="005E5401">
        <w:rPr>
          <w:rFonts w:ascii="Times New Roman" w:eastAsia="Times New Roman" w:hAnsi="Times New Roman" w:cs="Times New Roman"/>
          <w:i/>
          <w:iCs/>
          <w:sz w:val="24"/>
          <w:szCs w:val="24"/>
        </w:rPr>
        <w:t>European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(1), 129–139.</w:t>
      </w:r>
    </w:p>
    <w:p w14:paraId="73D262D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Melchers, M. C., Li, M., Haas, B. W., Reuter, M., Bischoff, L., &amp; Montag, C. (2016). Similar personality patterns are associated with empathy in four different countries.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w:t>
      </w:r>
    </w:p>
    <w:p w14:paraId="6926B7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Melchiori, P., &amp; Singer, J. A. (2001). The functions of autobiographical memory in personality: A diary study. </w:t>
      </w:r>
      <w:r w:rsidRPr="005E5401">
        <w:rPr>
          <w:rFonts w:ascii="Times New Roman" w:eastAsia="Times New Roman" w:hAnsi="Times New Roman" w:cs="Times New Roman"/>
          <w:i/>
          <w:iCs/>
          <w:sz w:val="24"/>
          <w:szCs w:val="24"/>
        </w:rPr>
        <w:t>Paper Presented at the 2nd Annual Meeting of the Society for Personality and Social Psychology, San Antonio</w:t>
      </w:r>
      <w:r w:rsidRPr="005E5401">
        <w:rPr>
          <w:rFonts w:ascii="Times New Roman" w:eastAsia="Times New Roman" w:hAnsi="Times New Roman" w:cs="Times New Roman"/>
          <w:sz w:val="24"/>
          <w:szCs w:val="24"/>
        </w:rPr>
        <w:t>.</w:t>
      </w:r>
    </w:p>
    <w:p w14:paraId="0D5421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Meléndez, J. C., Satorres, E., Cujiño, M.-A., &amp; Reyes, M.-F. (2019). Big Five and psychological and subjective well-being in Colombian older adults. </w:t>
      </w:r>
      <w:r w:rsidRPr="005E5401">
        <w:rPr>
          <w:rFonts w:ascii="Times New Roman" w:eastAsia="Times New Roman" w:hAnsi="Times New Roman" w:cs="Times New Roman"/>
          <w:i/>
          <w:iCs/>
          <w:sz w:val="24"/>
          <w:szCs w:val="24"/>
        </w:rPr>
        <w:t>Archives of Gerontology and 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 88–93. </w:t>
      </w:r>
      <w:hyperlink r:id="rId1920" w:history="1">
        <w:r w:rsidRPr="005E5401">
          <w:rPr>
            <w:rFonts w:ascii="Times New Roman" w:eastAsia="Times New Roman" w:hAnsi="Times New Roman" w:cs="Times New Roman"/>
            <w:color w:val="0000FF"/>
            <w:sz w:val="24"/>
            <w:szCs w:val="24"/>
            <w:u w:val="single"/>
          </w:rPr>
          <w:t>https://doi.org/10.1016/j.archger.2019.01.016</w:t>
        </w:r>
      </w:hyperlink>
    </w:p>
    <w:p w14:paraId="6F82F7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Mellanby, J., &amp; Theobald, K. (2014). </w:t>
      </w:r>
      <w:r w:rsidRPr="005E5401">
        <w:rPr>
          <w:rFonts w:ascii="Times New Roman" w:eastAsia="Times New Roman" w:hAnsi="Times New Roman" w:cs="Times New Roman"/>
          <w:i/>
          <w:iCs/>
          <w:sz w:val="24"/>
          <w:szCs w:val="24"/>
        </w:rPr>
        <w:t>Education and learning: An evidence-based approach.</w:t>
      </w:r>
      <w:r w:rsidRPr="005E5401">
        <w:rPr>
          <w:rFonts w:ascii="Times New Roman" w:eastAsia="Times New Roman" w:hAnsi="Times New Roman" w:cs="Times New Roman"/>
          <w:sz w:val="24"/>
          <w:szCs w:val="24"/>
        </w:rPr>
        <w:t xml:space="preserve"> (pp. xiv, 422). Wiley-Blackwell.</w:t>
      </w:r>
    </w:p>
    <w:p w14:paraId="0E4FB0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Meltzer-Brody, S., Boschloo, L., Jones, I., Sullivan, P. F., &amp; Penninx, B. W. (2013). The EPDS-lifetime: Assessment of lifetime prevalence and risk factors for perinatal depression in a large cohort of depressed women. </w:t>
      </w:r>
      <w:r w:rsidRPr="005E5401">
        <w:rPr>
          <w:rFonts w:ascii="Times New Roman" w:eastAsia="Times New Roman" w:hAnsi="Times New Roman" w:cs="Times New Roman"/>
          <w:i/>
          <w:iCs/>
          <w:sz w:val="24"/>
          <w:szCs w:val="24"/>
        </w:rPr>
        <w:t>Archives of Women’s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(6), 465–473. </w:t>
      </w:r>
      <w:hyperlink r:id="rId1921" w:history="1">
        <w:r w:rsidRPr="005E5401">
          <w:rPr>
            <w:rFonts w:ascii="Times New Roman" w:eastAsia="Times New Roman" w:hAnsi="Times New Roman" w:cs="Times New Roman"/>
            <w:color w:val="0000FF"/>
            <w:sz w:val="24"/>
            <w:szCs w:val="24"/>
            <w:u w:val="single"/>
          </w:rPr>
          <w:t>https://doi.org/10.1007/s00737-013-0372-9</w:t>
        </w:r>
      </w:hyperlink>
    </w:p>
    <w:p w14:paraId="22213D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Mendez-Lopez, M., Fidalgo, C., Osma, J., &amp; Juan, M.-C. (2020). Wayfinding strategy and gender—Testing the mediating effects of wayfinding experience, personality and emotions. </w:t>
      </w:r>
      <w:r w:rsidRPr="005E5401">
        <w:rPr>
          <w:rFonts w:ascii="Times New Roman" w:eastAsia="Times New Roman" w:hAnsi="Times New Roman" w:cs="Times New Roman"/>
          <w:i/>
          <w:iCs/>
          <w:sz w:val="24"/>
          <w:szCs w:val="24"/>
        </w:rPr>
        <w:t>Psychology Research and Behavior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 </w:t>
      </w:r>
      <w:hyperlink r:id="rId1922" w:history="1">
        <w:r w:rsidRPr="005E5401">
          <w:rPr>
            <w:rFonts w:ascii="Times New Roman" w:eastAsia="Times New Roman" w:hAnsi="Times New Roman" w:cs="Times New Roman"/>
            <w:color w:val="0000FF"/>
            <w:sz w:val="24"/>
            <w:szCs w:val="24"/>
            <w:u w:val="single"/>
          </w:rPr>
          <w:t>https://doi.org/10.2147/PRBM.S236735</w:t>
        </w:r>
      </w:hyperlink>
    </w:p>
    <w:p w14:paraId="70464D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Menos, M. M. (1996). Affective experiences and levels of self-organization in maternal postpartum depression.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(10), 5775B-5775B.</w:t>
      </w:r>
    </w:p>
    <w:p w14:paraId="5407372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Mercado, A., Rogers, D. L., Rodriguez, C. C., Villarreal, D., Terracciano, A., &amp; Nguyen-Finn, K. (2016). Personality and substance use in Mexicans and Mexican-Americans. </w:t>
      </w:r>
      <w:r w:rsidRPr="005E5401">
        <w:rPr>
          <w:rFonts w:ascii="Times New Roman" w:eastAsia="Times New Roman" w:hAnsi="Times New Roman" w:cs="Times New Roman"/>
          <w:i/>
          <w:iCs/>
          <w:sz w:val="24"/>
          <w:szCs w:val="24"/>
        </w:rPr>
        <w:t>International Journal of Mental Health and Addiction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(6), 907–920. </w:t>
      </w:r>
      <w:hyperlink r:id="rId1923" w:history="1">
        <w:r w:rsidRPr="005E5401">
          <w:rPr>
            <w:rFonts w:ascii="Times New Roman" w:eastAsia="Times New Roman" w:hAnsi="Times New Roman" w:cs="Times New Roman"/>
            <w:color w:val="0000FF"/>
            <w:sz w:val="24"/>
            <w:szCs w:val="24"/>
            <w:u w:val="single"/>
          </w:rPr>
          <w:t>https://doi.org/10.1007/s11469-016-9639-5</w:t>
        </w:r>
      </w:hyperlink>
    </w:p>
    <w:p w14:paraId="33DBB3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Merema, M. R., Speelman, C. P., Foster, J. K., &amp; Kaczmarek, E. A. (2013). Neuroticism (not depressive symptoms) predicts memory complaints in some community-dwelling older adults. </w:t>
      </w:r>
      <w:r w:rsidRPr="005E5401">
        <w:rPr>
          <w:rFonts w:ascii="Times New Roman" w:eastAsia="Times New Roman" w:hAnsi="Times New Roman" w:cs="Times New Roman"/>
          <w:i/>
          <w:iCs/>
          <w:sz w:val="24"/>
          <w:szCs w:val="24"/>
        </w:rPr>
        <w:t>The 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(8), 729–736. </w:t>
      </w:r>
      <w:hyperlink r:id="rId1924" w:history="1">
        <w:r w:rsidRPr="005E5401">
          <w:rPr>
            <w:rFonts w:ascii="Times New Roman" w:eastAsia="Times New Roman" w:hAnsi="Times New Roman" w:cs="Times New Roman"/>
            <w:color w:val="0000FF"/>
            <w:sz w:val="24"/>
            <w:szCs w:val="24"/>
            <w:u w:val="single"/>
          </w:rPr>
          <w:t>https://doi.org/10.1016/j.jagp.2013.01.059</w:t>
        </w:r>
      </w:hyperlink>
    </w:p>
    <w:p w14:paraId="0E6EED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Mergl, R., Vogel, M., Prassl, A., Graf, B., Karner, M., Mavrogiorgou, P., Hegerl, U., &amp; Juckel, G. (2006). Facial expressions and personality: A kinematical investigation during an emotion induction experiment. </w:t>
      </w:r>
      <w:r w:rsidRPr="005E5401">
        <w:rPr>
          <w:rFonts w:ascii="Times New Roman" w:eastAsia="Times New Roman" w:hAnsi="Times New Roman" w:cs="Times New Roman"/>
          <w:i/>
          <w:iCs/>
          <w:sz w:val="24"/>
          <w:szCs w:val="24"/>
        </w:rPr>
        <w:t>Neuropsychobiology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(2), 114–119.</w:t>
      </w:r>
    </w:p>
    <w:p w14:paraId="5088F4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Meriac, J. P., Poling, T. L., &amp; Woehr, D. J. (2009). Are there gender differences in work ethic? An examination of the measurement equivalence of the multidimensional work ethic profile.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(3), 209–213. </w:t>
      </w:r>
      <w:hyperlink r:id="rId1925" w:history="1">
        <w:r w:rsidRPr="005E5401">
          <w:rPr>
            <w:rFonts w:ascii="Times New Roman" w:eastAsia="Times New Roman" w:hAnsi="Times New Roman" w:cs="Times New Roman"/>
            <w:color w:val="0000FF"/>
            <w:sz w:val="24"/>
            <w:szCs w:val="24"/>
            <w:u w:val="single"/>
          </w:rPr>
          <w:t>https://doi.org/10.1016/j.paid.2009.03.001</w:t>
        </w:r>
      </w:hyperlink>
    </w:p>
    <w:p w14:paraId="31203C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Merritt, V. C., Rabinowitz, A. R., &amp; Arnett, P. A. (2015). Personality factors and symptom reporting at baseline in collegiate athletes. </w:t>
      </w:r>
      <w:r w:rsidRPr="005E5401">
        <w:rPr>
          <w:rFonts w:ascii="Times New Roman" w:eastAsia="Times New Roman" w:hAnsi="Times New Roman" w:cs="Times New Roman"/>
          <w:i/>
          <w:iCs/>
          <w:sz w:val="24"/>
          <w:szCs w:val="24"/>
        </w:rPr>
        <w:t>Developmental 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(1), 45–50. </w:t>
      </w:r>
      <w:hyperlink r:id="rId1926" w:history="1">
        <w:r w:rsidRPr="005E5401">
          <w:rPr>
            <w:rFonts w:ascii="Times New Roman" w:eastAsia="Times New Roman" w:hAnsi="Times New Roman" w:cs="Times New Roman"/>
            <w:color w:val="0000FF"/>
            <w:sz w:val="24"/>
            <w:szCs w:val="24"/>
            <w:u w:val="single"/>
          </w:rPr>
          <w:t>https://doi.org/10.1080/87565641.2014.979928</w:t>
        </w:r>
      </w:hyperlink>
    </w:p>
    <w:p w14:paraId="3CCBA8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Mesarosova, K., Siegling, A. B., Plouffe, R. A., Saklofske, D. H., Smith, M. M., &amp; Tremblay, P. F. (2019). Personality measurement and profile in a European sample of civil airline pilots.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(6), 791–800. </w:t>
      </w:r>
      <w:hyperlink r:id="rId1927" w:history="1">
        <w:r w:rsidRPr="005E5401">
          <w:rPr>
            <w:rFonts w:ascii="Times New Roman" w:eastAsia="Times New Roman" w:hAnsi="Times New Roman" w:cs="Times New Roman"/>
            <w:color w:val="0000FF"/>
            <w:sz w:val="24"/>
            <w:szCs w:val="24"/>
            <w:u w:val="single"/>
          </w:rPr>
          <w:t>https://doi.org/10.1027/1015-5759/a000466</w:t>
        </w:r>
      </w:hyperlink>
    </w:p>
    <w:p w14:paraId="6C1980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Mesbah, R., Koenders, M. A., Spijker, A. T., de Leeuw, M., Boschloo, L., Penninx, B. W. J. H., van Hemert, A. M., &amp; Giltay, E. J. (2019). Personality traits and the risk of incident (hypo)mania among subjects initially suffering from depressive and anxiety disorders in a 9-year cohort study.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259</w:t>
      </w:r>
      <w:r w:rsidRPr="005E5401">
        <w:rPr>
          <w:rFonts w:ascii="Times New Roman" w:eastAsia="Times New Roman" w:hAnsi="Times New Roman" w:cs="Times New Roman"/>
          <w:sz w:val="24"/>
          <w:szCs w:val="24"/>
        </w:rPr>
        <w:t xml:space="preserve">, 451–457. </w:t>
      </w:r>
      <w:hyperlink r:id="rId1928" w:history="1">
        <w:r w:rsidRPr="005E5401">
          <w:rPr>
            <w:rFonts w:ascii="Times New Roman" w:eastAsia="Times New Roman" w:hAnsi="Times New Roman" w:cs="Times New Roman"/>
            <w:color w:val="0000FF"/>
            <w:sz w:val="24"/>
            <w:szCs w:val="24"/>
            <w:u w:val="single"/>
          </w:rPr>
          <w:t>https://doi.org/10.1016/j.jad.2019.08.043</w:t>
        </w:r>
      </w:hyperlink>
    </w:p>
    <w:p w14:paraId="295E99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Messarra, L. C., Karkoulian, S., &amp; El-Kassar, A.-N. (2016). Conflict resolution styles and personality: The moderating effect of Generation X and Y in a non-Western context. </w:t>
      </w:r>
      <w:r w:rsidRPr="005E5401">
        <w:rPr>
          <w:rFonts w:ascii="Times New Roman" w:eastAsia="Times New Roman" w:hAnsi="Times New Roman" w:cs="Times New Roman"/>
          <w:i/>
          <w:iCs/>
          <w:sz w:val="24"/>
          <w:szCs w:val="24"/>
        </w:rPr>
        <w:t>International Journal of Productivity and Performance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(6), 792–810. </w:t>
      </w:r>
      <w:hyperlink r:id="rId1929" w:history="1">
        <w:r w:rsidRPr="005E5401">
          <w:rPr>
            <w:rFonts w:ascii="Times New Roman" w:eastAsia="Times New Roman" w:hAnsi="Times New Roman" w:cs="Times New Roman"/>
            <w:color w:val="0000FF"/>
            <w:sz w:val="24"/>
            <w:szCs w:val="24"/>
            <w:u w:val="single"/>
          </w:rPr>
          <w:t>https://doi.org/10.1108/IJPPM-01-2016-0014</w:t>
        </w:r>
      </w:hyperlink>
    </w:p>
    <w:p w14:paraId="2D3F06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Meston, C., Trapnell, P., &amp; Gorzalka, B. (1993). Sex and the Five-Factor Model of personality. </w:t>
      </w:r>
      <w:r w:rsidRPr="005E5401">
        <w:rPr>
          <w:rFonts w:ascii="Times New Roman" w:eastAsia="Times New Roman" w:hAnsi="Times New Roman" w:cs="Times New Roman"/>
          <w:i/>
          <w:iCs/>
          <w:sz w:val="24"/>
          <w:szCs w:val="24"/>
        </w:rPr>
        <w:t>Paper Presented at the Annual Meeting of the International Academy of Sex Research, Pacific Grove, CA</w:t>
      </w:r>
      <w:r w:rsidRPr="005E5401">
        <w:rPr>
          <w:rFonts w:ascii="Times New Roman" w:eastAsia="Times New Roman" w:hAnsi="Times New Roman" w:cs="Times New Roman"/>
          <w:sz w:val="24"/>
          <w:szCs w:val="24"/>
        </w:rPr>
        <w:t>.</w:t>
      </w:r>
    </w:p>
    <w:p w14:paraId="65E8F2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Metsaepelto, R.-L., &amp; Pulkkinen, L. (2003). Personality traits and parenting: Neuroticism, Extraversion, and Openness to Experience as discriminative factors.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(1), 59–78. </w:t>
      </w:r>
      <w:hyperlink r:id="rId1930" w:history="1">
        <w:r w:rsidRPr="005E5401">
          <w:rPr>
            <w:rFonts w:ascii="Times New Roman" w:eastAsia="Times New Roman" w:hAnsi="Times New Roman" w:cs="Times New Roman"/>
            <w:color w:val="0000FF"/>
            <w:sz w:val="24"/>
            <w:szCs w:val="24"/>
            <w:u w:val="single"/>
          </w:rPr>
          <w:t>https://doi.org/10.1002/per.468</w:t>
        </w:r>
      </w:hyperlink>
    </w:p>
    <w:p w14:paraId="34A74E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Metsapelto, R. L., &amp; Pulkkinen, L. (2005). The moderating effect of Extraversion on the relation between self-reported and observed parenting. </w:t>
      </w:r>
      <w:r w:rsidRPr="005E5401">
        <w:rPr>
          <w:rFonts w:ascii="Times New Roman" w:eastAsia="Times New Roman" w:hAnsi="Times New Roman" w:cs="Times New Roman"/>
          <w:i/>
          <w:iCs/>
          <w:sz w:val="24"/>
          <w:szCs w:val="24"/>
        </w:rPr>
        <w:t>Journal of Applied 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(4), 371–384.</w:t>
      </w:r>
    </w:p>
    <w:p w14:paraId="117E47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Metternich, B., Schmidtke, K., &amp; Hüll, M. (2009). How are memory complaints in functional memory disorder related to measures of affect, metamemory and cognition?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(5), 435–444.</w:t>
      </w:r>
    </w:p>
    <w:p w14:paraId="34841B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Metts, A., Zinbarg, R., Hammen, C., Mineka, S., &amp; Craske, M. G. (2021). Extraversion and interpersonal support as risk, resource, and protective factors in the prediction of unipolar mood and anxiety disorders.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130</w:t>
      </w:r>
      <w:r w:rsidRPr="005E5401">
        <w:rPr>
          <w:rFonts w:ascii="Times New Roman" w:eastAsia="Times New Roman" w:hAnsi="Times New Roman" w:cs="Times New Roman"/>
          <w:sz w:val="24"/>
          <w:szCs w:val="24"/>
        </w:rPr>
        <w:t xml:space="preserve">(1), 47–59. </w:t>
      </w:r>
      <w:hyperlink r:id="rId1931" w:history="1">
        <w:r w:rsidRPr="005E5401">
          <w:rPr>
            <w:rFonts w:ascii="Times New Roman" w:eastAsia="Times New Roman" w:hAnsi="Times New Roman" w:cs="Times New Roman"/>
            <w:color w:val="0000FF"/>
            <w:sz w:val="24"/>
            <w:szCs w:val="24"/>
            <w:u w:val="single"/>
          </w:rPr>
          <w:t>https://doi.org/10.1037/abn0000643</w:t>
        </w:r>
      </w:hyperlink>
    </w:p>
    <w:p w14:paraId="4B1BA1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Meyer, T. D. (2002). The Hypomanic Personality Scale, the Big Five, and their relationship to depression and mania.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(4), 649–660.</w:t>
      </w:r>
    </w:p>
    <w:p w14:paraId="7DFE1B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Meyers, R., &amp; Houssemand, C. (2010). Socioprofessional and psychological variables that predict job finding. </w:t>
      </w:r>
      <w:r w:rsidRPr="005E5401">
        <w:rPr>
          <w:rFonts w:ascii="Times New Roman" w:eastAsia="Times New Roman" w:hAnsi="Times New Roman" w:cs="Times New Roman"/>
          <w:i/>
          <w:iCs/>
          <w:sz w:val="24"/>
          <w:szCs w:val="24"/>
        </w:rPr>
        <w:t>Revue Européenne de Psychologie Appliquée/European Review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(3), 201–219.</w:t>
      </w:r>
    </w:p>
    <w:p w14:paraId="186E3A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Mezquita, L., Ibáñez, M. I., Villa, H., Fañanás, L., Moya-Higueras, J., &amp; Ortet, G. (2015). Five-factor model and internalizing and externalizing syndromes: A 5-year prospective study.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 xml:space="preserve">, 98–103. </w:t>
      </w:r>
      <w:hyperlink r:id="rId1932" w:history="1">
        <w:r w:rsidRPr="005E5401">
          <w:rPr>
            <w:rFonts w:ascii="Times New Roman" w:eastAsia="Times New Roman" w:hAnsi="Times New Roman" w:cs="Times New Roman"/>
            <w:color w:val="0000FF"/>
            <w:sz w:val="24"/>
            <w:szCs w:val="24"/>
            <w:u w:val="single"/>
          </w:rPr>
          <w:t>https://doi.org/10.1016/j.paid.2015.02.002</w:t>
        </w:r>
      </w:hyperlink>
    </w:p>
    <w:p w14:paraId="57CCD2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Mezquita, L., Stewart, S. H., &amp; Ruipérez, M. Á. (2010). Big-Five personality domains predict internal drinking motives in young adults.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(3), 240–245.</w:t>
      </w:r>
    </w:p>
    <w:p w14:paraId="67B1EE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Michel, J. S., Clark, M. A., &amp; Jaramillo, D. (2011). The role of the Five-Factor Model of personality in the perceptions of negative and positive forms of work-nonwork spillover: A meta-analytic review.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(1), 191–203.</w:t>
      </w:r>
    </w:p>
    <w:p w14:paraId="300DE5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Michel, J. S., Pace, V. L., Edun, A., Sawhney, E., &amp; Thomas, J. (2014). Development and validation of an explicit aggressive beliefs and attitudes scale.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 xml:space="preserve">(3), 327–338. </w:t>
      </w:r>
      <w:hyperlink r:id="rId1933" w:history="1">
        <w:r w:rsidRPr="005E5401">
          <w:rPr>
            <w:rFonts w:ascii="Times New Roman" w:eastAsia="Times New Roman" w:hAnsi="Times New Roman" w:cs="Times New Roman"/>
            <w:color w:val="0000FF"/>
            <w:sz w:val="24"/>
            <w:szCs w:val="24"/>
            <w:u w:val="single"/>
          </w:rPr>
          <w:t>https://doi.org/10.1080/00223891.2013.832260</w:t>
        </w:r>
      </w:hyperlink>
    </w:p>
    <w:p w14:paraId="203371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Michielsen, H. J., Van der Steeg, A. F., Roukema, J. A., &amp; De Vries, J. (2007). Personality and fatigue in patients with benign or malignant breast disease. </w:t>
      </w:r>
      <w:r w:rsidRPr="005E5401">
        <w:rPr>
          <w:rFonts w:ascii="Times New Roman" w:eastAsia="Times New Roman" w:hAnsi="Times New Roman" w:cs="Times New Roman"/>
          <w:i/>
          <w:iCs/>
          <w:sz w:val="24"/>
          <w:szCs w:val="24"/>
        </w:rPr>
        <w:t>Support Care in Cancer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(9), 1067–1073.</w:t>
      </w:r>
    </w:p>
    <w:p w14:paraId="709086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Micic, G., Lovato, N., Gradisar, M., &amp; Lack, L. C. (2017). Personality differences in patients with delayed sleep–wake phase disorder and non-24-h sleep–wake rhythm disorder relative to healthy sleepers. </w:t>
      </w:r>
      <w:r w:rsidRPr="005E5401">
        <w:rPr>
          <w:rFonts w:ascii="Times New Roman" w:eastAsia="Times New Roman" w:hAnsi="Times New Roman" w:cs="Times New Roman"/>
          <w:i/>
          <w:iCs/>
          <w:sz w:val="24"/>
          <w:szCs w:val="24"/>
        </w:rPr>
        <w:t>Sleep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 128–135. </w:t>
      </w:r>
      <w:hyperlink r:id="rId1934" w:history="1">
        <w:r w:rsidRPr="005E5401">
          <w:rPr>
            <w:rFonts w:ascii="Times New Roman" w:eastAsia="Times New Roman" w:hAnsi="Times New Roman" w:cs="Times New Roman"/>
            <w:color w:val="0000FF"/>
            <w:sz w:val="24"/>
            <w:szCs w:val="24"/>
            <w:u w:val="single"/>
          </w:rPr>
          <w:t>https://doi.org/10.1016/j.sleep.2016.04.002</w:t>
        </w:r>
      </w:hyperlink>
    </w:p>
    <w:p w14:paraId="739413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Miciuk, Ł. R., Jankowski, T., Laskowska, A., &amp; Oleś, P. (2016). Positive Orientation and the Five-Factor Model. </w:t>
      </w:r>
      <w:r w:rsidRPr="005E5401">
        <w:rPr>
          <w:rFonts w:ascii="Times New Roman" w:eastAsia="Times New Roman" w:hAnsi="Times New Roman" w:cs="Times New Roman"/>
          <w:i/>
          <w:iCs/>
          <w:sz w:val="24"/>
          <w:szCs w:val="24"/>
        </w:rPr>
        <w:t>Polish 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(1), 141–148. </w:t>
      </w:r>
      <w:hyperlink r:id="rId1935" w:history="1">
        <w:r w:rsidRPr="005E5401">
          <w:rPr>
            <w:rFonts w:ascii="Times New Roman" w:eastAsia="Times New Roman" w:hAnsi="Times New Roman" w:cs="Times New Roman"/>
            <w:color w:val="0000FF"/>
            <w:sz w:val="24"/>
            <w:szCs w:val="24"/>
            <w:u w:val="single"/>
          </w:rPr>
          <w:t>https://doi.org/10.1515/ppb-2016-0016</w:t>
        </w:r>
      </w:hyperlink>
    </w:p>
    <w:p w14:paraId="12B914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Mickey, B. J., Heffernan, J., Heisel, C., Peciña, M., Hsu, D. T., Zubieta, J.-K., &amp; Love, T. M. (2016). Oxytocin modulates hemodynamic responses to monetary incentives in humans. </w:t>
      </w:r>
      <w:r w:rsidRPr="005E5401">
        <w:rPr>
          <w:rFonts w:ascii="Times New Roman" w:eastAsia="Times New Roman" w:hAnsi="Times New Roman" w:cs="Times New Roman"/>
          <w:i/>
          <w:iCs/>
          <w:sz w:val="24"/>
          <w:szCs w:val="24"/>
        </w:rPr>
        <w:t>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233</w:t>
      </w:r>
      <w:r w:rsidRPr="005E5401">
        <w:rPr>
          <w:rFonts w:ascii="Times New Roman" w:eastAsia="Times New Roman" w:hAnsi="Times New Roman" w:cs="Times New Roman"/>
          <w:sz w:val="24"/>
          <w:szCs w:val="24"/>
        </w:rPr>
        <w:t xml:space="preserve">(23–24), 3905–3919. </w:t>
      </w:r>
      <w:hyperlink r:id="rId1936" w:history="1">
        <w:r w:rsidRPr="005E5401">
          <w:rPr>
            <w:rFonts w:ascii="Times New Roman" w:eastAsia="Times New Roman" w:hAnsi="Times New Roman" w:cs="Times New Roman"/>
            <w:color w:val="0000FF"/>
            <w:sz w:val="24"/>
            <w:szCs w:val="24"/>
            <w:u w:val="single"/>
          </w:rPr>
          <w:t>https://doi.org/10.1007/s00213-016-4423-6</w:t>
        </w:r>
      </w:hyperlink>
    </w:p>
    <w:p w14:paraId="6166D4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Middleton, C. F. (1993). The self and perceived-partner: Similarity as a predictor of relationship satisfaction.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(4-B), 2275–2275.</w:t>
      </w:r>
    </w:p>
    <w:p w14:paraId="40FE7A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Migali, G., &amp; Zucchelli, E. (2017). Personality traits, forgone health care and high school dropout: Evidence from US adolescents. </w:t>
      </w:r>
      <w:r w:rsidRPr="005E5401">
        <w:rPr>
          <w:rFonts w:ascii="Times New Roman" w:eastAsia="Times New Roman" w:hAnsi="Times New Roman" w:cs="Times New Roman"/>
          <w:i/>
          <w:iCs/>
          <w:sz w:val="24"/>
          <w:szCs w:val="24"/>
        </w:rPr>
        <w:t>Journal of Economic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 xml:space="preserve">, 98–119. </w:t>
      </w:r>
      <w:hyperlink r:id="rId1937" w:history="1">
        <w:r w:rsidRPr="005E5401">
          <w:rPr>
            <w:rFonts w:ascii="Times New Roman" w:eastAsia="Times New Roman" w:hAnsi="Times New Roman" w:cs="Times New Roman"/>
            <w:color w:val="0000FF"/>
            <w:sz w:val="24"/>
            <w:szCs w:val="24"/>
            <w:u w:val="single"/>
          </w:rPr>
          <w:t>https://doi.org/10.1016/j.joep.2017.06.007</w:t>
        </w:r>
      </w:hyperlink>
    </w:p>
    <w:p w14:paraId="7DA91C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Mike, A., Jackson, J. J., &amp; Oltmanns, T. F. (2014). The conscientious retiree: The relationship between conscientiousness, retirement, and volunteering.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 68–77. </w:t>
      </w:r>
      <w:hyperlink r:id="rId1938" w:history="1">
        <w:r w:rsidRPr="005E5401">
          <w:rPr>
            <w:rFonts w:ascii="Times New Roman" w:eastAsia="Times New Roman" w:hAnsi="Times New Roman" w:cs="Times New Roman"/>
            <w:color w:val="0000FF"/>
            <w:sz w:val="24"/>
            <w:szCs w:val="24"/>
            <w:u w:val="single"/>
          </w:rPr>
          <w:t>https://doi.org/10.1016/j.jrp.2014.07.002</w:t>
        </w:r>
      </w:hyperlink>
    </w:p>
    <w:p w14:paraId="5BC958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Mikhail, M. E., Carroll, S. L., Clark, D. A., O’Connor, S., Burt, S. A., &amp; Klump, K. L. (2021). Context matters: Neighborhood disadvantage is associated with increased disordered eating and earlier activation of genetic influences in girls.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130</w:t>
      </w:r>
      <w:r w:rsidRPr="005E5401">
        <w:rPr>
          <w:rFonts w:ascii="Times New Roman" w:eastAsia="Times New Roman" w:hAnsi="Times New Roman" w:cs="Times New Roman"/>
          <w:sz w:val="24"/>
          <w:szCs w:val="24"/>
        </w:rPr>
        <w:t xml:space="preserve">(8), 875–885. </w:t>
      </w:r>
      <w:hyperlink r:id="rId1939" w:history="1">
        <w:r w:rsidRPr="005E5401">
          <w:rPr>
            <w:rFonts w:ascii="Times New Roman" w:eastAsia="Times New Roman" w:hAnsi="Times New Roman" w:cs="Times New Roman"/>
            <w:color w:val="0000FF"/>
            <w:sz w:val="24"/>
            <w:szCs w:val="24"/>
            <w:u w:val="single"/>
          </w:rPr>
          <w:t>https://doi.org/10.1037/abn0000719</w:t>
        </w:r>
      </w:hyperlink>
    </w:p>
    <w:p w14:paraId="5653CF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Mikolajczak, M. &amp; et al. (2010). Cortisol awakening response (CAR)’s flexibility leads to larger and more consistent associations with psychological factors than CAR magnitude.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(5), 752–757. </w:t>
      </w:r>
      <w:hyperlink r:id="rId1940" w:history="1">
        <w:r w:rsidRPr="005E5401">
          <w:rPr>
            <w:rFonts w:ascii="Times New Roman" w:eastAsia="Times New Roman" w:hAnsi="Times New Roman" w:cs="Times New Roman"/>
            <w:color w:val="0000FF"/>
            <w:sz w:val="24"/>
            <w:szCs w:val="24"/>
            <w:u w:val="single"/>
          </w:rPr>
          <w:t>https://doi.org/10.1016/j.psyneuen.2009.11.003</w:t>
        </w:r>
      </w:hyperlink>
    </w:p>
    <w:p w14:paraId="684D69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Mikołajczyk, E., Ziȩtek, J., Samochowiec, A., &amp; Samochowiec, J. (2008). Personality dimensions measured using the Temperament and Character Inventory (TCI) and NEO‐FFI on a Polish sample. </w:t>
      </w:r>
      <w:r w:rsidRPr="005E5401">
        <w:rPr>
          <w:rFonts w:ascii="Times New Roman" w:eastAsia="Times New Roman" w:hAnsi="Times New Roman" w:cs="Times New Roman"/>
          <w:i/>
          <w:iCs/>
          <w:sz w:val="24"/>
          <w:szCs w:val="24"/>
        </w:rPr>
        <w:t>International Journal of Methods in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(4), 210–219.</w:t>
      </w:r>
    </w:p>
    <w:p w14:paraId="7CD060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Milam, A. C., Spitzmueller, C., &amp; Penney, L. M. (2009). Investigating individual differences among targets of workplace incivility. </w:t>
      </w:r>
      <w:r w:rsidRPr="005E5401">
        <w:rPr>
          <w:rFonts w:ascii="Times New Roman" w:eastAsia="Times New Roman" w:hAnsi="Times New Roman" w:cs="Times New Roman"/>
          <w:i/>
          <w:iCs/>
          <w:sz w:val="24"/>
          <w:szCs w:val="24"/>
        </w:rPr>
        <w:t>Journal of Occupational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(1), 58–69.</w:t>
      </w:r>
    </w:p>
    <w:p w14:paraId="6124BC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Milgram, N., &amp; Tenne, R. (2000). Personality correlates of decisional and task avoidant procrastination.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(2), 141–156.</w:t>
      </w:r>
    </w:p>
    <w:p w14:paraId="595E3D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Milic, V., Grujic, M., Barisic, J., Marinkovic-Eric, J., Duisin, D., Cirkovic, A., &amp; Damjanov, N. (2019). Personality, depression and anxiety in primary Sjogren’s syndrome—Association with sociodemographic factors and comorbidity.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(1).</w:t>
      </w:r>
    </w:p>
    <w:p w14:paraId="0F6FFA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 A., Allik, J., Realo, A., &amp; Valk, R. (2009). Age-related differences in emotion recognition ability: A cross-sectional study.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(5), 619–630.</w:t>
      </w:r>
    </w:p>
    <w:p w14:paraId="55DC4C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 A., Realo, A., &amp; Allik, J. (2016a). Emotional variability predicts tiredness in daily life: An experience sampling study.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(3), 181–193. </w:t>
      </w:r>
      <w:hyperlink r:id="rId1941" w:history="1">
        <w:r w:rsidRPr="005E5401">
          <w:rPr>
            <w:rFonts w:ascii="Times New Roman" w:eastAsia="Times New Roman" w:hAnsi="Times New Roman" w:cs="Times New Roman"/>
            <w:color w:val="0000FF"/>
            <w:sz w:val="24"/>
            <w:szCs w:val="24"/>
            <w:u w:val="single"/>
          </w:rPr>
          <w:t>https://doi.org/10.1027/1614-0001/a000206</w:t>
        </w:r>
      </w:hyperlink>
    </w:p>
    <w:p w14:paraId="7F6C32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 A., Realo, A., &amp; Allik, J. (2016b). Retrospective ratings of emotions: The effects of age, daily tiredness, and personality.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w:t>
      </w:r>
    </w:p>
    <w:p w14:paraId="74D4C1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A., Vo, H., Huo, L., Roca, C., Schmidt, P. J., &amp; Rubinow, D. R. (2010). Estrogen receptor alpha (ESR-1) associations with psychological traits in women with PMDD and controls.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(12), 788–794.</w:t>
      </w:r>
    </w:p>
    <w:p w14:paraId="2112E9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B. K. (2015). Entitlement and conscientiousness in the prediction of organizational deviance.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 114–119. </w:t>
      </w:r>
      <w:hyperlink r:id="rId1942" w:history="1">
        <w:r w:rsidRPr="005E5401">
          <w:rPr>
            <w:rFonts w:ascii="Times New Roman" w:eastAsia="Times New Roman" w:hAnsi="Times New Roman" w:cs="Times New Roman"/>
            <w:color w:val="0000FF"/>
            <w:sz w:val="24"/>
            <w:szCs w:val="24"/>
            <w:u w:val="single"/>
          </w:rPr>
          <w:t>https://doi.org/10.1016/j.paid.2015.03.018</w:t>
        </w:r>
      </w:hyperlink>
    </w:p>
    <w:p w14:paraId="6D8B86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C. E. (2001). The susceptibility of personality selection tests to coaching and faking.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(7), 3888B-3888B.</w:t>
      </w:r>
    </w:p>
    <w:p w14:paraId="1CB300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C. J., Miller, S. R., Newcorn, J. H., &amp; Halperin, J. M. (2008). Personality characteristics associated with persistent ADHD in late adolescence.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(2), 165–173.</w:t>
      </w:r>
    </w:p>
    <w:p w14:paraId="1A1554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D. J., Vachon, D. D., &amp; Lynam, D. R. (2009). Neuroticism, negative affect, and negative affect instability: Establishing convergent and discriminant validity using ecological momentary assessment.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(8), 873–877.</w:t>
      </w:r>
    </w:p>
    <w:p w14:paraId="3F4751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H. A., Mire, S., &amp; Kim, B. (2009). Predictors of job satisfaction among police officers: Does personality matter? </w:t>
      </w:r>
      <w:r w:rsidRPr="005E5401">
        <w:rPr>
          <w:rFonts w:ascii="Times New Roman" w:eastAsia="Times New Roman" w:hAnsi="Times New Roman" w:cs="Times New Roman"/>
          <w:i/>
          <w:iCs/>
          <w:sz w:val="24"/>
          <w:szCs w:val="24"/>
        </w:rPr>
        <w:t>Journal of Criminal Justice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(5), 419–426.</w:t>
      </w:r>
    </w:p>
    <w:p w14:paraId="2E1F59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I., McDermut, W., Gordon, K. C., Keitner, G. I., Ryan, C. E., &amp; Norman, W. (2000). Personality and family functioning in families of depressed patients.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109</w:t>
      </w:r>
      <w:r w:rsidRPr="005E5401">
        <w:rPr>
          <w:rFonts w:ascii="Times New Roman" w:eastAsia="Times New Roman" w:hAnsi="Times New Roman" w:cs="Times New Roman"/>
          <w:sz w:val="24"/>
          <w:szCs w:val="24"/>
        </w:rPr>
        <w:t>(3), 539–545.</w:t>
      </w:r>
    </w:p>
    <w:p w14:paraId="03C2F4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(2013). Prototype matching and the five-factor model: Capturing the DSM-IV personality disorders.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249–267). American Psychological Association. </w:t>
      </w:r>
      <w:hyperlink r:id="rId1943" w:history="1">
        <w:r w:rsidRPr="005E5401">
          <w:rPr>
            <w:rFonts w:ascii="Times New Roman" w:eastAsia="Times New Roman" w:hAnsi="Times New Roman" w:cs="Times New Roman"/>
            <w:color w:val="0000FF"/>
            <w:sz w:val="24"/>
            <w:szCs w:val="24"/>
            <w:u w:val="single"/>
          </w:rPr>
          <w:t>https://doi.org/10.1037/13939-017</w:t>
        </w:r>
      </w:hyperlink>
    </w:p>
    <w:p w14:paraId="692576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&amp; Campbell, W. K. (2010). The case for using research on trait narcissism as a building block for understanding narcissistic personality disorder.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(3), 180–191.</w:t>
      </w:r>
    </w:p>
    <w:p w14:paraId="5D4FD4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Miller, J. D., Dir, A., Gentile, B., Wilson, L., Pryor, L. R., &amp; Campbell, W. K. (2010). Searching for a Vulnerable Dark Triad: Comparing Factor 2 psychopathy, vulnerable narcissism, and Borderline personality disorder.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(5), 1529–1564.</w:t>
      </w:r>
    </w:p>
    <w:p w14:paraId="5AA209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Few, L. R., Lynam, D. R., &amp; MacKillop, J. (2015). Pathological personality traits can capture DSM–IV personality disorder types.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(1), 32–40. </w:t>
      </w:r>
      <w:hyperlink r:id="rId1944" w:history="1">
        <w:r w:rsidRPr="005E5401">
          <w:rPr>
            <w:rFonts w:ascii="Times New Roman" w:eastAsia="Times New Roman" w:hAnsi="Times New Roman" w:cs="Times New Roman"/>
            <w:color w:val="0000FF"/>
            <w:sz w:val="24"/>
            <w:szCs w:val="24"/>
            <w:u w:val="single"/>
          </w:rPr>
          <w:t>https://doi.org/10.1037/per0000064</w:t>
        </w:r>
      </w:hyperlink>
    </w:p>
    <w:p w14:paraId="156438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Few, L. R., Wilson, L., Gentile, B., Widiger, T. A., MacKillop, J., &amp; Keith Campbell, W. (2013). The Five-Factor Narcissism Inventory (FFNI): A test of the convergent, discriminant, and incremental validity of FFNI scores in clinical and community samples.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(3), 748–758. </w:t>
      </w:r>
      <w:hyperlink r:id="rId1945" w:history="1">
        <w:r w:rsidRPr="005E5401">
          <w:rPr>
            <w:rFonts w:ascii="Times New Roman" w:eastAsia="Times New Roman" w:hAnsi="Times New Roman" w:cs="Times New Roman"/>
            <w:color w:val="0000FF"/>
            <w:sz w:val="24"/>
            <w:szCs w:val="24"/>
            <w:u w:val="single"/>
          </w:rPr>
          <w:t>https://doi.org/10.1037/a0032536</w:t>
        </w:r>
      </w:hyperlink>
    </w:p>
    <w:p w14:paraId="40E680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Gaughan, E. T., Pryor, L. R., Kamen, C., &amp; Campbell, W. K. (2009). Is research using the narcissistic personality inventory relevant for understanding narcissistic personality disorder?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(3), 482–488.</w:t>
      </w:r>
    </w:p>
    <w:p w14:paraId="65CC5A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Gentile, B., &amp; Campbell, W. K. (2013). A test of the construct validity of the Five-Factor Narcissism Inventory.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 xml:space="preserve">(4), 377–387. </w:t>
      </w:r>
      <w:hyperlink r:id="rId1946" w:history="1">
        <w:r w:rsidRPr="005E5401">
          <w:rPr>
            <w:rFonts w:ascii="Times New Roman" w:eastAsia="Times New Roman" w:hAnsi="Times New Roman" w:cs="Times New Roman"/>
            <w:color w:val="0000FF"/>
            <w:sz w:val="24"/>
            <w:szCs w:val="24"/>
            <w:u w:val="single"/>
          </w:rPr>
          <w:t>https://doi.org/10.1080/00223891.2012.742903</w:t>
        </w:r>
      </w:hyperlink>
    </w:p>
    <w:p w14:paraId="6BB9D0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&amp; Lynam, D. R. (2003). Psychopathy and the Five-Factor Model of personality: A replication and extension.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(2), 168–178.</w:t>
      </w:r>
    </w:p>
    <w:p w14:paraId="526E4D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&amp; Lynam, D. R. (2013). Personality and addiction: A critical review of assessment approaches. In </w:t>
      </w:r>
      <w:r w:rsidRPr="005E5401">
        <w:rPr>
          <w:rFonts w:ascii="Times New Roman" w:eastAsia="Times New Roman" w:hAnsi="Times New Roman" w:cs="Times New Roman"/>
          <w:i/>
          <w:iCs/>
          <w:sz w:val="24"/>
          <w:szCs w:val="24"/>
        </w:rPr>
        <w:t>The Wiley-Blackwell handbook of addiction psychopharmacology.</w:t>
      </w:r>
      <w:r w:rsidRPr="005E5401">
        <w:rPr>
          <w:rFonts w:ascii="Times New Roman" w:eastAsia="Times New Roman" w:hAnsi="Times New Roman" w:cs="Times New Roman"/>
          <w:sz w:val="24"/>
          <w:szCs w:val="24"/>
        </w:rPr>
        <w:t xml:space="preserve"> (pp. 111–133). Wiley-Blackwell. </w:t>
      </w:r>
      <w:hyperlink r:id="rId1947" w:history="1">
        <w:r w:rsidRPr="005E5401">
          <w:rPr>
            <w:rFonts w:ascii="Times New Roman" w:eastAsia="Times New Roman" w:hAnsi="Times New Roman" w:cs="Times New Roman"/>
            <w:color w:val="0000FF"/>
            <w:sz w:val="24"/>
            <w:szCs w:val="24"/>
            <w:u w:val="single"/>
          </w:rPr>
          <w:t>https://doi.org/10.1002/9781118384404.ch5</w:t>
        </w:r>
      </w:hyperlink>
    </w:p>
    <w:p w14:paraId="6CB304F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Lynam, D. R., &amp; Leukfeld, C. (2003). Examining antisocial behavior through the use of the Five-Factor Model facets. </w:t>
      </w:r>
      <w:r w:rsidRPr="005E5401">
        <w:rPr>
          <w:rFonts w:ascii="Times New Roman" w:eastAsia="Times New Roman" w:hAnsi="Times New Roman" w:cs="Times New Roman"/>
          <w:i/>
          <w:iCs/>
          <w:sz w:val="24"/>
          <w:szCs w:val="24"/>
        </w:rPr>
        <w:t>Aggressive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(6), 497–514.</w:t>
      </w:r>
    </w:p>
    <w:p w14:paraId="2AD2E6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Lynam, D. R., Pham-Scottez, A., De Clercq, B., Rolland, J.-P., &amp; De Fruyt, F. (2008). Using the Five-Factor Model of personality to score the DSM-IV personality disorders. </w:t>
      </w:r>
      <w:r w:rsidRPr="005E5401">
        <w:rPr>
          <w:rFonts w:ascii="Times New Roman" w:eastAsia="Times New Roman" w:hAnsi="Times New Roman" w:cs="Times New Roman"/>
          <w:i/>
          <w:iCs/>
          <w:sz w:val="24"/>
          <w:szCs w:val="24"/>
        </w:rPr>
        <w:t>Annales Médico-Psychologiques, Revue Psychiatrique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166</w:t>
      </w:r>
      <w:r w:rsidRPr="005E5401">
        <w:rPr>
          <w:rFonts w:ascii="Times New Roman" w:eastAsia="Times New Roman" w:hAnsi="Times New Roman" w:cs="Times New Roman"/>
          <w:sz w:val="24"/>
          <w:szCs w:val="24"/>
        </w:rPr>
        <w:t>(6), 418–426.</w:t>
      </w:r>
    </w:p>
    <w:p w14:paraId="77EB3E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Lynam, D. R., Vize, C., Crowe, M., Sleep, C., Maples‐Keller, J. L., Few, L. R., &amp; Campbell, W. K. (2018). Vulnerable narcissism is (mostly) a disorder of neuroticism.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(2), 186–199. </w:t>
      </w:r>
      <w:hyperlink r:id="rId1948" w:history="1">
        <w:r w:rsidRPr="005E5401">
          <w:rPr>
            <w:rFonts w:ascii="Times New Roman" w:eastAsia="Times New Roman" w:hAnsi="Times New Roman" w:cs="Times New Roman"/>
            <w:color w:val="0000FF"/>
            <w:sz w:val="24"/>
            <w:szCs w:val="24"/>
            <w:u w:val="single"/>
          </w:rPr>
          <w:t>https://doi.org/10.1111/jopy.12303</w:t>
        </w:r>
      </w:hyperlink>
    </w:p>
    <w:p w14:paraId="16C4AE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Lynam, D. R., Widiger, T. A., &amp; Leukefeld, C. (2001). Personality disorders as extreme variants of common personality dimensions: Can the Five-Factor Model adequately represent psychopathy?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(2), 253–276.</w:t>
      </w:r>
    </w:p>
    <w:p w14:paraId="12697B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Maples, J., &amp; Campbell, W. K. (2011). Comparing the construct validity of scales derived from the Narcissistic Personality Inventory: A reply to Rosenthal and Hooley (2010) .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(4), 401–407.</w:t>
      </w:r>
    </w:p>
    <w:p w14:paraId="73A404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Miller, J. D., Maples-Keller, J. L., &amp; Lynam, D. R. (2016). An examination of the three components of the Psychopathic Personality Inventory: Profile comparisons and tests of moderation.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(6), 692–701. </w:t>
      </w:r>
      <w:hyperlink r:id="rId1949" w:history="1">
        <w:r w:rsidRPr="005E5401">
          <w:rPr>
            <w:rFonts w:ascii="Times New Roman" w:eastAsia="Times New Roman" w:hAnsi="Times New Roman" w:cs="Times New Roman"/>
            <w:color w:val="0000FF"/>
            <w:sz w:val="24"/>
            <w:szCs w:val="24"/>
            <w:u w:val="single"/>
          </w:rPr>
          <w:t>https://doi.org/10.1037/pas0000221</w:t>
        </w:r>
      </w:hyperlink>
    </w:p>
    <w:p w14:paraId="76558E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McCain, J., Lynam, D. R., Few, L. R., Gentile, B., MacKillop, J., &amp; Campbell, W. K. (2014). A comparison of the criterion validity of popular measures of narcissism and narcissistic personality disorder via the use of expert ratings.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(3), 958–969. </w:t>
      </w:r>
      <w:hyperlink r:id="rId1950" w:history="1">
        <w:r w:rsidRPr="005E5401">
          <w:rPr>
            <w:rFonts w:ascii="Times New Roman" w:eastAsia="Times New Roman" w:hAnsi="Times New Roman" w:cs="Times New Roman"/>
            <w:color w:val="0000FF"/>
            <w:sz w:val="24"/>
            <w:szCs w:val="24"/>
            <w:u w:val="single"/>
          </w:rPr>
          <w:t>https://doi.org/10.1037/a0036613</w:t>
        </w:r>
      </w:hyperlink>
    </w:p>
    <w:p w14:paraId="4B45395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Pilkonis, P. A., &amp; Morse, J. Q. (2004). Five-Factor Model prototypes for personality disorders: The utility of self-reports and observer ratings.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(2), 127–138.</w:t>
      </w:r>
    </w:p>
    <w:p w14:paraId="39B4DD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Sleep, C. E., Crowe, M. L., &amp; Lynam, D. R. (2020). Psychopathic boldness: Narcissism, self-esteem, or something in between?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155</w:t>
      </w:r>
      <w:r w:rsidRPr="005E5401">
        <w:rPr>
          <w:rFonts w:ascii="Times New Roman" w:eastAsia="Times New Roman" w:hAnsi="Times New Roman" w:cs="Times New Roman"/>
          <w:sz w:val="24"/>
          <w:szCs w:val="24"/>
        </w:rPr>
        <w:t xml:space="preserve">. </w:t>
      </w:r>
      <w:hyperlink r:id="rId1951" w:history="1">
        <w:r w:rsidRPr="005E5401">
          <w:rPr>
            <w:rFonts w:ascii="Times New Roman" w:eastAsia="Times New Roman" w:hAnsi="Times New Roman" w:cs="Times New Roman"/>
            <w:color w:val="0000FF"/>
            <w:sz w:val="24"/>
            <w:szCs w:val="24"/>
            <w:u w:val="single"/>
          </w:rPr>
          <w:t>https://doi.org/10.1016/j.paid.2019.109761</w:t>
        </w:r>
      </w:hyperlink>
    </w:p>
    <w:p w14:paraId="6A99A2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Watts, A., &amp; Jones, S. E. (2011). Does psychopathy manifest divergent relations with components of its nomological network depending on gender?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(5), 564–569.</w:t>
      </w:r>
    </w:p>
    <w:p w14:paraId="22EE25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Widiger, T. A., &amp; Campbell, W. K. (2010). Narcissistic Personality Disorder and the DSM-V.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119</w:t>
      </w:r>
      <w:r w:rsidRPr="005E5401">
        <w:rPr>
          <w:rFonts w:ascii="Times New Roman" w:eastAsia="Times New Roman" w:hAnsi="Times New Roman" w:cs="Times New Roman"/>
          <w:sz w:val="24"/>
          <w:szCs w:val="24"/>
        </w:rPr>
        <w:t>(4), 640–649.</w:t>
      </w:r>
    </w:p>
    <w:p w14:paraId="2521AB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D., Wilson, L. F., Hyatt, C. S., &amp; Zeichner, A. (2015). Psychopathic traits and aggression: Which trait components predict aggressive responding in a laboratory task?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 180–184. </w:t>
      </w:r>
      <w:hyperlink r:id="rId1952" w:history="1">
        <w:r w:rsidRPr="005E5401">
          <w:rPr>
            <w:rFonts w:ascii="Times New Roman" w:eastAsia="Times New Roman" w:hAnsi="Times New Roman" w:cs="Times New Roman"/>
            <w:color w:val="0000FF"/>
            <w:sz w:val="24"/>
            <w:szCs w:val="24"/>
            <w:u w:val="single"/>
          </w:rPr>
          <w:t>https://doi.org/10.1016/j.paid.2015.08.008</w:t>
        </w:r>
      </w:hyperlink>
    </w:p>
    <w:p w14:paraId="17B61A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J., Flory, K., Lynam, D., &amp; Leukefeld, C. (2003). A test of the four-factor model of impulsivity related traits.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(8), 1403–1418.</w:t>
      </w:r>
    </w:p>
    <w:p w14:paraId="4010F2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K. G., Wright, A. G. C., Peterson, L. M., Kamarck, T. W., Anderson, B. A., Kirschbaum, C., Marsland, A. L., Muldoon, M. F., &amp; Manuck, S. B. (2016). Trait positive and negative emotionality differentially associate with diurnal cortisol activity.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 177–185. </w:t>
      </w:r>
      <w:hyperlink r:id="rId1953" w:history="1">
        <w:r w:rsidRPr="005E5401">
          <w:rPr>
            <w:rFonts w:ascii="Times New Roman" w:eastAsia="Times New Roman" w:hAnsi="Times New Roman" w:cs="Times New Roman"/>
            <w:color w:val="0000FF"/>
            <w:sz w:val="24"/>
            <w:szCs w:val="24"/>
            <w:u w:val="single"/>
          </w:rPr>
          <w:t>https://doi.org/10.1016/j.psyneuen.2016.03.004</w:t>
        </w:r>
      </w:hyperlink>
    </w:p>
    <w:p w14:paraId="652A89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L. A., &amp; Lovler, R. L. (2016). </w:t>
      </w:r>
      <w:r w:rsidRPr="005E5401">
        <w:rPr>
          <w:rFonts w:ascii="Times New Roman" w:eastAsia="Times New Roman" w:hAnsi="Times New Roman" w:cs="Times New Roman"/>
          <w:i/>
          <w:iCs/>
          <w:sz w:val="24"/>
          <w:szCs w:val="24"/>
        </w:rPr>
        <w:t>Foundations of psychological testing: A practical approach, 5th ed.</w:t>
      </w:r>
      <w:r w:rsidRPr="005E5401">
        <w:rPr>
          <w:rFonts w:ascii="Times New Roman" w:eastAsia="Times New Roman" w:hAnsi="Times New Roman" w:cs="Times New Roman"/>
          <w:sz w:val="24"/>
          <w:szCs w:val="24"/>
        </w:rPr>
        <w:t xml:space="preserve"> (pp. xxv, 608). Sage Publications, Inc.</w:t>
      </w:r>
    </w:p>
    <w:p w14:paraId="2BEB82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T. (1991). The psychotherapeutic utility of the Five-Factor Model of personality: A clinician’s experience.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(3), 415–433. </w:t>
      </w:r>
      <w:hyperlink r:id="rId1954" w:history="1">
        <w:r w:rsidRPr="005E5401">
          <w:rPr>
            <w:rFonts w:ascii="Times New Roman" w:eastAsia="Times New Roman" w:hAnsi="Times New Roman" w:cs="Times New Roman"/>
            <w:color w:val="0000FF"/>
            <w:sz w:val="24"/>
            <w:szCs w:val="24"/>
            <w:u w:val="single"/>
          </w:rPr>
          <w:t>https://doi.org/10.1207/s15327752jpa5703_3</w:t>
        </w:r>
      </w:hyperlink>
    </w:p>
    <w:p w14:paraId="050781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Miller, T. (1993). MIPS: Millon Index of Personality Styles manual. </w:t>
      </w:r>
      <w:r w:rsidRPr="005E5401">
        <w:rPr>
          <w:rFonts w:ascii="Times New Roman" w:eastAsia="Times New Roman" w:hAnsi="Times New Roman" w:cs="Times New Roman"/>
          <w:i/>
          <w:iCs/>
          <w:sz w:val="24"/>
          <w:szCs w:val="24"/>
        </w:rPr>
        <w:t>San Antonio: The Psychological Corporation</w:t>
      </w:r>
      <w:r w:rsidRPr="005E5401">
        <w:rPr>
          <w:rFonts w:ascii="Times New Roman" w:eastAsia="Times New Roman" w:hAnsi="Times New Roman" w:cs="Times New Roman"/>
          <w:sz w:val="24"/>
          <w:szCs w:val="24"/>
        </w:rPr>
        <w:t>.</w:t>
      </w:r>
    </w:p>
    <w:p w14:paraId="0BF238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Milligan, M. (2004). Optimism and the Five-Factor Model of personality, coping, and health behavior.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(11-B), 5830–5830.</w:t>
      </w:r>
    </w:p>
    <w:p w14:paraId="667886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Milling, L. S., Miller, D. S., Newsome, D. L., &amp; Necrason, E. S. (2013). Hypnotic responding and the Five Factor Personality Model: Hypnotic analgesia and Openness to Experience.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(1), 128–131. </w:t>
      </w:r>
      <w:hyperlink r:id="rId1955" w:history="1">
        <w:r w:rsidRPr="005E5401">
          <w:rPr>
            <w:rFonts w:ascii="Times New Roman" w:eastAsia="Times New Roman" w:hAnsi="Times New Roman" w:cs="Times New Roman"/>
            <w:color w:val="0000FF"/>
            <w:sz w:val="24"/>
            <w:szCs w:val="24"/>
            <w:u w:val="single"/>
          </w:rPr>
          <w:t>https://doi.org/10.1016/j.jrp.2012.10.006</w:t>
        </w:r>
      </w:hyperlink>
    </w:p>
    <w:p w14:paraId="38C337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Millner, V. S. (1998). Personality domains as predictors of health outcome in HIV-infected African- American females.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(1), 0451B-0451B.</w:t>
      </w:r>
    </w:p>
    <w:p w14:paraId="342CFD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Mills, M. J. (2011). Associations among achievement measures and their collective prediction of work involvement.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(3), 360–364. </w:t>
      </w:r>
      <w:hyperlink r:id="rId1956" w:history="1">
        <w:r w:rsidRPr="005E5401">
          <w:rPr>
            <w:rFonts w:ascii="Times New Roman" w:eastAsia="Times New Roman" w:hAnsi="Times New Roman" w:cs="Times New Roman"/>
            <w:color w:val="0000FF"/>
            <w:sz w:val="24"/>
            <w:szCs w:val="24"/>
            <w:u w:val="single"/>
          </w:rPr>
          <w:t>https://doi.org/10.1016/j.paid.2010.10.020</w:t>
        </w:r>
      </w:hyperlink>
    </w:p>
    <w:p w14:paraId="3CFC8B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Milner, L. M. (1993). A comparative validation study of three personality inventories designed to assess the five-factor model of personality.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(8-B), 4410–4410.</w:t>
      </w:r>
    </w:p>
    <w:p w14:paraId="3F8500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Milosevic, A., &amp; Ledgerwood, D. M. (2010). The subtyping of pathological gambling: A comprehensive review. </w:t>
      </w:r>
      <w:r w:rsidRPr="005E5401">
        <w:rPr>
          <w:rFonts w:ascii="Times New Roman" w:eastAsia="Times New Roman" w:hAnsi="Times New Roman" w:cs="Times New Roman"/>
          <w:i/>
          <w:iCs/>
          <w:sz w:val="24"/>
          <w:szCs w:val="24"/>
        </w:rPr>
        <w:t>Clinical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(8), 988–998. </w:t>
      </w:r>
      <w:hyperlink r:id="rId1957" w:history="1">
        <w:r w:rsidRPr="005E5401">
          <w:rPr>
            <w:rFonts w:ascii="Times New Roman" w:eastAsia="Times New Roman" w:hAnsi="Times New Roman" w:cs="Times New Roman"/>
            <w:color w:val="0000FF"/>
            <w:sz w:val="24"/>
            <w:szCs w:val="24"/>
            <w:u w:val="single"/>
          </w:rPr>
          <w:t>https://doi.org/10.1016/j.cpr.2010.06.013</w:t>
        </w:r>
      </w:hyperlink>
    </w:p>
    <w:p w14:paraId="6C72AD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Milton, J., Duggan, C., McCarthy, L., Costley-White, A., &amp; L., M. (2007). Characteristics of offenders referred to a medium secure NHS personality disorder service: The first five years. </w:t>
      </w:r>
      <w:r w:rsidRPr="005E5401">
        <w:rPr>
          <w:rFonts w:ascii="Times New Roman" w:eastAsia="Times New Roman" w:hAnsi="Times New Roman" w:cs="Times New Roman"/>
          <w:i/>
          <w:iCs/>
          <w:sz w:val="24"/>
          <w:szCs w:val="24"/>
        </w:rPr>
        <w:t>Criminal Behaviour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(1), 57–67. </w:t>
      </w:r>
      <w:hyperlink r:id="rId1958" w:history="1">
        <w:r w:rsidRPr="005E5401">
          <w:rPr>
            <w:rFonts w:ascii="Times New Roman" w:eastAsia="Times New Roman" w:hAnsi="Times New Roman" w:cs="Times New Roman"/>
            <w:color w:val="0000FF"/>
            <w:sz w:val="24"/>
            <w:szCs w:val="24"/>
            <w:u w:val="single"/>
          </w:rPr>
          <w:t>https://doi.org/10.1002/cbm.640</w:t>
        </w:r>
      </w:hyperlink>
    </w:p>
    <w:p w14:paraId="067D0C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Min, J., Mullins-Sweatt, S. N., &amp; Widiger, T. A. (2021). The development of the informant Five-Factor Borderline Inventory.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(5), 1334–1344. </w:t>
      </w:r>
      <w:hyperlink r:id="rId1959" w:history="1">
        <w:r w:rsidRPr="005E5401">
          <w:rPr>
            <w:rFonts w:ascii="Times New Roman" w:eastAsia="Times New Roman" w:hAnsi="Times New Roman" w:cs="Times New Roman"/>
            <w:color w:val="0000FF"/>
            <w:sz w:val="24"/>
            <w:szCs w:val="24"/>
            <w:u w:val="single"/>
          </w:rPr>
          <w:t>https://doi.org/10.1177/1073191120959763</w:t>
        </w:r>
      </w:hyperlink>
    </w:p>
    <w:p w14:paraId="064533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Minbashian, A., Wood, R. E., &amp; Beckmann, N. (2010). Task-contingent Conscientiousness as a unit of personality at work.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(5), 793–806.</w:t>
      </w:r>
    </w:p>
    <w:p w14:paraId="27D3E1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Mineka, S., Williams, A. L., Wolitzky-Taylor, K., Vrshek-Schallhorn, S., Craske, M. G., Hammen, C., &amp; Zinbarg, R. E. (2020). Five-year prospective neuroticism–stress effects on major depressive episodes: Primarily additive effects of the general neuroticism factor and stress.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129</w:t>
      </w:r>
      <w:r w:rsidRPr="005E5401">
        <w:rPr>
          <w:rFonts w:ascii="Times New Roman" w:eastAsia="Times New Roman" w:hAnsi="Times New Roman" w:cs="Times New Roman"/>
          <w:sz w:val="24"/>
          <w:szCs w:val="24"/>
        </w:rPr>
        <w:t xml:space="preserve">(6), 646–657. </w:t>
      </w:r>
      <w:hyperlink r:id="rId1960" w:history="1">
        <w:r w:rsidRPr="005E5401">
          <w:rPr>
            <w:rFonts w:ascii="Times New Roman" w:eastAsia="Times New Roman" w:hAnsi="Times New Roman" w:cs="Times New Roman"/>
            <w:color w:val="0000FF"/>
            <w:sz w:val="24"/>
            <w:szCs w:val="24"/>
            <w:u w:val="single"/>
          </w:rPr>
          <w:t>https://doi.org/10.1037/abn0000530</w:t>
        </w:r>
      </w:hyperlink>
    </w:p>
    <w:p w14:paraId="067814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Minnebo, J., Eggermont, S., &amp; Vandenbosch, L. (2014). Neuroticism, extraversion, perceived social support, and escape television viewing as determinants of psychological distress in crime victims. </w:t>
      </w:r>
      <w:r w:rsidRPr="005E5401">
        <w:rPr>
          <w:rFonts w:ascii="Times New Roman" w:eastAsia="Times New Roman" w:hAnsi="Times New Roman" w:cs="Times New Roman"/>
          <w:i/>
          <w:iCs/>
          <w:sz w:val="24"/>
          <w:szCs w:val="24"/>
        </w:rPr>
        <w:t>Journal of Aggression, Maltreatment &amp; Trauma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249–267. </w:t>
      </w:r>
      <w:hyperlink r:id="rId1961" w:history="1">
        <w:r w:rsidRPr="005E5401">
          <w:rPr>
            <w:rFonts w:ascii="Times New Roman" w:eastAsia="Times New Roman" w:hAnsi="Times New Roman" w:cs="Times New Roman"/>
            <w:color w:val="0000FF"/>
            <w:sz w:val="24"/>
            <w:szCs w:val="24"/>
            <w:u w:val="single"/>
          </w:rPr>
          <w:t>https://doi.org/10.1080/10926771.2014.881949</w:t>
        </w:r>
      </w:hyperlink>
    </w:p>
    <w:p w14:paraId="47B678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Mirabel-Sarron, C., Dorocant, E. S., Sala, L., Bachelart, M., Guelfi, J.-D., &amp; Rouillon, F. (2009). Mindfulness based cognitive therapy (MBCT) dans la prévention des rechutes thymiques chez le patient bipolaire I: Une étude pilote. / Mindfulness based cognitive therapy (MBCT): A pilot study in bipolar patients. </w:t>
      </w:r>
      <w:r w:rsidRPr="005E5401">
        <w:rPr>
          <w:rFonts w:ascii="Times New Roman" w:eastAsia="Times New Roman" w:hAnsi="Times New Roman" w:cs="Times New Roman"/>
          <w:i/>
          <w:iCs/>
          <w:sz w:val="24"/>
          <w:szCs w:val="24"/>
        </w:rPr>
        <w:t>Annales Médico-Psychologiques, Revue Psychiatrique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167</w:t>
      </w:r>
      <w:r w:rsidRPr="005E5401">
        <w:rPr>
          <w:rFonts w:ascii="Times New Roman" w:eastAsia="Times New Roman" w:hAnsi="Times New Roman" w:cs="Times New Roman"/>
          <w:sz w:val="24"/>
          <w:szCs w:val="24"/>
        </w:rPr>
        <w:t>(9), 686–692.</w:t>
      </w:r>
    </w:p>
    <w:p w14:paraId="3E4004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Miranda, D., Gaudreau, P., &amp; Morizot, J. (2010). Blue notes: Coping by music listening predicts Neuroticism changes in adolescence.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(4), 247–253.</w:t>
      </w:r>
    </w:p>
    <w:p w14:paraId="38FE33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Mirels, H. L., Stevens, F., Greblo, P., &amp; Yurek, D. L. (1998). Differentiation in personality descriptions of the self and others.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(4), 663–682.</w:t>
      </w:r>
    </w:p>
    <w:p w14:paraId="0AF9A4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Misri, S., Eng, A. B., Abizadeh, J., Blackwell, E., Spidel, A., &amp; Oberlander, T. F. (2013). Factors impacting decisions to decline or adhere to antidepressant medication in perinatal women with mood and anxiety disorders. </w:t>
      </w:r>
      <w:r w:rsidRPr="005E5401">
        <w:rPr>
          <w:rFonts w:ascii="Times New Roman" w:eastAsia="Times New Roman" w:hAnsi="Times New Roman" w:cs="Times New Roman"/>
          <w:i/>
          <w:iCs/>
          <w:sz w:val="24"/>
          <w:szCs w:val="24"/>
        </w:rPr>
        <w:t>Depression and Anxiety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(11), 1129–1136. </w:t>
      </w:r>
      <w:hyperlink r:id="rId1962" w:history="1">
        <w:r w:rsidRPr="005E5401">
          <w:rPr>
            <w:rFonts w:ascii="Times New Roman" w:eastAsia="Times New Roman" w:hAnsi="Times New Roman" w:cs="Times New Roman"/>
            <w:color w:val="0000FF"/>
            <w:sz w:val="24"/>
            <w:szCs w:val="24"/>
            <w:u w:val="single"/>
          </w:rPr>
          <w:t>https://doi.org/10.1002/da.22137</w:t>
        </w:r>
      </w:hyperlink>
    </w:p>
    <w:p w14:paraId="262801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Mithoefer, M. C., Mithoefer, A. T., Feduccia, A. A., Jerome, L., Wagner, M., Wymer, J., Holland, J., Hamilton, S., Yazar-Klosinski, B., Emerson, A., &amp; Doblin, R. (2018). 3,4-methylenedioxymethamphetamine (MDMA)-assisted psychotherapy for post-traumatic stress disorder in military veterans, firefighters, and police officers: A randomised, double-blind, dose-response, phase 2 clinical trial. </w:t>
      </w:r>
      <w:r w:rsidRPr="005E5401">
        <w:rPr>
          <w:rFonts w:ascii="Times New Roman" w:eastAsia="Times New Roman" w:hAnsi="Times New Roman" w:cs="Times New Roman"/>
          <w:i/>
          <w:iCs/>
          <w:sz w:val="24"/>
          <w:szCs w:val="24"/>
        </w:rPr>
        <w:t>The Lancet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(6), 486–497. </w:t>
      </w:r>
      <w:hyperlink r:id="rId1963" w:history="1">
        <w:r w:rsidRPr="005E5401">
          <w:rPr>
            <w:rFonts w:ascii="Times New Roman" w:eastAsia="Times New Roman" w:hAnsi="Times New Roman" w:cs="Times New Roman"/>
            <w:color w:val="0000FF"/>
            <w:sz w:val="24"/>
            <w:szCs w:val="24"/>
            <w:u w:val="single"/>
          </w:rPr>
          <w:t>https://doi.org/10.1016/S2215-0366(18)30135-4</w:t>
        </w:r>
      </w:hyperlink>
    </w:p>
    <w:p w14:paraId="67C732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Mitkovic Voncina, M., Kosutic, Z., Pesic, D., Todorovic, D., Peulic, A., Lazarevic, M., Rakovic Dobroslavic, I., Djuric, M., Bradic, Z., Pejovic Milovancevic, M., Gotlib, D., &amp; Lecic Tosevski, D. (2018). Family and personality predictors of clinical depression and anxiety in emerging adults: Common, distinctive, or a vulnerability continuum? </w:t>
      </w:r>
      <w:r w:rsidRPr="005E5401">
        <w:rPr>
          <w:rFonts w:ascii="Times New Roman" w:eastAsia="Times New Roman" w:hAnsi="Times New Roman" w:cs="Times New Roman"/>
          <w:i/>
          <w:iCs/>
          <w:sz w:val="24"/>
          <w:szCs w:val="24"/>
        </w:rPr>
        <w:t>Journal of 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206</w:t>
      </w:r>
      <w:r w:rsidRPr="005E5401">
        <w:rPr>
          <w:rFonts w:ascii="Times New Roman" w:eastAsia="Times New Roman" w:hAnsi="Times New Roman" w:cs="Times New Roman"/>
          <w:sz w:val="24"/>
          <w:szCs w:val="24"/>
        </w:rPr>
        <w:t>(7), 537–543.</w:t>
      </w:r>
    </w:p>
    <w:p w14:paraId="5FF6B8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Mitmansgruber, H., Beck, T. N., Höfer, S., &amp; Schüssler, G. (2009). When you don’t like what you feel: Experiential avoidance, mindfulness and meta-emotion in emotion regulation.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(4), 448–453.</w:t>
      </w:r>
    </w:p>
    <w:p w14:paraId="170D0D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Mitra, D., &amp; Dasgupta, S. (2015). Personality dimensions and ego functions of male and female creative artists and creative scientists. </w:t>
      </w:r>
      <w:r w:rsidRPr="005E5401">
        <w:rPr>
          <w:rFonts w:ascii="Times New Roman" w:eastAsia="Times New Roman" w:hAnsi="Times New Roman" w:cs="Times New Roman"/>
          <w:i/>
          <w:iCs/>
          <w:sz w:val="24"/>
          <w:szCs w:val="24"/>
        </w:rPr>
        <w:t>Indian Journal of Community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(1), 127–138.</w:t>
      </w:r>
    </w:p>
    <w:p w14:paraId="6AD654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Mittelstädt, J. M., Pecena, Y., Oubaid, V., &amp; Maschke, P. (2016a). Construct validity of the Temperament Structure Scales within the Big Five framework in aerospace selection. </w:t>
      </w:r>
      <w:r w:rsidRPr="005E5401">
        <w:rPr>
          <w:rFonts w:ascii="Times New Roman" w:eastAsia="Times New Roman" w:hAnsi="Times New Roman" w:cs="Times New Roman"/>
          <w:i/>
          <w:iCs/>
          <w:sz w:val="24"/>
          <w:szCs w:val="24"/>
        </w:rPr>
        <w:t>Aviation Psychology and Applied Human Factors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(2), 68–80. </w:t>
      </w:r>
      <w:hyperlink r:id="rId1964" w:history="1">
        <w:r w:rsidRPr="005E5401">
          <w:rPr>
            <w:rFonts w:ascii="Times New Roman" w:eastAsia="Times New Roman" w:hAnsi="Times New Roman" w:cs="Times New Roman"/>
            <w:color w:val="0000FF"/>
            <w:sz w:val="24"/>
            <w:szCs w:val="24"/>
            <w:u w:val="single"/>
          </w:rPr>
          <w:t>https://doi.org/10.1027/2192-0923/a000101</w:t>
        </w:r>
      </w:hyperlink>
    </w:p>
    <w:p w14:paraId="3B6BD8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Mittelstädt, J. M., Pecena, Y., Oubaid, V., &amp; Maschke, P. (2016b). Psychometric personality differences between candidates in astronaut selection. </w:t>
      </w:r>
      <w:r w:rsidRPr="005E5401">
        <w:rPr>
          <w:rFonts w:ascii="Times New Roman" w:eastAsia="Times New Roman" w:hAnsi="Times New Roman" w:cs="Times New Roman"/>
          <w:i/>
          <w:iCs/>
          <w:sz w:val="24"/>
          <w:szCs w:val="24"/>
        </w:rPr>
        <w:t>Aerospace Medicine and Human Performance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(11), 933–939. </w:t>
      </w:r>
      <w:hyperlink r:id="rId1965" w:history="1">
        <w:r w:rsidRPr="005E5401">
          <w:rPr>
            <w:rFonts w:ascii="Times New Roman" w:eastAsia="Times New Roman" w:hAnsi="Times New Roman" w:cs="Times New Roman"/>
            <w:color w:val="0000FF"/>
            <w:sz w:val="24"/>
            <w:szCs w:val="24"/>
            <w:u w:val="single"/>
          </w:rPr>
          <w:t>https://doi.org/10.3357/AMHP.4548.2016</w:t>
        </w:r>
      </w:hyperlink>
    </w:p>
    <w:p w14:paraId="334EFD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Miyazawa, S. (2004). Influence of personality traits on collage works [Japanese]. </w:t>
      </w:r>
      <w:r w:rsidRPr="005E5401">
        <w:rPr>
          <w:rFonts w:ascii="Times New Roman" w:eastAsia="Times New Roman" w:hAnsi="Times New Roman" w:cs="Times New Roman"/>
          <w:i/>
          <w:iCs/>
          <w:sz w:val="24"/>
          <w:szCs w:val="24"/>
        </w:rPr>
        <w:t>Japanese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(4), 365–370.</w:t>
      </w:r>
    </w:p>
    <w:p w14:paraId="785627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Miziara, I. D. &amp; et al. (2009). Group psychotherapy: An additional approach to burning mouth syndrome.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(5), 443–448.</w:t>
      </w:r>
    </w:p>
    <w:p w14:paraId="1C36AD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Mizuta, N., Akiyoshi, J., Sato, A., Hanada, H., Tanaka, Y., Tsuru, J., &amp; et al. (2008). Serotonin receptor 3A (HTR3A) gene is associated with personality traits, but not panic disorder. </w:t>
      </w:r>
      <w:r w:rsidRPr="005E5401">
        <w:rPr>
          <w:rFonts w:ascii="Times New Roman" w:eastAsia="Times New Roman" w:hAnsi="Times New Roman" w:cs="Times New Roman"/>
          <w:i/>
          <w:iCs/>
          <w:sz w:val="24"/>
          <w:szCs w:val="24"/>
        </w:rPr>
        <w:t>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(1), 44–44.</w:t>
      </w:r>
    </w:p>
    <w:p w14:paraId="78A40F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Mladenovic, I. P., &amp; Knezevic, G. (2018). Faking amoralism: An ability elusive to both measures of substance and style.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120</w:t>
      </w:r>
      <w:r w:rsidRPr="005E5401">
        <w:rPr>
          <w:rFonts w:ascii="Times New Roman" w:eastAsia="Times New Roman" w:hAnsi="Times New Roman" w:cs="Times New Roman"/>
          <w:sz w:val="24"/>
          <w:szCs w:val="24"/>
        </w:rPr>
        <w:t xml:space="preserve">, 95–101. </w:t>
      </w:r>
      <w:hyperlink r:id="rId1966" w:history="1">
        <w:r w:rsidRPr="005E5401">
          <w:rPr>
            <w:rFonts w:ascii="Times New Roman" w:eastAsia="Times New Roman" w:hAnsi="Times New Roman" w:cs="Times New Roman"/>
            <w:color w:val="0000FF"/>
            <w:sz w:val="24"/>
            <w:szCs w:val="24"/>
            <w:u w:val="single"/>
          </w:rPr>
          <w:t>https://doi.org/10.1016/j.paid.2017.08.027</w:t>
        </w:r>
      </w:hyperlink>
    </w:p>
    <w:p w14:paraId="48FF5D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Moatamedi, A., Aazami, Y., Rostami, M., &amp; Jalalvand, M. (2020). The quality of life in the retirement: The role of personality traits, coping strategies and religious attitudes. </w:t>
      </w:r>
      <w:r w:rsidRPr="005E5401">
        <w:rPr>
          <w:rFonts w:ascii="Times New Roman" w:eastAsia="Times New Roman" w:hAnsi="Times New Roman" w:cs="Times New Roman"/>
          <w:i/>
          <w:iCs/>
          <w:sz w:val="24"/>
          <w:szCs w:val="24"/>
        </w:rPr>
        <w:t>Aging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(3), 219–231.</w:t>
      </w:r>
    </w:p>
    <w:p w14:paraId="07A1A8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Moberg, P. J. (2001). Linking conflict strategy to the Five-Factor Model: Theoretical and empirical foundations. </w:t>
      </w:r>
      <w:r w:rsidRPr="005E5401">
        <w:rPr>
          <w:rFonts w:ascii="Times New Roman" w:eastAsia="Times New Roman" w:hAnsi="Times New Roman" w:cs="Times New Roman"/>
          <w:i/>
          <w:iCs/>
          <w:sz w:val="24"/>
          <w:szCs w:val="24"/>
        </w:rPr>
        <w:t>International Journal of Conflict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(1), 47–68.</w:t>
      </w:r>
    </w:p>
    <w:p w14:paraId="5FC7E6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Mock, J. F. (1995). Influence of gender role journey and balance of power in the marital relationship, on the emotional and spiritual well-being of mid-life married women.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(5), 2002A-2002A.</w:t>
      </w:r>
    </w:p>
    <w:p w14:paraId="12DE87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Moffett, R. G., III. (1997). Relationship between the Big Five personality factors and biodata factors.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(8), 5375B-5375B.</w:t>
      </w:r>
    </w:p>
    <w:p w14:paraId="7DFC9A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Mograbi, D. C., Brown, R. G., Landeira-Fernandez, J., &amp; Morris, R. G. (2014). Metacognition and attribution of difficulty for self and others in Alzheimer’s disease. </w:t>
      </w:r>
      <w:r w:rsidRPr="005E5401">
        <w:rPr>
          <w:rFonts w:ascii="Times New Roman" w:eastAsia="Times New Roman" w:hAnsi="Times New Roman" w:cs="Times New Roman"/>
          <w:i/>
          <w:iCs/>
          <w:sz w:val="24"/>
          <w:szCs w:val="24"/>
        </w:rPr>
        <w:t>Psychology &amp;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(3), 417–424. </w:t>
      </w:r>
      <w:hyperlink r:id="rId1967" w:history="1">
        <w:r w:rsidRPr="005E5401">
          <w:rPr>
            <w:rFonts w:ascii="Times New Roman" w:eastAsia="Times New Roman" w:hAnsi="Times New Roman" w:cs="Times New Roman"/>
            <w:color w:val="0000FF"/>
            <w:sz w:val="24"/>
            <w:szCs w:val="24"/>
            <w:u w:val="single"/>
          </w:rPr>
          <w:t>https://doi.org/10.3922/j.psns.2014.036</w:t>
        </w:r>
      </w:hyperlink>
    </w:p>
    <w:p w14:paraId="5EC05A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Mohammadi, A., Hanifi, N., &amp; Varjoshani, N. J. (2020). The relationship amongst nurses’ perceived organizational justice, work consciousness, and responsibility. </w:t>
      </w:r>
      <w:r w:rsidRPr="005E5401">
        <w:rPr>
          <w:rFonts w:ascii="Times New Roman" w:eastAsia="Times New Roman" w:hAnsi="Times New Roman" w:cs="Times New Roman"/>
          <w:i/>
          <w:iCs/>
          <w:sz w:val="24"/>
          <w:szCs w:val="24"/>
        </w:rPr>
        <w:t>Nursing Ethics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(3), 701–713. </w:t>
      </w:r>
      <w:hyperlink r:id="rId1968" w:history="1">
        <w:r w:rsidRPr="005E5401">
          <w:rPr>
            <w:rFonts w:ascii="Times New Roman" w:eastAsia="Times New Roman" w:hAnsi="Times New Roman" w:cs="Times New Roman"/>
            <w:color w:val="0000FF"/>
            <w:sz w:val="24"/>
            <w:szCs w:val="24"/>
            <w:u w:val="single"/>
          </w:rPr>
          <w:t>https://doi.org/10.1177/0969733019897768</w:t>
        </w:r>
      </w:hyperlink>
    </w:p>
    <w:p w14:paraId="145307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Mohiyeddini, C., Bauer, S., &amp; Semple, S. (2015). Neuroticism and stress: The role of displacement behavior. </w:t>
      </w:r>
      <w:r w:rsidRPr="005E5401">
        <w:rPr>
          <w:rFonts w:ascii="Times New Roman" w:eastAsia="Times New Roman" w:hAnsi="Times New Roman" w:cs="Times New Roman"/>
          <w:i/>
          <w:iCs/>
          <w:sz w:val="24"/>
          <w:szCs w:val="24"/>
        </w:rPr>
        <w:t>Anxiety, Stress &amp; Coping: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(4), 391–407. </w:t>
      </w:r>
      <w:hyperlink r:id="rId1969" w:history="1">
        <w:r w:rsidRPr="005E5401">
          <w:rPr>
            <w:rFonts w:ascii="Times New Roman" w:eastAsia="Times New Roman" w:hAnsi="Times New Roman" w:cs="Times New Roman"/>
            <w:color w:val="0000FF"/>
            <w:sz w:val="24"/>
            <w:szCs w:val="24"/>
            <w:u w:val="single"/>
          </w:rPr>
          <w:t>https://doi.org/10.1080/10615806.2014.1000878</w:t>
        </w:r>
      </w:hyperlink>
    </w:p>
    <w:p w14:paraId="505FAA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Mohr, C. D., Armeli, S., Tennen, H., Carney, M. A., Affleck, G., &amp; Hromi, A. (2001). Daily interpersonal experiences, context, and alcohol comsumption: Crying in your beer and toasting good times.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(3), 489–500.</w:t>
      </w:r>
    </w:p>
    <w:p w14:paraId="010D84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Molina, B. (1997). Group leaders’ transcultural constructs and attitudes.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(10), 4262A-4262A.</w:t>
      </w:r>
    </w:p>
    <w:p w14:paraId="7EA9D9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Molinari, V., Cully, J. A., Kendjelic, E. M., &amp; Kunik, M. W. (2001). Reminiscence and its relationship to attachment and personality in geropsychiatric patients. </w:t>
      </w:r>
      <w:r w:rsidRPr="005E5401">
        <w:rPr>
          <w:rFonts w:ascii="Times New Roman" w:eastAsia="Times New Roman" w:hAnsi="Times New Roman" w:cs="Times New Roman"/>
          <w:i/>
          <w:iCs/>
          <w:sz w:val="24"/>
          <w:szCs w:val="24"/>
        </w:rPr>
        <w:t>International Journal of Aging and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(3), 2001–2001.</w:t>
      </w:r>
    </w:p>
    <w:p w14:paraId="54FFFB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Moll, J., de Oliveira-Souza, R., Basilio, R., Bramati, I. E., Gordon, B., Rodríguez-Nieto, G., Zahn, R., Krueger, F., &amp; Grafman, J. (2018). Altruistic decisions following penetrating traumatic brain injury. </w:t>
      </w:r>
      <w:r w:rsidRPr="005E5401">
        <w:rPr>
          <w:rFonts w:ascii="Times New Roman" w:eastAsia="Times New Roman" w:hAnsi="Times New Roman" w:cs="Times New Roman"/>
          <w:i/>
          <w:iCs/>
          <w:sz w:val="24"/>
          <w:szCs w:val="24"/>
        </w:rPr>
        <w:t>Brain: A Journal of Neurology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141</w:t>
      </w:r>
      <w:r w:rsidRPr="005E5401">
        <w:rPr>
          <w:rFonts w:ascii="Times New Roman" w:eastAsia="Times New Roman" w:hAnsi="Times New Roman" w:cs="Times New Roman"/>
          <w:sz w:val="24"/>
          <w:szCs w:val="24"/>
        </w:rPr>
        <w:t xml:space="preserve">(5), 1558–1569. </w:t>
      </w:r>
      <w:hyperlink r:id="rId1970" w:history="1">
        <w:r w:rsidRPr="005E5401">
          <w:rPr>
            <w:rFonts w:ascii="Times New Roman" w:eastAsia="Times New Roman" w:hAnsi="Times New Roman" w:cs="Times New Roman"/>
            <w:color w:val="0000FF"/>
            <w:sz w:val="24"/>
            <w:szCs w:val="24"/>
            <w:u w:val="single"/>
          </w:rPr>
          <w:t>https://doi.org/10.1093/brain/awy064</w:t>
        </w:r>
      </w:hyperlink>
    </w:p>
    <w:p w14:paraId="7B533E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Molloy, G. J., O’Carroll, R. E., &amp; Ferguson, E. (2014). Conscientiousness and medication adherence: A meta-analysis. </w:t>
      </w:r>
      <w:r w:rsidRPr="005E5401">
        <w:rPr>
          <w:rFonts w:ascii="Times New Roman" w:eastAsia="Times New Roman" w:hAnsi="Times New Roman" w:cs="Times New Roman"/>
          <w:i/>
          <w:iCs/>
          <w:sz w:val="24"/>
          <w:szCs w:val="24"/>
        </w:rPr>
        <w:t>Annals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(1), 92–101. </w:t>
      </w:r>
      <w:hyperlink r:id="rId1971" w:history="1">
        <w:r w:rsidRPr="005E5401">
          <w:rPr>
            <w:rFonts w:ascii="Times New Roman" w:eastAsia="Times New Roman" w:hAnsi="Times New Roman" w:cs="Times New Roman"/>
            <w:color w:val="0000FF"/>
            <w:sz w:val="24"/>
            <w:szCs w:val="24"/>
            <w:u w:val="single"/>
          </w:rPr>
          <w:t>https://doi.org/10.1007/s12160-013-9524-4</w:t>
        </w:r>
      </w:hyperlink>
    </w:p>
    <w:p w14:paraId="43A379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Molnar, C. (2004). A taxometric analysis of the latent structure of the repressor personality construct.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(10-B), 5266–5266.</w:t>
      </w:r>
    </w:p>
    <w:p w14:paraId="716E64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Mols, F., &amp; Denollet, J. (2010). Type D personality among noncardiovascular patient populations: A systematic review. </w:t>
      </w:r>
      <w:r w:rsidRPr="005E5401">
        <w:rPr>
          <w:rFonts w:ascii="Times New Roman" w:eastAsia="Times New Roman" w:hAnsi="Times New Roman" w:cs="Times New Roman"/>
          <w:i/>
          <w:iCs/>
          <w:sz w:val="24"/>
          <w:szCs w:val="24"/>
        </w:rPr>
        <w:t>General Hospital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(1), 66–72.</w:t>
      </w:r>
    </w:p>
    <w:p w14:paraId="330C0E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Momm, T., Blickle, G., &amp; Liu, Y. (2010). Political skill and emotional cue learning.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(5), 396–401.</w:t>
      </w:r>
    </w:p>
    <w:p w14:paraId="70A4C8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Momozawa, Y., Kusunose, R., Takefumi, K., Takeuchi, Y., &amp; Mori, Y. (2005). Assessment of equine temperament questionnaire by comparing factor structure between two separate surveys. </w:t>
      </w:r>
      <w:r w:rsidRPr="005E5401">
        <w:rPr>
          <w:rFonts w:ascii="Times New Roman" w:eastAsia="Times New Roman" w:hAnsi="Times New Roman" w:cs="Times New Roman"/>
          <w:i/>
          <w:iCs/>
          <w:sz w:val="24"/>
          <w:szCs w:val="24"/>
        </w:rPr>
        <w:t>Applied Animal Behaviour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92</w:t>
      </w:r>
      <w:r w:rsidRPr="005E5401">
        <w:rPr>
          <w:rFonts w:ascii="Times New Roman" w:eastAsia="Times New Roman" w:hAnsi="Times New Roman" w:cs="Times New Roman"/>
          <w:sz w:val="24"/>
          <w:szCs w:val="24"/>
        </w:rPr>
        <w:t>(1–2), 77–84.</w:t>
      </w:r>
    </w:p>
    <w:p w14:paraId="7CA138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Monaghan, C., Bizumic, B., Williams, T., &amp; Sellbom, M. (2020). Two-dimensional Machiavellianism: Conceptualization, theory, and measurement of the views and tactics dimensions.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(3), 277–293. </w:t>
      </w:r>
      <w:hyperlink r:id="rId1972" w:history="1">
        <w:r w:rsidRPr="005E5401">
          <w:rPr>
            <w:rFonts w:ascii="Times New Roman" w:eastAsia="Times New Roman" w:hAnsi="Times New Roman" w:cs="Times New Roman"/>
            <w:color w:val="0000FF"/>
            <w:sz w:val="24"/>
            <w:szCs w:val="24"/>
            <w:u w:val="single"/>
          </w:rPr>
          <w:t>https://doi.org/10.1037/pas0000784</w:t>
        </w:r>
      </w:hyperlink>
    </w:p>
    <w:p w14:paraId="4FF8B7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Monaughan, S. E. (2000). Capturing the entrepreneurial spirit: A study to identify the personality characteristics of entrepreneurs.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(3), 1683B-1683B.</w:t>
      </w:r>
    </w:p>
    <w:p w14:paraId="1393AE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Monden, R., Stegeman, A., Conradi, H. J., de Jonge, P., &amp; Wardenaar, K. J. (2016). Predicting long-term depression outcome using a three-mode principal component model for depression heterogeneity.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189</w:t>
      </w:r>
      <w:r w:rsidRPr="005E5401">
        <w:rPr>
          <w:rFonts w:ascii="Times New Roman" w:eastAsia="Times New Roman" w:hAnsi="Times New Roman" w:cs="Times New Roman"/>
          <w:sz w:val="24"/>
          <w:szCs w:val="24"/>
        </w:rPr>
        <w:t xml:space="preserve">, 1–9. </w:t>
      </w:r>
      <w:hyperlink r:id="rId1973" w:history="1">
        <w:r w:rsidRPr="005E5401">
          <w:rPr>
            <w:rFonts w:ascii="Times New Roman" w:eastAsia="Times New Roman" w:hAnsi="Times New Roman" w:cs="Times New Roman"/>
            <w:color w:val="0000FF"/>
            <w:sz w:val="24"/>
            <w:szCs w:val="24"/>
            <w:u w:val="single"/>
          </w:rPr>
          <w:t>https://doi.org/10.1016/j.jad.2015.09.018</w:t>
        </w:r>
      </w:hyperlink>
    </w:p>
    <w:p w14:paraId="2394FF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Monge, F. J. C., Peñacoba-Puente, C., Morales, D. M., &amp; Abellán, I. C. (2012). Factor structure, validity and reliability of the Spanish version of the Cambridge Worry Scale. </w:t>
      </w:r>
      <w:r w:rsidRPr="005E5401">
        <w:rPr>
          <w:rFonts w:ascii="Times New Roman" w:eastAsia="Times New Roman" w:hAnsi="Times New Roman" w:cs="Times New Roman"/>
          <w:i/>
          <w:iCs/>
          <w:sz w:val="24"/>
          <w:szCs w:val="24"/>
        </w:rPr>
        <w:t>Midwifery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(1), 112–119.</w:t>
      </w:r>
    </w:p>
    <w:p w14:paraId="261C8E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Mongrain, M. (1993). Dependency and self-criticism located within the Five-Factor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(4), 455–462. </w:t>
      </w:r>
      <w:hyperlink r:id="rId1974" w:history="1">
        <w:r w:rsidRPr="005E5401">
          <w:rPr>
            <w:rFonts w:ascii="Times New Roman" w:eastAsia="Times New Roman" w:hAnsi="Times New Roman" w:cs="Times New Roman"/>
            <w:color w:val="0000FF"/>
            <w:sz w:val="24"/>
            <w:szCs w:val="24"/>
            <w:u w:val="single"/>
          </w:rPr>
          <w:t>https://doi.org/10.1016/0191-8869(93)90073-C</w:t>
        </w:r>
      </w:hyperlink>
    </w:p>
    <w:p w14:paraId="30A3F7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Monnot, M. J. (2017). Organizational change agent influence: A conditional process model of key individual psychological resources. </w:t>
      </w:r>
      <w:r w:rsidRPr="005E5401">
        <w:rPr>
          <w:rFonts w:ascii="Times New Roman" w:eastAsia="Times New Roman" w:hAnsi="Times New Roman" w:cs="Times New Roman"/>
          <w:i/>
          <w:iCs/>
          <w:sz w:val="24"/>
          <w:szCs w:val="24"/>
        </w:rPr>
        <w:t>Journal of Change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(3), 268–295. </w:t>
      </w:r>
      <w:hyperlink r:id="rId1975" w:history="1">
        <w:r w:rsidRPr="005E5401">
          <w:rPr>
            <w:rFonts w:ascii="Times New Roman" w:eastAsia="Times New Roman" w:hAnsi="Times New Roman" w:cs="Times New Roman"/>
            <w:color w:val="0000FF"/>
            <w:sz w:val="24"/>
            <w:szCs w:val="24"/>
            <w:u w:val="single"/>
          </w:rPr>
          <w:t>https://doi.org/10.1080/14697017.2016.1237534</w:t>
        </w:r>
      </w:hyperlink>
    </w:p>
    <w:p w14:paraId="1D5EE9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Montag, C., Basten, U., Stelzel, C., Fiebach, C. J., &amp; Reuter, M. (2010). The BDNF Val66Met polymorphism and anxiety: Support for animal knock-in studies from a genetic association study in humans.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179</w:t>
      </w:r>
      <w:r w:rsidRPr="005E5401">
        <w:rPr>
          <w:rFonts w:ascii="Times New Roman" w:eastAsia="Times New Roman" w:hAnsi="Times New Roman" w:cs="Times New Roman"/>
          <w:sz w:val="24"/>
          <w:szCs w:val="24"/>
        </w:rPr>
        <w:t>(1), 86–90.</w:t>
      </w:r>
    </w:p>
    <w:p w14:paraId="5D3188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Montag, C., Błaszkiewicz, K., Lachmann, B., Andone, I., Sariyska, R., Trendafilov, B., Reuter, M., &amp; Markowetz, A. (2014). Correlating personality and actual phone usage: Evidence from psychoinformatics.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(3), 158–165. </w:t>
      </w:r>
      <w:hyperlink r:id="rId1976" w:history="1">
        <w:r w:rsidRPr="005E5401">
          <w:rPr>
            <w:rFonts w:ascii="Times New Roman" w:eastAsia="Times New Roman" w:hAnsi="Times New Roman" w:cs="Times New Roman"/>
            <w:color w:val="0000FF"/>
            <w:sz w:val="24"/>
            <w:szCs w:val="24"/>
            <w:u w:val="single"/>
          </w:rPr>
          <w:t>https://doi.org/10.1027/1614-0001/a000139</w:t>
        </w:r>
      </w:hyperlink>
    </w:p>
    <w:p w14:paraId="505FD9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Montag, C., Kunz, L., Axmacher, N., Sariyska, R., Lachmann, B., &amp; Reuter, M. (2014). Common genetic variation of the APOE gene and personality. </w:t>
      </w:r>
      <w:r w:rsidRPr="005E5401">
        <w:rPr>
          <w:rFonts w:ascii="Times New Roman" w:eastAsia="Times New Roman" w:hAnsi="Times New Roman" w:cs="Times New Roman"/>
          <w:i/>
          <w:iCs/>
          <w:sz w:val="24"/>
          <w:szCs w:val="24"/>
        </w:rPr>
        <w:t>BMC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w:t>
      </w:r>
    </w:p>
    <w:p w14:paraId="081D3E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Montag, C., Reuter, M., Jurkiewicz, M., Markett, S., &amp; Panksepp, J. (2013). Imaging the structure of the human anxious brain: A review of findings from neuroscientific personality psychology. </w:t>
      </w:r>
      <w:r w:rsidRPr="005E5401">
        <w:rPr>
          <w:rFonts w:ascii="Times New Roman" w:eastAsia="Times New Roman" w:hAnsi="Times New Roman" w:cs="Times New Roman"/>
          <w:i/>
          <w:iCs/>
          <w:sz w:val="24"/>
          <w:szCs w:val="24"/>
        </w:rPr>
        <w:t>Reviews in the Neurosciences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(2), 167–190. </w:t>
      </w:r>
      <w:hyperlink r:id="rId1977" w:history="1">
        <w:r w:rsidRPr="005E5401">
          <w:rPr>
            <w:rFonts w:ascii="Times New Roman" w:eastAsia="Times New Roman" w:hAnsi="Times New Roman" w:cs="Times New Roman"/>
            <w:color w:val="0000FF"/>
            <w:sz w:val="24"/>
            <w:szCs w:val="24"/>
            <w:u w:val="single"/>
          </w:rPr>
          <w:t>https://doi.org/10.1515/revneuro-2012-0085</w:t>
        </w:r>
      </w:hyperlink>
    </w:p>
    <w:p w14:paraId="64FBD8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Montag, I., &amp; Levin, J. (1994a). The Five-Factor Model and psychopathology in nonclinical samples.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(1), 1–7. </w:t>
      </w:r>
      <w:hyperlink r:id="rId1978" w:history="1">
        <w:r w:rsidRPr="005E5401">
          <w:rPr>
            <w:rFonts w:ascii="Times New Roman" w:eastAsia="Times New Roman" w:hAnsi="Times New Roman" w:cs="Times New Roman"/>
            <w:color w:val="0000FF"/>
            <w:sz w:val="24"/>
            <w:szCs w:val="24"/>
            <w:u w:val="single"/>
          </w:rPr>
          <w:t>https://doi.org/10.1016/0191-8869(94)90256-9</w:t>
        </w:r>
      </w:hyperlink>
    </w:p>
    <w:p w14:paraId="2CB1A2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Montag, I., &amp; Levin, J. (1994b). The five-factor personality model in applied settings.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(1), 1–11. </w:t>
      </w:r>
      <w:hyperlink r:id="rId1979" w:history="1">
        <w:r w:rsidRPr="005E5401">
          <w:rPr>
            <w:rFonts w:ascii="Times New Roman" w:eastAsia="Times New Roman" w:hAnsi="Times New Roman" w:cs="Times New Roman"/>
            <w:color w:val="0000FF"/>
            <w:sz w:val="24"/>
            <w:szCs w:val="24"/>
            <w:u w:val="single"/>
          </w:rPr>
          <w:t>https://doi.org/10.1002/per.2410080102</w:t>
        </w:r>
      </w:hyperlink>
    </w:p>
    <w:p w14:paraId="35AA59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Monteiro, S., Almeida, L. de, Cruz, J., &amp; Franco, A. (2015). The relationship of personality, study practice and learning environments on excelent engineering students. </w:t>
      </w:r>
      <w:r w:rsidRPr="005E5401">
        <w:rPr>
          <w:rFonts w:ascii="Times New Roman" w:eastAsia="Times New Roman" w:hAnsi="Times New Roman" w:cs="Times New Roman"/>
          <w:i/>
          <w:iCs/>
          <w:sz w:val="24"/>
          <w:szCs w:val="24"/>
        </w:rPr>
        <w:t>Análise Psicológica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(1), 97–111.</w:t>
      </w:r>
    </w:p>
    <w:p w14:paraId="6331AA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Montes, R. (1999). A reliability and validity estimate of the religious status inventory among a male christian substance abuse sample.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(7-B), 3765–3765.</w:t>
      </w:r>
    </w:p>
    <w:p w14:paraId="036514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Montgomery, G. H. &amp; et al. (2009). Fatigue during breast cancer radiotherapy: An initial randomized study of cognitive–behavioral therapy plus hypnosis.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(3), 317–322. </w:t>
      </w:r>
      <w:hyperlink r:id="rId1980" w:history="1">
        <w:r w:rsidRPr="005E5401">
          <w:rPr>
            <w:rFonts w:ascii="Times New Roman" w:eastAsia="Times New Roman" w:hAnsi="Times New Roman" w:cs="Times New Roman"/>
            <w:color w:val="0000FF"/>
            <w:sz w:val="24"/>
            <w:szCs w:val="24"/>
            <w:u w:val="single"/>
          </w:rPr>
          <w:t>https://doi.org/10.1037/a0013582</w:t>
        </w:r>
      </w:hyperlink>
    </w:p>
    <w:p w14:paraId="57C331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Montigny, C., Castellanos-Ryan, N., Whelan, R., Banaschewski, T., Barker, G. J., Büchel, C., Gallinat, J., Flor, H., Mann, K., Paillère- Martinot, M.-L., Nees, F., Lathrop, M., Loth, E., Paus, T., Pausova, Z., Rietschel, M., Schumann, G., Smolka, M. N., Struve, M., … Conrod, P. J. (2013). A phenotypic structure and neural correlates of compulsive behaviors in adolescents.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(11). </w:t>
      </w:r>
      <w:hyperlink r:id="rId1981" w:history="1">
        <w:r w:rsidRPr="005E5401">
          <w:rPr>
            <w:rFonts w:ascii="Times New Roman" w:eastAsia="Times New Roman" w:hAnsi="Times New Roman" w:cs="Times New Roman"/>
            <w:color w:val="0000FF"/>
            <w:sz w:val="24"/>
            <w:szCs w:val="24"/>
            <w:u w:val="single"/>
          </w:rPr>
          <w:t>https://doi.org/10.1371/journal.pone.0080151</w:t>
        </w:r>
      </w:hyperlink>
    </w:p>
    <w:p w14:paraId="7651B5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Moody, L., McCormick, K., &amp; Williams, a. R. (1991). Psychophysiologic correlates of quality of life in chronic bronchitis and emphysema. </w:t>
      </w:r>
      <w:r w:rsidRPr="005E5401">
        <w:rPr>
          <w:rFonts w:ascii="Times New Roman" w:eastAsia="Times New Roman" w:hAnsi="Times New Roman" w:cs="Times New Roman"/>
          <w:i/>
          <w:iCs/>
          <w:sz w:val="24"/>
          <w:szCs w:val="24"/>
        </w:rPr>
        <w:t>Western Journal of Nursing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(3), 336–347. </w:t>
      </w:r>
      <w:hyperlink r:id="rId1982" w:history="1">
        <w:r w:rsidRPr="005E5401">
          <w:rPr>
            <w:rFonts w:ascii="Times New Roman" w:eastAsia="Times New Roman" w:hAnsi="Times New Roman" w:cs="Times New Roman"/>
            <w:color w:val="0000FF"/>
            <w:sz w:val="24"/>
            <w:szCs w:val="24"/>
            <w:u w:val="single"/>
          </w:rPr>
          <w:t>https://doi.org/10.1177/019394599101300304</w:t>
        </w:r>
      </w:hyperlink>
    </w:p>
    <w:p w14:paraId="37B005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Moon, H. (2001). The two faces of Conscientiousness: Duty and achievement striving in escalation of commitment dilemmas.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(3), 533–540.</w:t>
      </w:r>
    </w:p>
    <w:p w14:paraId="76D0AA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Moon, H., &amp; Livne, E. (2011). The past and future of personality utility: Improving predictive ability through item-based precision and factor interdependence. </w:t>
      </w:r>
      <w:r w:rsidRPr="005E5401">
        <w:rPr>
          <w:rFonts w:ascii="Times New Roman" w:eastAsia="Times New Roman" w:hAnsi="Times New Roman" w:cs="Times New Roman"/>
          <w:i/>
          <w:iCs/>
          <w:sz w:val="24"/>
          <w:szCs w:val="24"/>
        </w:rPr>
        <w:t>Human Resource Management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(4), 258–267.</w:t>
      </w:r>
    </w:p>
    <w:p w14:paraId="3E36C6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Moon, H., R., H. J., Humphrey, S. E., &amp; Maue, B. (2003). The Tripartite Model of Neuroticism and the suppression of depression and anxiety within an escalation of commitment dilemma.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(3), 347–368.</w:t>
      </w:r>
    </w:p>
    <w:p w14:paraId="5670F3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Mooradian, T. A., &amp; Nezlek, J. B. (1996). Comparing the NEO-FFI and Saucier’s Mini-Markers as measures of the Big Five.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(2), 213–215. </w:t>
      </w:r>
      <w:hyperlink r:id="rId1983" w:history="1">
        <w:r w:rsidRPr="005E5401">
          <w:rPr>
            <w:rFonts w:ascii="Times New Roman" w:eastAsia="Times New Roman" w:hAnsi="Times New Roman" w:cs="Times New Roman"/>
            <w:color w:val="0000FF"/>
            <w:sz w:val="24"/>
            <w:szCs w:val="24"/>
            <w:u w:val="single"/>
          </w:rPr>
          <w:t>https://doi.org/10.1016/0191-8869(96)00057-8</w:t>
        </w:r>
      </w:hyperlink>
    </w:p>
    <w:p w14:paraId="463F28F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Mooradian, T. A., &amp; Olver, J. M. (1996). Shopping motives and the Five-Factor Model: An integration and preliminary study.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 xml:space="preserve">(2), 579–592. </w:t>
      </w:r>
      <w:hyperlink r:id="rId1984" w:history="1">
        <w:r w:rsidRPr="005E5401">
          <w:rPr>
            <w:rFonts w:ascii="Times New Roman" w:eastAsia="Times New Roman" w:hAnsi="Times New Roman" w:cs="Times New Roman"/>
            <w:color w:val="0000FF"/>
            <w:sz w:val="24"/>
            <w:szCs w:val="24"/>
            <w:u w:val="single"/>
          </w:rPr>
          <w:t>https://doi.org/10.2466/pr0.1996.78.2.579</w:t>
        </w:r>
      </w:hyperlink>
    </w:p>
    <w:p w14:paraId="0013CF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Mooradian, T. A., &amp; Olver, J. M. (1997). “I can’t get no satisfaction”: The impact of personality and emotion on postpurchase processes. </w:t>
      </w:r>
      <w:r w:rsidRPr="005E5401">
        <w:rPr>
          <w:rFonts w:ascii="Times New Roman" w:eastAsia="Times New Roman" w:hAnsi="Times New Roman" w:cs="Times New Roman"/>
          <w:i/>
          <w:iCs/>
          <w:sz w:val="24"/>
          <w:szCs w:val="24"/>
        </w:rPr>
        <w:t>Psychology &amp; Marketing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(4), 379–393.</w:t>
      </w:r>
    </w:p>
    <w:p w14:paraId="13016D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Moore, M. J. (1996). Characteristics of earlier adopters of telemedicine.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(10), 3843A-3843A.</w:t>
      </w:r>
    </w:p>
    <w:p w14:paraId="38CD50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Moore, M., Schermer, J. A., Paunonen, S. V., &amp; Vernon, P. A. (2010). Genetic and environmental influences on verbal and nonverbal measures of the Big Five.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(8), 884–888.</w:t>
      </w:r>
    </w:p>
    <w:p w14:paraId="379013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Moorman, E. L., &amp; Samuel, D. B. (2018). Representing schizotypal thinking with dimensional traits: A case for the Five Factor Schizotypal Inventory.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 19–30. </w:t>
      </w:r>
      <w:hyperlink r:id="rId1985" w:history="1">
        <w:r w:rsidRPr="005E5401">
          <w:rPr>
            <w:rFonts w:ascii="Times New Roman" w:eastAsia="Times New Roman" w:hAnsi="Times New Roman" w:cs="Times New Roman"/>
            <w:color w:val="0000FF"/>
            <w:sz w:val="24"/>
            <w:szCs w:val="24"/>
            <w:u w:val="single"/>
          </w:rPr>
          <w:t>https://doi.org/10.1037/pas0000497</w:t>
        </w:r>
      </w:hyperlink>
    </w:p>
    <w:p w14:paraId="2D360F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Moosbrugger, H., &amp; Fischbach, A. (2002). Evaluating the dimensionality of the Eysenck Personality Profiler—German version (EPP-D): A contribution to the Super Three vs. Big Five discussion.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(2), 191–211.</w:t>
      </w:r>
    </w:p>
    <w:p w14:paraId="0E00E1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Mora, L. E., Stavrinides, P., &amp; McDermut, W. (2014). Religious fundamentalism and religious orientation among the Greek Orthodox. </w:t>
      </w:r>
      <w:r w:rsidRPr="005E5401">
        <w:rPr>
          <w:rFonts w:ascii="Times New Roman" w:eastAsia="Times New Roman" w:hAnsi="Times New Roman" w:cs="Times New Roman"/>
          <w:i/>
          <w:iCs/>
          <w:sz w:val="24"/>
          <w:szCs w:val="24"/>
        </w:rPr>
        <w:t>Journal of Religion and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 xml:space="preserve">(5), 1498–1513. </w:t>
      </w:r>
      <w:hyperlink r:id="rId1986" w:history="1">
        <w:r w:rsidRPr="005E5401">
          <w:rPr>
            <w:rFonts w:ascii="Times New Roman" w:eastAsia="Times New Roman" w:hAnsi="Times New Roman" w:cs="Times New Roman"/>
            <w:color w:val="0000FF"/>
            <w:sz w:val="24"/>
            <w:szCs w:val="24"/>
            <w:u w:val="single"/>
          </w:rPr>
          <w:t>https://doi.org/10.1007/s10943-013-9734-x</w:t>
        </w:r>
      </w:hyperlink>
    </w:p>
    <w:p w14:paraId="52E56B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Morán, C., Méndez, L. M., Ramírez, M. T. G., Menezes, E., &amp; Landero-Hernández, R. (2014). Evaluación de las propiedades psicométricas del Brief COPE, su relación con el NEO PI-R y diferencias de género en Brasil. [Evaluation of psychometric properties of the brief COPE, </w:t>
      </w:r>
      <w:r w:rsidRPr="005E5401">
        <w:rPr>
          <w:rFonts w:ascii="Times New Roman" w:eastAsia="Times New Roman" w:hAnsi="Times New Roman" w:cs="Times New Roman"/>
          <w:sz w:val="24"/>
          <w:szCs w:val="24"/>
        </w:rPr>
        <w:lastRenderedPageBreak/>
        <w:t xml:space="preserve">its relationship with the NEO PI-R and gender differences in Brazil.]. </w:t>
      </w:r>
      <w:r w:rsidRPr="005E5401">
        <w:rPr>
          <w:rFonts w:ascii="Times New Roman" w:eastAsia="Times New Roman" w:hAnsi="Times New Roman" w:cs="Times New Roman"/>
          <w:i/>
          <w:iCs/>
          <w:sz w:val="24"/>
          <w:szCs w:val="24"/>
        </w:rPr>
        <w:t>Universitas Psychologica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(4), 1305–1320.</w:t>
      </w:r>
    </w:p>
    <w:p w14:paraId="46643C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Morán, M. C., Fínez, M. J., &amp; Fernández-Abascal, E. G. (2017). Sobre la felicidad y su relación con tipos y rasgos de personalidad. [On happiness and its relationship to personality types and traits.]. </w:t>
      </w:r>
      <w:r w:rsidRPr="005E5401">
        <w:rPr>
          <w:rFonts w:ascii="Times New Roman" w:eastAsia="Times New Roman" w:hAnsi="Times New Roman" w:cs="Times New Roman"/>
          <w:i/>
          <w:iCs/>
          <w:sz w:val="24"/>
          <w:szCs w:val="24"/>
        </w:rPr>
        <w:t>Clínica y Salud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(2), 59–63. </w:t>
      </w:r>
      <w:hyperlink r:id="rId1987" w:history="1">
        <w:r w:rsidRPr="005E5401">
          <w:rPr>
            <w:rFonts w:ascii="Times New Roman" w:eastAsia="Times New Roman" w:hAnsi="Times New Roman" w:cs="Times New Roman"/>
            <w:color w:val="0000FF"/>
            <w:sz w:val="24"/>
            <w:szCs w:val="24"/>
            <w:u w:val="single"/>
          </w:rPr>
          <w:t>https://doi.org/10.1016/j.clysa.2016.11.003</w:t>
        </w:r>
      </w:hyperlink>
    </w:p>
    <w:p w14:paraId="0E8170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Moran, P., Coffey, C., Mann, A., Carlin, J. B., &amp; Patton, G. C. (2006). Dimensional characteristics of DSM-IV personality disorders in a large epidemiological sample. </w:t>
      </w:r>
      <w:r w:rsidRPr="005E5401">
        <w:rPr>
          <w:rFonts w:ascii="Times New Roman" w:eastAsia="Times New Roman" w:hAnsi="Times New Roman" w:cs="Times New Roman"/>
          <w:i/>
          <w:iCs/>
          <w:sz w:val="24"/>
          <w:szCs w:val="24"/>
        </w:rPr>
        <w:t>Acta Psychiatrica Scandinavica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113</w:t>
      </w:r>
      <w:r w:rsidRPr="005E5401">
        <w:rPr>
          <w:rFonts w:ascii="Times New Roman" w:eastAsia="Times New Roman" w:hAnsi="Times New Roman" w:cs="Times New Roman"/>
          <w:sz w:val="24"/>
          <w:szCs w:val="24"/>
        </w:rPr>
        <w:t>(3), 233–236.</w:t>
      </w:r>
    </w:p>
    <w:p w14:paraId="16B40E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Morasco, B. J., Gfeller, J. D., &amp; Elder, K. A. (2007). The utility of the NEO-PI-R validity scales to detect response distortion: A comparison with the MMPI-2.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(3), 276–283.</w:t>
      </w:r>
    </w:p>
    <w:p w14:paraId="14A56F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Moreira, H., Caiado, B., &amp; Canavarro, M. C. (2021). Is mindful parenting a mechanism that links parents’ and children’s tendency to experience negative affect to overprotective and supportive behaviors? </w:t>
      </w:r>
      <w:r w:rsidRPr="005E5401">
        <w:rPr>
          <w:rFonts w:ascii="Times New Roman" w:eastAsia="Times New Roman" w:hAnsi="Times New Roman" w:cs="Times New Roman"/>
          <w:i/>
          <w:iCs/>
          <w:sz w:val="24"/>
          <w:szCs w:val="24"/>
        </w:rPr>
        <w:t>Mindfulness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(2), 319–333. </w:t>
      </w:r>
      <w:hyperlink r:id="rId1988" w:history="1">
        <w:r w:rsidRPr="005E5401">
          <w:rPr>
            <w:rFonts w:ascii="Times New Roman" w:eastAsia="Times New Roman" w:hAnsi="Times New Roman" w:cs="Times New Roman"/>
            <w:color w:val="0000FF"/>
            <w:sz w:val="24"/>
            <w:szCs w:val="24"/>
            <w:u w:val="single"/>
          </w:rPr>
          <w:t>https://doi.org/10.1007/s12671-020-01468-6</w:t>
        </w:r>
      </w:hyperlink>
    </w:p>
    <w:p w14:paraId="29B646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Morey, L. C. (2013). Measuring personality and psychopathology. In </w:t>
      </w:r>
      <w:r w:rsidRPr="005E5401">
        <w:rPr>
          <w:rFonts w:ascii="Times New Roman" w:eastAsia="Times New Roman" w:hAnsi="Times New Roman" w:cs="Times New Roman"/>
          <w:i/>
          <w:iCs/>
          <w:sz w:val="24"/>
          <w:szCs w:val="24"/>
        </w:rPr>
        <w:t>Handbook of psychology: Research methods in psychology, Vol. 2, 2nd ed.</w:t>
      </w:r>
      <w:r w:rsidRPr="005E5401">
        <w:rPr>
          <w:rFonts w:ascii="Times New Roman" w:eastAsia="Times New Roman" w:hAnsi="Times New Roman" w:cs="Times New Roman"/>
          <w:sz w:val="24"/>
          <w:szCs w:val="24"/>
        </w:rPr>
        <w:t xml:space="preserve"> (pp. 395–427). John Wiley &amp; Sons Inc.</w:t>
      </w:r>
    </w:p>
    <w:p w14:paraId="50B0E1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Morey, L. C., Gunderson, J., Quigley, B. D., &amp; Lyons, M. (2000). Dimensions and categories: The “Big Five” factors and the DSM personality disorders.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(3), 203–216.</w:t>
      </w:r>
    </w:p>
    <w:p w14:paraId="2CBA9D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Morey, L. C., Gunderson, J., Quigley, B. D., Shea, M. T., Skodol, A. E., McGlashan, T. H., Stout, R. L., &amp; Zanarini, M. C. (2002). The representation of Borderline, Avoidant, Obsessive-Compulsive, and Schizotypal personality disorders by the Five-Factor Model.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(3), 215–234.</w:t>
      </w:r>
    </w:p>
    <w:p w14:paraId="0E31E1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Morey, L. C., &amp; Meyer, J. K. (2013). Forensic assessment with the Personality Assessment Inventory. In </w:t>
      </w:r>
      <w:r w:rsidRPr="005E5401">
        <w:rPr>
          <w:rFonts w:ascii="Times New Roman" w:eastAsia="Times New Roman" w:hAnsi="Times New Roman" w:cs="Times New Roman"/>
          <w:i/>
          <w:iCs/>
          <w:sz w:val="24"/>
          <w:szCs w:val="24"/>
        </w:rPr>
        <w:t>Forensic uses of clinical assessment instruments, 2nd ed.</w:t>
      </w:r>
      <w:r w:rsidRPr="005E5401">
        <w:rPr>
          <w:rFonts w:ascii="Times New Roman" w:eastAsia="Times New Roman" w:hAnsi="Times New Roman" w:cs="Times New Roman"/>
          <w:sz w:val="24"/>
          <w:szCs w:val="24"/>
        </w:rPr>
        <w:t xml:space="preserve"> (pp. 140–174). Routledge/Taylor &amp; Francis Group.</w:t>
      </w:r>
    </w:p>
    <w:p w14:paraId="2AA3CF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Morey, L. C., Quigley, B. D., Sanislow, C. A., Skodol, A. E., McGlashan, T. H., Shea, M. T., Stout, R. L., Zanarini, M. C., &amp; Gunderson, J. G. (2002). Substance or style? An investigation of the NEO-PIR validity scales.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(3), 583–599.</w:t>
      </w:r>
    </w:p>
    <w:p w14:paraId="696A93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Morey, L. C., &amp; Zanarini, M. C. (2000). Borderline personality: Traits and disorder.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109</w:t>
      </w:r>
      <w:r w:rsidRPr="005E5401">
        <w:rPr>
          <w:rFonts w:ascii="Times New Roman" w:eastAsia="Times New Roman" w:hAnsi="Times New Roman" w:cs="Times New Roman"/>
          <w:sz w:val="24"/>
          <w:szCs w:val="24"/>
        </w:rPr>
        <w:t>(4), 733–737.</w:t>
      </w:r>
    </w:p>
    <w:p w14:paraId="38BAA7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Morgan, J. R., Price, M., Schmertz, S. K., Johnson, S. B., Masuda, A., Calamaras, M., &amp; Anderson, P. L. (2014). Cognitive processes as mediators of the relation between mindfulness and change in social anxiety symptoms following cognitive behavioral treatment. </w:t>
      </w:r>
      <w:r w:rsidRPr="005E5401">
        <w:rPr>
          <w:rFonts w:ascii="Times New Roman" w:eastAsia="Times New Roman" w:hAnsi="Times New Roman" w:cs="Times New Roman"/>
          <w:i/>
          <w:iCs/>
          <w:sz w:val="24"/>
          <w:szCs w:val="24"/>
        </w:rPr>
        <w:t>Anxiety, Stress &amp; Coping: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(3), 288–302. </w:t>
      </w:r>
      <w:hyperlink r:id="rId1989" w:history="1">
        <w:r w:rsidRPr="005E5401">
          <w:rPr>
            <w:rFonts w:ascii="Times New Roman" w:eastAsia="Times New Roman" w:hAnsi="Times New Roman" w:cs="Times New Roman"/>
            <w:color w:val="0000FF"/>
            <w:sz w:val="24"/>
            <w:szCs w:val="24"/>
            <w:u w:val="single"/>
          </w:rPr>
          <w:t>https://doi.org/10.1080/10615806.2013.839988</w:t>
        </w:r>
      </w:hyperlink>
    </w:p>
    <w:p w14:paraId="6BB3B6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Moriguchi, Y., Maeda, M., Igarashi, T., Ishikawa, T., Shoji, M., Kubo, C., &amp; Komaki, G. (2007). Age and gender effect on alexithymia in large, Japanese community and clinical samples: A cross-validation study of the Toronto Alexithymia Scale (TAS-20). </w:t>
      </w:r>
      <w:r w:rsidRPr="005E5401">
        <w:rPr>
          <w:rFonts w:ascii="Times New Roman" w:eastAsia="Times New Roman" w:hAnsi="Times New Roman" w:cs="Times New Roman"/>
          <w:i/>
          <w:iCs/>
          <w:sz w:val="24"/>
          <w:szCs w:val="24"/>
        </w:rPr>
        <w:t>BioPsychoSocial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7–7.</w:t>
      </w:r>
    </w:p>
    <w:p w14:paraId="685B5E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Morillo Rivero, L. E., Torrubia, R., Ibáñez Molina, A. J., &amp; Torres, C. (2020). Relationship between frustration intolerance and personality dimensions. </w:t>
      </w:r>
      <w:r w:rsidRPr="005E5401">
        <w:rPr>
          <w:rFonts w:ascii="Times New Roman" w:eastAsia="Times New Roman" w:hAnsi="Times New Roman" w:cs="Times New Roman"/>
          <w:i/>
          <w:iCs/>
          <w:sz w:val="24"/>
          <w:szCs w:val="24"/>
        </w:rPr>
        <w:t>International Journal of Psychology &amp; Psychological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(3), 343–351.</w:t>
      </w:r>
    </w:p>
    <w:p w14:paraId="145459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Moring, J., Bowen, A., &amp; Thomas, J. (2014). Use of the implicit association test for the measurement of tinnitus-related distress. </w:t>
      </w:r>
      <w:r w:rsidRPr="005E5401">
        <w:rPr>
          <w:rFonts w:ascii="Times New Roman" w:eastAsia="Times New Roman" w:hAnsi="Times New Roman" w:cs="Times New Roman"/>
          <w:i/>
          <w:iCs/>
          <w:sz w:val="24"/>
          <w:szCs w:val="24"/>
        </w:rPr>
        <w:t>American Journal of Audiology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293–302. </w:t>
      </w:r>
      <w:hyperlink r:id="rId1990" w:history="1">
        <w:r w:rsidRPr="005E5401">
          <w:rPr>
            <w:rFonts w:ascii="Times New Roman" w:eastAsia="Times New Roman" w:hAnsi="Times New Roman" w:cs="Times New Roman"/>
            <w:color w:val="0000FF"/>
            <w:sz w:val="24"/>
            <w:szCs w:val="24"/>
            <w:u w:val="single"/>
          </w:rPr>
          <w:t>https://doi.org/10.1044/2014_AJA-14-0013</w:t>
        </w:r>
      </w:hyperlink>
    </w:p>
    <w:p w14:paraId="02EBE3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Moring, J., Bowen, A., Thomas, J., &amp; Bira, L. (2016). The emotional and functional impact of the type of tinnitus sensation. </w:t>
      </w:r>
      <w:r w:rsidRPr="005E5401">
        <w:rPr>
          <w:rFonts w:ascii="Times New Roman" w:eastAsia="Times New Roman" w:hAnsi="Times New Roman" w:cs="Times New Roman"/>
          <w:i/>
          <w:iCs/>
          <w:sz w:val="24"/>
          <w:szCs w:val="24"/>
        </w:rPr>
        <w:t>Journal of Clinical Psychology in Medical Settings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310–318. </w:t>
      </w:r>
      <w:hyperlink r:id="rId1991" w:history="1">
        <w:r w:rsidRPr="005E5401">
          <w:rPr>
            <w:rFonts w:ascii="Times New Roman" w:eastAsia="Times New Roman" w:hAnsi="Times New Roman" w:cs="Times New Roman"/>
            <w:color w:val="0000FF"/>
            <w:sz w:val="24"/>
            <w:szCs w:val="24"/>
            <w:u w:val="single"/>
          </w:rPr>
          <w:t>https://doi.org/10.1007/s10880-015-9444-5</w:t>
        </w:r>
      </w:hyperlink>
    </w:p>
    <w:p w14:paraId="2E87C0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Moris, P. H., Gale, A., &amp; Duffy, K. (2002). Can judges agree on the personality of horses?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(1), 67–81.</w:t>
      </w:r>
    </w:p>
    <w:p w14:paraId="28EAE6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Moroz, M., &amp; Dunkley, D. M. (2019). Self-critical perfectionism, experiential avoidance, and depressive and anxious symptoms over two years: A three-wave longitudinal study. </w:t>
      </w:r>
      <w:r w:rsidRPr="005E5401">
        <w:rPr>
          <w:rFonts w:ascii="Times New Roman" w:eastAsia="Times New Roman" w:hAnsi="Times New Roman" w:cs="Times New Roman"/>
          <w:i/>
          <w:iCs/>
          <w:sz w:val="24"/>
          <w:szCs w:val="24"/>
        </w:rPr>
        <w:t>Behaviour Research and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112</w:t>
      </w:r>
      <w:r w:rsidRPr="005E5401">
        <w:rPr>
          <w:rFonts w:ascii="Times New Roman" w:eastAsia="Times New Roman" w:hAnsi="Times New Roman" w:cs="Times New Roman"/>
          <w:sz w:val="24"/>
          <w:szCs w:val="24"/>
        </w:rPr>
        <w:t xml:space="preserve">, 18–27. </w:t>
      </w:r>
      <w:hyperlink r:id="rId1992" w:history="1">
        <w:r w:rsidRPr="005E5401">
          <w:rPr>
            <w:rFonts w:ascii="Times New Roman" w:eastAsia="Times New Roman" w:hAnsi="Times New Roman" w:cs="Times New Roman"/>
            <w:color w:val="0000FF"/>
            <w:sz w:val="24"/>
            <w:szCs w:val="24"/>
            <w:u w:val="single"/>
          </w:rPr>
          <w:t>https://doi.org/10.1016/j.brat.2018.11.006</w:t>
        </w:r>
      </w:hyperlink>
    </w:p>
    <w:p w14:paraId="569FA1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Morris, J. B., Jr. (1997). The relationship of parental personality characteristics to the control of insulin dependent diabetes mellitus.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(7), 4785B-4785B.</w:t>
      </w:r>
    </w:p>
    <w:p w14:paraId="44F38B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Morris, M. B., Burns, G. N., &amp; Periard, D. A. (2015). Criterion validity of complex traits with counterproductive work behaviors: Circumplex versus facet traits. </w:t>
      </w:r>
      <w:r w:rsidRPr="005E5401">
        <w:rPr>
          <w:rFonts w:ascii="Times New Roman" w:eastAsia="Times New Roman" w:hAnsi="Times New Roman" w:cs="Times New Roman"/>
          <w:i/>
          <w:iCs/>
          <w:sz w:val="24"/>
          <w:szCs w:val="24"/>
        </w:rPr>
        <w:t>Human Performance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(5), 440–462. </w:t>
      </w:r>
      <w:hyperlink r:id="rId1993" w:history="1">
        <w:r w:rsidRPr="005E5401">
          <w:rPr>
            <w:rFonts w:ascii="Times New Roman" w:eastAsia="Times New Roman" w:hAnsi="Times New Roman" w:cs="Times New Roman"/>
            <w:color w:val="0000FF"/>
            <w:sz w:val="24"/>
            <w:szCs w:val="24"/>
            <w:u w:val="single"/>
          </w:rPr>
          <w:t>https://doi.org/10.1080/08959285.2015.1021051</w:t>
        </w:r>
      </w:hyperlink>
    </w:p>
    <w:p w14:paraId="4E3F7F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Morris, R. L. (2004). An evaluation of the illness and symptom severity hypotheses in physician consultation by students with the Irritable Bowel Syndrome.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(1-B), 473–473.</w:t>
      </w:r>
    </w:p>
    <w:p w14:paraId="74FD6D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Morrison, K. A. (1997). Personality correlates of the Five-Factor Model for a sample of business owners/managers: Associations with scores on self-monitoring, Type A behavior, locus of control, and subjective well-being.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 xml:space="preserve">(1), 255–272. </w:t>
      </w:r>
      <w:hyperlink r:id="rId1994" w:history="1">
        <w:r w:rsidRPr="005E5401">
          <w:rPr>
            <w:rFonts w:ascii="Times New Roman" w:eastAsia="Times New Roman" w:hAnsi="Times New Roman" w:cs="Times New Roman"/>
            <w:color w:val="0000FF"/>
            <w:sz w:val="24"/>
            <w:szCs w:val="24"/>
            <w:u w:val="single"/>
          </w:rPr>
          <w:t>https://doi.org/10.2466/PR0.80.1.255-272</w:t>
        </w:r>
      </w:hyperlink>
    </w:p>
    <w:p w14:paraId="394BB2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Morros, M., Pushkar, D., &amp; Reis, M. (1998). A study of current, former, and new elderly volunteers: A comparison of developmental and trait models of personality. </w:t>
      </w:r>
      <w:r w:rsidRPr="005E5401">
        <w:rPr>
          <w:rFonts w:ascii="Times New Roman" w:eastAsia="Times New Roman" w:hAnsi="Times New Roman" w:cs="Times New Roman"/>
          <w:i/>
          <w:iCs/>
          <w:sz w:val="24"/>
          <w:szCs w:val="24"/>
        </w:rPr>
        <w:t>Journal of Adult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(4), 219–230. </w:t>
      </w:r>
      <w:hyperlink r:id="rId1995" w:history="1">
        <w:r w:rsidRPr="005E5401">
          <w:rPr>
            <w:rFonts w:ascii="Times New Roman" w:eastAsia="Times New Roman" w:hAnsi="Times New Roman" w:cs="Times New Roman"/>
            <w:color w:val="0000FF"/>
            <w:sz w:val="24"/>
            <w:szCs w:val="24"/>
            <w:u w:val="single"/>
          </w:rPr>
          <w:t>https://doi.org/10.1023/A:1021402325477</w:t>
        </w:r>
      </w:hyperlink>
    </w:p>
    <w:p w14:paraId="281B25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Mortan, R. A., Ripoll, P., Carvalho, C., &amp; Bernal, M. C. (2014). Effects of emotional intelligence on entrepreneurial intention and self-efficacy. </w:t>
      </w:r>
      <w:r w:rsidRPr="005E5401">
        <w:rPr>
          <w:rFonts w:ascii="Times New Roman" w:eastAsia="Times New Roman" w:hAnsi="Times New Roman" w:cs="Times New Roman"/>
          <w:i/>
          <w:iCs/>
          <w:sz w:val="24"/>
          <w:szCs w:val="24"/>
        </w:rPr>
        <w:t>Journal of Work and Organizational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(3), 97–104. </w:t>
      </w:r>
      <w:hyperlink r:id="rId1996" w:history="1">
        <w:r w:rsidRPr="005E5401">
          <w:rPr>
            <w:rFonts w:ascii="Times New Roman" w:eastAsia="Times New Roman" w:hAnsi="Times New Roman" w:cs="Times New Roman"/>
            <w:color w:val="0000FF"/>
            <w:sz w:val="24"/>
            <w:szCs w:val="24"/>
            <w:u w:val="single"/>
          </w:rPr>
          <w:t>https://doi.org/10.1016/j.rpto.2014.11.004</w:t>
        </w:r>
      </w:hyperlink>
    </w:p>
    <w:p w14:paraId="3474DA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Mortensen, E. L., Flensborg-Madsen, T., Molbo, D., Christensen, U., Osler, M., Avlund, K., &amp; Lund, R. (2014). Personality in late midlife: Associations with demographic factors and cognitive ability. </w:t>
      </w:r>
      <w:r w:rsidRPr="005E5401">
        <w:rPr>
          <w:rFonts w:ascii="Times New Roman" w:eastAsia="Times New Roman" w:hAnsi="Times New Roman" w:cs="Times New Roman"/>
          <w:i/>
          <w:iCs/>
          <w:sz w:val="24"/>
          <w:szCs w:val="24"/>
        </w:rPr>
        <w:t>Journal of Aging and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21–36. </w:t>
      </w:r>
      <w:hyperlink r:id="rId1997" w:history="1">
        <w:r w:rsidRPr="005E5401">
          <w:rPr>
            <w:rFonts w:ascii="Times New Roman" w:eastAsia="Times New Roman" w:hAnsi="Times New Roman" w:cs="Times New Roman"/>
            <w:color w:val="0000FF"/>
            <w:sz w:val="24"/>
            <w:szCs w:val="24"/>
            <w:u w:val="single"/>
          </w:rPr>
          <w:t>https://doi.org/10.1177/0898264313519317</w:t>
        </w:r>
      </w:hyperlink>
    </w:p>
    <w:p w14:paraId="020022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Mosbacher, J. A., Brunner, C., Nitsche, M. A., &amp; Grabner, R. H. (2020). Effects of anodal tDCS on arithmetic performance and electrophysiological activity. </w:t>
      </w:r>
      <w:r w:rsidRPr="005E5401">
        <w:rPr>
          <w:rFonts w:ascii="Times New Roman" w:eastAsia="Times New Roman" w:hAnsi="Times New Roman" w:cs="Times New Roman"/>
          <w:i/>
          <w:iCs/>
          <w:sz w:val="24"/>
          <w:szCs w:val="24"/>
        </w:rPr>
        <w:t>Frontiers in Human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 </w:t>
      </w:r>
      <w:hyperlink r:id="rId1998" w:history="1">
        <w:r w:rsidRPr="005E5401">
          <w:rPr>
            <w:rFonts w:ascii="Times New Roman" w:eastAsia="Times New Roman" w:hAnsi="Times New Roman" w:cs="Times New Roman"/>
            <w:color w:val="0000FF"/>
            <w:sz w:val="24"/>
            <w:szCs w:val="24"/>
            <w:u w:val="single"/>
          </w:rPr>
          <w:t>https://doi.org/10.3389/fnhum.2020.00017</w:t>
        </w:r>
      </w:hyperlink>
    </w:p>
    <w:p w14:paraId="5A497E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Moshagen, M., Hilbig, B. E., &amp; Zettler, I. (2014). Faktorenstruktur, psychometrische eigenschaften und messinvarianz der deutschsprachigen version des 60- Item HEXACO Persönlichkeitsinventars. [Factor structure, psychometric properties, and measurement invariance of the German-language version of the 60-i.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(2), 86–97. </w:t>
      </w:r>
      <w:hyperlink r:id="rId1999" w:history="1">
        <w:r w:rsidRPr="005E5401">
          <w:rPr>
            <w:rFonts w:ascii="Times New Roman" w:eastAsia="Times New Roman" w:hAnsi="Times New Roman" w:cs="Times New Roman"/>
            <w:color w:val="0000FF"/>
            <w:sz w:val="24"/>
            <w:szCs w:val="24"/>
            <w:u w:val="single"/>
          </w:rPr>
          <w:t>https://doi.org/10.1026/0012-1924/a000112</w:t>
        </w:r>
      </w:hyperlink>
    </w:p>
    <w:p w14:paraId="50784D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Moshagen, M., Zettler, I., Horsten, L. K., &amp; Hilbig, B. E. (2020). Agreeableness and the common core of dark traits are functionally different constructs.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 </w:t>
      </w:r>
      <w:hyperlink r:id="rId2000" w:history="1">
        <w:r w:rsidRPr="005E5401">
          <w:rPr>
            <w:rFonts w:ascii="Times New Roman" w:eastAsia="Times New Roman" w:hAnsi="Times New Roman" w:cs="Times New Roman"/>
            <w:color w:val="0000FF"/>
            <w:sz w:val="24"/>
            <w:szCs w:val="24"/>
            <w:u w:val="single"/>
          </w:rPr>
          <w:t>https://doi.org/10.1016/j.jrp.2020.103986</w:t>
        </w:r>
      </w:hyperlink>
    </w:p>
    <w:p w14:paraId="324D50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Moskowitz, D. S., &amp; Zuroff, D. C. (2004). Flux, pulse, and spin: Dynamic additions to the personality lexicon.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(6), 880–893.</w:t>
      </w:r>
    </w:p>
    <w:p w14:paraId="5B0773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Moss, S. A., Garivaldis, F. J., &amp; Toukhsati, S. R. (2007). The perceived similarity of other individuals: The contaminating effects of familiarity and Neuroticism.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(2), 401–412.</w:t>
      </w:r>
    </w:p>
    <w:p w14:paraId="47F639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Mostafaei, S., Kabir, K., Kazemnejad, A., Feizi, A., Mansourian, M., Keshteli, A. H., Afshar, H., Arzaghi, S. M., Dehkordi, S. R., Adibi, P., &amp; Ghadirian, F. (2019). Explanation of somatic symptoms by mental health and personality traits: Application of Bayesian regularized quantile regression in a large population study. </w:t>
      </w:r>
      <w:r w:rsidRPr="005E5401">
        <w:rPr>
          <w:rFonts w:ascii="Times New Roman" w:eastAsia="Times New Roman" w:hAnsi="Times New Roman" w:cs="Times New Roman"/>
          <w:i/>
          <w:iCs/>
          <w:sz w:val="24"/>
          <w:szCs w:val="24"/>
        </w:rPr>
        <w:t>BMC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w:t>
      </w:r>
    </w:p>
    <w:p w14:paraId="4BF7F3F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Mosterman, R. M. (2013). Normal people in clinical practice: A general factor of personality in biproportional scaling and its practical relevance.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 xml:space="preserve">(1), 13–25. </w:t>
      </w:r>
      <w:hyperlink r:id="rId2001" w:history="1">
        <w:r w:rsidRPr="005E5401">
          <w:rPr>
            <w:rFonts w:ascii="Times New Roman" w:eastAsia="Times New Roman" w:hAnsi="Times New Roman" w:cs="Times New Roman"/>
            <w:color w:val="0000FF"/>
            <w:sz w:val="24"/>
            <w:szCs w:val="24"/>
            <w:u w:val="single"/>
          </w:rPr>
          <w:t>https://doi.org/10.1080/00223891.2012.700465</w:t>
        </w:r>
      </w:hyperlink>
    </w:p>
    <w:p w14:paraId="02579D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Motowidlo, S. J., &amp; Beier, M. E. (2010). Differentiating specific job knowledge from implicit trait policies in procedural knowledge measured by a situational judgment test.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(2), 321–333.</w:t>
      </w:r>
    </w:p>
    <w:p w14:paraId="764235F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Mõttus, R., Allik, J., &amp; Pullmann, H. (2007). Does personality vary across ability levels? A study using self and other ratings.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(1), 155–170.</w:t>
      </w:r>
    </w:p>
    <w:p w14:paraId="651DA9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Mõttus, R., Allik, J., &amp; Realo, A. (2010). An attempt to validate national mean scores of Conscientiousness: No necessarily paradoxical findings.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(5), 630–640.</w:t>
      </w:r>
    </w:p>
    <w:p w14:paraId="3DEAC0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Mõttus, R., Allik, J., &amp; Realo, A. (2020). Do self-reports and informant-ratings measure the same personality constructs?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(2), 289–295. </w:t>
      </w:r>
      <w:hyperlink r:id="rId2002" w:history="1">
        <w:r w:rsidRPr="005E5401">
          <w:rPr>
            <w:rFonts w:ascii="Times New Roman" w:eastAsia="Times New Roman" w:hAnsi="Times New Roman" w:cs="Times New Roman"/>
            <w:color w:val="0000FF"/>
            <w:sz w:val="24"/>
            <w:szCs w:val="24"/>
            <w:u w:val="single"/>
          </w:rPr>
          <w:t>https://doi.org/10.1027/1015-5759/a000516</w:t>
        </w:r>
      </w:hyperlink>
    </w:p>
    <w:p w14:paraId="71F035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Mõttus, R., Indus, K., &amp; Allik, J. (2008). Accuracy of only children stereotype.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(4), 1047–1052.</w:t>
      </w:r>
    </w:p>
    <w:p w14:paraId="274AD7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Mõttus, R., Kandler, C., Bleidorn, W., Riemann, R., &amp; McCrae, R. R. (2017). Personality traits below facets: The consensual validity, longitudinal stability, heritability, and utility of personality nuances.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112</w:t>
      </w:r>
      <w:r w:rsidRPr="005E5401">
        <w:rPr>
          <w:rFonts w:ascii="Times New Roman" w:eastAsia="Times New Roman" w:hAnsi="Times New Roman" w:cs="Times New Roman"/>
          <w:sz w:val="24"/>
          <w:szCs w:val="24"/>
        </w:rPr>
        <w:t xml:space="preserve">(3), 474–490. </w:t>
      </w:r>
      <w:hyperlink r:id="rId2003" w:history="1">
        <w:r w:rsidRPr="005E5401">
          <w:rPr>
            <w:rFonts w:ascii="Times New Roman" w:eastAsia="Times New Roman" w:hAnsi="Times New Roman" w:cs="Times New Roman"/>
            <w:color w:val="0000FF"/>
            <w:sz w:val="24"/>
            <w:szCs w:val="24"/>
            <w:u w:val="single"/>
          </w:rPr>
          <w:t>https://doi.org/10.1037/pspp0000100</w:t>
        </w:r>
      </w:hyperlink>
    </w:p>
    <w:p w14:paraId="7D3DE2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Mõttus, R., Luciano, M., Starr, J. M., Pollard, M. C., &amp; Deary, I. J. (2013). Personality traits and inflammation in men and women in their early 70s: The Lothian Birth Cohort 1936 Study of Healthy Aging.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(1), 11–19. </w:t>
      </w:r>
      <w:hyperlink r:id="rId2004" w:history="1">
        <w:r w:rsidRPr="005E5401">
          <w:rPr>
            <w:rFonts w:ascii="Times New Roman" w:eastAsia="Times New Roman" w:hAnsi="Times New Roman" w:cs="Times New Roman"/>
            <w:color w:val="0000FF"/>
            <w:sz w:val="24"/>
            <w:szCs w:val="24"/>
            <w:u w:val="single"/>
          </w:rPr>
          <w:t>https://doi.org/10.1097/PSY.0b013e31827576cc</w:t>
        </w:r>
      </w:hyperlink>
    </w:p>
    <w:p w14:paraId="4A189B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Mõttus, R., McNeill, G., Jia, X., Craig, L. C. A., Starr, J. M., &amp; Deary, I. J. (2013). The associations between personality, diet and body mass index in older people.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(4), 353–360. </w:t>
      </w:r>
      <w:hyperlink r:id="rId2005" w:history="1">
        <w:r w:rsidRPr="005E5401">
          <w:rPr>
            <w:rFonts w:ascii="Times New Roman" w:eastAsia="Times New Roman" w:hAnsi="Times New Roman" w:cs="Times New Roman"/>
            <w:color w:val="0000FF"/>
            <w:sz w:val="24"/>
            <w:szCs w:val="24"/>
            <w:u w:val="single"/>
          </w:rPr>
          <w:t>https://doi.org/10.1037/a0025537</w:t>
        </w:r>
      </w:hyperlink>
    </w:p>
    <w:p w14:paraId="2D0F68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Mõttus, R., Pullmann, H., &amp; Allik, J. (2006). Toward more readable Big Five personality inventories.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(3), 149–157.</w:t>
      </w:r>
    </w:p>
    <w:p w14:paraId="431F86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Moua, G. K. (2007). Trait structure and levels in Hmong Americans: A test of the Five-Factor Model of personality.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(8-B), 4750–4750.</w:t>
      </w:r>
    </w:p>
    <w:p w14:paraId="2B7D13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Mount, M. K., Barrick, M. R., &amp; Strauss, J. P. (1994). Validity of observer ratings of the Big Five personality factors.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 xml:space="preserve">(2), 272–280. </w:t>
      </w:r>
      <w:hyperlink r:id="rId2006" w:history="1">
        <w:r w:rsidRPr="005E5401">
          <w:rPr>
            <w:rFonts w:ascii="Times New Roman" w:eastAsia="Times New Roman" w:hAnsi="Times New Roman" w:cs="Times New Roman"/>
            <w:color w:val="0000FF"/>
            <w:sz w:val="24"/>
            <w:szCs w:val="24"/>
            <w:u w:val="single"/>
          </w:rPr>
          <w:t>https://doi.org/10.1037/0021-9010.79.2.272</w:t>
        </w:r>
      </w:hyperlink>
    </w:p>
    <w:p w14:paraId="785577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Moutafi, J., Furnham, A., &amp; Crump, J. (2003). Demographic and personality predictors of intelligence: A study using the NEO Personality Inventory and the Myers-Briggs type Indicator.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(1), 79–94.</w:t>
      </w:r>
    </w:p>
    <w:p w14:paraId="01E092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Moutafi, J., Furnham, A., &amp; Crump, J. (2006). What facets of Openness and Conscientiousness predict fluid intelligence score?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 31–42.</w:t>
      </w:r>
    </w:p>
    <w:p w14:paraId="1F70E6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Moutafi, J., Furnham, A., &amp; Crump, J. (2007). Is managerial level related to personality? </w:t>
      </w:r>
      <w:r w:rsidRPr="005E5401">
        <w:rPr>
          <w:rFonts w:ascii="Times New Roman" w:eastAsia="Times New Roman" w:hAnsi="Times New Roman" w:cs="Times New Roman"/>
          <w:i/>
          <w:iCs/>
          <w:sz w:val="24"/>
          <w:szCs w:val="24"/>
        </w:rPr>
        <w:t>British Journal of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(3), 272–280.</w:t>
      </w:r>
    </w:p>
    <w:p w14:paraId="494613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Movius, H. L. (2000). Cardiac vagal tone as a predictor of defensiveness, Openness, and self-regulatory style.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(3), 1686B-1686B.</w:t>
      </w:r>
    </w:p>
    <w:p w14:paraId="2060AC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Mowle, E. N., Kelley, S. E., Edens, J. F., Donnellan, M. B., Smith, S. T., Wygant, D. B., &amp; Sellbom, M. (2017). Development of an Inconsistent Responding Scale for the Triarchic </w:t>
      </w:r>
      <w:r w:rsidRPr="005E5401">
        <w:rPr>
          <w:rFonts w:ascii="Times New Roman" w:eastAsia="Times New Roman" w:hAnsi="Times New Roman" w:cs="Times New Roman"/>
          <w:sz w:val="24"/>
          <w:szCs w:val="24"/>
        </w:rPr>
        <w:lastRenderedPageBreak/>
        <w:t xml:space="preserve">Psychopathy Measure.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(8), 990–1000. </w:t>
      </w:r>
      <w:hyperlink r:id="rId2007" w:history="1">
        <w:r w:rsidRPr="005E5401">
          <w:rPr>
            <w:rFonts w:ascii="Times New Roman" w:eastAsia="Times New Roman" w:hAnsi="Times New Roman" w:cs="Times New Roman"/>
            <w:color w:val="0000FF"/>
            <w:sz w:val="24"/>
            <w:szCs w:val="24"/>
            <w:u w:val="single"/>
          </w:rPr>
          <w:t>https://doi.org/10.1037/pas0000395</w:t>
        </w:r>
      </w:hyperlink>
    </w:p>
    <w:p w14:paraId="37BCDD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Moyano, N., &amp; Sierra, J. C. (2013). Relationships between personality traits and positive/negative sexual cognitions. </w:t>
      </w:r>
      <w:r w:rsidRPr="005E5401">
        <w:rPr>
          <w:rFonts w:ascii="Times New Roman" w:eastAsia="Times New Roman" w:hAnsi="Times New Roman" w:cs="Times New Roman"/>
          <w:i/>
          <w:iCs/>
          <w:sz w:val="24"/>
          <w:szCs w:val="24"/>
        </w:rPr>
        <w:t>International Journal of Clinical and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(3), 189–196. </w:t>
      </w:r>
      <w:hyperlink r:id="rId2008" w:history="1">
        <w:r w:rsidRPr="005E5401">
          <w:rPr>
            <w:rFonts w:ascii="Times New Roman" w:eastAsia="Times New Roman" w:hAnsi="Times New Roman" w:cs="Times New Roman"/>
            <w:color w:val="0000FF"/>
            <w:sz w:val="24"/>
            <w:szCs w:val="24"/>
            <w:u w:val="single"/>
          </w:rPr>
          <w:t>https://doi.org/10.1016/S1697-2600(13)70023-1</w:t>
        </w:r>
      </w:hyperlink>
    </w:p>
    <w:p w14:paraId="637EF8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Mozaffari, M., Bigdeli, I., &amp; Hamzeiyan, A. (2015). The relationship between personality traits (NEO) and creativity in students. [The relationship between personality traits (NEO) and creativity in students.]. </w:t>
      </w:r>
      <w:r w:rsidRPr="005E5401">
        <w:rPr>
          <w:rFonts w:ascii="Times New Roman" w:eastAsia="Times New Roman" w:hAnsi="Times New Roman" w:cs="Times New Roman"/>
          <w:i/>
          <w:iCs/>
          <w:sz w:val="24"/>
          <w:szCs w:val="24"/>
        </w:rPr>
        <w:t>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(4), 408–422.</w:t>
      </w:r>
    </w:p>
    <w:p w14:paraId="190DFE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Mroczkowski, M. M., Goes, F. S., Riddle, M. A., Grados, M. A., Bienvenu, O. J., Greenberg, B. D., Fyer, A. J., McCracken, J. T., Rauch, S. L., Murphy, D. L., Knowles, J. A., Piacentini, J., Cullen, B., Rasmussen, S. A., Pauls, D. L., Nestadt, G., &amp; Samuels, J. (2016). Dependent personality, separation anxiety disorder and other anxiety disorders in OCD. </w:t>
      </w:r>
      <w:r w:rsidRPr="005E5401">
        <w:rPr>
          <w:rFonts w:ascii="Times New Roman" w:eastAsia="Times New Roman" w:hAnsi="Times New Roman" w:cs="Times New Roman"/>
          <w:i/>
          <w:iCs/>
          <w:sz w:val="24"/>
          <w:szCs w:val="24"/>
        </w:rPr>
        <w:t>Personality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(1), 22–28. </w:t>
      </w:r>
      <w:hyperlink r:id="rId2009" w:history="1">
        <w:r w:rsidRPr="005E5401">
          <w:rPr>
            <w:rFonts w:ascii="Times New Roman" w:eastAsia="Times New Roman" w:hAnsi="Times New Roman" w:cs="Times New Roman"/>
            <w:color w:val="0000FF"/>
            <w:sz w:val="24"/>
            <w:szCs w:val="24"/>
            <w:u w:val="single"/>
          </w:rPr>
          <w:t>https://doi.org/10.1002/pmh.1321</w:t>
        </w:r>
      </w:hyperlink>
    </w:p>
    <w:p w14:paraId="48DA6A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Muck, P. M. (2004). Review of the German version of the “Revised NEO personality inventory by Costa and McCrae (NEO-PI-R)” by F. Ostendorf and A. Angleitner. </w:t>
      </w:r>
      <w:r w:rsidRPr="005E5401">
        <w:rPr>
          <w:rFonts w:ascii="Times New Roman" w:eastAsia="Times New Roman" w:hAnsi="Times New Roman" w:cs="Times New Roman"/>
          <w:i/>
          <w:iCs/>
          <w:sz w:val="24"/>
          <w:szCs w:val="24"/>
        </w:rPr>
        <w:t>Zeitschrift Fuer Arbeits- Und Organisationspsychologie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(4), 203–210. </w:t>
      </w:r>
      <w:hyperlink r:id="rId2010" w:history="1">
        <w:r w:rsidRPr="005E5401">
          <w:rPr>
            <w:rFonts w:ascii="Times New Roman" w:eastAsia="Times New Roman" w:hAnsi="Times New Roman" w:cs="Times New Roman"/>
            <w:color w:val="0000FF"/>
            <w:sz w:val="24"/>
            <w:szCs w:val="24"/>
            <w:u w:val="single"/>
          </w:rPr>
          <w:t>https://doi.org/10.1026/0932-4089.48.4.203</w:t>
        </w:r>
      </w:hyperlink>
    </w:p>
    <w:p w14:paraId="7E23C5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Muck, P. M., Hell, B., &amp; Gosling, S. D. (2007). Construct validation of a short Five-Factor Model instrument: A self-peer study on the German adaptation of the Ten-Item Personality Inventory (TIPIG).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(3), 166–175.</w:t>
      </w:r>
    </w:p>
    <w:p w14:paraId="3D52EF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Muehlenkamp, J. J., Claes, L., Smits, D., Peat, C. M., &amp; Vandereycken, W. (2011). Non-suicidal self-injury in eating disordered patients: A test of a conceptual model.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188</w:t>
      </w:r>
      <w:r w:rsidRPr="005E5401">
        <w:rPr>
          <w:rFonts w:ascii="Times New Roman" w:eastAsia="Times New Roman" w:hAnsi="Times New Roman" w:cs="Times New Roman"/>
          <w:sz w:val="24"/>
          <w:szCs w:val="24"/>
        </w:rPr>
        <w:t>(1), 102–108.</w:t>
      </w:r>
    </w:p>
    <w:p w14:paraId="31ACBE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Mueller, A., Claes, L., Mitchell, J. E., Wonderlich, S. A., Crosby, R. D., &amp; de Zwaan, M. (2010). Personality prototypes in individuals with compulsive buying based on the Big Five Model. </w:t>
      </w:r>
      <w:r w:rsidRPr="005E5401">
        <w:rPr>
          <w:rFonts w:ascii="Times New Roman" w:eastAsia="Times New Roman" w:hAnsi="Times New Roman" w:cs="Times New Roman"/>
          <w:i/>
          <w:iCs/>
          <w:sz w:val="24"/>
          <w:szCs w:val="24"/>
        </w:rPr>
        <w:t>Behaviour Research and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(9), 930–935. </w:t>
      </w:r>
      <w:hyperlink r:id="rId2011" w:history="1">
        <w:r w:rsidRPr="005E5401">
          <w:rPr>
            <w:rFonts w:ascii="Times New Roman" w:eastAsia="Times New Roman" w:hAnsi="Times New Roman" w:cs="Times New Roman"/>
            <w:color w:val="0000FF"/>
            <w:sz w:val="24"/>
            <w:szCs w:val="24"/>
            <w:u w:val="single"/>
          </w:rPr>
          <w:t>https://doi.org/10.1016/j.brat.2010.05.020</w:t>
        </w:r>
      </w:hyperlink>
    </w:p>
    <w:p w14:paraId="4B2445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Mueller, E. M., Burgdorf, C., Chavanon, M.-L., Schweiger, D., Wacker, J., &amp; Stemmler, G. (2014). Dopamine modulates frontomedial failure processing of agentic introverts versus extraverts in incentive contexts. </w:t>
      </w:r>
      <w:r w:rsidRPr="005E5401">
        <w:rPr>
          <w:rFonts w:ascii="Times New Roman" w:eastAsia="Times New Roman" w:hAnsi="Times New Roman" w:cs="Times New Roman"/>
          <w:i/>
          <w:iCs/>
          <w:sz w:val="24"/>
          <w:szCs w:val="24"/>
        </w:rPr>
        <w:t>Cognitive, Affective &amp;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(2), 756–768. </w:t>
      </w:r>
      <w:hyperlink r:id="rId2012" w:history="1">
        <w:r w:rsidRPr="005E5401">
          <w:rPr>
            <w:rFonts w:ascii="Times New Roman" w:eastAsia="Times New Roman" w:hAnsi="Times New Roman" w:cs="Times New Roman"/>
            <w:color w:val="0000FF"/>
            <w:sz w:val="24"/>
            <w:szCs w:val="24"/>
            <w:u w:val="single"/>
          </w:rPr>
          <w:t>https://doi.org/10.3758/s13415-013-0228-9</w:t>
        </w:r>
      </w:hyperlink>
    </w:p>
    <w:p w14:paraId="4984CE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Mueller, E. M., Stemmler, G., Hennig, J., &amp; Wacker, J. (2013). 5-HTTLPR and anxiety modulate brain-heart covariation. </w:t>
      </w:r>
      <w:r w:rsidRPr="005E5401">
        <w:rPr>
          <w:rFonts w:ascii="Times New Roman" w:eastAsia="Times New Roman" w:hAnsi="Times New Roman" w:cs="Times New Roman"/>
          <w:i/>
          <w:iCs/>
          <w:sz w:val="24"/>
          <w:szCs w:val="24"/>
        </w:rPr>
        <w:t>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(5), 441–453. </w:t>
      </w:r>
      <w:hyperlink r:id="rId2013" w:history="1">
        <w:r w:rsidRPr="005E5401">
          <w:rPr>
            <w:rFonts w:ascii="Times New Roman" w:eastAsia="Times New Roman" w:hAnsi="Times New Roman" w:cs="Times New Roman"/>
            <w:color w:val="0000FF"/>
            <w:sz w:val="24"/>
            <w:szCs w:val="24"/>
            <w:u w:val="single"/>
          </w:rPr>
          <w:t>https://doi.org/10.1111/psyp.12016</w:t>
        </w:r>
      </w:hyperlink>
    </w:p>
    <w:p w14:paraId="06F40C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Mueller, S., Wagner, J., Smith, J., Voelkle, M. C., &amp; Gerstorf, D. (2018). The interplay of personality and functional health in old and very old age: Dynamic within-person interrelations across up to 13 years.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115</w:t>
      </w:r>
      <w:r w:rsidRPr="005E5401">
        <w:rPr>
          <w:rFonts w:ascii="Times New Roman" w:eastAsia="Times New Roman" w:hAnsi="Times New Roman" w:cs="Times New Roman"/>
          <w:sz w:val="24"/>
          <w:szCs w:val="24"/>
        </w:rPr>
        <w:t xml:space="preserve">(6), 1127–1147. </w:t>
      </w:r>
      <w:hyperlink r:id="rId2014" w:history="1">
        <w:r w:rsidRPr="005E5401">
          <w:rPr>
            <w:rFonts w:ascii="Times New Roman" w:eastAsia="Times New Roman" w:hAnsi="Times New Roman" w:cs="Times New Roman"/>
            <w:color w:val="0000FF"/>
            <w:sz w:val="24"/>
            <w:szCs w:val="24"/>
            <w:u w:val="single"/>
          </w:rPr>
          <w:t>https://doi.org/10.1037/pspp0000173</w:t>
        </w:r>
      </w:hyperlink>
    </w:p>
    <w:p w14:paraId="5B9157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Muir, K., Joinson, A., Cotterill, R., &amp; Dewdney, N. (2016). Characterizing the linguistic chameleon: Personal and social correlates of linguistic style accommodation. </w:t>
      </w:r>
      <w:r w:rsidRPr="005E5401">
        <w:rPr>
          <w:rFonts w:ascii="Times New Roman" w:eastAsia="Times New Roman" w:hAnsi="Times New Roman" w:cs="Times New Roman"/>
          <w:i/>
          <w:iCs/>
          <w:sz w:val="24"/>
          <w:szCs w:val="24"/>
        </w:rPr>
        <w:t>Human Communication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(3), 462–484. </w:t>
      </w:r>
      <w:hyperlink r:id="rId2015" w:history="1">
        <w:r w:rsidRPr="005E5401">
          <w:rPr>
            <w:rFonts w:ascii="Times New Roman" w:eastAsia="Times New Roman" w:hAnsi="Times New Roman" w:cs="Times New Roman"/>
            <w:color w:val="0000FF"/>
            <w:sz w:val="24"/>
            <w:szCs w:val="24"/>
            <w:u w:val="single"/>
          </w:rPr>
          <w:t>https://doi.org/10.1111/hcre.12083</w:t>
        </w:r>
      </w:hyperlink>
    </w:p>
    <w:p w14:paraId="71DE8B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Mujica-Parodi, L. R., Carlson, J. M., Cha, J., &amp; Rubin, D. (2014). The fine line between ‘brave’ and ‘reckless’: Amygdala reactivity and regulation predict recognition of risk.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103</w:t>
      </w:r>
      <w:r w:rsidRPr="005E5401">
        <w:rPr>
          <w:rFonts w:ascii="Times New Roman" w:eastAsia="Times New Roman" w:hAnsi="Times New Roman" w:cs="Times New Roman"/>
          <w:sz w:val="24"/>
          <w:szCs w:val="24"/>
        </w:rPr>
        <w:t xml:space="preserve">, 1–9. </w:t>
      </w:r>
      <w:hyperlink r:id="rId2016" w:history="1">
        <w:r w:rsidRPr="005E5401">
          <w:rPr>
            <w:rFonts w:ascii="Times New Roman" w:eastAsia="Times New Roman" w:hAnsi="Times New Roman" w:cs="Times New Roman"/>
            <w:color w:val="0000FF"/>
            <w:sz w:val="24"/>
            <w:szCs w:val="24"/>
            <w:u w:val="single"/>
          </w:rPr>
          <w:t>https://doi.org/10.1016/j.neuroimage.2014.08.038</w:t>
        </w:r>
      </w:hyperlink>
    </w:p>
    <w:p w14:paraId="01900D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Mukherjee, P., Chaudhuri, A., &amp; De, S. (2016). Contributory factors of marital quality for joint and nuclear family setup: A study on urban couples. </w:t>
      </w:r>
      <w:r w:rsidRPr="005E5401">
        <w:rPr>
          <w:rFonts w:ascii="Times New Roman" w:eastAsia="Times New Roman" w:hAnsi="Times New Roman" w:cs="Times New Roman"/>
          <w:i/>
          <w:iCs/>
          <w:sz w:val="24"/>
          <w:szCs w:val="24"/>
        </w:rPr>
        <w:t>Indian Journal of Community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(2), 318–337.</w:t>
      </w:r>
    </w:p>
    <w:p w14:paraId="0E51BB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Mukhopadhyay, P., &amp; Tarafder, S. (Eds.). (2018a). </w:t>
      </w:r>
      <w:r w:rsidRPr="005E5401">
        <w:rPr>
          <w:rFonts w:ascii="Times New Roman" w:eastAsia="Times New Roman" w:hAnsi="Times New Roman" w:cs="Times New Roman"/>
          <w:i/>
          <w:iCs/>
          <w:sz w:val="24"/>
          <w:szCs w:val="24"/>
        </w:rPr>
        <w:t>Obsessive compulsive disorder: A neuropsychological approach.</w:t>
      </w:r>
      <w:r w:rsidRPr="005E5401">
        <w:rPr>
          <w:rFonts w:ascii="Times New Roman" w:eastAsia="Times New Roman" w:hAnsi="Times New Roman" w:cs="Times New Roman"/>
          <w:sz w:val="24"/>
          <w:szCs w:val="24"/>
        </w:rPr>
        <w:t xml:space="preserve"> (pp. xxvi, 247). Sage Publications India. </w:t>
      </w:r>
      <w:hyperlink r:id="rId2017" w:history="1">
        <w:r w:rsidRPr="005E5401">
          <w:rPr>
            <w:rFonts w:ascii="Times New Roman" w:eastAsia="Times New Roman" w:hAnsi="Times New Roman" w:cs="Times New Roman"/>
            <w:color w:val="0000FF"/>
            <w:sz w:val="24"/>
            <w:szCs w:val="24"/>
            <w:u w:val="single"/>
          </w:rPr>
          <w:t>https://doi.org/10.4135/9789353280765</w:t>
        </w:r>
      </w:hyperlink>
    </w:p>
    <w:p w14:paraId="70A499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Mukhopadhyay, P., &amp; Tarafder, S. (2018b). Obsessive compulsive disorder: Psychoanalytic and neuropsychological interface. In </w:t>
      </w:r>
      <w:r w:rsidRPr="005E5401">
        <w:rPr>
          <w:rFonts w:ascii="Times New Roman" w:eastAsia="Times New Roman" w:hAnsi="Times New Roman" w:cs="Times New Roman"/>
          <w:i/>
          <w:iCs/>
          <w:sz w:val="24"/>
          <w:szCs w:val="24"/>
        </w:rPr>
        <w:t>Obsessive compulsive disorder: A neuropsychological approach.</w:t>
      </w:r>
      <w:r w:rsidRPr="005E5401">
        <w:rPr>
          <w:rFonts w:ascii="Times New Roman" w:eastAsia="Times New Roman" w:hAnsi="Times New Roman" w:cs="Times New Roman"/>
          <w:sz w:val="24"/>
          <w:szCs w:val="24"/>
        </w:rPr>
        <w:t xml:space="preserve"> (pp. 227–237). Sage Publications India. </w:t>
      </w:r>
      <w:hyperlink r:id="rId2018" w:history="1">
        <w:r w:rsidRPr="005E5401">
          <w:rPr>
            <w:rFonts w:ascii="Times New Roman" w:eastAsia="Times New Roman" w:hAnsi="Times New Roman" w:cs="Times New Roman"/>
            <w:color w:val="0000FF"/>
            <w:sz w:val="24"/>
            <w:szCs w:val="24"/>
            <w:u w:val="single"/>
          </w:rPr>
          <w:t>https://doi.org/10.4135/9789353280765.n9</w:t>
        </w:r>
      </w:hyperlink>
    </w:p>
    <w:p w14:paraId="759213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Mulhearn, T. J., McIntosh, T., &amp; Mumford, M. D. (2020). Reflecting on the past, looking towards the future: The effects of case analysis on forecasting. </w:t>
      </w:r>
      <w:r w:rsidRPr="005E5401">
        <w:rPr>
          <w:rFonts w:ascii="Times New Roman" w:eastAsia="Times New Roman" w:hAnsi="Times New Roman" w:cs="Times New Roman"/>
          <w:i/>
          <w:iCs/>
          <w:sz w:val="24"/>
          <w:szCs w:val="24"/>
        </w:rPr>
        <w:t>Creativity Research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(3), 299–312. </w:t>
      </w:r>
      <w:hyperlink r:id="rId2019" w:history="1">
        <w:r w:rsidRPr="005E5401">
          <w:rPr>
            <w:rFonts w:ascii="Times New Roman" w:eastAsia="Times New Roman" w:hAnsi="Times New Roman" w:cs="Times New Roman"/>
            <w:color w:val="0000FF"/>
            <w:sz w:val="24"/>
            <w:szCs w:val="24"/>
            <w:u w:val="single"/>
          </w:rPr>
          <w:t>https://doi.org/10.1080/10400419.2020.1821556</w:t>
        </w:r>
      </w:hyperlink>
    </w:p>
    <w:p w14:paraId="7FF206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Mullender, A., Melichar, G., Schmucker, P., &amp; Huppe, M. (2006). Psychological traits, course of surgery and recovery following hernia repair in patients preferring general or local anaesthesia. </w:t>
      </w:r>
      <w:r w:rsidRPr="005E5401">
        <w:rPr>
          <w:rFonts w:ascii="Times New Roman" w:eastAsia="Times New Roman" w:hAnsi="Times New Roman" w:cs="Times New Roman"/>
          <w:i/>
          <w:iCs/>
          <w:sz w:val="24"/>
          <w:szCs w:val="24"/>
        </w:rPr>
        <w:t>Anaesthesist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(3), 247–254.</w:t>
      </w:r>
    </w:p>
    <w:p w14:paraId="02FEDD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Müller, D. J., Chiesa, A., Mandelli, L., Luca, V. D., Ronchi, D. D., Jain, U., &amp; et al. (2010). Correlation of a set of gene variants, life events and personality features on adult ADHD severity.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(9), 598–604. </w:t>
      </w:r>
      <w:hyperlink r:id="rId2020" w:history="1">
        <w:r w:rsidRPr="005E5401">
          <w:rPr>
            <w:rFonts w:ascii="Times New Roman" w:eastAsia="Times New Roman" w:hAnsi="Times New Roman" w:cs="Times New Roman"/>
            <w:color w:val="0000FF"/>
            <w:sz w:val="24"/>
            <w:szCs w:val="24"/>
            <w:u w:val="single"/>
          </w:rPr>
          <w:t>https://doi.org/10.1016/j.jpsychires.2009.11.011</w:t>
        </w:r>
      </w:hyperlink>
    </w:p>
    <w:p w14:paraId="067AAF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Müller, J., Bühner, M., &amp; Ellgring, H. (2004). The assessment of alexithymia: Psychometric properties and validity of the Bermond-Vorst alexithymia questionnaire.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(2), 373–392.</w:t>
      </w:r>
    </w:p>
    <w:p w14:paraId="2BA3E8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Mullins-Sweatt, S. N., Glover, N. G., Derefinko, K. J., Miller, J. D., &amp; Widiger, T. A. (2010). The search for the successful psychopath.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(4), 554–558.</w:t>
      </w:r>
    </w:p>
    <w:p w14:paraId="4A212A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Mullins‐Sweatt, S. N., Lengel, G. J., &amp; Grant, D. M. (2013). Non‐suicidal self‐injury: The contribution of general personality functioning. </w:t>
      </w:r>
      <w:r w:rsidRPr="005E5401">
        <w:rPr>
          <w:rFonts w:ascii="Times New Roman" w:eastAsia="Times New Roman" w:hAnsi="Times New Roman" w:cs="Times New Roman"/>
          <w:i/>
          <w:iCs/>
          <w:sz w:val="24"/>
          <w:szCs w:val="24"/>
        </w:rPr>
        <w:t>Personality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(1), 56–68. </w:t>
      </w:r>
      <w:hyperlink r:id="rId2021" w:history="1">
        <w:r w:rsidRPr="005E5401">
          <w:rPr>
            <w:rFonts w:ascii="Times New Roman" w:eastAsia="Times New Roman" w:hAnsi="Times New Roman" w:cs="Times New Roman"/>
            <w:color w:val="0000FF"/>
            <w:sz w:val="24"/>
            <w:szCs w:val="24"/>
            <w:u w:val="single"/>
          </w:rPr>
          <w:t>https://doi.org/10.1002/pmh.1211</w:t>
        </w:r>
      </w:hyperlink>
    </w:p>
    <w:p w14:paraId="756ED5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Mullins-Sweatt, S. N., &amp; Widiger, T. A. (2010). Personality-related problems in living: An empirical approach.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xml:space="preserve">(4), 230–238. </w:t>
      </w:r>
      <w:hyperlink r:id="rId2022" w:history="1">
        <w:r w:rsidRPr="005E5401">
          <w:rPr>
            <w:rFonts w:ascii="Times New Roman" w:eastAsia="Times New Roman" w:hAnsi="Times New Roman" w:cs="Times New Roman"/>
            <w:color w:val="0000FF"/>
            <w:sz w:val="24"/>
            <w:szCs w:val="24"/>
            <w:u w:val="single"/>
          </w:rPr>
          <w:t>https://doi.org/10.1037/a0018228</w:t>
        </w:r>
      </w:hyperlink>
    </w:p>
    <w:p w14:paraId="37F4E2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Munafo, M. R., Clark, T., &amp; Flint, J. (2004a). Does measurement instrument moderate the association between the serotonin transporter gene and anxiety-related personality traits? A meta-analysis.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(4), 1–5.</w:t>
      </w:r>
    </w:p>
    <w:p w14:paraId="48A17F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Munafo, M. R., Clark, T., &amp; Flint, J. (2005). Promise and pitfalls in the meta-analysis of genetic association studies: A response to Sen and Schinka.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(10), 895–897.</w:t>
      </w:r>
    </w:p>
    <w:p w14:paraId="769D4E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Munafo, M. R., Clark, T. G., &amp; Flint, J. (2004b). Are there sex differences in the association between the 5HTT gene and Neuroticism? A meta-analysis.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(3), 621–626.</w:t>
      </w:r>
    </w:p>
    <w:p w14:paraId="0BE0AC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Munafo, M. R., Clark, T. G., Moore, L. R., Payne, E., Walton, R., &amp; Flint, J. (2003). Genetic polymorphisms and personality in healthy adults: A systematic review and meta-analysis.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(5), 471–481.</w:t>
      </w:r>
    </w:p>
    <w:p w14:paraId="453726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Mund, M., &amp; Neyer, F. J. (2014). Treating personality-relationship transactions with respect: Narrow facets, advanced models, and extended time frames.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107</w:t>
      </w:r>
      <w:r w:rsidRPr="005E5401">
        <w:rPr>
          <w:rFonts w:ascii="Times New Roman" w:eastAsia="Times New Roman" w:hAnsi="Times New Roman" w:cs="Times New Roman"/>
          <w:sz w:val="24"/>
          <w:szCs w:val="24"/>
        </w:rPr>
        <w:t xml:space="preserve">(2), 352–368. </w:t>
      </w:r>
      <w:hyperlink r:id="rId2023" w:history="1">
        <w:r w:rsidRPr="005E5401">
          <w:rPr>
            <w:rFonts w:ascii="Times New Roman" w:eastAsia="Times New Roman" w:hAnsi="Times New Roman" w:cs="Times New Roman"/>
            <w:color w:val="0000FF"/>
            <w:sz w:val="24"/>
            <w:szCs w:val="24"/>
            <w:u w:val="single"/>
          </w:rPr>
          <w:t>https://doi.org/10.1037/a0036719</w:t>
        </w:r>
      </w:hyperlink>
    </w:p>
    <w:p w14:paraId="6FBF95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Murensky, C. L. (2000). The relationships between emotional intelligence, personality, critical thinking ability and organizational leadership performance at upper levels of management.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(2), 1121B-1121B.</w:t>
      </w:r>
    </w:p>
    <w:p w14:paraId="23DD59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Murphy, C. (2009). The link between artistic creativity and psychopathology: Salvador Dalí.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(8), 765–774.</w:t>
      </w:r>
    </w:p>
    <w:p w14:paraId="7DAD12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Murphy, K. R., &amp; Lee, S. L. (1994). Does Conscientiousness explain the relationship between integrity and job performance?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w:t>
      </w:r>
      <w:r w:rsidRPr="005E5401">
        <w:rPr>
          <w:rFonts w:ascii="Times New Roman" w:eastAsia="Times New Roman" w:hAnsi="Times New Roman" w:cs="Times New Roman"/>
          <w:sz w:val="24"/>
          <w:szCs w:val="24"/>
        </w:rPr>
        <w:t xml:space="preserve">(4), 226–233. </w:t>
      </w:r>
      <w:hyperlink r:id="rId2024" w:history="1">
        <w:r w:rsidRPr="005E5401">
          <w:rPr>
            <w:rFonts w:ascii="Times New Roman" w:eastAsia="Times New Roman" w:hAnsi="Times New Roman" w:cs="Times New Roman"/>
            <w:color w:val="0000FF"/>
            <w:sz w:val="24"/>
            <w:szCs w:val="24"/>
            <w:u w:val="single"/>
          </w:rPr>
          <w:t>https://doi.org/10.1111/j.1468-2389.1994.tb00144.x</w:t>
        </w:r>
      </w:hyperlink>
    </w:p>
    <w:p w14:paraId="73BBB6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Murray, A. L., Booth, T., &amp; Molenaar, D. (2016). When middle really means “top” or “bottom”: An analysis of the 16PF5 using Bock’s nominal response model.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 xml:space="preserve">(3), 319–331. </w:t>
      </w:r>
      <w:hyperlink r:id="rId2025" w:history="1">
        <w:r w:rsidRPr="005E5401">
          <w:rPr>
            <w:rFonts w:ascii="Times New Roman" w:eastAsia="Times New Roman" w:hAnsi="Times New Roman" w:cs="Times New Roman"/>
            <w:color w:val="0000FF"/>
            <w:sz w:val="24"/>
            <w:szCs w:val="24"/>
            <w:u w:val="single"/>
          </w:rPr>
          <w:t>https://doi.org/10.1080/00223891.2015.1095197</w:t>
        </w:r>
      </w:hyperlink>
    </w:p>
    <w:p w14:paraId="03462A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Murray, G., Allen, N. B., Rawlings, D., &amp; Trinder, J. (2002). Seasonality and personality: A prospective investigation of Five-Factor Model correlates of mood seasonality.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(6), 457–468.</w:t>
      </w:r>
    </w:p>
    <w:p w14:paraId="35C686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Murray, G., Allen, N. B., &amp; Trinder, J. (2002). Longitudinal investigation of mood variaility and the FFM : Neutoricism predicts variability in extended states of positive and negative affect.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(8), 1217–1228. </w:t>
      </w:r>
      <w:hyperlink r:id="rId2026" w:history="1">
        <w:r w:rsidRPr="005E5401">
          <w:rPr>
            <w:rFonts w:ascii="Times New Roman" w:eastAsia="Times New Roman" w:hAnsi="Times New Roman" w:cs="Times New Roman"/>
            <w:color w:val="0000FF"/>
            <w:sz w:val="24"/>
            <w:szCs w:val="24"/>
            <w:u w:val="single"/>
          </w:rPr>
          <w:t>https://doi.org/10.1016/S0191-8869(01)00217-3</w:t>
        </w:r>
      </w:hyperlink>
    </w:p>
    <w:p w14:paraId="1C2FA0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Murray, G., Goldstone, E., &amp; Cunningham, E. (2007). Personality and the predisposition(s) to bipolar disorder: Heuristic benefits of a two-dimensional model. </w:t>
      </w:r>
      <w:r w:rsidRPr="005E5401">
        <w:rPr>
          <w:rFonts w:ascii="Times New Roman" w:eastAsia="Times New Roman" w:hAnsi="Times New Roman" w:cs="Times New Roman"/>
          <w:i/>
          <w:iCs/>
          <w:sz w:val="24"/>
          <w:szCs w:val="24"/>
        </w:rPr>
        <w:t>Bipolar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(5), 453–461.</w:t>
      </w:r>
    </w:p>
    <w:p w14:paraId="6A1DE6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Murray, G., Rawlings, D., Allen, N. B., &amp; Trinder, J. (2003). NEO five-factor inventory scores: Psychometric properties in a community sample. </w:t>
      </w:r>
      <w:r w:rsidRPr="005E5401">
        <w:rPr>
          <w:rFonts w:ascii="Times New Roman" w:eastAsia="Times New Roman" w:hAnsi="Times New Roman" w:cs="Times New Roman"/>
          <w:i/>
          <w:iCs/>
          <w:sz w:val="24"/>
          <w:szCs w:val="24"/>
        </w:rPr>
        <w:t>Measurement and Evaluation in Counseling and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(3), 140–149.</w:t>
      </w:r>
    </w:p>
    <w:p w14:paraId="182298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Murtha, T. C., Kanfer, R., &amp; Ackerman, P. L. (1996). Toward an interactionist taxonomy of personality and situations: An integrative situational-dispositional representation of personality traits.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(1), 193–207. </w:t>
      </w:r>
      <w:hyperlink r:id="rId2027" w:history="1">
        <w:r w:rsidRPr="005E5401">
          <w:rPr>
            <w:rFonts w:ascii="Times New Roman" w:eastAsia="Times New Roman" w:hAnsi="Times New Roman" w:cs="Times New Roman"/>
            <w:color w:val="0000FF"/>
            <w:sz w:val="24"/>
            <w:szCs w:val="24"/>
            <w:u w:val="single"/>
          </w:rPr>
          <w:t>https://doi.org/10.1037/0022-3514.71.1.193</w:t>
        </w:r>
      </w:hyperlink>
    </w:p>
    <w:p w14:paraId="0246E1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Musgrave-Marquart, D., Bromley, S. P., &amp; Dalley, M. B. (1997). Personality, academic attribution, and substance use as predictors of academic achievement in college students. </w:t>
      </w:r>
      <w:r w:rsidRPr="005E5401">
        <w:rPr>
          <w:rFonts w:ascii="Times New Roman" w:eastAsia="Times New Roman" w:hAnsi="Times New Roman" w:cs="Times New Roman"/>
          <w:i/>
          <w:iCs/>
          <w:sz w:val="24"/>
          <w:szCs w:val="24"/>
        </w:rPr>
        <w:t>Journal of Social Behavior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(2), 501–511.</w:t>
      </w:r>
    </w:p>
    <w:p w14:paraId="744903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Mussel, P. (2010). Epistemic curiosity and related constructs: Lacking evidence of discriminant validity.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(5), 506–510.</w:t>
      </w:r>
    </w:p>
    <w:p w14:paraId="301F93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Mussel, P. (2013). Introducing the construct curiosity for predicting job performance. </w:t>
      </w:r>
      <w:r w:rsidRPr="005E5401">
        <w:rPr>
          <w:rFonts w:ascii="Times New Roman" w:eastAsia="Times New Roman" w:hAnsi="Times New Roman" w:cs="Times New Roman"/>
          <w:i/>
          <w:iCs/>
          <w:sz w:val="24"/>
          <w:szCs w:val="24"/>
        </w:rPr>
        <w:t>Journal of Organizational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(4), 453–472. </w:t>
      </w:r>
      <w:hyperlink r:id="rId2028" w:history="1">
        <w:r w:rsidRPr="005E5401">
          <w:rPr>
            <w:rFonts w:ascii="Times New Roman" w:eastAsia="Times New Roman" w:hAnsi="Times New Roman" w:cs="Times New Roman"/>
            <w:color w:val="0000FF"/>
            <w:sz w:val="24"/>
            <w:szCs w:val="24"/>
            <w:u w:val="single"/>
          </w:rPr>
          <w:t>https://doi.org/10.1002/job.1809</w:t>
        </w:r>
      </w:hyperlink>
    </w:p>
    <w:p w14:paraId="465AB8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Musson, D. M. (2004). Personality determinants of professional culture: Evidence from astronauts, pilots and physicians.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(2-B), 1063–1063.</w:t>
      </w:r>
    </w:p>
    <w:p w14:paraId="21684D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Musson, D. M., Sandal, G. M., &amp; Helmreich, R. L. (2004). Personality characteristics and trait clusters in final stage astronaut selection. </w:t>
      </w:r>
      <w:r w:rsidRPr="005E5401">
        <w:rPr>
          <w:rFonts w:ascii="Times New Roman" w:eastAsia="Times New Roman" w:hAnsi="Times New Roman" w:cs="Times New Roman"/>
          <w:i/>
          <w:iCs/>
          <w:sz w:val="24"/>
          <w:szCs w:val="24"/>
        </w:rPr>
        <w:t>Aviation, Space, and Environmental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(4), 342–349.</w:t>
      </w:r>
    </w:p>
    <w:p w14:paraId="3972F1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Mustafa, M. B., Nasir, R., &amp; Yusooff, F. (2010). Parental support, personality, self-efficacy and depression among medical students. </w:t>
      </w:r>
      <w:r w:rsidRPr="005E5401">
        <w:rPr>
          <w:rFonts w:ascii="Times New Roman" w:eastAsia="Times New Roman" w:hAnsi="Times New Roman" w:cs="Times New Roman"/>
          <w:i/>
          <w:iCs/>
          <w:sz w:val="24"/>
          <w:szCs w:val="24"/>
        </w:rPr>
        <w:t>Procedia - Social and Behavioral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419–424.</w:t>
      </w:r>
    </w:p>
    <w:p w14:paraId="099E5A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Mustika, M. D., &amp; Jackson, C. J. (2016). How nurses who are sensation seekers justify their unsafe behaviors.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100</w:t>
      </w:r>
      <w:r w:rsidRPr="005E5401">
        <w:rPr>
          <w:rFonts w:ascii="Times New Roman" w:eastAsia="Times New Roman" w:hAnsi="Times New Roman" w:cs="Times New Roman"/>
          <w:sz w:val="24"/>
          <w:szCs w:val="24"/>
        </w:rPr>
        <w:t xml:space="preserve">, 79–84. </w:t>
      </w:r>
      <w:hyperlink r:id="rId2029" w:history="1">
        <w:r w:rsidRPr="005E5401">
          <w:rPr>
            <w:rFonts w:ascii="Times New Roman" w:eastAsia="Times New Roman" w:hAnsi="Times New Roman" w:cs="Times New Roman"/>
            <w:color w:val="0000FF"/>
            <w:sz w:val="24"/>
            <w:szCs w:val="24"/>
            <w:u w:val="single"/>
          </w:rPr>
          <w:t>https://doi.org/10.1016/j.paid.2016.02.008</w:t>
        </w:r>
      </w:hyperlink>
    </w:p>
    <w:p w14:paraId="1AF64B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Mutén, E. (1991). Self-reports, spouse ratings, and psychophysiological assessment in a behavioral medicine program: An application of the Five-Factor Model.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(3), 449–464. </w:t>
      </w:r>
      <w:hyperlink r:id="rId2030" w:history="1">
        <w:r w:rsidRPr="005E5401">
          <w:rPr>
            <w:rFonts w:ascii="Times New Roman" w:eastAsia="Times New Roman" w:hAnsi="Times New Roman" w:cs="Times New Roman"/>
            <w:color w:val="0000FF"/>
            <w:sz w:val="24"/>
            <w:szCs w:val="24"/>
            <w:u w:val="single"/>
          </w:rPr>
          <w:t>https://doi.org/10.1207/s15327752jpa5703_5</w:t>
        </w:r>
      </w:hyperlink>
    </w:p>
    <w:p w14:paraId="75AB63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Muthukrishna, M., Bell, A. V., Henrich, J., Curtin, C. M., Gedranovich, A., McInerney, J., &amp; Thue, B. (2020). Beyond western, educated, industrial, rich, and democratic (WEIRD) psychology: Measuring and mapping scales of cultural and psychological distance. </w:t>
      </w:r>
      <w:r w:rsidRPr="005E5401">
        <w:rPr>
          <w:rFonts w:ascii="Times New Roman" w:eastAsia="Times New Roman" w:hAnsi="Times New Roman" w:cs="Times New Roman"/>
          <w:i/>
          <w:iCs/>
          <w:sz w:val="24"/>
          <w:szCs w:val="24"/>
        </w:rPr>
        <w:t>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(6), 678–701. </w:t>
      </w:r>
      <w:hyperlink r:id="rId2031" w:history="1">
        <w:r w:rsidRPr="005E5401">
          <w:rPr>
            <w:rFonts w:ascii="Times New Roman" w:eastAsia="Times New Roman" w:hAnsi="Times New Roman" w:cs="Times New Roman"/>
            <w:color w:val="0000FF"/>
            <w:sz w:val="24"/>
            <w:szCs w:val="24"/>
            <w:u w:val="single"/>
          </w:rPr>
          <w:t>https://doi.org/10.1177/0956797620916782</w:t>
        </w:r>
      </w:hyperlink>
    </w:p>
    <w:p w14:paraId="4B1733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Mutz, R., &amp; Seeling, U. (2010). A nomothetic version of the Brunswikian lens model: A variable- and person-oriented approach. </w:t>
      </w:r>
      <w:r w:rsidRPr="005E5401">
        <w:rPr>
          <w:rFonts w:ascii="Times New Roman" w:eastAsia="Times New Roman" w:hAnsi="Times New Roman" w:cs="Times New Roman"/>
          <w:i/>
          <w:iCs/>
          <w:sz w:val="24"/>
          <w:szCs w:val="24"/>
        </w:rPr>
        <w:t>Zeitschrift Für 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218</w:t>
      </w:r>
      <w:r w:rsidRPr="005E5401">
        <w:rPr>
          <w:rFonts w:ascii="Times New Roman" w:eastAsia="Times New Roman" w:hAnsi="Times New Roman" w:cs="Times New Roman"/>
          <w:sz w:val="24"/>
          <w:szCs w:val="24"/>
        </w:rPr>
        <w:t>(3), 175–184.</w:t>
      </w:r>
    </w:p>
    <w:p w14:paraId="5415F1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Mwendwa, D. T., Ali, M. K., Sims, R. C., Cole, A. P., Lipscomb, M. W., Levy, S.-A., Callender, C. O., &amp; Campbell, A. L. (2013). Dispositional depression and hostility are associated with inflammatory markers of cardiovascular disease in African Americans. </w:t>
      </w:r>
      <w:r w:rsidRPr="005E5401">
        <w:rPr>
          <w:rFonts w:ascii="Times New Roman" w:eastAsia="Times New Roman" w:hAnsi="Times New Roman" w:cs="Times New Roman"/>
          <w:i/>
          <w:iCs/>
          <w:sz w:val="24"/>
          <w:szCs w:val="24"/>
        </w:rPr>
        <w:t>Brain, Behavior, and Immunity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 72–82. </w:t>
      </w:r>
      <w:hyperlink r:id="rId2032" w:history="1">
        <w:r w:rsidRPr="005E5401">
          <w:rPr>
            <w:rFonts w:ascii="Times New Roman" w:eastAsia="Times New Roman" w:hAnsi="Times New Roman" w:cs="Times New Roman"/>
            <w:color w:val="0000FF"/>
            <w:sz w:val="24"/>
            <w:szCs w:val="24"/>
            <w:u w:val="single"/>
          </w:rPr>
          <w:t>https://doi.org/10.1016/j.bbi.2012.10.019</w:t>
        </w:r>
      </w:hyperlink>
    </w:p>
    <w:p w14:paraId="68CD28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Mwendwa, D. T., Ali, M. K., Sims, R. C., Madhere, S., Levy, S.-A., Callender, C. O., &amp; Campbell, A. L. (2013). Psychometric properties of the Cook Medley Hostility Scale and its association with inflammatory markers in African Americans. </w:t>
      </w:r>
      <w:r w:rsidRPr="005E5401">
        <w:rPr>
          <w:rFonts w:ascii="Times New Roman" w:eastAsia="Times New Roman" w:hAnsi="Times New Roman" w:cs="Times New Roman"/>
          <w:i/>
          <w:iCs/>
          <w:sz w:val="24"/>
          <w:szCs w:val="24"/>
        </w:rPr>
        <w:t>Psychology, Health &amp;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(4), 431–444. </w:t>
      </w:r>
      <w:hyperlink r:id="rId2033" w:history="1">
        <w:r w:rsidRPr="005E5401">
          <w:rPr>
            <w:rFonts w:ascii="Times New Roman" w:eastAsia="Times New Roman" w:hAnsi="Times New Roman" w:cs="Times New Roman"/>
            <w:color w:val="0000FF"/>
            <w:sz w:val="24"/>
            <w:szCs w:val="24"/>
            <w:u w:val="single"/>
          </w:rPr>
          <w:t>https://doi.org/10.1080/13548506.2012.736623</w:t>
        </w:r>
      </w:hyperlink>
    </w:p>
    <w:p w14:paraId="218B703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Myrseth, H., Pallesen, S., Molde, H., Johnsen, B. H., &amp; Lorvik, I. M. (2009). Personality factors as predictors of pathological gambling.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(8), 933–937.</w:t>
      </w:r>
    </w:p>
    <w:p w14:paraId="7D5C98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Myszkowski, N., Storme, M., Zenasni, F., &amp; Lubart, T. (2014). Is visual aesthetic sensitivity independent from intelligence, personality and creativity?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 xml:space="preserve">, 16–20. </w:t>
      </w:r>
      <w:hyperlink r:id="rId2034" w:history="1">
        <w:r w:rsidRPr="005E5401">
          <w:rPr>
            <w:rFonts w:ascii="Times New Roman" w:eastAsia="Times New Roman" w:hAnsi="Times New Roman" w:cs="Times New Roman"/>
            <w:color w:val="0000FF"/>
            <w:sz w:val="24"/>
            <w:szCs w:val="24"/>
            <w:u w:val="single"/>
          </w:rPr>
          <w:t>https://doi.org/10.1016/j.paid.2013.10.021</w:t>
        </w:r>
      </w:hyperlink>
    </w:p>
    <w:p w14:paraId="646605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 Y. H. &amp; et al. (2009). Symptoms and personality traits in patients with hematopoietic stem cell transplantation. </w:t>
      </w:r>
      <w:r w:rsidRPr="005E5401">
        <w:rPr>
          <w:rFonts w:ascii="Times New Roman" w:eastAsia="Times New Roman" w:hAnsi="Times New Roman" w:cs="Times New Roman"/>
          <w:i/>
          <w:iCs/>
          <w:sz w:val="24"/>
          <w:szCs w:val="24"/>
        </w:rPr>
        <w:t>Biology of Blood and Marrow Transplantation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(2), 152–152.</w:t>
      </w:r>
    </w:p>
    <w:p w14:paraId="38F8F5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Naami, A., Arshadi, N., Dezfuli, Z. K., &amp; Rezaeimanesh, M. (2013). Designing and testing a model of important precedents and outcomes of workaholism in employees of gas company. [Designing and testing a model of important precedents and outcomes of workaholism in employees of gas company.]. </w:t>
      </w:r>
      <w:r w:rsidRPr="005E5401">
        <w:rPr>
          <w:rFonts w:ascii="Times New Roman" w:eastAsia="Times New Roman" w:hAnsi="Times New Roman" w:cs="Times New Roman"/>
          <w:i/>
          <w:iCs/>
          <w:sz w:val="24"/>
          <w:szCs w:val="24"/>
        </w:rPr>
        <w:t>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(1), 67–82.</w:t>
      </w:r>
    </w:p>
    <w:p w14:paraId="41E243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Nahrgang, J. D., Morgeson, F. P., &amp; Ilies, R. (2009). The development of leader–member exchanges: Exploring how personality and performance influence leader and member relationships over time. </w:t>
      </w:r>
      <w:r w:rsidRPr="005E5401">
        <w:rPr>
          <w:rFonts w:ascii="Times New Roman" w:eastAsia="Times New Roman" w:hAnsi="Times New Roman" w:cs="Times New Roman"/>
          <w:i/>
          <w:iCs/>
          <w:sz w:val="24"/>
          <w:szCs w:val="24"/>
        </w:rPr>
        <w:t>Organizational Behavior and Human Decision Processes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108</w:t>
      </w:r>
      <w:r w:rsidRPr="005E5401">
        <w:rPr>
          <w:rFonts w:ascii="Times New Roman" w:eastAsia="Times New Roman" w:hAnsi="Times New Roman" w:cs="Times New Roman"/>
          <w:sz w:val="24"/>
          <w:szCs w:val="24"/>
        </w:rPr>
        <w:t>(2), 256–266.</w:t>
      </w:r>
    </w:p>
    <w:p w14:paraId="20518B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Naik, B. A. (2013). Relationship between personality factors and quality of life of college teachers. </w:t>
      </w:r>
      <w:r w:rsidRPr="005E5401">
        <w:rPr>
          <w:rFonts w:ascii="Times New Roman" w:eastAsia="Times New Roman" w:hAnsi="Times New Roman" w:cs="Times New Roman"/>
          <w:i/>
          <w:iCs/>
          <w:sz w:val="24"/>
          <w:szCs w:val="24"/>
        </w:rPr>
        <w:t>Indian Journal of Community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 186–190.</w:t>
      </w:r>
    </w:p>
    <w:p w14:paraId="735E22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Nakamura, T., Muramatsu, T., Ono, Y., Matsushita, S., Higuchi, S., Mizushima, H., &amp; et al. (1997). Serotonin transporter gene regulatory region polymorphism and anxiety-related traits in the Japanese. </w:t>
      </w:r>
      <w:r w:rsidRPr="005E5401">
        <w:rPr>
          <w:rFonts w:ascii="Times New Roman" w:eastAsia="Times New Roman" w:hAnsi="Times New Roman" w:cs="Times New Roman"/>
          <w:i/>
          <w:iCs/>
          <w:sz w:val="24"/>
          <w:szCs w:val="24"/>
        </w:rPr>
        <w:t>American Journal of Medical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(5), 544–545. </w:t>
      </w:r>
      <w:hyperlink r:id="rId2035" w:history="1">
        <w:r w:rsidRPr="005E5401">
          <w:rPr>
            <w:rFonts w:ascii="Times New Roman" w:eastAsia="Times New Roman" w:hAnsi="Times New Roman" w:cs="Times New Roman"/>
            <w:color w:val="0000FF"/>
            <w:sz w:val="24"/>
            <w:szCs w:val="24"/>
            <w:u w:val="single"/>
          </w:rPr>
          <w:t>https://doi.org/10.1002/(SICI)1096-8628(19970919)74:5&lt;544::AID-AJMG18&gt;3.0.CO;2-C</w:t>
        </w:r>
      </w:hyperlink>
    </w:p>
    <w:p w14:paraId="7D4EE2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Napolitano, S. C., Lane, S. P., Hepp, J., McDonald, A., Trumbower, C., &amp; Trull, T. J. (2021). The roles of personality traits and close social contact in the expression of momentary borderline personality disorder symptoms in daily life.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No Pagination Specified-No Pagination Specified. </w:t>
      </w:r>
      <w:hyperlink r:id="rId2036" w:history="1">
        <w:r w:rsidRPr="005E5401">
          <w:rPr>
            <w:rFonts w:ascii="Times New Roman" w:eastAsia="Times New Roman" w:hAnsi="Times New Roman" w:cs="Times New Roman"/>
            <w:color w:val="0000FF"/>
            <w:sz w:val="24"/>
            <w:szCs w:val="24"/>
            <w:u w:val="single"/>
          </w:rPr>
          <w:t>https://doi.org/10.1037/per0000513</w:t>
        </w:r>
      </w:hyperlink>
    </w:p>
    <w:p w14:paraId="565775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Naragon-Gainey, K., &amp; Brown, T. A. (2015). Enhancing measurement validation in cognitive clinical research with structural equation modeling and item response theory. In </w:t>
      </w:r>
      <w:r w:rsidRPr="005E5401">
        <w:rPr>
          <w:rFonts w:ascii="Times New Roman" w:eastAsia="Times New Roman" w:hAnsi="Times New Roman" w:cs="Times New Roman"/>
          <w:i/>
          <w:iCs/>
          <w:sz w:val="24"/>
          <w:szCs w:val="24"/>
        </w:rPr>
        <w:t>Assessment in cognitive therapy.</w:t>
      </w:r>
      <w:r w:rsidRPr="005E5401">
        <w:rPr>
          <w:rFonts w:ascii="Times New Roman" w:eastAsia="Times New Roman" w:hAnsi="Times New Roman" w:cs="Times New Roman"/>
          <w:sz w:val="24"/>
          <w:szCs w:val="24"/>
        </w:rPr>
        <w:t xml:space="preserve"> (pp. 268–290). The Guilford Press.</w:t>
      </w:r>
    </w:p>
    <w:p w14:paraId="744A37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Naragon-Gainey, K., Gallagher, M. W., &amp; Brown, T. A. (2013). Stable “trait” variance of temperament as a predictor of the temporal course of depression and social phobia.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122</w:t>
      </w:r>
      <w:r w:rsidRPr="005E5401">
        <w:rPr>
          <w:rFonts w:ascii="Times New Roman" w:eastAsia="Times New Roman" w:hAnsi="Times New Roman" w:cs="Times New Roman"/>
          <w:sz w:val="24"/>
          <w:szCs w:val="24"/>
        </w:rPr>
        <w:t xml:space="preserve">(3), 611–623. </w:t>
      </w:r>
      <w:hyperlink r:id="rId2037" w:history="1">
        <w:r w:rsidRPr="005E5401">
          <w:rPr>
            <w:rFonts w:ascii="Times New Roman" w:eastAsia="Times New Roman" w:hAnsi="Times New Roman" w:cs="Times New Roman"/>
            <w:color w:val="0000FF"/>
            <w:sz w:val="24"/>
            <w:szCs w:val="24"/>
            <w:u w:val="single"/>
          </w:rPr>
          <w:t>https://doi.org/10.1037/a0032997</w:t>
        </w:r>
      </w:hyperlink>
    </w:p>
    <w:p w14:paraId="5E5157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Naragon-Gainey, K., &amp; Watson, D. (2011). Clarifying the dispositional basis of social anxiety: A hierarchical perspective.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(7), 926–934.</w:t>
      </w:r>
    </w:p>
    <w:p w14:paraId="71A0E9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Naragon-Gainey, K., &amp; Watson, D. (2014). Consensually defined facets of personality as prospective predictors of change in depression symptoms.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(4), 387–403. </w:t>
      </w:r>
      <w:hyperlink r:id="rId2038" w:history="1">
        <w:r w:rsidRPr="005E5401">
          <w:rPr>
            <w:rFonts w:ascii="Times New Roman" w:eastAsia="Times New Roman" w:hAnsi="Times New Roman" w:cs="Times New Roman"/>
            <w:color w:val="0000FF"/>
            <w:sz w:val="24"/>
            <w:szCs w:val="24"/>
            <w:u w:val="single"/>
          </w:rPr>
          <w:t>https://doi.org/10.1177/1073191114528030</w:t>
        </w:r>
      </w:hyperlink>
    </w:p>
    <w:p w14:paraId="451857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Naragon-Gainey, K., &amp; Watson, D. (2018). What lies beyond neuroticism? An examination of the unique contributions of social-cognitive vulnerabilities to internalizing disorders.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(2), 143–158. </w:t>
      </w:r>
      <w:hyperlink r:id="rId2039" w:history="1">
        <w:r w:rsidRPr="005E5401">
          <w:rPr>
            <w:rFonts w:ascii="Times New Roman" w:eastAsia="Times New Roman" w:hAnsi="Times New Roman" w:cs="Times New Roman"/>
            <w:color w:val="0000FF"/>
            <w:sz w:val="24"/>
            <w:szCs w:val="24"/>
            <w:u w:val="single"/>
          </w:rPr>
          <w:t>https://doi.org/10.1177/1073191116659741</w:t>
        </w:r>
      </w:hyperlink>
    </w:p>
    <w:p w14:paraId="51DFFA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Naragon-Gainey, K., Watson, D., &amp; Markon, K. W. (2009). Differential relations of depression and social anxiety symptoms to the facets of Extraversion/positive emotionality.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118</w:t>
      </w:r>
      <w:r w:rsidRPr="005E5401">
        <w:rPr>
          <w:rFonts w:ascii="Times New Roman" w:eastAsia="Times New Roman" w:hAnsi="Times New Roman" w:cs="Times New Roman"/>
          <w:sz w:val="24"/>
          <w:szCs w:val="24"/>
        </w:rPr>
        <w:t>(2), 299–310.</w:t>
      </w:r>
    </w:p>
    <w:p w14:paraId="188870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Narumoto, J., Nakamura, K., Kitabayashi, Y., Shibata, K., Nakamae, T., &amp; Fukui, K. (2008). Relationships among burnout, coping style and personality: Study of Japanese professional caregivers for elderly. </w:t>
      </w:r>
      <w:r w:rsidRPr="005E5401">
        <w:rPr>
          <w:rFonts w:ascii="Times New Roman" w:eastAsia="Times New Roman" w:hAnsi="Times New Roman" w:cs="Times New Roman"/>
          <w:i/>
          <w:iCs/>
          <w:sz w:val="24"/>
          <w:szCs w:val="24"/>
        </w:rPr>
        <w:t>Psychiatry and Clinical Neurosciences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(2), 174–176.</w:t>
      </w:r>
    </w:p>
    <w:p w14:paraId="454A3B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Nassiri-Mofakham, F., Nematbakhsh, M. A., Ghasem-Aghaee, N., &amp; Baraani-Dasjerdi, A. (2009). A heuristic personality-based bilateral multi-issue bargaining model in electronic commerce. </w:t>
      </w:r>
      <w:r w:rsidRPr="005E5401">
        <w:rPr>
          <w:rFonts w:ascii="Times New Roman" w:eastAsia="Times New Roman" w:hAnsi="Times New Roman" w:cs="Times New Roman"/>
          <w:i/>
          <w:iCs/>
          <w:sz w:val="24"/>
          <w:szCs w:val="24"/>
        </w:rPr>
        <w:t>International Journal of Human-Computer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(1), 1–35.</w:t>
      </w:r>
    </w:p>
    <w:p w14:paraId="4BE425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National Research Council. (2015). </w:t>
      </w:r>
      <w:r w:rsidRPr="005E5401">
        <w:rPr>
          <w:rFonts w:ascii="Times New Roman" w:eastAsia="Times New Roman" w:hAnsi="Times New Roman" w:cs="Times New Roman"/>
          <w:i/>
          <w:iCs/>
          <w:sz w:val="24"/>
          <w:szCs w:val="24"/>
        </w:rPr>
        <w:t>Measuring human capabilities: An agenda for basic research on the assessment of individual and group performance potential for military accession.</w:t>
      </w:r>
      <w:r w:rsidRPr="005E5401">
        <w:rPr>
          <w:rFonts w:ascii="Times New Roman" w:eastAsia="Times New Roman" w:hAnsi="Times New Roman" w:cs="Times New Roman"/>
          <w:sz w:val="24"/>
          <w:szCs w:val="24"/>
        </w:rPr>
        <w:t xml:space="preserve"> (pp. xvi, 264). National Academies Press.</w:t>
      </w:r>
    </w:p>
    <w:p w14:paraId="0A7B87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Naus, M. J., Philipp, L. M., &amp; Samsi, M. (2009). From paper to pixels: A comparison of paper and computer formats in psychological assessment.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 1–7.</w:t>
      </w:r>
    </w:p>
    <w:p w14:paraId="40029F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Navarro Gómez, S., Frías, Á., &amp; Palma, C. (2020). Clinical differences between people with borderline personality disorder with and without romantic relationships: A case-control study. </w:t>
      </w:r>
      <w:r w:rsidRPr="005E5401">
        <w:rPr>
          <w:rFonts w:ascii="Times New Roman" w:eastAsia="Times New Roman" w:hAnsi="Times New Roman" w:cs="Times New Roman"/>
          <w:i/>
          <w:iCs/>
          <w:sz w:val="24"/>
          <w:szCs w:val="24"/>
        </w:rPr>
        <w:t>Journal of Psychopathology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(3), 225–233.</w:t>
      </w:r>
    </w:p>
    <w:p w14:paraId="3FB13F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Nęcka, E., Wujcik, R., Orzechowski, J., Gruszka, A., Janik, B., Nowak, M., &amp; Wójcik, N. (2016). NAS-50 and NAS-40: New scales for the assessment of self-control. </w:t>
      </w:r>
      <w:r w:rsidRPr="005E5401">
        <w:rPr>
          <w:rFonts w:ascii="Times New Roman" w:eastAsia="Times New Roman" w:hAnsi="Times New Roman" w:cs="Times New Roman"/>
          <w:i/>
          <w:iCs/>
          <w:sz w:val="24"/>
          <w:szCs w:val="24"/>
        </w:rPr>
        <w:t>Polish 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(3), 346–355. </w:t>
      </w:r>
      <w:hyperlink r:id="rId2040" w:history="1">
        <w:r w:rsidRPr="005E5401">
          <w:rPr>
            <w:rFonts w:ascii="Times New Roman" w:eastAsia="Times New Roman" w:hAnsi="Times New Roman" w:cs="Times New Roman"/>
            <w:color w:val="0000FF"/>
            <w:sz w:val="24"/>
            <w:szCs w:val="24"/>
            <w:u w:val="single"/>
          </w:rPr>
          <w:t>https://doi.org/10.1515/ppb-2016-0041</w:t>
        </w:r>
      </w:hyperlink>
    </w:p>
    <w:p w14:paraId="0DCC65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Neighbors, E. W. (1991). Self-perception of the life course. </w:t>
      </w:r>
      <w:r w:rsidRPr="005E5401">
        <w:rPr>
          <w:rFonts w:ascii="Times New Roman" w:eastAsia="Times New Roman" w:hAnsi="Times New Roman" w:cs="Times New Roman"/>
          <w:i/>
          <w:iCs/>
          <w:sz w:val="24"/>
          <w:szCs w:val="24"/>
        </w:rPr>
        <w:t>Unpublished Doctoral Dissertation, University of Nevada at Reno</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(6-B), 3302–3303.</w:t>
      </w:r>
    </w:p>
    <w:p w14:paraId="754BD9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Nelson, L. L. (2014). Peacefulness as a personality trait. In </w:t>
      </w:r>
      <w:r w:rsidRPr="005E5401">
        <w:rPr>
          <w:rFonts w:ascii="Times New Roman" w:eastAsia="Times New Roman" w:hAnsi="Times New Roman" w:cs="Times New Roman"/>
          <w:i/>
          <w:iCs/>
          <w:sz w:val="24"/>
          <w:szCs w:val="24"/>
        </w:rPr>
        <w:t>Personal peacefulness: Psychological perspectives.</w:t>
      </w:r>
      <w:r w:rsidRPr="005E5401">
        <w:rPr>
          <w:rFonts w:ascii="Times New Roman" w:eastAsia="Times New Roman" w:hAnsi="Times New Roman" w:cs="Times New Roman"/>
          <w:sz w:val="24"/>
          <w:szCs w:val="24"/>
        </w:rPr>
        <w:t xml:space="preserve"> (pp. 7–43). Springer Science + Business Media. </w:t>
      </w:r>
      <w:hyperlink r:id="rId2041" w:history="1">
        <w:r w:rsidRPr="005E5401">
          <w:rPr>
            <w:rFonts w:ascii="Times New Roman" w:eastAsia="Times New Roman" w:hAnsi="Times New Roman" w:cs="Times New Roman"/>
            <w:color w:val="0000FF"/>
            <w:sz w:val="24"/>
            <w:szCs w:val="24"/>
            <w:u w:val="single"/>
          </w:rPr>
          <w:t>https://doi.org/10.1007/978-1-4614-9366-2_2</w:t>
        </w:r>
      </w:hyperlink>
    </w:p>
    <w:p w14:paraId="79EA23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Nemechek, S., &amp; Olson, K. R. (1996). Personality and marital adjustment.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 xml:space="preserve">(1), 26–26. </w:t>
      </w:r>
      <w:hyperlink r:id="rId2042" w:history="1">
        <w:r w:rsidRPr="005E5401">
          <w:rPr>
            <w:rFonts w:ascii="Times New Roman" w:eastAsia="Times New Roman" w:hAnsi="Times New Roman" w:cs="Times New Roman"/>
            <w:color w:val="0000FF"/>
            <w:sz w:val="24"/>
            <w:szCs w:val="24"/>
            <w:u w:val="single"/>
          </w:rPr>
          <w:t>https://doi.org/10.2466/pr0.1996.78.1.26</w:t>
        </w:r>
      </w:hyperlink>
    </w:p>
    <w:p w14:paraId="26696F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Neppl, T. K., Jeon, S., Schofield, T. J., &amp; Donnellan, M. B. (2015). The impact of economic pressure on parent positivity, parenting, and adolescent positivity into emerging adulthood. </w:t>
      </w:r>
      <w:r w:rsidRPr="005E5401">
        <w:rPr>
          <w:rFonts w:ascii="Times New Roman" w:eastAsia="Times New Roman" w:hAnsi="Times New Roman" w:cs="Times New Roman"/>
          <w:i/>
          <w:iCs/>
          <w:sz w:val="24"/>
          <w:szCs w:val="24"/>
        </w:rPr>
        <w:t>Family Relations: An Interdisciplinary Journal of Applied Family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(1), 80–92. </w:t>
      </w:r>
      <w:hyperlink r:id="rId2043" w:history="1">
        <w:r w:rsidRPr="005E5401">
          <w:rPr>
            <w:rFonts w:ascii="Times New Roman" w:eastAsia="Times New Roman" w:hAnsi="Times New Roman" w:cs="Times New Roman"/>
            <w:color w:val="0000FF"/>
            <w:sz w:val="24"/>
            <w:szCs w:val="24"/>
            <w:u w:val="single"/>
          </w:rPr>
          <w:t>https://doi.org/10.1111/fare.12098</w:t>
        </w:r>
      </w:hyperlink>
    </w:p>
    <w:p w14:paraId="35F33E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Nestadt, G., Costa, P. T. Jr., Hsu, F. C., Samuels, J., Bienvenu, O. J., &amp; Eaton, W. W. (2007). The relationship between the Five-Factor Model and latent Diagnostic and Statistical Manual of Mental Disorders, Fourth Edition personality disorder dimensions.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(1), 98–105.</w:t>
      </w:r>
    </w:p>
    <w:p w14:paraId="4FC1E5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Neta, M., Norris, C. J., &amp; Whalen, P. J. (2009). Corrugator muscle responses are associated with individual differences in positivity-negativity bias.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(5), 640–648.</w:t>
      </w:r>
    </w:p>
    <w:p w14:paraId="5C7D5D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Nett, U. E., Goetz, T., &amp; Hall, N. C. (2010). Coping with boredom in school: An experience sampling perspective. </w:t>
      </w:r>
      <w:r w:rsidRPr="005E5401">
        <w:rPr>
          <w:rFonts w:ascii="Times New Roman" w:eastAsia="Times New Roman" w:hAnsi="Times New Roman" w:cs="Times New Roman"/>
          <w:i/>
          <w:iCs/>
          <w:sz w:val="24"/>
          <w:szCs w:val="24"/>
        </w:rPr>
        <w:t>Contemporary Educational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(1), 49–59.</w:t>
      </w:r>
    </w:p>
    <w:p w14:paraId="5088E8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Neukrug, E., Peterson, C. H., Bonner, M., &amp; Lomas, G. I. (2013). A national survey of assessment instruments taught by counselor educators. </w:t>
      </w:r>
      <w:r w:rsidRPr="005E5401">
        <w:rPr>
          <w:rFonts w:ascii="Times New Roman" w:eastAsia="Times New Roman" w:hAnsi="Times New Roman" w:cs="Times New Roman"/>
          <w:i/>
          <w:iCs/>
          <w:sz w:val="24"/>
          <w:szCs w:val="24"/>
        </w:rPr>
        <w:t>Counselor Education and Supervision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(3), 207–221. </w:t>
      </w:r>
      <w:hyperlink r:id="rId2044" w:history="1">
        <w:r w:rsidRPr="005E5401">
          <w:rPr>
            <w:rFonts w:ascii="Times New Roman" w:eastAsia="Times New Roman" w:hAnsi="Times New Roman" w:cs="Times New Roman"/>
            <w:color w:val="0000FF"/>
            <w:sz w:val="24"/>
            <w:szCs w:val="24"/>
            <w:u w:val="single"/>
          </w:rPr>
          <w:t>https://doi.org/10.1002/j.1556-6978.2013.00038.x</w:t>
        </w:r>
      </w:hyperlink>
    </w:p>
    <w:p w14:paraId="2F52E2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Neuman, G. A., &amp; Kickul, J. R. (1998). Organizational citizenship behaviors: Achievement orientation and personality. </w:t>
      </w:r>
      <w:r w:rsidRPr="005E5401">
        <w:rPr>
          <w:rFonts w:ascii="Times New Roman" w:eastAsia="Times New Roman" w:hAnsi="Times New Roman" w:cs="Times New Roman"/>
          <w:i/>
          <w:iCs/>
          <w:sz w:val="24"/>
          <w:szCs w:val="24"/>
        </w:rPr>
        <w:t>Journal of Business &amp;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(2), 263–279.</w:t>
      </w:r>
    </w:p>
    <w:p w14:paraId="19C194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Neuman, G. A., &amp; Wright, J. (1999). Team effectiveness: Beyond skills and cognitive ability.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(3), 376–389.</w:t>
      </w:r>
    </w:p>
    <w:p w14:paraId="325E25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Neumann, C. S. (2020). Structural equation modeling of the associations between amygdala activation, personality, and internalizing, externalizing symptoms of psychopathology. </w:t>
      </w:r>
      <w:r w:rsidRPr="005E5401">
        <w:rPr>
          <w:rFonts w:ascii="Times New Roman" w:eastAsia="Times New Roman" w:hAnsi="Times New Roman" w:cs="Times New Roman"/>
          <w:i/>
          <w:iCs/>
          <w:sz w:val="24"/>
          <w:szCs w:val="24"/>
        </w:rPr>
        <w:t>Personality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 </w:t>
      </w:r>
      <w:hyperlink r:id="rId2045" w:history="1">
        <w:r w:rsidRPr="005E5401">
          <w:rPr>
            <w:rFonts w:ascii="Times New Roman" w:eastAsia="Times New Roman" w:hAnsi="Times New Roman" w:cs="Times New Roman"/>
            <w:color w:val="0000FF"/>
            <w:sz w:val="24"/>
            <w:szCs w:val="24"/>
            <w:u w:val="single"/>
          </w:rPr>
          <w:t>https://doi.org/10.1017/pen.2020.8</w:t>
        </w:r>
      </w:hyperlink>
    </w:p>
    <w:p w14:paraId="60DC8D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Neupert, S. D., Ennis, G. E., Ramsey, J. L., &amp; Gall, A. A. (2016). Solving tomorrow’s problems today? Daily anticipatory coping and reactivity to daily stressors. </w:t>
      </w:r>
      <w:r w:rsidRPr="005E5401">
        <w:rPr>
          <w:rFonts w:ascii="Times New Roman" w:eastAsia="Times New Roman" w:hAnsi="Times New Roman" w:cs="Times New Roman"/>
          <w:i/>
          <w:iCs/>
          <w:sz w:val="24"/>
          <w:szCs w:val="24"/>
        </w:rPr>
        <w:t>The Journals of Gerontology: Series B: Psychological Sciences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(4), 650–660. </w:t>
      </w:r>
      <w:hyperlink r:id="rId2046" w:history="1">
        <w:r w:rsidRPr="005E5401">
          <w:rPr>
            <w:rFonts w:ascii="Times New Roman" w:eastAsia="Times New Roman" w:hAnsi="Times New Roman" w:cs="Times New Roman"/>
            <w:color w:val="0000FF"/>
            <w:sz w:val="24"/>
            <w:szCs w:val="24"/>
            <w:u w:val="single"/>
          </w:rPr>
          <w:t>https://doi.org/10.1093/geronb/gbv003</w:t>
        </w:r>
      </w:hyperlink>
    </w:p>
    <w:p w14:paraId="081A11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Neustadt, E., Chamorro-Premuzic, T., &amp; Furnham, A. (2006). The relationship between personality traits, self-esteem, and attachment at work.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(4), 208–217.</w:t>
      </w:r>
    </w:p>
    <w:p w14:paraId="6B2F15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Nevid, J. S., &amp; Pastva, A. (2014). “I’m a Mac” versus “I’m a PC”: Personality differences between Mac and PC users in a college sample. </w:t>
      </w:r>
      <w:r w:rsidRPr="005E5401">
        <w:rPr>
          <w:rFonts w:ascii="Times New Roman" w:eastAsia="Times New Roman" w:hAnsi="Times New Roman" w:cs="Times New Roman"/>
          <w:i/>
          <w:iCs/>
          <w:sz w:val="24"/>
          <w:szCs w:val="24"/>
        </w:rPr>
        <w:t>Psychology &amp; Marketing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(1), 31–37. </w:t>
      </w:r>
      <w:hyperlink r:id="rId2047" w:history="1">
        <w:r w:rsidRPr="005E5401">
          <w:rPr>
            <w:rFonts w:ascii="Times New Roman" w:eastAsia="Times New Roman" w:hAnsi="Times New Roman" w:cs="Times New Roman"/>
            <w:color w:val="0000FF"/>
            <w:sz w:val="24"/>
            <w:szCs w:val="24"/>
            <w:u w:val="single"/>
          </w:rPr>
          <w:t>https://doi.org/10.1002/mar.20672</w:t>
        </w:r>
      </w:hyperlink>
    </w:p>
    <w:p w14:paraId="08521C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Newby, J. M., Mackenzie, A., Williams, A. D., Mclntyre, K., Watts, S., Wong, N., &amp; Andrews, G. (2013). Internet cognitive behavioural therapy for mixed anxiety and depression: A randomized controlled trial and evidence of effectiveness in primary care.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(12), 2635–2648. </w:t>
      </w:r>
      <w:hyperlink r:id="rId2048" w:history="1">
        <w:r w:rsidRPr="005E5401">
          <w:rPr>
            <w:rFonts w:ascii="Times New Roman" w:eastAsia="Times New Roman" w:hAnsi="Times New Roman" w:cs="Times New Roman"/>
            <w:color w:val="0000FF"/>
            <w:sz w:val="24"/>
            <w:szCs w:val="24"/>
            <w:u w:val="single"/>
          </w:rPr>
          <w:t>https://doi.org/10.1017/S0033291713000111</w:t>
        </w:r>
      </w:hyperlink>
    </w:p>
    <w:p w14:paraId="5108CF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Newby, J., Pitura, V. A., Penney, A. M., Klein, R. G., Flett, G. L., &amp; Hewitt, P. L. (2017). Neuroticism and perfectionism as predictors of social anxiety.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106</w:t>
      </w:r>
      <w:r w:rsidRPr="005E5401">
        <w:rPr>
          <w:rFonts w:ascii="Times New Roman" w:eastAsia="Times New Roman" w:hAnsi="Times New Roman" w:cs="Times New Roman"/>
          <w:sz w:val="24"/>
          <w:szCs w:val="24"/>
        </w:rPr>
        <w:t xml:space="preserve">, 263–267. </w:t>
      </w:r>
      <w:hyperlink r:id="rId2049" w:history="1">
        <w:r w:rsidRPr="005E5401">
          <w:rPr>
            <w:rFonts w:ascii="Times New Roman" w:eastAsia="Times New Roman" w:hAnsi="Times New Roman" w:cs="Times New Roman"/>
            <w:color w:val="0000FF"/>
            <w:sz w:val="24"/>
            <w:szCs w:val="24"/>
            <w:u w:val="single"/>
          </w:rPr>
          <w:t>https://doi.org/10.1016/j.paid.2016.10.057</w:t>
        </w:r>
      </w:hyperlink>
    </w:p>
    <w:p w14:paraId="5A0AF8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Newgent, R. A. (2001). An investigation of the reliability and validity of the Riso-Hudson Enneagram Type Indicator.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(2), 474A-474A.</w:t>
      </w:r>
    </w:p>
    <w:p w14:paraId="71F291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Newman, M., Purse, J., Smith, K., &amp; Broderick, J. (2015). Assessing emotional intelligence in leaders and organisations: Reliability and validity of the Emotional Capital Report (ECR). </w:t>
      </w:r>
      <w:r w:rsidRPr="005E5401">
        <w:rPr>
          <w:rFonts w:ascii="Times New Roman" w:eastAsia="Times New Roman" w:hAnsi="Times New Roman" w:cs="Times New Roman"/>
          <w:i/>
          <w:iCs/>
          <w:sz w:val="24"/>
          <w:szCs w:val="24"/>
        </w:rPr>
        <w:t>Australasian Journal of Organisational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 </w:t>
      </w:r>
      <w:hyperlink r:id="rId2050" w:history="1">
        <w:r w:rsidRPr="005E5401">
          <w:rPr>
            <w:rFonts w:ascii="Times New Roman" w:eastAsia="Times New Roman" w:hAnsi="Times New Roman" w:cs="Times New Roman"/>
            <w:color w:val="0000FF"/>
            <w:sz w:val="24"/>
            <w:szCs w:val="24"/>
            <w:u w:val="single"/>
          </w:rPr>
          <w:t>https://doi.org/10.1017/orp.2015.5</w:t>
        </w:r>
      </w:hyperlink>
    </w:p>
    <w:p w14:paraId="01B3DD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Newton, T. L. (2009). Cardiovascular functioning, personality, and the social world: The domain of hierarchical power. </w:t>
      </w:r>
      <w:r w:rsidRPr="005E5401">
        <w:rPr>
          <w:rFonts w:ascii="Times New Roman" w:eastAsia="Times New Roman" w:hAnsi="Times New Roman" w:cs="Times New Roman"/>
          <w:i/>
          <w:iCs/>
          <w:sz w:val="24"/>
          <w:szCs w:val="24"/>
        </w:rPr>
        <w:t>Neuroscience &amp; Biobehavioral Reviews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(2), 145–159.</w:t>
      </w:r>
    </w:p>
    <w:p w14:paraId="6C48CE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Neyer, F. (2001). Dynamic interaction of personality and partnership status in young adults. </w:t>
      </w:r>
      <w:r w:rsidRPr="005E5401">
        <w:rPr>
          <w:rFonts w:ascii="Times New Roman" w:eastAsia="Times New Roman" w:hAnsi="Times New Roman" w:cs="Times New Roman"/>
          <w:i/>
          <w:iCs/>
          <w:sz w:val="24"/>
          <w:szCs w:val="24"/>
        </w:rPr>
        <w:t>Paper Presented at the 2nd Annual Meeting of the Society for Personality and Social Psychology, San Antonio</w:t>
      </w:r>
      <w:r w:rsidRPr="005E5401">
        <w:rPr>
          <w:rFonts w:ascii="Times New Roman" w:eastAsia="Times New Roman" w:hAnsi="Times New Roman" w:cs="Times New Roman"/>
          <w:sz w:val="24"/>
          <w:szCs w:val="24"/>
        </w:rPr>
        <w:t>.</w:t>
      </w:r>
    </w:p>
    <w:p w14:paraId="402642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Neyer, F. J., &amp; Asendorpf, J. B. (2001). Personality-relationship transactions in young adulthood.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(6), 1190–1204.</w:t>
      </w:r>
    </w:p>
    <w:p w14:paraId="16DA44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Neyer, F. J., &amp; Lang, F. R. (2003). Blood is thicker than water: Kinship orientation across adulthood.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(2), 310–321.</w:t>
      </w:r>
    </w:p>
    <w:p w14:paraId="4E9493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Neyer, F. J., &amp; Lehnart, J. (2007). Relationships matter in personality development: Evidence from an 8-year longitudinal study across young adulthood.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(3), 535–568.</w:t>
      </w:r>
    </w:p>
    <w:p w14:paraId="34E93C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Neyer, F. J., &amp; Voigt, D. (2004). Personality and social network effects on romantic relationships: A dyadic approach.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(4), 279–300.</w:t>
      </w:r>
    </w:p>
    <w:p w14:paraId="72C1F9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Nia, M. E., &amp; Besharat, M. A. (2010). Comparison of athletes’ personality characteristics in individual and team sports. </w:t>
      </w:r>
      <w:r w:rsidRPr="005E5401">
        <w:rPr>
          <w:rFonts w:ascii="Times New Roman" w:eastAsia="Times New Roman" w:hAnsi="Times New Roman" w:cs="Times New Roman"/>
          <w:i/>
          <w:iCs/>
          <w:sz w:val="24"/>
          <w:szCs w:val="24"/>
        </w:rPr>
        <w:t>Procedia - Social and Behavioral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808–812.</w:t>
      </w:r>
    </w:p>
    <w:p w14:paraId="1697F8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Nicholas, L. J., &amp; Damianova, M. (2015). Counseling and psychotherapy in South Africa: Mr. Dlamini’s story. In </w:t>
      </w:r>
      <w:r w:rsidRPr="005E5401">
        <w:rPr>
          <w:rFonts w:ascii="Times New Roman" w:eastAsia="Times New Roman" w:hAnsi="Times New Roman" w:cs="Times New Roman"/>
          <w:i/>
          <w:iCs/>
          <w:sz w:val="24"/>
          <w:szCs w:val="24"/>
        </w:rPr>
        <w:t>International counseling case studies handbook.</w:t>
      </w:r>
      <w:r w:rsidRPr="005E5401">
        <w:rPr>
          <w:rFonts w:ascii="Times New Roman" w:eastAsia="Times New Roman" w:hAnsi="Times New Roman" w:cs="Times New Roman"/>
          <w:sz w:val="24"/>
          <w:szCs w:val="24"/>
        </w:rPr>
        <w:t xml:space="preserve"> (pp. 47–53). American Counseling Association. </w:t>
      </w:r>
      <w:hyperlink r:id="rId2051" w:history="1">
        <w:r w:rsidRPr="005E5401">
          <w:rPr>
            <w:rFonts w:ascii="Times New Roman" w:eastAsia="Times New Roman" w:hAnsi="Times New Roman" w:cs="Times New Roman"/>
            <w:color w:val="0000FF"/>
            <w:sz w:val="24"/>
            <w:szCs w:val="24"/>
            <w:u w:val="single"/>
          </w:rPr>
          <w:t>https://doi.org/10.1002/9781119222781.ch6</w:t>
        </w:r>
      </w:hyperlink>
    </w:p>
    <w:p w14:paraId="5F25ED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Nicholas, M. (2009). Personality, social support and affective states during simulated microgravity in healthy women. </w:t>
      </w:r>
      <w:r w:rsidRPr="005E5401">
        <w:rPr>
          <w:rFonts w:ascii="Times New Roman" w:eastAsia="Times New Roman" w:hAnsi="Times New Roman" w:cs="Times New Roman"/>
          <w:i/>
          <w:iCs/>
          <w:sz w:val="24"/>
          <w:szCs w:val="24"/>
        </w:rPr>
        <w:t>Advances in Space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(12), 1470–1478.</w:t>
      </w:r>
    </w:p>
    <w:p w14:paraId="4D0959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Nicholson, N., Soane, E., Fenton-O’Creevy, M., &amp; Willman, P. (2005). Personality and domain-specific risk taking. </w:t>
      </w:r>
      <w:r w:rsidRPr="005E5401">
        <w:rPr>
          <w:rFonts w:ascii="Times New Roman" w:eastAsia="Times New Roman" w:hAnsi="Times New Roman" w:cs="Times New Roman"/>
          <w:i/>
          <w:iCs/>
          <w:sz w:val="24"/>
          <w:szCs w:val="24"/>
        </w:rPr>
        <w:t>Journal of Risk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(2), 157–176.</w:t>
      </w:r>
    </w:p>
    <w:p w14:paraId="7AC30D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Nickson, T., Chan, S. W. Y., Papmeyer, M., Romaniuk, L., Macdonald, A., Stewart, T., Kielty, S., Lawrie, S. M., Hall, J., Sussmann, J. E., McIntosh, A. M., &amp; Whalley, H. C. (2016). Prospective longitudinal voxel-based morphometry study of major depressive disorder in young individuals at high familial risk.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(11), 2351–2361. </w:t>
      </w:r>
      <w:hyperlink r:id="rId2052" w:history="1">
        <w:r w:rsidRPr="005E5401">
          <w:rPr>
            <w:rFonts w:ascii="Times New Roman" w:eastAsia="Times New Roman" w:hAnsi="Times New Roman" w:cs="Times New Roman"/>
            <w:color w:val="0000FF"/>
            <w:sz w:val="24"/>
            <w:szCs w:val="24"/>
            <w:u w:val="single"/>
          </w:rPr>
          <w:t>https://doi.org/10.1017/S0033291716000519</w:t>
        </w:r>
      </w:hyperlink>
    </w:p>
    <w:p w14:paraId="27E05F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Nicolaou, N., &amp; Shane, S. (2009). Can genetic factors influence the likelihood of engaging in entrepreneurial activity? </w:t>
      </w:r>
      <w:r w:rsidRPr="005E5401">
        <w:rPr>
          <w:rFonts w:ascii="Times New Roman" w:eastAsia="Times New Roman" w:hAnsi="Times New Roman" w:cs="Times New Roman"/>
          <w:i/>
          <w:iCs/>
          <w:sz w:val="24"/>
          <w:szCs w:val="24"/>
        </w:rPr>
        <w:t>Journal of Business Venturing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(1), 1–22.</w:t>
      </w:r>
    </w:p>
    <w:p w14:paraId="65C2C9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Niemeyer, L. O. (2000). Identifying psychosocial indicators of high risk for delayed recovery in an outpatient industrially injured population.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(9B), 4564–4564.</w:t>
      </w:r>
    </w:p>
    <w:p w14:paraId="7CC113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Niemiec, C. P., Brown, K. W., Kashdan, T. B., Cozzolino, P. J., Breen, W. E., Levesque-Bristol, C., &amp; Al., E. (2010). Being present in the face of existential threat: The role of trait mindfulness in reducing defensive responses to mortality salience.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(2), 344–365.</w:t>
      </w:r>
    </w:p>
    <w:p w14:paraId="1615DA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Niessen, A. S. M., Meijer, R. R., &amp; Tendeiro, J. N. (2016). Detecting careless respondents in web-based questionnaires: Which method to use?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 1–11. </w:t>
      </w:r>
      <w:hyperlink r:id="rId2053" w:history="1">
        <w:r w:rsidRPr="005E5401">
          <w:rPr>
            <w:rFonts w:ascii="Times New Roman" w:eastAsia="Times New Roman" w:hAnsi="Times New Roman" w:cs="Times New Roman"/>
            <w:color w:val="0000FF"/>
            <w:sz w:val="24"/>
            <w:szCs w:val="24"/>
            <w:u w:val="single"/>
          </w:rPr>
          <w:t>https://doi.org/10.1016/j.jrp.2016.04.010</w:t>
        </w:r>
      </w:hyperlink>
    </w:p>
    <w:p w14:paraId="5F7811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Nietfeld, J., &amp; Bosma, A. (2003). Examining the self-regulation of impulsive and reflective response styles on academic tasks.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(3), 118–140.</w:t>
      </w:r>
    </w:p>
    <w:p w14:paraId="1C4F3D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Nigg, J. T., John, O. P., Blaskey, L. G., Huang-Pollack, C. L., Willcutt, E. G., Hinshaw, S. P., &amp; Pennington, B. (2002). Big Five dimensions and ADHD symptoms: Links between personality traits and clinical symptoms.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(2), 451–469.</w:t>
      </w:r>
    </w:p>
    <w:p w14:paraId="26E472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Nightingale, J., &amp; Williams, R. M. (2000). Attitudes to emotional expression and personality in predicting post-traumatic stress disorder. </w:t>
      </w:r>
      <w:r w:rsidRPr="005E5401">
        <w:rPr>
          <w:rFonts w:ascii="Times New Roman" w:eastAsia="Times New Roman" w:hAnsi="Times New Roman" w:cs="Times New Roman"/>
          <w:i/>
          <w:iCs/>
          <w:sz w:val="24"/>
          <w:szCs w:val="24"/>
        </w:rPr>
        <w:t>British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(3), 243–254.</w:t>
      </w:r>
    </w:p>
    <w:p w14:paraId="250E82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Nijjar, R., Ellenbogen, M. A., &amp; Hodgins, S. (2014). Personality, coping, risky behavior, and mental disorders in the offspring of parents with bipolar disorder: A comprehensive psychosocial assessment.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166</w:t>
      </w:r>
      <w:r w:rsidRPr="005E5401">
        <w:rPr>
          <w:rFonts w:ascii="Times New Roman" w:eastAsia="Times New Roman" w:hAnsi="Times New Roman" w:cs="Times New Roman"/>
          <w:sz w:val="24"/>
          <w:szCs w:val="24"/>
        </w:rPr>
        <w:t xml:space="preserve">, 315–323. </w:t>
      </w:r>
      <w:hyperlink r:id="rId2054" w:history="1">
        <w:r w:rsidRPr="005E5401">
          <w:rPr>
            <w:rFonts w:ascii="Times New Roman" w:eastAsia="Times New Roman" w:hAnsi="Times New Roman" w:cs="Times New Roman"/>
            <w:color w:val="0000FF"/>
            <w:sz w:val="24"/>
            <w:szCs w:val="24"/>
            <w:u w:val="single"/>
          </w:rPr>
          <w:t>https://doi.org/10.1016/j.jad.2014.04.047</w:t>
        </w:r>
      </w:hyperlink>
    </w:p>
    <w:p w14:paraId="38BDA7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Nijjar, R., Ellenbogen, M. A., &amp; Hodgins, S. (2016). Sexual risk behaviors in the adolescent offspring of parents with bipolar disorder: Prospective associations with parents’ personality </w:t>
      </w:r>
      <w:r w:rsidRPr="005E5401">
        <w:rPr>
          <w:rFonts w:ascii="Times New Roman" w:eastAsia="Times New Roman" w:hAnsi="Times New Roman" w:cs="Times New Roman"/>
          <w:sz w:val="24"/>
          <w:szCs w:val="24"/>
        </w:rPr>
        <w:lastRenderedPageBreak/>
        <w:t xml:space="preserve">and externalizing behavior in childhood. </w:t>
      </w:r>
      <w:r w:rsidRPr="005E5401">
        <w:rPr>
          <w:rFonts w:ascii="Times New Roman" w:eastAsia="Times New Roman" w:hAnsi="Times New Roman" w:cs="Times New Roman"/>
          <w:i/>
          <w:iCs/>
          <w:sz w:val="24"/>
          <w:szCs w:val="24"/>
        </w:rPr>
        <w:t>Journal of Abnormal Child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(7), 1347–1359. </w:t>
      </w:r>
      <w:hyperlink r:id="rId2055" w:history="1">
        <w:r w:rsidRPr="005E5401">
          <w:rPr>
            <w:rFonts w:ascii="Times New Roman" w:eastAsia="Times New Roman" w:hAnsi="Times New Roman" w:cs="Times New Roman"/>
            <w:color w:val="0000FF"/>
            <w:sz w:val="24"/>
            <w:szCs w:val="24"/>
            <w:u w:val="single"/>
          </w:rPr>
          <w:t>https://doi.org/10.1007/s10802-015-0112-x</w:t>
        </w:r>
      </w:hyperlink>
    </w:p>
    <w:p w14:paraId="5ED1B0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Nikbakhsh, R., Mirzaei, A., &amp; Jahansa, N. (2014). The relationship between personality traits and exercise behaviors: Self-determination theory. [The relationship between personality traits and exercise behaviors: Self-determination theory.]. </w:t>
      </w:r>
      <w:r w:rsidRPr="005E5401">
        <w:rPr>
          <w:rFonts w:ascii="Times New Roman" w:eastAsia="Times New Roman" w:hAnsi="Times New Roman" w:cs="Times New Roman"/>
          <w:i/>
          <w:iCs/>
          <w:sz w:val="24"/>
          <w:szCs w:val="24"/>
        </w:rPr>
        <w:t>Developmental Psychology: Journal of Iranian Psychologists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(39), 275–284.</w:t>
      </w:r>
    </w:p>
    <w:p w14:paraId="2D6653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Nikolova, Y. S., Iruku, S. P., Lin, C.-W., Conley, E. D., Puralewski, R., French, B., Hariri, A. R., &amp; Sibille, E. (2015). FRAS1-related extracellular matrix 3 (FREM3) single-nucleotide polymorphism effects on gene expression, amygdala reactivity and perceptual processing speed: An accelerated aging pathway of depression risk.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 </w:t>
      </w:r>
      <w:hyperlink r:id="rId2056" w:history="1">
        <w:r w:rsidRPr="005E5401">
          <w:rPr>
            <w:rFonts w:ascii="Times New Roman" w:eastAsia="Times New Roman" w:hAnsi="Times New Roman" w:cs="Times New Roman"/>
            <w:color w:val="0000FF"/>
            <w:sz w:val="24"/>
            <w:szCs w:val="24"/>
            <w:u w:val="single"/>
          </w:rPr>
          <w:t>https://doi.org/10.3389/fpsyg.2015.01377</w:t>
        </w:r>
      </w:hyperlink>
    </w:p>
    <w:p w14:paraId="49A86A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Nio de Guzman, I., Calderon, A., Escalante, M., Lira, T., Morote, R., &amp; Ruda, L. (2000). Personality, state-trait anxiety and admission to university in pre-university students [Spanish]. </w:t>
      </w:r>
      <w:r w:rsidRPr="005E5401">
        <w:rPr>
          <w:rFonts w:ascii="Times New Roman" w:eastAsia="Times New Roman" w:hAnsi="Times New Roman" w:cs="Times New Roman"/>
          <w:i/>
          <w:iCs/>
          <w:sz w:val="24"/>
          <w:szCs w:val="24"/>
        </w:rPr>
        <w:t>Revista de Psicologia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(2), 341–372.</w:t>
      </w:r>
    </w:p>
    <w:p w14:paraId="5D08E5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Nishioka, G., Yashima, H., Kiuchi, Y., Nakamura, S., Oyamada, H., Ishii, M., &amp; Kudo, I. (2013). Prediction and structural equation model of sertraline treatment response in Japanese patients with major depressive disorder. </w:t>
      </w:r>
      <w:r w:rsidRPr="005E5401">
        <w:rPr>
          <w:rFonts w:ascii="Times New Roman" w:eastAsia="Times New Roman" w:hAnsi="Times New Roman" w:cs="Times New Roman"/>
          <w:i/>
          <w:iCs/>
          <w:sz w:val="24"/>
          <w:szCs w:val="24"/>
        </w:rPr>
        <w:t>Human Psychopharmacology: Clinical and Experimental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(6), 576–585. </w:t>
      </w:r>
      <w:hyperlink r:id="rId2057" w:history="1">
        <w:r w:rsidRPr="005E5401">
          <w:rPr>
            <w:rFonts w:ascii="Times New Roman" w:eastAsia="Times New Roman" w:hAnsi="Times New Roman" w:cs="Times New Roman"/>
            <w:color w:val="0000FF"/>
            <w:sz w:val="24"/>
            <w:szCs w:val="24"/>
            <w:u w:val="single"/>
          </w:rPr>
          <w:t>https://doi.org/10.1002/hup.2347</w:t>
        </w:r>
      </w:hyperlink>
    </w:p>
    <w:p w14:paraId="396093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Nishiyama, J., Tochigi, M., Itoh, S., Otowa, T., Kato, C., Umekage, T., Kohda, K., Ebisawa, T., Kato, N., &amp; Sasaki, T. (2006). No association between the CNTF null mutation and schizophrenia or personality. </w:t>
      </w:r>
      <w:r w:rsidRPr="005E5401">
        <w:rPr>
          <w:rFonts w:ascii="Times New Roman" w:eastAsia="Times New Roman" w:hAnsi="Times New Roman" w:cs="Times New Roman"/>
          <w:i/>
          <w:iCs/>
          <w:sz w:val="24"/>
          <w:szCs w:val="24"/>
        </w:rPr>
        <w:t>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(5), 217–219.</w:t>
      </w:r>
    </w:p>
    <w:p w14:paraId="490040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Nitch, S. R., &amp; Boone, K. B. (2004). Normal personality correlates of chronic pain subgroups. </w:t>
      </w:r>
      <w:r w:rsidRPr="005E5401">
        <w:rPr>
          <w:rFonts w:ascii="Times New Roman" w:eastAsia="Times New Roman" w:hAnsi="Times New Roman" w:cs="Times New Roman"/>
          <w:i/>
          <w:iCs/>
          <w:sz w:val="24"/>
          <w:szCs w:val="24"/>
        </w:rPr>
        <w:t>Journal of Clinical Psychology in Medical Settings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(3), 203–209.</w:t>
      </w:r>
    </w:p>
    <w:p w14:paraId="29A414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Nitschke, J., Sünkel, Z., &amp; Mokros, A. (2020). Forensic prevention outpatient clinic: A treatment evaluation study. </w:t>
      </w:r>
      <w:r w:rsidRPr="005E5401">
        <w:rPr>
          <w:rFonts w:ascii="Times New Roman" w:eastAsia="Times New Roman" w:hAnsi="Times New Roman" w:cs="Times New Roman"/>
          <w:i/>
          <w:iCs/>
          <w:sz w:val="24"/>
          <w:szCs w:val="24"/>
        </w:rPr>
        <w:t>Journal of Forensic Psychiatry &amp;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(5), 714–730. </w:t>
      </w:r>
      <w:hyperlink r:id="rId2058" w:history="1">
        <w:r w:rsidRPr="005E5401">
          <w:rPr>
            <w:rFonts w:ascii="Times New Roman" w:eastAsia="Times New Roman" w:hAnsi="Times New Roman" w:cs="Times New Roman"/>
            <w:color w:val="0000FF"/>
            <w:sz w:val="24"/>
            <w:szCs w:val="24"/>
            <w:u w:val="single"/>
          </w:rPr>
          <w:t>https://doi.org/10.1080/14789949.2020.1785527</w:t>
        </w:r>
      </w:hyperlink>
    </w:p>
    <w:p w14:paraId="16C547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Niziurski, J. A., &amp; Berntsen, D. (2018). A prospective study of homesickness in soldiers during military deployment.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120</w:t>
      </w:r>
      <w:r w:rsidRPr="005E5401">
        <w:rPr>
          <w:rFonts w:ascii="Times New Roman" w:eastAsia="Times New Roman" w:hAnsi="Times New Roman" w:cs="Times New Roman"/>
          <w:sz w:val="24"/>
          <w:szCs w:val="24"/>
        </w:rPr>
        <w:t xml:space="preserve">, 81–86. </w:t>
      </w:r>
      <w:hyperlink r:id="rId2059" w:history="1">
        <w:r w:rsidRPr="005E5401">
          <w:rPr>
            <w:rFonts w:ascii="Times New Roman" w:eastAsia="Times New Roman" w:hAnsi="Times New Roman" w:cs="Times New Roman"/>
            <w:color w:val="0000FF"/>
            <w:sz w:val="24"/>
            <w:szCs w:val="24"/>
            <w:u w:val="single"/>
          </w:rPr>
          <w:t>https://doi.org/10.1016/j.paid.2017.08.028</w:t>
        </w:r>
      </w:hyperlink>
    </w:p>
    <w:p w14:paraId="2948AE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Noda, Y., Nakamura, M., Saeki, T., Inoue, M., Iwanari, H., &amp; Kasai, K. (2013). Potentiation of quantitative electroencephalograms following prefrontal repetitive transcranial magnetic stimulation in patients with major depression. </w:t>
      </w:r>
      <w:r w:rsidRPr="005E5401">
        <w:rPr>
          <w:rFonts w:ascii="Times New Roman" w:eastAsia="Times New Roman" w:hAnsi="Times New Roman" w:cs="Times New Roman"/>
          <w:i/>
          <w:iCs/>
          <w:sz w:val="24"/>
          <w:szCs w:val="24"/>
        </w:rPr>
        <w:t>Neuroscience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 xml:space="preserve">(1–2), 70–77. </w:t>
      </w:r>
      <w:hyperlink r:id="rId2060" w:history="1">
        <w:r w:rsidRPr="005E5401">
          <w:rPr>
            <w:rFonts w:ascii="Times New Roman" w:eastAsia="Times New Roman" w:hAnsi="Times New Roman" w:cs="Times New Roman"/>
            <w:color w:val="0000FF"/>
            <w:sz w:val="24"/>
            <w:szCs w:val="24"/>
            <w:u w:val="single"/>
          </w:rPr>
          <w:t>https://doi.org/10.1016/j.neures.2013.06.002</w:t>
        </w:r>
      </w:hyperlink>
    </w:p>
    <w:p w14:paraId="646657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Noe, R. A., Tews, M. J., &amp; Marand, A. D. (2013). Individual differences and informal learning in the workplace.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(3), 327–335. </w:t>
      </w:r>
      <w:hyperlink r:id="rId2061" w:history="1">
        <w:r w:rsidRPr="005E5401">
          <w:rPr>
            <w:rFonts w:ascii="Times New Roman" w:eastAsia="Times New Roman" w:hAnsi="Times New Roman" w:cs="Times New Roman"/>
            <w:color w:val="0000FF"/>
            <w:sz w:val="24"/>
            <w:szCs w:val="24"/>
            <w:u w:val="single"/>
          </w:rPr>
          <w:t>https://doi.org/10.1016/j.jvb.2013.06.009</w:t>
        </w:r>
      </w:hyperlink>
    </w:p>
    <w:p w14:paraId="453C39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Noftle, E. E. (2015). Character across early emerging adulthood: Character traits, character strivings, and moral self-attributes. In </w:t>
      </w:r>
      <w:r w:rsidRPr="005E5401">
        <w:rPr>
          <w:rFonts w:ascii="Times New Roman" w:eastAsia="Times New Roman" w:hAnsi="Times New Roman" w:cs="Times New Roman"/>
          <w:i/>
          <w:iCs/>
          <w:sz w:val="24"/>
          <w:szCs w:val="24"/>
        </w:rPr>
        <w:t>Character: New directions from philosophy, psychology, and theology.</w:t>
      </w:r>
      <w:r w:rsidRPr="005E5401">
        <w:rPr>
          <w:rFonts w:ascii="Times New Roman" w:eastAsia="Times New Roman" w:hAnsi="Times New Roman" w:cs="Times New Roman"/>
          <w:sz w:val="24"/>
          <w:szCs w:val="24"/>
        </w:rPr>
        <w:t xml:space="preserve"> (pp. 490–521). Oxford University Press. </w:t>
      </w:r>
      <w:hyperlink r:id="rId2062" w:history="1">
        <w:r w:rsidRPr="005E5401">
          <w:rPr>
            <w:rFonts w:ascii="Times New Roman" w:eastAsia="Times New Roman" w:hAnsi="Times New Roman" w:cs="Times New Roman"/>
            <w:color w:val="0000FF"/>
            <w:sz w:val="24"/>
            <w:szCs w:val="24"/>
            <w:u w:val="single"/>
          </w:rPr>
          <w:t>https://doi.org/10.1093/acprof:oso/9780190204600.003.0023</w:t>
        </w:r>
      </w:hyperlink>
    </w:p>
    <w:p w14:paraId="326CC8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Noftle, E. E., &amp; Fleeson, W. (2010). Age differences in Big Five behavior averages and variabilities across the adult life span: Moving beyond retrospective, global summary accounts of personality.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 95–107.</w:t>
      </w:r>
    </w:p>
    <w:p w14:paraId="124674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Noftle, E. E., &amp; Shaver, P. R. (2006). Attachment dimensions and the Big Five personality traits: Associations and comparative ability to predict relationship quality.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(2), 179–208.</w:t>
      </w:r>
    </w:p>
    <w:p w14:paraId="33E4BD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Nolan, A., McCrory, C., &amp; Moore, P. (2019). Personality and preventive healthcare utilisation: Evidence from the Irish Longitudinal Study on Ageing. </w:t>
      </w:r>
      <w:r w:rsidRPr="005E5401">
        <w:rPr>
          <w:rFonts w:ascii="Times New Roman" w:eastAsia="Times New Roman" w:hAnsi="Times New Roman" w:cs="Times New Roman"/>
          <w:i/>
          <w:iCs/>
          <w:sz w:val="24"/>
          <w:szCs w:val="24"/>
        </w:rPr>
        <w:t>Preventive Medicine: An International Journal Devoted to Practice and Theory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120</w:t>
      </w:r>
      <w:r w:rsidRPr="005E5401">
        <w:rPr>
          <w:rFonts w:ascii="Times New Roman" w:eastAsia="Times New Roman" w:hAnsi="Times New Roman" w:cs="Times New Roman"/>
          <w:sz w:val="24"/>
          <w:szCs w:val="24"/>
        </w:rPr>
        <w:t xml:space="preserve">, 107–112. </w:t>
      </w:r>
      <w:hyperlink r:id="rId2063" w:history="1">
        <w:r w:rsidRPr="005E5401">
          <w:rPr>
            <w:rFonts w:ascii="Times New Roman" w:eastAsia="Times New Roman" w:hAnsi="Times New Roman" w:cs="Times New Roman"/>
            <w:color w:val="0000FF"/>
            <w:sz w:val="24"/>
            <w:szCs w:val="24"/>
            <w:u w:val="single"/>
          </w:rPr>
          <w:t>https://doi.org/10.1016/j.ypmed.2018.12.029</w:t>
        </w:r>
      </w:hyperlink>
    </w:p>
    <w:p w14:paraId="693513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Nolen-Hoeksema, S., Parker, L. E., &amp; Larson, J. (1994). Ruminative coping with depressed mood following loss.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(1), 92–104. </w:t>
      </w:r>
      <w:hyperlink r:id="rId2064" w:history="1">
        <w:r w:rsidRPr="005E5401">
          <w:rPr>
            <w:rFonts w:ascii="Times New Roman" w:eastAsia="Times New Roman" w:hAnsi="Times New Roman" w:cs="Times New Roman"/>
            <w:color w:val="0000FF"/>
            <w:sz w:val="24"/>
            <w:szCs w:val="24"/>
            <w:u w:val="single"/>
          </w:rPr>
          <w:t>https://doi.org/10.1037/0022-3514.67.1.92</w:t>
        </w:r>
      </w:hyperlink>
    </w:p>
    <w:p w14:paraId="3444AF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Noordhof, A., Kamphuis, J. H., Sellbom, M., Eigenhuis, A., &amp; Bagby, R. M. (2018). Change in self-reported personality during major depressive disorder treatment: A reanalysis of treatment studies from a demoralization perspective.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(1), 93–100. </w:t>
      </w:r>
      <w:hyperlink r:id="rId2065" w:history="1">
        <w:r w:rsidRPr="005E5401">
          <w:rPr>
            <w:rFonts w:ascii="Times New Roman" w:eastAsia="Times New Roman" w:hAnsi="Times New Roman" w:cs="Times New Roman"/>
            <w:color w:val="0000FF"/>
            <w:sz w:val="24"/>
            <w:szCs w:val="24"/>
            <w:u w:val="single"/>
          </w:rPr>
          <w:t>https://doi.org/10.1037/per0000238</w:t>
        </w:r>
      </w:hyperlink>
    </w:p>
    <w:p w14:paraId="4A175F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Nordfjærn, T., Jørgensen, S. H., &amp; Rundmo, T. (2010). An investigation of driver attitudes and behaviour in rural and urban areas in Norway. </w:t>
      </w:r>
      <w:r w:rsidRPr="005E5401">
        <w:rPr>
          <w:rFonts w:ascii="Times New Roman" w:eastAsia="Times New Roman" w:hAnsi="Times New Roman" w:cs="Times New Roman"/>
          <w:i/>
          <w:iCs/>
          <w:sz w:val="24"/>
          <w:szCs w:val="24"/>
        </w:rPr>
        <w:t>Safety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(3), 348–356.</w:t>
      </w:r>
    </w:p>
    <w:p w14:paraId="7DBC2E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Nordfjærn, T., Şimşekoğlu, Ö., Can, S., &amp; Somer, O. (2015). Social cognition and personality traits related to risky driving in a Turkish sample. </w:t>
      </w:r>
      <w:r w:rsidRPr="005E5401">
        <w:rPr>
          <w:rFonts w:ascii="Times New Roman" w:eastAsia="Times New Roman" w:hAnsi="Times New Roman" w:cs="Times New Roman"/>
          <w:i/>
          <w:iCs/>
          <w:sz w:val="24"/>
          <w:szCs w:val="24"/>
        </w:rPr>
        <w:t>Journal of Risk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(4), 452–466. </w:t>
      </w:r>
      <w:hyperlink r:id="rId2066" w:history="1">
        <w:r w:rsidRPr="005E5401">
          <w:rPr>
            <w:rFonts w:ascii="Times New Roman" w:eastAsia="Times New Roman" w:hAnsi="Times New Roman" w:cs="Times New Roman"/>
            <w:color w:val="0000FF"/>
            <w:sz w:val="24"/>
            <w:szCs w:val="24"/>
            <w:u w:val="single"/>
          </w:rPr>
          <w:t>https://doi.org/10.1080/13669877.2014.907330</w:t>
        </w:r>
      </w:hyperlink>
    </w:p>
    <w:p w14:paraId="375C58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Nordfjærn, T., Şimşekoğlu, Ö., Zavareh, M. F., Hezaveh, A. M., Mamdoohi, A. R., &amp; Rundmo, T. (2014). Road traffic culture and personality traits related to traffic safety in Turkish and Iranian samples. </w:t>
      </w:r>
      <w:r w:rsidRPr="005E5401">
        <w:rPr>
          <w:rFonts w:ascii="Times New Roman" w:eastAsia="Times New Roman" w:hAnsi="Times New Roman" w:cs="Times New Roman"/>
          <w:i/>
          <w:iCs/>
          <w:sz w:val="24"/>
          <w:szCs w:val="24"/>
        </w:rPr>
        <w:t>Safety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 36–46. </w:t>
      </w:r>
      <w:hyperlink r:id="rId2067" w:history="1">
        <w:r w:rsidRPr="005E5401">
          <w:rPr>
            <w:rFonts w:ascii="Times New Roman" w:eastAsia="Times New Roman" w:hAnsi="Times New Roman" w:cs="Times New Roman"/>
            <w:color w:val="0000FF"/>
            <w:sz w:val="24"/>
            <w:szCs w:val="24"/>
            <w:u w:val="single"/>
          </w:rPr>
          <w:t>https://doi.org/10.1016/j.ssci.2014.02.004</w:t>
        </w:r>
      </w:hyperlink>
    </w:p>
    <w:p w14:paraId="6CC47A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Nordmo, M., Olsen, O. K., Hetland, J., Espevik, R., Bakker, A. B., &amp; Pallesen, S. (2020). It’s been a hard day’s night: A diary study on hardiness and reduced sleep quality among naval sailors.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153</w:t>
      </w:r>
      <w:r w:rsidRPr="005E5401">
        <w:rPr>
          <w:rFonts w:ascii="Times New Roman" w:eastAsia="Times New Roman" w:hAnsi="Times New Roman" w:cs="Times New Roman"/>
          <w:sz w:val="24"/>
          <w:szCs w:val="24"/>
        </w:rPr>
        <w:t xml:space="preserve">. </w:t>
      </w:r>
      <w:hyperlink r:id="rId2068" w:history="1">
        <w:r w:rsidRPr="005E5401">
          <w:rPr>
            <w:rFonts w:ascii="Times New Roman" w:eastAsia="Times New Roman" w:hAnsi="Times New Roman" w:cs="Times New Roman"/>
            <w:color w:val="0000FF"/>
            <w:sz w:val="24"/>
            <w:szCs w:val="24"/>
            <w:u w:val="single"/>
          </w:rPr>
          <w:t>https://doi.org/10.1016/j.paid.2019.109635</w:t>
        </w:r>
      </w:hyperlink>
    </w:p>
    <w:p w14:paraId="489EB9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Norman, E., Price, M. C., &amp; Duff, S. C. (2006). Fringe consciousness in sequence learning: The influence of individual differences. </w:t>
      </w:r>
      <w:r w:rsidRPr="005E5401">
        <w:rPr>
          <w:rFonts w:ascii="Times New Roman" w:eastAsia="Times New Roman" w:hAnsi="Times New Roman" w:cs="Times New Roman"/>
          <w:i/>
          <w:iCs/>
          <w:sz w:val="24"/>
          <w:szCs w:val="24"/>
        </w:rPr>
        <w:t>Consciousness and Cognition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(4), 723–760. </w:t>
      </w:r>
      <w:hyperlink r:id="rId2069" w:history="1">
        <w:r w:rsidRPr="005E5401">
          <w:rPr>
            <w:rFonts w:ascii="Times New Roman" w:eastAsia="Times New Roman" w:hAnsi="Times New Roman" w:cs="Times New Roman"/>
            <w:color w:val="0000FF"/>
            <w:sz w:val="24"/>
            <w:szCs w:val="24"/>
            <w:u w:val="single"/>
          </w:rPr>
          <w:t>https://doi.org/10.1016/j.concog.2005.06.003</w:t>
        </w:r>
      </w:hyperlink>
    </w:p>
    <w:p w14:paraId="0C3E95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Norman, E., Price, M. C., Duff, S. C., &amp; Mentzoni, R. A. (2007). Gradations of awareness in a modified sequence learning task. </w:t>
      </w:r>
      <w:r w:rsidRPr="005E5401">
        <w:rPr>
          <w:rFonts w:ascii="Times New Roman" w:eastAsia="Times New Roman" w:hAnsi="Times New Roman" w:cs="Times New Roman"/>
          <w:i/>
          <w:iCs/>
          <w:sz w:val="24"/>
          <w:szCs w:val="24"/>
        </w:rPr>
        <w:t>Consciousness and Cognition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(4), 809–837. </w:t>
      </w:r>
      <w:hyperlink r:id="rId2070" w:history="1">
        <w:r w:rsidRPr="005E5401">
          <w:rPr>
            <w:rFonts w:ascii="Times New Roman" w:eastAsia="Times New Roman" w:hAnsi="Times New Roman" w:cs="Times New Roman"/>
            <w:color w:val="0000FF"/>
            <w:sz w:val="24"/>
            <w:szCs w:val="24"/>
            <w:u w:val="single"/>
          </w:rPr>
          <w:t>https://doi.org/10.1016/j.concog.2007.02.004</w:t>
        </w:r>
      </w:hyperlink>
    </w:p>
    <w:p w14:paraId="57FA25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Norman, S. B., Allard, C. B., Trim, R. S., Thorp, S. R., Behrooznia, M., Masino, T. T., &amp; Stein, M. B. (2013). Psychometrics of the Overall Anxiety Severity and Impairment Scale (OASIS) in a sample of women with and without trauma histories. </w:t>
      </w:r>
      <w:r w:rsidRPr="005E5401">
        <w:rPr>
          <w:rFonts w:ascii="Times New Roman" w:eastAsia="Times New Roman" w:hAnsi="Times New Roman" w:cs="Times New Roman"/>
          <w:i/>
          <w:iCs/>
          <w:sz w:val="24"/>
          <w:szCs w:val="24"/>
        </w:rPr>
        <w:t>Archives of Women’s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(2), 123–129. </w:t>
      </w:r>
      <w:hyperlink r:id="rId2071" w:history="1">
        <w:r w:rsidRPr="005E5401">
          <w:rPr>
            <w:rFonts w:ascii="Times New Roman" w:eastAsia="Times New Roman" w:hAnsi="Times New Roman" w:cs="Times New Roman"/>
            <w:color w:val="0000FF"/>
            <w:sz w:val="24"/>
            <w:szCs w:val="24"/>
            <w:u w:val="single"/>
          </w:rPr>
          <w:t>https://doi.org/10.1007/s00737-012-0325-8</w:t>
        </w:r>
      </w:hyperlink>
    </w:p>
    <w:p w14:paraId="328F66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Norman, S. B., Campbell-Sills, L., Hitchcock, C. A., Sullivan, S., Rochlin, A., Wilkins, K. C., &amp; Al., E. (2010). Psychometrics of a brief measure of anxiety to detect severity and impairment: The overall anxiety severity and impairment scale (OASIS).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(2), 262–268.</w:t>
      </w:r>
    </w:p>
    <w:p w14:paraId="424CA0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Norton, G. R., Cox, B. J., Hewitt, P. L., &amp; McLeod, L. (1997). Personality factors associated with generalized and nongeneralized social anxiety.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(5), 655–660. </w:t>
      </w:r>
      <w:hyperlink r:id="rId2072" w:history="1">
        <w:r w:rsidRPr="005E5401">
          <w:rPr>
            <w:rFonts w:ascii="Times New Roman" w:eastAsia="Times New Roman" w:hAnsi="Times New Roman" w:cs="Times New Roman"/>
            <w:color w:val="0000FF"/>
            <w:sz w:val="24"/>
            <w:szCs w:val="24"/>
            <w:u w:val="single"/>
          </w:rPr>
          <w:t>https://doi.org/10.1016/S0191-8869(96)00243-7</w:t>
        </w:r>
      </w:hyperlink>
    </w:p>
    <w:p w14:paraId="10A6E9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Norton, M. C., Clark, C., Fauth, E. B., Piercy, K. W., Pfister, R., Green, R. C., Corcoran, C. D., Rabins, P. V., Lyketsos, C. C., &amp; Tschanz, J. T. (2013). Caregiver personality predicts rate of cognitive decline in a community sample of persons with Alzheimer’s disease. The Cache County Dementia Progression Study.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(10), 1629–1637. </w:t>
      </w:r>
      <w:hyperlink r:id="rId2073" w:history="1">
        <w:r w:rsidRPr="005E5401">
          <w:rPr>
            <w:rFonts w:ascii="Times New Roman" w:eastAsia="Times New Roman" w:hAnsi="Times New Roman" w:cs="Times New Roman"/>
            <w:color w:val="0000FF"/>
            <w:sz w:val="24"/>
            <w:szCs w:val="24"/>
            <w:u w:val="single"/>
          </w:rPr>
          <w:t>https://doi.org/10.1017/S1041610213001105</w:t>
        </w:r>
      </w:hyperlink>
    </w:p>
    <w:p w14:paraId="6E4C34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Noteboom, A., Beekman, A. T. F., Vogelzangs, N., &amp; Penninx, B. W. J. H. (2016). Personality and social support as predictors of first and recurrent episodes of depression.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190</w:t>
      </w:r>
      <w:r w:rsidRPr="005E5401">
        <w:rPr>
          <w:rFonts w:ascii="Times New Roman" w:eastAsia="Times New Roman" w:hAnsi="Times New Roman" w:cs="Times New Roman"/>
          <w:sz w:val="24"/>
          <w:szCs w:val="24"/>
        </w:rPr>
        <w:t xml:space="preserve">, 156–161. </w:t>
      </w:r>
      <w:hyperlink r:id="rId2074" w:history="1">
        <w:r w:rsidRPr="005E5401">
          <w:rPr>
            <w:rFonts w:ascii="Times New Roman" w:eastAsia="Times New Roman" w:hAnsi="Times New Roman" w:cs="Times New Roman"/>
            <w:color w:val="0000FF"/>
            <w:sz w:val="24"/>
            <w:szCs w:val="24"/>
            <w:u w:val="single"/>
          </w:rPr>
          <w:t>https://doi.org/10.1016/j.jad.2015.09.020</w:t>
        </w:r>
      </w:hyperlink>
    </w:p>
    <w:p w14:paraId="7C785B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Nowakowska, C., Strong, C. M., Wang, P. W., &amp; Ketter, T. A. (2005). Temperamental commonalities and differences in euthymic mood disorder patients, creative controls, and healthy controls.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(1–2), 207–215.</w:t>
      </w:r>
    </w:p>
    <w:p w14:paraId="3064FAD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Nsamenang, S. A., &amp; Hirsch, J. K. (2015). Positive psychological determinants of treatment adherence among primary care patients. </w:t>
      </w:r>
      <w:r w:rsidRPr="005E5401">
        <w:rPr>
          <w:rFonts w:ascii="Times New Roman" w:eastAsia="Times New Roman" w:hAnsi="Times New Roman" w:cs="Times New Roman"/>
          <w:i/>
          <w:iCs/>
          <w:sz w:val="24"/>
          <w:szCs w:val="24"/>
        </w:rPr>
        <w:t>Primary Health Care Research and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(4), 398–406. </w:t>
      </w:r>
      <w:hyperlink r:id="rId2075" w:history="1">
        <w:r w:rsidRPr="005E5401">
          <w:rPr>
            <w:rFonts w:ascii="Times New Roman" w:eastAsia="Times New Roman" w:hAnsi="Times New Roman" w:cs="Times New Roman"/>
            <w:color w:val="0000FF"/>
            <w:sz w:val="24"/>
            <w:szCs w:val="24"/>
            <w:u w:val="single"/>
          </w:rPr>
          <w:t>https://doi.org/10.1017/S1463423614000292</w:t>
        </w:r>
      </w:hyperlink>
    </w:p>
    <w:p w14:paraId="2CF8E4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Nudelman, G. (2013). The belief in a just world and personality: A meta-analysis. </w:t>
      </w:r>
      <w:r w:rsidRPr="005E5401">
        <w:rPr>
          <w:rFonts w:ascii="Times New Roman" w:eastAsia="Times New Roman" w:hAnsi="Times New Roman" w:cs="Times New Roman"/>
          <w:i/>
          <w:iCs/>
          <w:sz w:val="24"/>
          <w:szCs w:val="24"/>
        </w:rPr>
        <w:t>Social Justice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(2), 105–119. </w:t>
      </w:r>
      <w:hyperlink r:id="rId2076" w:history="1">
        <w:r w:rsidRPr="005E5401">
          <w:rPr>
            <w:rFonts w:ascii="Times New Roman" w:eastAsia="Times New Roman" w:hAnsi="Times New Roman" w:cs="Times New Roman"/>
            <w:color w:val="0000FF"/>
            <w:sz w:val="24"/>
            <w:szCs w:val="24"/>
            <w:u w:val="single"/>
          </w:rPr>
          <w:t>https://doi.org/10.1007/s11211-013-0178-y</w:t>
        </w:r>
      </w:hyperlink>
    </w:p>
    <w:p w14:paraId="637410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Nusbaum, E. C., Silvia, P. J., &amp; Beaty, R. E. (2014). Ready, set, create: What instructing people to “be creative” reveals about the meaning and mechanisms of divergent thinking.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(4), 423–432. </w:t>
      </w:r>
      <w:hyperlink r:id="rId2077" w:history="1">
        <w:r w:rsidRPr="005E5401">
          <w:rPr>
            <w:rFonts w:ascii="Times New Roman" w:eastAsia="Times New Roman" w:hAnsi="Times New Roman" w:cs="Times New Roman"/>
            <w:color w:val="0000FF"/>
            <w:sz w:val="24"/>
            <w:szCs w:val="24"/>
            <w:u w:val="single"/>
          </w:rPr>
          <w:t>https://doi.org/10.1037/a0036549</w:t>
        </w:r>
      </w:hyperlink>
    </w:p>
    <w:p w14:paraId="76BCF4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Nusbaum, E. C., Silvia, P. J., &amp; Beaty, R. E. (2017). Ha ha? Assessing individual differences in humor production ability.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(2), 231–241. </w:t>
      </w:r>
      <w:hyperlink r:id="rId2078" w:history="1">
        <w:r w:rsidRPr="005E5401">
          <w:rPr>
            <w:rFonts w:ascii="Times New Roman" w:eastAsia="Times New Roman" w:hAnsi="Times New Roman" w:cs="Times New Roman"/>
            <w:color w:val="0000FF"/>
            <w:sz w:val="24"/>
            <w:szCs w:val="24"/>
            <w:u w:val="single"/>
          </w:rPr>
          <w:t>https://doi.org/10.1037/aca0000086</w:t>
        </w:r>
      </w:hyperlink>
    </w:p>
    <w:p w14:paraId="4A0A56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Nye, C. D., Prasad, J., &amp; Rounds, J. (2021). The effects of vocational interests on motivation, satisfaction, and academic performance: Test of a mediated model.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127</w:t>
      </w:r>
      <w:r w:rsidRPr="005E5401">
        <w:rPr>
          <w:rFonts w:ascii="Times New Roman" w:eastAsia="Times New Roman" w:hAnsi="Times New Roman" w:cs="Times New Roman"/>
          <w:sz w:val="24"/>
          <w:szCs w:val="24"/>
        </w:rPr>
        <w:t xml:space="preserve">. </w:t>
      </w:r>
      <w:hyperlink r:id="rId2079" w:history="1">
        <w:r w:rsidRPr="005E5401">
          <w:rPr>
            <w:rFonts w:ascii="Times New Roman" w:eastAsia="Times New Roman" w:hAnsi="Times New Roman" w:cs="Times New Roman"/>
            <w:color w:val="0000FF"/>
            <w:sz w:val="24"/>
            <w:szCs w:val="24"/>
            <w:u w:val="single"/>
          </w:rPr>
          <w:t>https://doi.org/10.1016/j.jvb.2021.103583</w:t>
        </w:r>
      </w:hyperlink>
    </w:p>
    <w:p w14:paraId="09B161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O’Brien, T. B., &amp; DeLongis, A. (1996). The interactional context of problem-, emotion-, and relationship-focused coping: The role of the Big Five personality factors.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(4), 775–813. </w:t>
      </w:r>
      <w:hyperlink r:id="rId2080" w:history="1">
        <w:r w:rsidRPr="005E5401">
          <w:rPr>
            <w:rFonts w:ascii="Times New Roman" w:eastAsia="Times New Roman" w:hAnsi="Times New Roman" w:cs="Times New Roman"/>
            <w:color w:val="0000FF"/>
            <w:sz w:val="24"/>
            <w:szCs w:val="24"/>
            <w:u w:val="single"/>
          </w:rPr>
          <w:t>https://doi.org/10.1111/j.1467-6494.1996.tb00944.x</w:t>
        </w:r>
      </w:hyperlink>
    </w:p>
    <w:p w14:paraId="74E5E4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O’Cleirigh, C., Ironson, G., Weiss, A., &amp; Costa, P. T. Jr. (2007). Conscientiousness predicts disease progression (CD4 number and viral load) in people living with HIV.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(4), 473–480.</w:t>
      </w:r>
    </w:p>
    <w:p w14:paraId="328A50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O’Connor, B. P., &amp; Dyce, J. A. (1998). A test of models of personality disorder configuration.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107</w:t>
      </w:r>
      <w:r w:rsidRPr="005E5401">
        <w:rPr>
          <w:rFonts w:ascii="Times New Roman" w:eastAsia="Times New Roman" w:hAnsi="Times New Roman" w:cs="Times New Roman"/>
          <w:sz w:val="24"/>
          <w:szCs w:val="24"/>
        </w:rPr>
        <w:t xml:space="preserve">(1), 3–16. </w:t>
      </w:r>
      <w:hyperlink r:id="rId2081" w:history="1">
        <w:r w:rsidRPr="005E5401">
          <w:rPr>
            <w:rFonts w:ascii="Times New Roman" w:eastAsia="Times New Roman" w:hAnsi="Times New Roman" w:cs="Times New Roman"/>
            <w:color w:val="0000FF"/>
            <w:sz w:val="24"/>
            <w:szCs w:val="24"/>
            <w:u w:val="single"/>
          </w:rPr>
          <w:t>https://doi.org/10.1037/0021-843X.107.1.3</w:t>
        </w:r>
      </w:hyperlink>
    </w:p>
    <w:p w14:paraId="7F3D14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O’Connor, B. P., &amp; Dyce, J. A. (2001). Rigid and extreme: A geometric representation of personality disorders in the Five-Factor Model space.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(6), 1119–1130.</w:t>
      </w:r>
    </w:p>
    <w:p w14:paraId="655ACCC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O’Gorham, J. G., &amp; Baxter, E. (2002). Self-control as a personality measure.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(3), 533–539.</w:t>
      </w:r>
    </w:p>
    <w:p w14:paraId="676EE8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O’Hara, R. E., Armeli, S., Boynton, M. H., &amp; Tennen, H. (2014). Emotional stress-reactivity and positive affect among college students: The role of depression history.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(1), 193–202. </w:t>
      </w:r>
      <w:hyperlink r:id="rId2082" w:history="1">
        <w:r w:rsidRPr="005E5401">
          <w:rPr>
            <w:rFonts w:ascii="Times New Roman" w:eastAsia="Times New Roman" w:hAnsi="Times New Roman" w:cs="Times New Roman"/>
            <w:color w:val="0000FF"/>
            <w:sz w:val="24"/>
            <w:szCs w:val="24"/>
            <w:u w:val="single"/>
          </w:rPr>
          <w:t>https://doi.org/10.1037/a0034217</w:t>
        </w:r>
      </w:hyperlink>
    </w:p>
    <w:p w14:paraId="33F67E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Obschonka, M., Schmitt-Rodermund, E., &amp; Terracciano, A. (2014). Personality and the gender gap in self-employment: A multi-nation study.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(8).</w:t>
      </w:r>
    </w:p>
    <w:p w14:paraId="12673E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Ode, S., Hilmert, C. J., Zielke, D. J., &amp; Robinson, M. D. (2010). Neuroticism’s importance in understanding the daily life correlates of heart rate variability.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(4), 536–543.</w:t>
      </w:r>
    </w:p>
    <w:p w14:paraId="1DE679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Oerlemans, W. G. M., &amp; Bakker, A. B. (2014). Why extraverts are happier: A day reconstruction study.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 11–22. </w:t>
      </w:r>
      <w:hyperlink r:id="rId2083" w:history="1">
        <w:r w:rsidRPr="005E5401">
          <w:rPr>
            <w:rFonts w:ascii="Times New Roman" w:eastAsia="Times New Roman" w:hAnsi="Times New Roman" w:cs="Times New Roman"/>
            <w:color w:val="0000FF"/>
            <w:sz w:val="24"/>
            <w:szCs w:val="24"/>
            <w:u w:val="single"/>
          </w:rPr>
          <w:t>https://doi.org/10.1016/j.jrp.2014.02.001</w:t>
        </w:r>
      </w:hyperlink>
    </w:p>
    <w:p w14:paraId="2DE0FC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Oginska, H., &amp; Oginska-Bruchal, K. (2014). Chronotype and personality factors of predisposition to seasonal affective disorder. </w:t>
      </w:r>
      <w:r w:rsidRPr="005E5401">
        <w:rPr>
          <w:rFonts w:ascii="Times New Roman" w:eastAsia="Times New Roman" w:hAnsi="Times New Roman" w:cs="Times New Roman"/>
          <w:i/>
          <w:iCs/>
          <w:sz w:val="24"/>
          <w:szCs w:val="24"/>
        </w:rPr>
        <w:t>Chronobiology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(4), 523–531. </w:t>
      </w:r>
      <w:hyperlink r:id="rId2084" w:history="1">
        <w:r w:rsidRPr="005E5401">
          <w:rPr>
            <w:rFonts w:ascii="Times New Roman" w:eastAsia="Times New Roman" w:hAnsi="Times New Roman" w:cs="Times New Roman"/>
            <w:color w:val="0000FF"/>
            <w:sz w:val="24"/>
            <w:szCs w:val="24"/>
            <w:u w:val="single"/>
          </w:rPr>
          <w:t>https://doi.org/10.3109/07420528.2013.874355</w:t>
        </w:r>
      </w:hyperlink>
    </w:p>
    <w:p w14:paraId="2B54CD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Ogle, C. M., Rubin, D. C., &amp; Siegler, I. C. (2014a). Changes in neuroticism following trauma exposure.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(2), 93–102. </w:t>
      </w:r>
      <w:hyperlink r:id="rId2085" w:history="1">
        <w:r w:rsidRPr="005E5401">
          <w:rPr>
            <w:rFonts w:ascii="Times New Roman" w:eastAsia="Times New Roman" w:hAnsi="Times New Roman" w:cs="Times New Roman"/>
            <w:color w:val="0000FF"/>
            <w:sz w:val="24"/>
            <w:szCs w:val="24"/>
            <w:u w:val="single"/>
          </w:rPr>
          <w:t>https://doi.org/10.1111/jopy.12037</w:t>
        </w:r>
      </w:hyperlink>
    </w:p>
    <w:p w14:paraId="6F5965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Ogle, C. M., Rubin, D. C., &amp; Siegler, I. C. (2014b). Cumulative exposure to traumatic events in older adults. </w:t>
      </w:r>
      <w:r w:rsidRPr="005E5401">
        <w:rPr>
          <w:rFonts w:ascii="Times New Roman" w:eastAsia="Times New Roman" w:hAnsi="Times New Roman" w:cs="Times New Roman"/>
          <w:i/>
          <w:iCs/>
          <w:sz w:val="24"/>
          <w:szCs w:val="24"/>
        </w:rPr>
        <w:t>Aging &amp;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(3), 316–325. </w:t>
      </w:r>
      <w:hyperlink r:id="rId2086" w:history="1">
        <w:r w:rsidRPr="005E5401">
          <w:rPr>
            <w:rFonts w:ascii="Times New Roman" w:eastAsia="Times New Roman" w:hAnsi="Times New Roman" w:cs="Times New Roman"/>
            <w:color w:val="0000FF"/>
            <w:sz w:val="24"/>
            <w:szCs w:val="24"/>
            <w:u w:val="single"/>
          </w:rPr>
          <w:t>https://doi.org/10.1080/13607863.2013.832730</w:t>
        </w:r>
      </w:hyperlink>
    </w:p>
    <w:p w14:paraId="538D36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Ogle, C. M., Rubin, D. C., &amp; Siegler, I. C. (2015). The relation between insecure attachment and posttraumatic stress: Early life versus adulthood traumas. </w:t>
      </w:r>
      <w:r w:rsidRPr="005E5401">
        <w:rPr>
          <w:rFonts w:ascii="Times New Roman" w:eastAsia="Times New Roman" w:hAnsi="Times New Roman" w:cs="Times New Roman"/>
          <w:i/>
          <w:iCs/>
          <w:sz w:val="24"/>
          <w:szCs w:val="24"/>
        </w:rPr>
        <w:t>Psychological Trauma: Theory, Research, Practice, and Policy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(4), 324–332. </w:t>
      </w:r>
      <w:hyperlink r:id="rId2087" w:history="1">
        <w:r w:rsidRPr="005E5401">
          <w:rPr>
            <w:rFonts w:ascii="Times New Roman" w:eastAsia="Times New Roman" w:hAnsi="Times New Roman" w:cs="Times New Roman"/>
            <w:color w:val="0000FF"/>
            <w:sz w:val="24"/>
            <w:szCs w:val="24"/>
            <w:u w:val="single"/>
          </w:rPr>
          <w:t>https://doi.org/10.1037/tra0000015</w:t>
        </w:r>
      </w:hyperlink>
    </w:p>
    <w:p w14:paraId="6B6B74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Ogle, C. M., Rubin, D. C., &amp; Siegler, I. C. (2016). Accounting for posttraumatic stress disorder symptom severity with pre- and posttrauma measures: A longitudinal study of older adults. </w:t>
      </w:r>
      <w:r w:rsidRPr="005E5401">
        <w:rPr>
          <w:rFonts w:ascii="Times New Roman" w:eastAsia="Times New Roman" w:hAnsi="Times New Roman" w:cs="Times New Roman"/>
          <w:i/>
          <w:iCs/>
          <w:sz w:val="24"/>
          <w:szCs w:val="24"/>
        </w:rPr>
        <w:t>Clinical 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(2), 272–286. </w:t>
      </w:r>
      <w:hyperlink r:id="rId2088" w:history="1">
        <w:r w:rsidRPr="005E5401">
          <w:rPr>
            <w:rFonts w:ascii="Times New Roman" w:eastAsia="Times New Roman" w:hAnsi="Times New Roman" w:cs="Times New Roman"/>
            <w:color w:val="0000FF"/>
            <w:sz w:val="24"/>
            <w:szCs w:val="24"/>
            <w:u w:val="single"/>
          </w:rPr>
          <w:t>https://doi.org/10.1177/2167702615583227</w:t>
        </w:r>
      </w:hyperlink>
    </w:p>
    <w:p w14:paraId="1472DF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Ogle, C. M., Siegler, I. C., Beckham, J. C., &amp; Rubin, D. C. (2017). Neuroticism increases PTSD symptom severity by amplifying the emotionality, rehearsal, and centrality of trauma memories.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(5), 702–715. </w:t>
      </w:r>
      <w:hyperlink r:id="rId2089" w:history="1">
        <w:r w:rsidRPr="005E5401">
          <w:rPr>
            <w:rFonts w:ascii="Times New Roman" w:eastAsia="Times New Roman" w:hAnsi="Times New Roman" w:cs="Times New Roman"/>
            <w:color w:val="0000FF"/>
            <w:sz w:val="24"/>
            <w:szCs w:val="24"/>
            <w:u w:val="single"/>
          </w:rPr>
          <w:t>https://doi.org/10.1111/jopy.12278</w:t>
        </w:r>
      </w:hyperlink>
    </w:p>
    <w:p w14:paraId="15FFAA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Ogrodniczuk, J. S., Piper, W. E., Joyce, A. S., McCallum, M., &amp; Rosie, J. S. (2003). NEO- Five Factor personality traits as predictors of response to two forms of group psychotherapy. </w:t>
      </w:r>
      <w:r w:rsidRPr="005E5401">
        <w:rPr>
          <w:rFonts w:ascii="Times New Roman" w:eastAsia="Times New Roman" w:hAnsi="Times New Roman" w:cs="Times New Roman"/>
          <w:i/>
          <w:iCs/>
          <w:sz w:val="24"/>
          <w:szCs w:val="24"/>
        </w:rPr>
        <w:t>International Journal of Group Psychotherapy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(4), 417–442.</w:t>
      </w:r>
    </w:p>
    <w:p w14:paraId="0C2B05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Oh, I., Han, J. H., Holtz, B., Kim, Y. J., &amp; Kim, S. (2018). Do birds of a feather flock, fly, and continue to fly together? The differential and cumulative effects of attraction, selection, and attrition on personality‐based within‐organization homogeneity and between‐organization heterogeneity progression over ti. </w:t>
      </w:r>
      <w:r w:rsidRPr="005E5401">
        <w:rPr>
          <w:rFonts w:ascii="Times New Roman" w:eastAsia="Times New Roman" w:hAnsi="Times New Roman" w:cs="Times New Roman"/>
          <w:i/>
          <w:iCs/>
          <w:sz w:val="24"/>
          <w:szCs w:val="24"/>
        </w:rPr>
        <w:t>Journal of Organizational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(10), 1347–1366.</w:t>
      </w:r>
    </w:p>
    <w:p w14:paraId="698B08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Oh, I.-S., Le, H., Whitman, D. S., Kim, K., Yoo, T.-Y., Hwang, J.-O., &amp; Kim, C.-S. (2014). The incremental validity of honesty–humility over cognitive ability and the big five personality traits. </w:t>
      </w:r>
      <w:r w:rsidRPr="005E5401">
        <w:rPr>
          <w:rFonts w:ascii="Times New Roman" w:eastAsia="Times New Roman" w:hAnsi="Times New Roman" w:cs="Times New Roman"/>
          <w:i/>
          <w:iCs/>
          <w:sz w:val="24"/>
          <w:szCs w:val="24"/>
        </w:rPr>
        <w:t>Human Performance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(3), 206–224. </w:t>
      </w:r>
      <w:hyperlink r:id="rId2090" w:history="1">
        <w:r w:rsidRPr="005E5401">
          <w:rPr>
            <w:rFonts w:ascii="Times New Roman" w:eastAsia="Times New Roman" w:hAnsi="Times New Roman" w:cs="Times New Roman"/>
            <w:color w:val="0000FF"/>
            <w:sz w:val="24"/>
            <w:szCs w:val="24"/>
            <w:u w:val="single"/>
          </w:rPr>
          <w:t>https://doi.org/10.1080/08959285.2014.913594</w:t>
        </w:r>
      </w:hyperlink>
    </w:p>
    <w:p w14:paraId="15BEE9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Ohi, K., Shimada, T., Nitta, Y., Kihara, H., Okubo, H., Uehara, T., &amp; Kawasaki, Y. (2016). The Five-Factor Model personality traits in schizophrenia: A meta-analysis.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240</w:t>
      </w:r>
      <w:r w:rsidRPr="005E5401">
        <w:rPr>
          <w:rFonts w:ascii="Times New Roman" w:eastAsia="Times New Roman" w:hAnsi="Times New Roman" w:cs="Times New Roman"/>
          <w:sz w:val="24"/>
          <w:szCs w:val="24"/>
        </w:rPr>
        <w:t xml:space="preserve">, 34–41. </w:t>
      </w:r>
      <w:hyperlink r:id="rId2091" w:history="1">
        <w:r w:rsidRPr="005E5401">
          <w:rPr>
            <w:rFonts w:ascii="Times New Roman" w:eastAsia="Times New Roman" w:hAnsi="Times New Roman" w:cs="Times New Roman"/>
            <w:color w:val="0000FF"/>
            <w:sz w:val="24"/>
            <w:szCs w:val="24"/>
            <w:u w:val="single"/>
          </w:rPr>
          <w:t>https://doi.org/10.1016/j.psychres.2016.04.004</w:t>
        </w:r>
      </w:hyperlink>
    </w:p>
    <w:p w14:paraId="580FC2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Ohmann, H. A., Kuper, N., &amp; Wacker, J. (2020). A low dosage of the dopamine D2-receptor antagonist sulpiride affects effort allocation for reward regardless of trait extraversion. </w:t>
      </w:r>
      <w:r w:rsidRPr="005E5401">
        <w:rPr>
          <w:rFonts w:ascii="Times New Roman" w:eastAsia="Times New Roman" w:hAnsi="Times New Roman" w:cs="Times New Roman"/>
          <w:i/>
          <w:iCs/>
          <w:sz w:val="24"/>
          <w:szCs w:val="24"/>
        </w:rPr>
        <w:t>Personality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 </w:t>
      </w:r>
      <w:hyperlink r:id="rId2092" w:history="1">
        <w:r w:rsidRPr="005E5401">
          <w:rPr>
            <w:rFonts w:ascii="Times New Roman" w:eastAsia="Times New Roman" w:hAnsi="Times New Roman" w:cs="Times New Roman"/>
            <w:color w:val="0000FF"/>
            <w:sz w:val="24"/>
            <w:szCs w:val="24"/>
            <w:u w:val="single"/>
          </w:rPr>
          <w:t>https://doi.org/10.1017/pen.2020.7</w:t>
        </w:r>
      </w:hyperlink>
    </w:p>
    <w:p w14:paraId="6FA049D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Øie, M. G., Aarnes, I. E., Eilertsen, L. H., Söderström, K., Ystrom, E., &amp; Håkansson, U. (2020). High levels of the openness trait are associated with better parental reflective functioning in mothers with substance use disorders. </w:t>
      </w:r>
      <w:r w:rsidRPr="005E5401">
        <w:rPr>
          <w:rFonts w:ascii="Times New Roman" w:eastAsia="Times New Roman" w:hAnsi="Times New Roman" w:cs="Times New Roman"/>
          <w:i/>
          <w:iCs/>
          <w:sz w:val="24"/>
          <w:szCs w:val="24"/>
        </w:rPr>
        <w:t>Addictive Behaviors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 </w:t>
      </w:r>
      <w:hyperlink r:id="rId2093" w:history="1">
        <w:r w:rsidRPr="005E5401">
          <w:rPr>
            <w:rFonts w:ascii="Times New Roman" w:eastAsia="Times New Roman" w:hAnsi="Times New Roman" w:cs="Times New Roman"/>
            <w:color w:val="0000FF"/>
            <w:sz w:val="24"/>
            <w:szCs w:val="24"/>
            <w:u w:val="single"/>
          </w:rPr>
          <w:t>https://doi.org/10.1016/j.abrep.2020.100318</w:t>
        </w:r>
      </w:hyperlink>
    </w:p>
    <w:p w14:paraId="733DB8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Oishi, S., &amp; Roth, D. P. (2009). The role of self-reports in culture and personality research: It is too early to give up on self-reports.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(1), 107–109.</w:t>
      </w:r>
    </w:p>
    <w:p w14:paraId="21CB1A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Oken, B. S., Wahbeh, H., Goodrich, E., Klee, D., Memmott, T., Miller, M., &amp; Fu, R. (2017). Meditation in stressed older adults: Improvements in self-rated mental health not paralleled by improvements in cognitive function or physiological measures. </w:t>
      </w:r>
      <w:r w:rsidRPr="005E5401">
        <w:rPr>
          <w:rFonts w:ascii="Times New Roman" w:eastAsia="Times New Roman" w:hAnsi="Times New Roman" w:cs="Times New Roman"/>
          <w:i/>
          <w:iCs/>
          <w:sz w:val="24"/>
          <w:szCs w:val="24"/>
        </w:rPr>
        <w:t>Mindfulness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(3), 627–638. </w:t>
      </w:r>
      <w:hyperlink r:id="rId2094" w:history="1">
        <w:r w:rsidRPr="005E5401">
          <w:rPr>
            <w:rFonts w:ascii="Times New Roman" w:eastAsia="Times New Roman" w:hAnsi="Times New Roman" w:cs="Times New Roman"/>
            <w:color w:val="0000FF"/>
            <w:sz w:val="24"/>
            <w:szCs w:val="24"/>
            <w:u w:val="single"/>
          </w:rPr>
          <w:t>https://doi.org/10.1007/s12671-016-0640-7</w:t>
        </w:r>
      </w:hyperlink>
    </w:p>
    <w:p w14:paraId="07C46E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Okuno, K., Yoshimura, R., Ueda, N., Ikenouchi-Sugita, A., Umene-Nakano, W., Hori, H., &amp; et al. (2011). Relationships between stress, social adaptation, personality traits, brain-derived </w:t>
      </w:r>
      <w:r w:rsidRPr="005E5401">
        <w:rPr>
          <w:rFonts w:ascii="Times New Roman" w:eastAsia="Times New Roman" w:hAnsi="Times New Roman" w:cs="Times New Roman"/>
          <w:sz w:val="24"/>
          <w:szCs w:val="24"/>
        </w:rPr>
        <w:lastRenderedPageBreak/>
        <w:t xml:space="preserve">neurotrophic factor and 3-methoxy-4-hydroxyphenylglycol plasma concentrations in employees at a publishing company in Japan.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186</w:t>
      </w:r>
      <w:r w:rsidRPr="005E5401">
        <w:rPr>
          <w:rFonts w:ascii="Times New Roman" w:eastAsia="Times New Roman" w:hAnsi="Times New Roman" w:cs="Times New Roman"/>
          <w:sz w:val="24"/>
          <w:szCs w:val="24"/>
        </w:rPr>
        <w:t>(2–3), 326–332.</w:t>
      </w:r>
    </w:p>
    <w:p w14:paraId="15D001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Olaithe, M., &amp; Bucks, R. S. (2013). Executive dysfunction in OSA before and after treatment: A meta-analysis. </w:t>
      </w:r>
      <w:r w:rsidRPr="005E5401">
        <w:rPr>
          <w:rFonts w:ascii="Times New Roman" w:eastAsia="Times New Roman" w:hAnsi="Times New Roman" w:cs="Times New Roman"/>
          <w:i/>
          <w:iCs/>
          <w:sz w:val="24"/>
          <w:szCs w:val="24"/>
        </w:rPr>
        <w:t>Sleep: Journal of Sleep and Sleep Disorders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(9), 1297–1305. </w:t>
      </w:r>
      <w:hyperlink r:id="rId2095" w:history="1">
        <w:r w:rsidRPr="005E5401">
          <w:rPr>
            <w:rFonts w:ascii="Times New Roman" w:eastAsia="Times New Roman" w:hAnsi="Times New Roman" w:cs="Times New Roman"/>
            <w:color w:val="0000FF"/>
            <w:sz w:val="24"/>
            <w:szCs w:val="24"/>
            <w:u w:val="single"/>
          </w:rPr>
          <w:t>https://doi.org/10.5665/sleep.2950</w:t>
        </w:r>
      </w:hyperlink>
    </w:p>
    <w:p w14:paraId="67DE7B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Olderbak, S. G., &amp; Figueredo, A. J. (2010). Life history strategy as a longitudinal predictor of relationship satisfaction and dissolution.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(3), 234–239.</w:t>
      </w:r>
    </w:p>
    <w:p w14:paraId="5D3317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Olderbak, S. G., Malter, F., Wolf, P. S. A., Jones, D. N., &amp; Figueredo, A. J. (2017). Predicting romantic interest at zero acquaintance: Evidence of sex differences in trait perception but not in predictors of interest.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(1), 42–62. </w:t>
      </w:r>
      <w:hyperlink r:id="rId2096" w:history="1">
        <w:r w:rsidRPr="005E5401">
          <w:rPr>
            <w:rFonts w:ascii="Times New Roman" w:eastAsia="Times New Roman" w:hAnsi="Times New Roman" w:cs="Times New Roman"/>
            <w:color w:val="0000FF"/>
            <w:sz w:val="24"/>
            <w:szCs w:val="24"/>
            <w:u w:val="single"/>
          </w:rPr>
          <w:t>https://doi.org/10.1002/per.2087</w:t>
        </w:r>
      </w:hyperlink>
    </w:p>
    <w:p w14:paraId="0C1044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Olderbak, S., Gladden, P., Wolf, P. S. A., &amp; Figueredo, A. J. (2014). Comparison of Life History Strategy measures.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 82–88. </w:t>
      </w:r>
      <w:hyperlink r:id="rId2097" w:history="1">
        <w:r w:rsidRPr="005E5401">
          <w:rPr>
            <w:rFonts w:ascii="Times New Roman" w:eastAsia="Times New Roman" w:hAnsi="Times New Roman" w:cs="Times New Roman"/>
            <w:color w:val="0000FF"/>
            <w:sz w:val="24"/>
            <w:szCs w:val="24"/>
            <w:u w:val="single"/>
          </w:rPr>
          <w:t>https://doi.org/10.1016/j.paid.2013.10.012</w:t>
        </w:r>
      </w:hyperlink>
    </w:p>
    <w:p w14:paraId="671DD0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O’Leary-Barrett, M., Pihl, R. O., Artiges, E., Banaschewski, T., Bokde, A. L. W., Büchel, C., Flor, H., Frouin, V., Garavan, H., Heinz, A., Ittermann, B., Mann, K., Paillère-Martinot, M.-L., Nees, F., Paus, T., Pausova, Z., Poustka, L., Rietschel, M., Robbins, T. W., … Conrod, P. J. (2015). Personality, attentional biases towards emotional faces and symptoms of mental disorders in an adolescent sample.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(6).</w:t>
      </w:r>
    </w:p>
    <w:p w14:paraId="7DCE12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Olesen, M. H., Thomsen, D. K., Schnieber, A., &amp; Tønnesvang, J. (2010). Distinguishing general causality orientations from personality traits.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(5), 538–543.</w:t>
      </w:r>
    </w:p>
    <w:p w14:paraId="65A255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Olino, T. M., Durbin, C. E., Klein, D. N., Hayden, E. P., &amp; Dyson, M. W. (2013). Gender differences in young children’s temperament traits: Comparisons across observational and parent‐report methods.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(2), 119–129. </w:t>
      </w:r>
      <w:hyperlink r:id="rId2098" w:history="1">
        <w:r w:rsidRPr="005E5401">
          <w:rPr>
            <w:rFonts w:ascii="Times New Roman" w:eastAsia="Times New Roman" w:hAnsi="Times New Roman" w:cs="Times New Roman"/>
            <w:color w:val="0000FF"/>
            <w:sz w:val="24"/>
            <w:szCs w:val="24"/>
            <w:u w:val="single"/>
          </w:rPr>
          <w:t>https://doi.org/10.1111/jopy.12000</w:t>
        </w:r>
      </w:hyperlink>
    </w:p>
    <w:p w14:paraId="1FBE49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Oliver, E. J., &amp; Flint, S. W. (2014). A new approach to the regulation of body-image discrepancies: Examining associations between self-talk and personality. In </w:t>
      </w:r>
      <w:r w:rsidRPr="005E5401">
        <w:rPr>
          <w:rFonts w:ascii="Times New Roman" w:eastAsia="Times New Roman" w:hAnsi="Times New Roman" w:cs="Times New Roman"/>
          <w:i/>
          <w:iCs/>
          <w:sz w:val="24"/>
          <w:szCs w:val="24"/>
        </w:rPr>
        <w:t>Psychology serving humanity: Proceedings of the 30th International Congress of Psychology, Volume 2: Western psychology.</w:t>
      </w:r>
      <w:r w:rsidRPr="005E5401">
        <w:rPr>
          <w:rFonts w:ascii="Times New Roman" w:eastAsia="Times New Roman" w:hAnsi="Times New Roman" w:cs="Times New Roman"/>
          <w:sz w:val="24"/>
          <w:szCs w:val="24"/>
        </w:rPr>
        <w:t xml:space="preserve"> (pp. 277–286). Psychology Press.</w:t>
      </w:r>
    </w:p>
    <w:p w14:paraId="620C45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Oliver, P. H., Guerin, D. W., &amp; Coffman, J. K. (2009). Big Five parental personality traits, parenting behaviors, and adolescent behavior problems: A mediation model.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(6), 631–636.</w:t>
      </w:r>
    </w:p>
    <w:p w14:paraId="0BDDF2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Olsavsky, A. L., Mahambrey, M. S., Berrigan, M. N., &amp; Schoppe-Sullivan, S. J. (2020). Adult attachment and jealousy of the partner–infant relationship at the transition to parenthood. </w:t>
      </w:r>
      <w:r w:rsidRPr="005E5401">
        <w:rPr>
          <w:rFonts w:ascii="Times New Roman" w:eastAsia="Times New Roman" w:hAnsi="Times New Roman" w:cs="Times New Roman"/>
          <w:i/>
          <w:iCs/>
          <w:sz w:val="24"/>
          <w:szCs w:val="24"/>
        </w:rPr>
        <w:t>Journal of Social and Personal Relationships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(6), 1745–1765. </w:t>
      </w:r>
      <w:hyperlink r:id="rId2099" w:history="1">
        <w:r w:rsidRPr="005E5401">
          <w:rPr>
            <w:rFonts w:ascii="Times New Roman" w:eastAsia="Times New Roman" w:hAnsi="Times New Roman" w:cs="Times New Roman"/>
            <w:color w:val="0000FF"/>
            <w:sz w:val="24"/>
            <w:szCs w:val="24"/>
            <w:u w:val="single"/>
          </w:rPr>
          <w:t>https://doi.org/10.1177/0265407520908336</w:t>
        </w:r>
      </w:hyperlink>
    </w:p>
    <w:p w14:paraId="5CA677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Olsen, S. F. (1992). Intergenerational transmission, generational differences, and parenting. </w:t>
      </w:r>
      <w:r w:rsidRPr="005E5401">
        <w:rPr>
          <w:rFonts w:ascii="Times New Roman" w:eastAsia="Times New Roman" w:hAnsi="Times New Roman" w:cs="Times New Roman"/>
          <w:i/>
          <w:iCs/>
          <w:sz w:val="24"/>
          <w:szCs w:val="24"/>
        </w:rPr>
        <w:t>Unpublished Doctoral Dissertation, University of Georgia, Athens, GA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(2-A), 696–697.</w:t>
      </w:r>
    </w:p>
    <w:p w14:paraId="7937D4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Olson, B. D., &amp; Evans, D. L. (1999). The role of the Big Five personality dimensions in the direction and affective consequences of everyday social comparisons.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(12), 1498–1508.</w:t>
      </w:r>
    </w:p>
    <w:p w14:paraId="6DF0ED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Olson, B. D., &amp; Suls, J. (2000). Self-, other-, and ideal-judgments of risk and caution as a function of the Five-Factor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(3), 425–436.</w:t>
      </w:r>
    </w:p>
    <w:p w14:paraId="4EC9B5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Olson, K. R., &amp; Weber, D. A. (2004). Relations between Big Five traits and fundamental motives.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(3 Pt 1), 795–802.</w:t>
      </w:r>
    </w:p>
    <w:p w14:paraId="2B4854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Olsson, L. (2014). The Spiral Aftereffect Technique (SAT) can differentiate between depressive and somatoform disorder patients. </w:t>
      </w:r>
      <w:r w:rsidRPr="005E5401">
        <w:rPr>
          <w:rFonts w:ascii="Times New Roman" w:eastAsia="Times New Roman" w:hAnsi="Times New Roman" w:cs="Times New Roman"/>
          <w:i/>
          <w:iCs/>
          <w:sz w:val="24"/>
          <w:szCs w:val="24"/>
        </w:rPr>
        <w:t>Perceptual and Motor Skills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118</w:t>
      </w:r>
      <w:r w:rsidRPr="005E5401">
        <w:rPr>
          <w:rFonts w:ascii="Times New Roman" w:eastAsia="Times New Roman" w:hAnsi="Times New Roman" w:cs="Times New Roman"/>
          <w:sz w:val="24"/>
          <w:szCs w:val="24"/>
        </w:rPr>
        <w:t xml:space="preserve">(2), 522–532. </w:t>
      </w:r>
      <w:hyperlink r:id="rId2100" w:history="1">
        <w:r w:rsidRPr="005E5401">
          <w:rPr>
            <w:rFonts w:ascii="Times New Roman" w:eastAsia="Times New Roman" w:hAnsi="Times New Roman" w:cs="Times New Roman"/>
            <w:color w:val="0000FF"/>
            <w:sz w:val="24"/>
            <w:szCs w:val="24"/>
            <w:u w:val="single"/>
          </w:rPr>
          <w:t>https://doi.org/10.2466/24.22.PMS.118k21w8</w:t>
        </w:r>
      </w:hyperlink>
    </w:p>
    <w:p w14:paraId="10ECC1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Oltmanns, J. R., Jackson, J. J., &amp; Oltmanns, T. F. (2020). Personality change: Longitudinal self-other agreement and convergence with retrospective-reports.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118</w:t>
      </w:r>
      <w:r w:rsidRPr="005E5401">
        <w:rPr>
          <w:rFonts w:ascii="Times New Roman" w:eastAsia="Times New Roman" w:hAnsi="Times New Roman" w:cs="Times New Roman"/>
          <w:sz w:val="24"/>
          <w:szCs w:val="24"/>
        </w:rPr>
        <w:t xml:space="preserve">(5), 1065–1079. </w:t>
      </w:r>
      <w:hyperlink r:id="rId2101" w:history="1">
        <w:r w:rsidRPr="005E5401">
          <w:rPr>
            <w:rFonts w:ascii="Times New Roman" w:eastAsia="Times New Roman" w:hAnsi="Times New Roman" w:cs="Times New Roman"/>
            <w:color w:val="0000FF"/>
            <w:sz w:val="24"/>
            <w:szCs w:val="24"/>
            <w:u w:val="single"/>
          </w:rPr>
          <w:t>https://doi.org/10.1037/pspp0000238</w:t>
        </w:r>
      </w:hyperlink>
    </w:p>
    <w:p w14:paraId="65D6D0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Oltmanns, J. R., &amp; Widiger, T. A. (2020). The Five-Factor Personality Inventory for ICD-11: A facet-level assessment of the ICD-11 trait model.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(1), 60–71. </w:t>
      </w:r>
      <w:hyperlink r:id="rId2102" w:history="1">
        <w:r w:rsidRPr="005E5401">
          <w:rPr>
            <w:rFonts w:ascii="Times New Roman" w:eastAsia="Times New Roman" w:hAnsi="Times New Roman" w:cs="Times New Roman"/>
            <w:color w:val="0000FF"/>
            <w:sz w:val="24"/>
            <w:szCs w:val="24"/>
            <w:u w:val="single"/>
          </w:rPr>
          <w:t>https://doi.org/10.1037/pas0000763</w:t>
        </w:r>
      </w:hyperlink>
    </w:p>
    <w:p w14:paraId="7D18BA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Oltmanns, T. F., &amp; Carlson, E. (2013). Informant reports and the assessment of personality disorders using the five-factor model.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233–248). American Psychological Association. </w:t>
      </w:r>
      <w:hyperlink r:id="rId2103" w:history="1">
        <w:r w:rsidRPr="005E5401">
          <w:rPr>
            <w:rFonts w:ascii="Times New Roman" w:eastAsia="Times New Roman" w:hAnsi="Times New Roman" w:cs="Times New Roman"/>
            <w:color w:val="0000FF"/>
            <w:sz w:val="24"/>
            <w:szCs w:val="24"/>
            <w:u w:val="single"/>
          </w:rPr>
          <w:t>https://doi.org/10.1037/13939-016</w:t>
        </w:r>
      </w:hyperlink>
    </w:p>
    <w:p w14:paraId="38AC55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Olver, J. M., &amp; Mooradian, T. A. (2003). Personality traits and personal values: A conceptual and empirical integration.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(1), 109–125.</w:t>
      </w:r>
    </w:p>
    <w:p w14:paraId="4645C1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Oman, D. (2013). Spiritual modeling and the social learning of spirituality and religion.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187–204). American Psychological Association. </w:t>
      </w:r>
      <w:hyperlink r:id="rId2104" w:history="1">
        <w:r w:rsidRPr="005E5401">
          <w:rPr>
            <w:rFonts w:ascii="Times New Roman" w:eastAsia="Times New Roman" w:hAnsi="Times New Roman" w:cs="Times New Roman"/>
            <w:color w:val="0000FF"/>
            <w:sz w:val="24"/>
            <w:szCs w:val="24"/>
            <w:u w:val="single"/>
          </w:rPr>
          <w:t>https://doi.org/10.1037/14045-010</w:t>
        </w:r>
      </w:hyperlink>
    </w:p>
    <w:p w14:paraId="7D1A90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Onaya, T., Ishii, M., Katoh, H., Shimizu, S., Kasai, H., Kawamura, M., &amp; Kiuchi, Y. (2013). Predictive index for the onset of medication overuse headache in migraine patients. </w:t>
      </w:r>
      <w:r w:rsidRPr="005E5401">
        <w:rPr>
          <w:rFonts w:ascii="Times New Roman" w:eastAsia="Times New Roman" w:hAnsi="Times New Roman" w:cs="Times New Roman"/>
          <w:i/>
          <w:iCs/>
          <w:sz w:val="24"/>
          <w:szCs w:val="24"/>
        </w:rPr>
        <w:t>Neurological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(1), 85–92. </w:t>
      </w:r>
      <w:hyperlink r:id="rId2105" w:history="1">
        <w:r w:rsidRPr="005E5401">
          <w:rPr>
            <w:rFonts w:ascii="Times New Roman" w:eastAsia="Times New Roman" w:hAnsi="Times New Roman" w:cs="Times New Roman"/>
            <w:color w:val="0000FF"/>
            <w:sz w:val="24"/>
            <w:szCs w:val="24"/>
            <w:u w:val="single"/>
          </w:rPr>
          <w:t>https://doi.org/10.1007/s10072-012-0955-7</w:t>
        </w:r>
      </w:hyperlink>
    </w:p>
    <w:p w14:paraId="7F2261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O’Neill, T. A., Goffin, R. D., &amp; Gellatly, I. R. (2010). Test-taking motivation and personality test validity. </w:t>
      </w:r>
      <w:r w:rsidRPr="005E5401">
        <w:rPr>
          <w:rFonts w:ascii="Times New Roman" w:eastAsia="Times New Roman" w:hAnsi="Times New Roman" w:cs="Times New Roman"/>
          <w:i/>
          <w:iCs/>
          <w:sz w:val="24"/>
          <w:szCs w:val="24"/>
        </w:rPr>
        <w:t>Journal of Personnel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(3), 117–125.</w:t>
      </w:r>
    </w:p>
    <w:p w14:paraId="64F26B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Ong, A. D., Bergeman, C. S., &amp; Boker, S. M. (2009). Resilience comes of age: Defining features in later adulthood.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(6), 1777–1804.</w:t>
      </w:r>
    </w:p>
    <w:p w14:paraId="431B41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Ong, E. Y. L., Ang, R. P., Ho, J. C. M., Lim, J. C. Y., Goh, D. H., Lee, C. S., &amp; Al., E. (2010). Narcissism, Extraversion and adolescents’ self-presentation on Facebook.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(2), 180–185.</w:t>
      </w:r>
    </w:p>
    <w:p w14:paraId="07B21B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Ong, E. Y. L., Ang, R. P., Ho, J. C. M., Lim, J. C. Y., Goh, D. H., Lee, C. S., &amp; Chua, A. Y. K. (2011). Narcissism, extraversion and adolescents’ self-presentation on Facebook.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(2), 180–185. </w:t>
      </w:r>
      <w:hyperlink r:id="rId2106" w:history="1">
        <w:r w:rsidRPr="005E5401">
          <w:rPr>
            <w:rFonts w:ascii="Times New Roman" w:eastAsia="Times New Roman" w:hAnsi="Times New Roman" w:cs="Times New Roman"/>
            <w:color w:val="0000FF"/>
            <w:sz w:val="24"/>
            <w:szCs w:val="24"/>
            <w:u w:val="single"/>
          </w:rPr>
          <w:t>https://doi.org/10.1016/j.paid.2010.09.022</w:t>
        </w:r>
      </w:hyperlink>
    </w:p>
    <w:p w14:paraId="56D8BE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Ong, N. C. H., &amp; Harwood, C. (2018). Attitudes toward sport psychology consulting in athletes: Understanding the role of culture and personality. </w:t>
      </w:r>
      <w:r w:rsidRPr="005E5401">
        <w:rPr>
          <w:rFonts w:ascii="Times New Roman" w:eastAsia="Times New Roman" w:hAnsi="Times New Roman" w:cs="Times New Roman"/>
          <w:i/>
          <w:iCs/>
          <w:sz w:val="24"/>
          <w:szCs w:val="24"/>
        </w:rPr>
        <w:t>Sport, Exercise, and Performance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(1), 46–59. </w:t>
      </w:r>
      <w:hyperlink r:id="rId2107" w:history="1">
        <w:r w:rsidRPr="005E5401">
          <w:rPr>
            <w:rFonts w:ascii="Times New Roman" w:eastAsia="Times New Roman" w:hAnsi="Times New Roman" w:cs="Times New Roman"/>
            <w:color w:val="0000FF"/>
            <w:sz w:val="24"/>
            <w:szCs w:val="24"/>
            <w:u w:val="single"/>
          </w:rPr>
          <w:t>https://doi.org/10.1037/spy0000103</w:t>
        </w:r>
      </w:hyperlink>
    </w:p>
    <w:p w14:paraId="542172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Oniszczenko, W., &amp; Dragan, W. Ł. (2014). From twins to genetic polymorphisms: Behavioral genetic research in Poland. </w:t>
      </w:r>
      <w:r w:rsidRPr="005E5401">
        <w:rPr>
          <w:rFonts w:ascii="Times New Roman" w:eastAsia="Times New Roman" w:hAnsi="Times New Roman" w:cs="Times New Roman"/>
          <w:i/>
          <w:iCs/>
          <w:sz w:val="24"/>
          <w:szCs w:val="24"/>
        </w:rPr>
        <w:t>Twin Research and Human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(5), 390–396. </w:t>
      </w:r>
      <w:hyperlink r:id="rId2108" w:history="1">
        <w:r w:rsidRPr="005E5401">
          <w:rPr>
            <w:rFonts w:ascii="Times New Roman" w:eastAsia="Times New Roman" w:hAnsi="Times New Roman" w:cs="Times New Roman"/>
            <w:color w:val="0000FF"/>
            <w:sz w:val="24"/>
            <w:szCs w:val="24"/>
            <w:u w:val="single"/>
          </w:rPr>
          <w:t>https://doi.org/10.1017/thg.2014.45</w:t>
        </w:r>
      </w:hyperlink>
    </w:p>
    <w:p w14:paraId="223FC6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Oniszczenko, W., &amp; Jakubowska, U. (2005). Genetic determinants and personality correlates of sociopolitical attitudes in a Polish sample. </w:t>
      </w:r>
      <w:r w:rsidRPr="005E5401">
        <w:rPr>
          <w:rFonts w:ascii="Times New Roman" w:eastAsia="Times New Roman" w:hAnsi="Times New Roman" w:cs="Times New Roman"/>
          <w:i/>
          <w:iCs/>
          <w:sz w:val="24"/>
          <w:szCs w:val="24"/>
        </w:rPr>
        <w:t>Twin Research and Human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(1), 47–52.</w:t>
      </w:r>
    </w:p>
    <w:p w14:paraId="03A084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Onitsuka, T., Nestor, P. G., Gurrera, R. J., Shenton, M. E., Kasai, K., Frumin, M., Niznikiewicz, M. A., &amp; McCarley, R. W. (2005). Association between reduced Extraversion and right posterior fusiform gyrus gray matter reduction in chronic schizophrenia. </w:t>
      </w:r>
      <w:r w:rsidRPr="005E5401">
        <w:rPr>
          <w:rFonts w:ascii="Times New Roman" w:eastAsia="Times New Roman" w:hAnsi="Times New Roman" w:cs="Times New Roman"/>
          <w:i/>
          <w:iCs/>
          <w:sz w:val="24"/>
          <w:szCs w:val="24"/>
        </w:rPr>
        <w:t>American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162</w:t>
      </w:r>
      <w:r w:rsidRPr="005E5401">
        <w:rPr>
          <w:rFonts w:ascii="Times New Roman" w:eastAsia="Times New Roman" w:hAnsi="Times New Roman" w:cs="Times New Roman"/>
          <w:sz w:val="24"/>
          <w:szCs w:val="24"/>
        </w:rPr>
        <w:t xml:space="preserve">(3), 599–601. </w:t>
      </w:r>
      <w:hyperlink r:id="rId2109" w:history="1">
        <w:r w:rsidRPr="005E5401">
          <w:rPr>
            <w:rFonts w:ascii="Times New Roman" w:eastAsia="Times New Roman" w:hAnsi="Times New Roman" w:cs="Times New Roman"/>
            <w:color w:val="0000FF"/>
            <w:sz w:val="24"/>
            <w:szCs w:val="24"/>
            <w:u w:val="single"/>
          </w:rPr>
          <w:t>https://doi.org/10.1176/appi.ajp.162.3.599</w:t>
        </w:r>
      </w:hyperlink>
    </w:p>
    <w:p w14:paraId="400A07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Onraet, E., Dhont, K., &amp; Van Hiel, A. (2014). The relationships between internal and external threats and right-wing attitudes: A three-wave longitudinal study.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(6), 712–725. </w:t>
      </w:r>
      <w:hyperlink r:id="rId2110" w:history="1">
        <w:r w:rsidRPr="005E5401">
          <w:rPr>
            <w:rFonts w:ascii="Times New Roman" w:eastAsia="Times New Roman" w:hAnsi="Times New Roman" w:cs="Times New Roman"/>
            <w:color w:val="0000FF"/>
            <w:sz w:val="24"/>
            <w:szCs w:val="24"/>
            <w:u w:val="single"/>
          </w:rPr>
          <w:t>https://doi.org/10.1177/0146167214524256</w:t>
        </w:r>
      </w:hyperlink>
    </w:p>
    <w:p w14:paraId="5BD3E0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Onraet, E., van Hiel, A., Dhont, K., &amp; Pattyn, S. (2013). Internal and external threat in relationship with right‐wing attitudes.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(3), 233–248. </w:t>
      </w:r>
      <w:hyperlink r:id="rId2111" w:history="1">
        <w:r w:rsidRPr="005E5401">
          <w:rPr>
            <w:rFonts w:ascii="Times New Roman" w:eastAsia="Times New Roman" w:hAnsi="Times New Roman" w:cs="Times New Roman"/>
            <w:color w:val="0000FF"/>
            <w:sz w:val="24"/>
            <w:szCs w:val="24"/>
            <w:u w:val="single"/>
          </w:rPr>
          <w:t>https://doi.org/10.1111/jopy.12011</w:t>
        </w:r>
      </w:hyperlink>
    </w:p>
    <w:p w14:paraId="6A47BC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Orehek, E., Human, L. J., Sayette, M. A., Dimoff, J. D., Winograd, R. P., &amp; Sher, K. J. (2020). Self-expression while drinking alcohol: Alcohol influences personality expression during first impressions.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(1), 109–123. </w:t>
      </w:r>
      <w:hyperlink r:id="rId2112" w:history="1">
        <w:r w:rsidRPr="005E5401">
          <w:rPr>
            <w:rFonts w:ascii="Times New Roman" w:eastAsia="Times New Roman" w:hAnsi="Times New Roman" w:cs="Times New Roman"/>
            <w:color w:val="0000FF"/>
            <w:sz w:val="24"/>
            <w:szCs w:val="24"/>
            <w:u w:val="single"/>
          </w:rPr>
          <w:t>https://doi.org/10.1177/0146167219843933</w:t>
        </w:r>
      </w:hyperlink>
    </w:p>
    <w:p w14:paraId="5D1A29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Orgeta, V., &amp; Leung, P. (2015). Personality and dementia caring: A review and commentary. </w:t>
      </w:r>
      <w:r w:rsidRPr="005E5401">
        <w:rPr>
          <w:rFonts w:ascii="Times New Roman" w:eastAsia="Times New Roman" w:hAnsi="Times New Roman" w:cs="Times New Roman"/>
          <w:i/>
          <w:iCs/>
          <w:sz w:val="24"/>
          <w:szCs w:val="24"/>
        </w:rPr>
        <w:t>Current Opinion in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(1), 57–65. </w:t>
      </w:r>
      <w:hyperlink r:id="rId2113" w:history="1">
        <w:r w:rsidRPr="005E5401">
          <w:rPr>
            <w:rFonts w:ascii="Times New Roman" w:eastAsia="Times New Roman" w:hAnsi="Times New Roman" w:cs="Times New Roman"/>
            <w:color w:val="0000FF"/>
            <w:sz w:val="24"/>
            <w:szCs w:val="24"/>
            <w:u w:val="single"/>
          </w:rPr>
          <w:t>https://doi.org/10.1097/YCO.0000000000000116</w:t>
        </w:r>
      </w:hyperlink>
    </w:p>
    <w:p w14:paraId="4FB3DB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O’Riordan, C., &amp; O’Connell, M. (2014). Predicting adult involvement in crime: Personality measures are significant, socio-economic measures are not.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 98–101. </w:t>
      </w:r>
      <w:hyperlink r:id="rId2114" w:history="1">
        <w:r w:rsidRPr="005E5401">
          <w:rPr>
            <w:rFonts w:ascii="Times New Roman" w:eastAsia="Times New Roman" w:hAnsi="Times New Roman" w:cs="Times New Roman"/>
            <w:color w:val="0000FF"/>
            <w:sz w:val="24"/>
            <w:szCs w:val="24"/>
            <w:u w:val="single"/>
          </w:rPr>
          <w:t>https://doi.org/10.1016/j.paid.2014.04.010</w:t>
        </w:r>
      </w:hyperlink>
    </w:p>
    <w:p w14:paraId="4203C0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Orom, H., &amp; Cervone, D. (2009). Personality dynamics, meaning, and idiosyncrasy: Identifying cross-situational coherence by assessing personality architecture. </w:t>
      </w:r>
      <w:r w:rsidRPr="005E5401">
        <w:rPr>
          <w:rFonts w:ascii="Times New Roman" w:eastAsia="Times New Roman" w:hAnsi="Times New Roman" w:cs="Times New Roman"/>
          <w:i/>
          <w:iCs/>
          <w:sz w:val="24"/>
          <w:szCs w:val="24"/>
        </w:rPr>
        <w:t>Journal of Research on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(2), 228–240.</w:t>
      </w:r>
    </w:p>
    <w:p w14:paraId="24EE93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O’Rourke, N. (2004). Cognitive adaptation and women’s adjustment to conjugal bereavement. </w:t>
      </w:r>
      <w:r w:rsidRPr="005E5401">
        <w:rPr>
          <w:rFonts w:ascii="Times New Roman" w:eastAsia="Times New Roman" w:hAnsi="Times New Roman" w:cs="Times New Roman"/>
          <w:i/>
          <w:iCs/>
          <w:sz w:val="24"/>
          <w:szCs w:val="24"/>
        </w:rPr>
        <w:t>Journal of Women &amp;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(1–2), 87–104.</w:t>
      </w:r>
    </w:p>
    <w:p w14:paraId="6F9C48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O’Rourke, N., Neufeld, E., Claxton, A., &amp; Smith, J. Z. (2010). Knowing me-knowing you: Reported personality and trait discrepancies as predictors of marital idealization between long-wed spouses.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(2), 412–421.</w:t>
      </w:r>
    </w:p>
    <w:p w14:paraId="59960B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Ortet, G., Ibanez, M. I., Ruiperez, M. A., Villa, H., Moya, J., &amp; Escriva, P. (2007). [Junior version of the Spanish NEO-PI-R (JS NEO).]. </w:t>
      </w:r>
      <w:r w:rsidRPr="005E5401">
        <w:rPr>
          <w:rFonts w:ascii="Times New Roman" w:eastAsia="Times New Roman" w:hAnsi="Times New Roman" w:cs="Times New Roman"/>
          <w:i/>
          <w:iCs/>
          <w:sz w:val="24"/>
          <w:szCs w:val="24"/>
        </w:rPr>
        <w:t>Psicothema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(2), 263–268.</w:t>
      </w:r>
    </w:p>
    <w:p w14:paraId="6C378B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Ortet, G., Martínez, T., Mezquita, L., Morizot, J., &amp; Ibáñez, M. I. (2017). Big Five Personality Trait Short Questionnaire: Preliminary validation with Spanish adults. </w:t>
      </w:r>
      <w:r w:rsidRPr="005E5401">
        <w:rPr>
          <w:rFonts w:ascii="Times New Roman" w:eastAsia="Times New Roman" w:hAnsi="Times New Roman" w:cs="Times New Roman"/>
          <w:i/>
          <w:iCs/>
          <w:sz w:val="24"/>
          <w:szCs w:val="24"/>
        </w:rPr>
        <w:t>The Spanish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 </w:t>
      </w:r>
      <w:hyperlink r:id="rId2115" w:history="1">
        <w:r w:rsidRPr="005E5401">
          <w:rPr>
            <w:rFonts w:ascii="Times New Roman" w:eastAsia="Times New Roman" w:hAnsi="Times New Roman" w:cs="Times New Roman"/>
            <w:color w:val="0000FF"/>
            <w:sz w:val="24"/>
            <w:szCs w:val="24"/>
            <w:u w:val="single"/>
          </w:rPr>
          <w:t>https://doi.org/10.1017/sjp.2017.8</w:t>
        </w:r>
      </w:hyperlink>
    </w:p>
    <w:p w14:paraId="29EF72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Ortet, G., Pinazo, D., Walker, D., Gallego, S., Mezquita, L., &amp; Ibáñez, M. I. (2020). Personality and nonjudging make you happier: Contribution of the five-factor model, mindfulness facets and a mindfulness intervention to subjective well-being.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(2). </w:t>
      </w:r>
      <w:hyperlink r:id="rId2116" w:history="1">
        <w:r w:rsidRPr="005E5401">
          <w:rPr>
            <w:rFonts w:ascii="Times New Roman" w:eastAsia="Times New Roman" w:hAnsi="Times New Roman" w:cs="Times New Roman"/>
            <w:color w:val="0000FF"/>
            <w:sz w:val="24"/>
            <w:szCs w:val="24"/>
            <w:u w:val="single"/>
          </w:rPr>
          <w:t>https://doi.org/10.1371/journal.pone.0228655</w:t>
        </w:r>
      </w:hyperlink>
    </w:p>
    <w:p w14:paraId="62002A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Ortet-Walker, J., Mezquita, L., Vidal-Arenas, V., Ortet, G., &amp; Ibáñez, M. I. (2021). Development of a 50-item abridged form of the Junior Spanish version of the NEO questionnaire (JS NEO-A50).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No Pagination Specified-No Pagination Specified. </w:t>
      </w:r>
      <w:hyperlink r:id="rId2117" w:history="1">
        <w:r w:rsidRPr="005E5401">
          <w:rPr>
            <w:rFonts w:ascii="Times New Roman" w:eastAsia="Times New Roman" w:hAnsi="Times New Roman" w:cs="Times New Roman"/>
            <w:color w:val="0000FF"/>
            <w:sz w:val="24"/>
            <w:szCs w:val="24"/>
            <w:u w:val="single"/>
          </w:rPr>
          <w:t>https://doi.org/10.1027/1015-5759/a000648</w:t>
        </w:r>
      </w:hyperlink>
    </w:p>
    <w:p w14:paraId="3B758F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Orth, U., Robins, R. W., &amp; Soto, C. J. (2010). Tracking the trajectory of shame, guilt, and pride across the life span.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(6), 1061–1071.</w:t>
      </w:r>
    </w:p>
    <w:p w14:paraId="2814A3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Orth, U., Trzesniewski, K. H., &amp; Robins, R. W. (2010). Self-esteem development from young adulthood to old age: A cohort-sequential longitudinal study.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(4), 645–658.</w:t>
      </w:r>
    </w:p>
    <w:p w14:paraId="3AC207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Ortiz, F. A., Timothy Church, A., de Jesús Vargas-Flores, J., Ibáñez-Reyes, J., Flores-Galaz, M., Iuit-Briceño, J. I., &amp; Escamilla, J. M. (2007). Are indigenous personality dimensions culture-specific? Mexican inventories and the Five-Factor Model.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(3), 618–649.</w:t>
      </w:r>
    </w:p>
    <w:p w14:paraId="40A462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Ortner, T. M., &amp; Proyer, R. T. (2015). Objective personality tests. In </w:t>
      </w:r>
      <w:r w:rsidRPr="005E5401">
        <w:rPr>
          <w:rFonts w:ascii="Times New Roman" w:eastAsia="Times New Roman" w:hAnsi="Times New Roman" w:cs="Times New Roman"/>
          <w:i/>
          <w:iCs/>
          <w:sz w:val="24"/>
          <w:szCs w:val="24"/>
        </w:rPr>
        <w:t>Behavior-based assessment in psychology: Going beyond self-report in the personality, affective, motivation, and social domains.</w:t>
      </w:r>
      <w:r w:rsidRPr="005E5401">
        <w:rPr>
          <w:rFonts w:ascii="Times New Roman" w:eastAsia="Times New Roman" w:hAnsi="Times New Roman" w:cs="Times New Roman"/>
          <w:sz w:val="24"/>
          <w:szCs w:val="24"/>
        </w:rPr>
        <w:t xml:space="preserve"> (pp. 133–149). Hogrefe Publishing.</w:t>
      </w:r>
    </w:p>
    <w:p w14:paraId="7D668A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Osborn, L. A. (2000). Three modes of psychodynamic psychotherapy intervention and the perception of empathy and the therapeutic relationship.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(8-B), 4243–4243.</w:t>
      </w:r>
    </w:p>
    <w:p w14:paraId="61CED1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O’Shaughnessy, T., &amp; Spokane, A. R. (2013). Lesbian and gay affirmative therapy competency, self-efficacy, and personality in psychology trainees. </w:t>
      </w:r>
      <w:r w:rsidRPr="005E5401">
        <w:rPr>
          <w:rFonts w:ascii="Times New Roman" w:eastAsia="Times New Roman" w:hAnsi="Times New Roman" w:cs="Times New Roman"/>
          <w:i/>
          <w:iCs/>
          <w:sz w:val="24"/>
          <w:szCs w:val="24"/>
        </w:rPr>
        <w:t>The Counseling 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(6), 825–856. </w:t>
      </w:r>
      <w:hyperlink r:id="rId2118" w:history="1">
        <w:r w:rsidRPr="005E5401">
          <w:rPr>
            <w:rFonts w:ascii="Times New Roman" w:eastAsia="Times New Roman" w:hAnsi="Times New Roman" w:cs="Times New Roman"/>
            <w:color w:val="0000FF"/>
            <w:sz w:val="24"/>
            <w:szCs w:val="24"/>
            <w:u w:val="single"/>
          </w:rPr>
          <w:t>https://doi.org/10.1177/0011000012459364</w:t>
        </w:r>
      </w:hyperlink>
    </w:p>
    <w:p w14:paraId="564666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Osher, Y., Hamer, D., &amp; Benjamin, J. (2000). Association and linkage of anxiety-related traits with a functional polymorphism of the serotonin transporter gene regulatory region in Israeli sibling pairs.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(2), 216–219.</w:t>
      </w:r>
    </w:p>
    <w:p w14:paraId="65E54C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Osinski, J. (2009). Kin altruism, reciprocal altruism and social discounting.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(4), 374–378.</w:t>
      </w:r>
    </w:p>
    <w:p w14:paraId="28A2B2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Osma, J., Castellano, C., Crespo, E., &amp; García-Palacios, A. (2015). The unified protocol for transdiagnostic treatment of emotional disorders in group format in a Spanish public mental health setting. </w:t>
      </w:r>
      <w:r w:rsidRPr="005E5401">
        <w:rPr>
          <w:rFonts w:ascii="Times New Roman" w:eastAsia="Times New Roman" w:hAnsi="Times New Roman" w:cs="Times New Roman"/>
          <w:i/>
          <w:iCs/>
          <w:sz w:val="24"/>
          <w:szCs w:val="24"/>
        </w:rPr>
        <w:t>Behavioral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(3), 447–466.</w:t>
      </w:r>
    </w:p>
    <w:p w14:paraId="04ABE7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Osma, J., Crespo, E., &amp; Castellano, C. (2016). Multicomponent cognitive-behavioral therapy for intermittent explosive disorder by videoconferencing: A case study. </w:t>
      </w:r>
      <w:r w:rsidRPr="005E5401">
        <w:rPr>
          <w:rFonts w:ascii="Times New Roman" w:eastAsia="Times New Roman" w:hAnsi="Times New Roman" w:cs="Times New Roman"/>
          <w:i/>
          <w:iCs/>
          <w:sz w:val="24"/>
          <w:szCs w:val="24"/>
        </w:rPr>
        <w:t>Anales de Psicología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(2), 424–432. </w:t>
      </w:r>
      <w:hyperlink r:id="rId2119" w:history="1">
        <w:r w:rsidRPr="005E5401">
          <w:rPr>
            <w:rFonts w:ascii="Times New Roman" w:eastAsia="Times New Roman" w:hAnsi="Times New Roman" w:cs="Times New Roman"/>
            <w:color w:val="0000FF"/>
            <w:sz w:val="24"/>
            <w:szCs w:val="24"/>
            <w:u w:val="single"/>
          </w:rPr>
          <w:t>https://doi.org/10.6018/analesps.32.2.211351</w:t>
        </w:r>
      </w:hyperlink>
    </w:p>
    <w:p w14:paraId="51EFA7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Osma, J., García-Palacios, A., Botella, C., &amp; Barrada, J. R. (2014). Personalidad y sensibilidad a la ansiedad como factores de vulnerabilidad en el trastorno de pánico. [Personality and anxiety sensitivity as a vulnerability factors in panic disorder.]. </w:t>
      </w:r>
      <w:r w:rsidRPr="005E5401">
        <w:rPr>
          <w:rFonts w:ascii="Times New Roman" w:eastAsia="Times New Roman" w:hAnsi="Times New Roman" w:cs="Times New Roman"/>
          <w:i/>
          <w:iCs/>
          <w:sz w:val="24"/>
          <w:szCs w:val="24"/>
        </w:rPr>
        <w:t>Behavioral Psychology / Psicología Conductual: Revista Internacional Clínica y de La Salud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(2), 185–201.</w:t>
      </w:r>
    </w:p>
    <w:p w14:paraId="71F61A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Osma, J., Peris-Baquero, O., Suso-Ribera, C., Sauer-Zavala, S., &amp; Barlow, D. H. (2021). Predicting and moderating the response to the unified protocol: Do baseline personality and affective profiles matter? </w:t>
      </w:r>
      <w:r w:rsidRPr="005E5401">
        <w:rPr>
          <w:rFonts w:ascii="Times New Roman" w:eastAsia="Times New Roman" w:hAnsi="Times New Roman" w:cs="Times New Roman"/>
          <w:i/>
          <w:iCs/>
          <w:sz w:val="24"/>
          <w:szCs w:val="24"/>
        </w:rPr>
        <w:t>Cognitive Therapy and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(4), 817–830. </w:t>
      </w:r>
      <w:hyperlink r:id="rId2120" w:history="1">
        <w:r w:rsidRPr="005E5401">
          <w:rPr>
            <w:rFonts w:ascii="Times New Roman" w:eastAsia="Times New Roman" w:hAnsi="Times New Roman" w:cs="Times New Roman"/>
            <w:color w:val="0000FF"/>
            <w:sz w:val="24"/>
            <w:szCs w:val="24"/>
            <w:u w:val="single"/>
          </w:rPr>
          <w:t>https://doi.org/10.1007/s10608-021-10208-6</w:t>
        </w:r>
      </w:hyperlink>
    </w:p>
    <w:p w14:paraId="0953F8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Osma, J., Suso-Ribera, C., García-Palacios, A., Crespo-Delgado, E., Robert-Flor, C., Sánchez-Guerrero, A., Ferreres-Galan, V., Pérez-Ayerra, L., Malea-Fernández, A., &amp; Torres-Alfosea, M. Á. (2018). Efficacy of the unified protocol for the treatment of emotional disorders in the Spanish public mental health system using a group format: Study protocol for a multicenter, randomized, non-inferiority controlled trial. </w:t>
      </w:r>
      <w:r w:rsidRPr="005E5401">
        <w:rPr>
          <w:rFonts w:ascii="Times New Roman" w:eastAsia="Times New Roman" w:hAnsi="Times New Roman" w:cs="Times New Roman"/>
          <w:i/>
          <w:iCs/>
          <w:sz w:val="24"/>
          <w:szCs w:val="24"/>
        </w:rPr>
        <w:t>Health and Quality of Life Outcomes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w:t>
      </w:r>
    </w:p>
    <w:p w14:paraId="756AF1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Osmon, D. C., Santos, O., Kazakov, D., Kassel, M. T., Mano, Q. R., &amp; Morth, A. (2018). Big Five personality relationships with general intelligence and specific Cattell-Horn-Carroll factors of intelligence.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131</w:t>
      </w:r>
      <w:r w:rsidRPr="005E5401">
        <w:rPr>
          <w:rFonts w:ascii="Times New Roman" w:eastAsia="Times New Roman" w:hAnsi="Times New Roman" w:cs="Times New Roman"/>
          <w:sz w:val="24"/>
          <w:szCs w:val="24"/>
        </w:rPr>
        <w:t xml:space="preserve">, 51–56. </w:t>
      </w:r>
      <w:hyperlink r:id="rId2121" w:history="1">
        <w:r w:rsidRPr="005E5401">
          <w:rPr>
            <w:rFonts w:ascii="Times New Roman" w:eastAsia="Times New Roman" w:hAnsi="Times New Roman" w:cs="Times New Roman"/>
            <w:color w:val="0000FF"/>
            <w:sz w:val="24"/>
            <w:szCs w:val="24"/>
            <w:u w:val="single"/>
          </w:rPr>
          <w:t>https://doi.org/10.1016/j.paid.2018.04.019</w:t>
        </w:r>
      </w:hyperlink>
    </w:p>
    <w:p w14:paraId="22C1A7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Osorio, L. C., Cohen, M., Escobar, S. E., Salkowski-Bartlett, A., &amp; Compton, R. J. (2003). Selective attention to stressful distracters: Effects of Neuroticism and gender.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(5), 831–844.</w:t>
      </w:r>
    </w:p>
    <w:p w14:paraId="7A3689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Ostendorf, F. (1990). </w:t>
      </w:r>
      <w:r w:rsidRPr="005E5401">
        <w:rPr>
          <w:rFonts w:ascii="Times New Roman" w:eastAsia="Times New Roman" w:hAnsi="Times New Roman" w:cs="Times New Roman"/>
          <w:i/>
          <w:iCs/>
          <w:sz w:val="24"/>
          <w:szCs w:val="24"/>
        </w:rPr>
        <w:t>Sprache und Persönlichkeitsstruktur: Zur Validität des Fünf-Faktoren-Modells der Persönlichkeit [Language and Personality Structure: Toward the validation of the Five-Factor Model of personality]</w:t>
      </w:r>
      <w:r w:rsidRPr="005E5401">
        <w:rPr>
          <w:rFonts w:ascii="Times New Roman" w:eastAsia="Times New Roman" w:hAnsi="Times New Roman" w:cs="Times New Roman"/>
          <w:sz w:val="24"/>
          <w:szCs w:val="24"/>
        </w:rPr>
        <w:t>. S. Roderer Verlag.</w:t>
      </w:r>
    </w:p>
    <w:p w14:paraId="195799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Ostendorf, F., &amp; Angleitner, A. (1994). A comparison of different instruments proposed to measure the Big Five. </w:t>
      </w:r>
      <w:r w:rsidRPr="005E5401">
        <w:rPr>
          <w:rFonts w:ascii="Times New Roman" w:eastAsia="Times New Roman" w:hAnsi="Times New Roman" w:cs="Times New Roman"/>
          <w:i/>
          <w:iCs/>
          <w:sz w:val="24"/>
          <w:szCs w:val="24"/>
        </w:rPr>
        <w:t>European Review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 45–53.</w:t>
      </w:r>
    </w:p>
    <w:p w14:paraId="50B43B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O’Súilleabháin, P. S., Howard, S., &amp; Hughes, B. M. (2018). Openness to experience and stress responsivity: An examination of cardiovascular and underlying hemodynamic trajectories within an acute stress exposure.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(6).</w:t>
      </w:r>
    </w:p>
    <w:p w14:paraId="2D6E56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O’Súilleabháin, P. S., &amp; Hughes, B. M. (2018). Neuroticism predicts all-cause mortality over 19-years: The moderating effects on functional status, and the angiotensin-converting enzyme.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110</w:t>
      </w:r>
      <w:r w:rsidRPr="005E5401">
        <w:rPr>
          <w:rFonts w:ascii="Times New Roman" w:eastAsia="Times New Roman" w:hAnsi="Times New Roman" w:cs="Times New Roman"/>
          <w:sz w:val="24"/>
          <w:szCs w:val="24"/>
        </w:rPr>
        <w:t xml:space="preserve">, 32–37. </w:t>
      </w:r>
      <w:hyperlink r:id="rId2122" w:history="1">
        <w:r w:rsidRPr="005E5401">
          <w:rPr>
            <w:rFonts w:ascii="Times New Roman" w:eastAsia="Times New Roman" w:hAnsi="Times New Roman" w:cs="Times New Roman"/>
            <w:color w:val="0000FF"/>
            <w:sz w:val="24"/>
            <w:szCs w:val="24"/>
            <w:u w:val="single"/>
          </w:rPr>
          <w:t>https://doi.org/10.1016/j.jpsychores.2018.04.013</w:t>
        </w:r>
      </w:hyperlink>
    </w:p>
    <w:p w14:paraId="7CE7A4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O’Súilleabháin, P. S., Hughes, B. M., Oommen, A. M., Joshi, L., &amp; Cunningham, S. (2019). Vulnerability to stress: Personality facet of vulnerability is associated with cardiovascular adaptation to recurring stress.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144</w:t>
      </w:r>
      <w:r w:rsidRPr="005E5401">
        <w:rPr>
          <w:rFonts w:ascii="Times New Roman" w:eastAsia="Times New Roman" w:hAnsi="Times New Roman" w:cs="Times New Roman"/>
          <w:sz w:val="24"/>
          <w:szCs w:val="24"/>
        </w:rPr>
        <w:t xml:space="preserve">, 34–39. </w:t>
      </w:r>
      <w:hyperlink r:id="rId2123" w:history="1">
        <w:r w:rsidRPr="005E5401">
          <w:rPr>
            <w:rFonts w:ascii="Times New Roman" w:eastAsia="Times New Roman" w:hAnsi="Times New Roman" w:cs="Times New Roman"/>
            <w:color w:val="0000FF"/>
            <w:sz w:val="24"/>
            <w:szCs w:val="24"/>
            <w:u w:val="single"/>
          </w:rPr>
          <w:t>https://doi.org/10.1016/j.ijpsycho.2019.06.013</w:t>
        </w:r>
      </w:hyperlink>
    </w:p>
    <w:p w14:paraId="5D9EF8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O’Sullivan, D. (2014). Personality development, expression, and assessment for work adjustment considerations in rehabilitation contexts. In </w:t>
      </w:r>
      <w:r w:rsidRPr="005E5401">
        <w:rPr>
          <w:rFonts w:ascii="Times New Roman" w:eastAsia="Times New Roman" w:hAnsi="Times New Roman" w:cs="Times New Roman"/>
          <w:i/>
          <w:iCs/>
          <w:sz w:val="24"/>
          <w:szCs w:val="24"/>
        </w:rPr>
        <w:t>Career development, employment and disability in rehabilitation: From theory to practice.</w:t>
      </w:r>
      <w:r w:rsidRPr="005E5401">
        <w:rPr>
          <w:rFonts w:ascii="Times New Roman" w:eastAsia="Times New Roman" w:hAnsi="Times New Roman" w:cs="Times New Roman"/>
          <w:sz w:val="24"/>
          <w:szCs w:val="24"/>
        </w:rPr>
        <w:t xml:space="preserve"> (pp. 77–96). Springer Publishing Co.</w:t>
      </w:r>
    </w:p>
    <w:p w14:paraId="36A1C8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Oswald, L. M., Wand, G. S., Zhu, S., &amp; Selby, V. (2013). Volunteerism and self-selection bias in human positron emission tomography neuroimaging research. </w:t>
      </w:r>
      <w:r w:rsidRPr="005E5401">
        <w:rPr>
          <w:rFonts w:ascii="Times New Roman" w:eastAsia="Times New Roman" w:hAnsi="Times New Roman" w:cs="Times New Roman"/>
          <w:i/>
          <w:iCs/>
          <w:sz w:val="24"/>
          <w:szCs w:val="24"/>
        </w:rPr>
        <w:t>Brain Imaging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(2), 163–176. </w:t>
      </w:r>
      <w:hyperlink r:id="rId2124" w:history="1">
        <w:r w:rsidRPr="005E5401">
          <w:rPr>
            <w:rFonts w:ascii="Times New Roman" w:eastAsia="Times New Roman" w:hAnsi="Times New Roman" w:cs="Times New Roman"/>
            <w:color w:val="0000FF"/>
            <w:sz w:val="24"/>
            <w:szCs w:val="24"/>
            <w:u w:val="single"/>
          </w:rPr>
          <w:t>https://doi.org/10.1007/s11682-012-9210-3</w:t>
        </w:r>
      </w:hyperlink>
    </w:p>
    <w:p w14:paraId="77A33C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Oswald, L. M., Zandi, P., Nestadt, G., Potash, J. B., Kalaydjian, A. E., &amp; Wand, G. S. (2006). Relationship between cortisol responses to stress and personality.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(7), 1583–1591. </w:t>
      </w:r>
      <w:hyperlink r:id="rId2125" w:history="1">
        <w:r w:rsidRPr="005E5401">
          <w:rPr>
            <w:rFonts w:ascii="Times New Roman" w:eastAsia="Times New Roman" w:hAnsi="Times New Roman" w:cs="Times New Roman"/>
            <w:color w:val="0000FF"/>
            <w:sz w:val="24"/>
            <w:szCs w:val="24"/>
            <w:u w:val="single"/>
          </w:rPr>
          <w:t>https://doi.org/10.1038/sj.npp.1301012</w:t>
        </w:r>
      </w:hyperlink>
    </w:p>
    <w:p w14:paraId="4C4B09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Otake, K., Shimai, S., Ikemi, A., Utsuki, N., Peterson, C., &amp; Seligman, M. E. P. (2005). Development of the Japanese version of the Values in Action Inventory of Strengths (VIA-IS) [Japanese]. </w:t>
      </w:r>
      <w:r w:rsidRPr="005E5401">
        <w:rPr>
          <w:rFonts w:ascii="Times New Roman" w:eastAsia="Times New Roman" w:hAnsi="Times New Roman" w:cs="Times New Roman"/>
          <w:i/>
          <w:iCs/>
          <w:sz w:val="24"/>
          <w:szCs w:val="24"/>
        </w:rPr>
        <w:t>Japanese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(5), 461–467.</w:t>
      </w:r>
    </w:p>
    <w:p w14:paraId="75BF85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Otani, K., Suzuki, A., Kamata, M., Matsumoto, Y., Shibuya, N., &amp; Sadahiro, R. (2011). Relationships of sociotropy and autonomy with dimensions of the Temperament and Character Inventory in healthy subjects.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(5), 507–510.</w:t>
      </w:r>
    </w:p>
    <w:p w14:paraId="4F7D9D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Oto, Y., Ando, J., Onoda, N., Yoshimura, K., Kanba, S., Hiranc, M., &amp; Asai, M. (2000). Genetic structure of the Five-Factor Model of personality in a Japanese twin population. </w:t>
      </w:r>
      <w:r w:rsidRPr="005E5401">
        <w:rPr>
          <w:rFonts w:ascii="Times New Roman" w:eastAsia="Times New Roman" w:hAnsi="Times New Roman" w:cs="Times New Roman"/>
          <w:i/>
          <w:iCs/>
          <w:sz w:val="24"/>
          <w:szCs w:val="24"/>
        </w:rPr>
        <w:t>Keio Journal of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(4), 152–158.</w:t>
      </w:r>
    </w:p>
    <w:p w14:paraId="211BE3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Otter, Z., &amp; Egan, V. (2007). The evolutionary role of self-deceptive enhancement as a protective factor against antisocial cognitions.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(8), 2258–2269.</w:t>
      </w:r>
    </w:p>
    <w:p w14:paraId="4600A0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Ott-Holland, C. J., Huang, J. L., Ryan, A. M., Elizondo, F., &amp; Wadlington, P. L. (2013). Culture and vocational interests: The moderating role of collectivism and gender egalitarianism. </w:t>
      </w:r>
      <w:r w:rsidRPr="005E5401">
        <w:rPr>
          <w:rFonts w:ascii="Times New Roman" w:eastAsia="Times New Roman" w:hAnsi="Times New Roman" w:cs="Times New Roman"/>
          <w:i/>
          <w:iCs/>
          <w:sz w:val="24"/>
          <w:szCs w:val="24"/>
        </w:rPr>
        <w:t>Journal of Counseling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(4), 569–581. </w:t>
      </w:r>
      <w:hyperlink r:id="rId2126" w:history="1">
        <w:r w:rsidRPr="005E5401">
          <w:rPr>
            <w:rFonts w:ascii="Times New Roman" w:eastAsia="Times New Roman" w:hAnsi="Times New Roman" w:cs="Times New Roman"/>
            <w:color w:val="0000FF"/>
            <w:sz w:val="24"/>
            <w:szCs w:val="24"/>
            <w:u w:val="single"/>
          </w:rPr>
          <w:t>https://doi.org/10.1037/a0033587</w:t>
        </w:r>
      </w:hyperlink>
    </w:p>
    <w:p w14:paraId="211BF4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Ottomanelli, L. A. (1995). Predicting relapse among substance abusers as a function of personality dimensions.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(7), 3052B-3052B.</w:t>
      </w:r>
    </w:p>
    <w:p w14:paraId="488D08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Oveis, C., Horberg, E. J., &amp; Keltner, D. (2010). Compassion, pride, and social intuitions of self-other similarity.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(4), 618–630.</w:t>
      </w:r>
    </w:p>
    <w:p w14:paraId="6589A8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Overman, W. H., &amp; Pierce, A. (2013). Iowa Gambling Task with non-clinical participants: Effects of using real + virtual cards and additional trials.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 </w:t>
      </w:r>
      <w:hyperlink r:id="rId2127" w:history="1">
        <w:r w:rsidRPr="005E5401">
          <w:rPr>
            <w:rFonts w:ascii="Times New Roman" w:eastAsia="Times New Roman" w:hAnsi="Times New Roman" w:cs="Times New Roman"/>
            <w:color w:val="0000FF"/>
            <w:sz w:val="24"/>
            <w:szCs w:val="24"/>
            <w:u w:val="single"/>
          </w:rPr>
          <w:t>https://doi.org/10.3389/fpsyg.2013.00935</w:t>
        </w:r>
      </w:hyperlink>
    </w:p>
    <w:p w14:paraId="6D067B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Oxman, T. E., Freeman, D. H., Jr., Manheimer, E. D., &amp; Stukel, T. (1994). Social support and depression after cardiac surgery in elderly patients. </w:t>
      </w:r>
      <w:r w:rsidRPr="005E5401">
        <w:rPr>
          <w:rFonts w:ascii="Times New Roman" w:eastAsia="Times New Roman" w:hAnsi="Times New Roman" w:cs="Times New Roman"/>
          <w:i/>
          <w:iCs/>
          <w:sz w:val="24"/>
          <w:szCs w:val="24"/>
        </w:rPr>
        <w:t>The 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w:t>
      </w:r>
      <w:r w:rsidRPr="005E5401">
        <w:rPr>
          <w:rFonts w:ascii="Times New Roman" w:eastAsia="Times New Roman" w:hAnsi="Times New Roman" w:cs="Times New Roman"/>
          <w:sz w:val="24"/>
          <w:szCs w:val="24"/>
        </w:rPr>
        <w:t xml:space="preserve">(4), 309–323. </w:t>
      </w:r>
      <w:hyperlink r:id="rId2128" w:history="1">
        <w:r w:rsidRPr="005E5401">
          <w:rPr>
            <w:rFonts w:ascii="Times New Roman" w:eastAsia="Times New Roman" w:hAnsi="Times New Roman" w:cs="Times New Roman"/>
            <w:color w:val="0000FF"/>
            <w:sz w:val="24"/>
            <w:szCs w:val="24"/>
            <w:u w:val="single"/>
          </w:rPr>
          <w:t>https://doi.org/10.1097/00019442-199402040-00006</w:t>
        </w:r>
      </w:hyperlink>
    </w:p>
    <w:p w14:paraId="2CBCC8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Ozdemir, R. A., Tadayon, E., Boucher, P., Momi, D., Karakhanyan, K. A., Fox, M. D., Halko, M. A., Pascual-Leone, A., Shafi, M. M., &amp; Santarnecchi, E. (2020). Individualized perturbation of the human connectome reveals reproducible biomarkers of network dynamics relevant to cognition. </w:t>
      </w:r>
      <w:r w:rsidRPr="005E5401">
        <w:rPr>
          <w:rFonts w:ascii="Times New Roman" w:eastAsia="Times New Roman" w:hAnsi="Times New Roman" w:cs="Times New Roman"/>
          <w:i/>
          <w:iCs/>
          <w:sz w:val="24"/>
          <w:szCs w:val="24"/>
        </w:rPr>
        <w:t>PNAS Proceedings of the National Academy of Sciences of the United States of America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117</w:t>
      </w:r>
      <w:r w:rsidRPr="005E5401">
        <w:rPr>
          <w:rFonts w:ascii="Times New Roman" w:eastAsia="Times New Roman" w:hAnsi="Times New Roman" w:cs="Times New Roman"/>
          <w:sz w:val="24"/>
          <w:szCs w:val="24"/>
        </w:rPr>
        <w:t xml:space="preserve">(14), 8115–8125. </w:t>
      </w:r>
      <w:hyperlink r:id="rId2129" w:history="1">
        <w:r w:rsidRPr="005E5401">
          <w:rPr>
            <w:rFonts w:ascii="Times New Roman" w:eastAsia="Times New Roman" w:hAnsi="Times New Roman" w:cs="Times New Roman"/>
            <w:color w:val="0000FF"/>
            <w:sz w:val="24"/>
            <w:szCs w:val="24"/>
            <w:u w:val="single"/>
          </w:rPr>
          <w:t>https://doi.org/10.1073/pnas.1911240117</w:t>
        </w:r>
      </w:hyperlink>
    </w:p>
    <w:p w14:paraId="616778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Özgüven, N., &amp; Mucan, B. (2013). The relationship between personality traits and social media use. </w:t>
      </w:r>
      <w:r w:rsidRPr="005E5401">
        <w:rPr>
          <w:rFonts w:ascii="Times New Roman" w:eastAsia="Times New Roman" w:hAnsi="Times New Roman" w:cs="Times New Roman"/>
          <w:i/>
          <w:iCs/>
          <w:sz w:val="24"/>
          <w:szCs w:val="24"/>
        </w:rPr>
        <w:t>Social Behavior and Personality: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(3), 517–528. </w:t>
      </w:r>
      <w:hyperlink r:id="rId2130" w:history="1">
        <w:r w:rsidRPr="005E5401">
          <w:rPr>
            <w:rFonts w:ascii="Times New Roman" w:eastAsia="Times New Roman" w:hAnsi="Times New Roman" w:cs="Times New Roman"/>
            <w:color w:val="0000FF"/>
            <w:sz w:val="24"/>
            <w:szCs w:val="24"/>
            <w:u w:val="single"/>
          </w:rPr>
          <w:t>https://doi.org/10.2224/sbp.2013.41.3.517</w:t>
        </w:r>
      </w:hyperlink>
    </w:p>
    <w:p w14:paraId="598ABD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Ozone, S. J. (1998). The relationship between Holland’s theory of vocational interest and the Five-Factor Model of Personality.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(7), 3962B-3962B.</w:t>
      </w:r>
    </w:p>
    <w:p w14:paraId="3AA440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Paans, N. P. G., Bot, M., Gibson-Smith, D., Van der Does, W., Spinhoven, P., Brouwer, I., Visser, M., &amp; Penninx, B. W. J. H. (2016). The association between personality traits, cognitive reactivity and body mass index is dependent on depressive and/or anxiety status.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 xml:space="preserve">, 26–31. </w:t>
      </w:r>
      <w:hyperlink r:id="rId2131" w:history="1">
        <w:r w:rsidRPr="005E5401">
          <w:rPr>
            <w:rFonts w:ascii="Times New Roman" w:eastAsia="Times New Roman" w:hAnsi="Times New Roman" w:cs="Times New Roman"/>
            <w:color w:val="0000FF"/>
            <w:sz w:val="24"/>
            <w:szCs w:val="24"/>
            <w:u w:val="single"/>
          </w:rPr>
          <w:t>https://doi.org/10.1016/j.jpsychores.2016.07.013</w:t>
        </w:r>
      </w:hyperlink>
    </w:p>
    <w:p w14:paraId="4A57CC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Paaver, M., Eensoo, D., Kaasik, K., Vaht, M., Mäestu, J., &amp; Harro, J. (2013). Preventing risky driving: A novel and efficient brief intervention focusing on acknowledgement of personal risk factors. </w:t>
      </w:r>
      <w:r w:rsidRPr="005E5401">
        <w:rPr>
          <w:rFonts w:ascii="Times New Roman" w:eastAsia="Times New Roman" w:hAnsi="Times New Roman" w:cs="Times New Roman"/>
          <w:i/>
          <w:iCs/>
          <w:sz w:val="24"/>
          <w:szCs w:val="24"/>
        </w:rPr>
        <w:t>Accident Analysis and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 430–437. </w:t>
      </w:r>
      <w:hyperlink r:id="rId2132" w:history="1">
        <w:r w:rsidRPr="005E5401">
          <w:rPr>
            <w:rFonts w:ascii="Times New Roman" w:eastAsia="Times New Roman" w:hAnsi="Times New Roman" w:cs="Times New Roman"/>
            <w:color w:val="0000FF"/>
            <w:sz w:val="24"/>
            <w:szCs w:val="24"/>
            <w:u w:val="single"/>
          </w:rPr>
          <w:t>https://doi.org/10.1016/j.aap.2012.05.019</w:t>
        </w:r>
      </w:hyperlink>
    </w:p>
    <w:p w14:paraId="255888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Pace, V. L., &amp; Brannick, M. T. (2010). How similar are personality scales of the “same” construct? A meta-analytic investigation.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(7), 669–676.</w:t>
      </w:r>
    </w:p>
    <w:p w14:paraId="507586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Pace-Schott, E. F., Rubin, Z. S., Tracy, L. E., Spencer, R. M. C., Orr, S. P., &amp; Verga, P. W. (2015). Emotional trait and memory associates of sleep timing and quality.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229</w:t>
      </w:r>
      <w:r w:rsidRPr="005E5401">
        <w:rPr>
          <w:rFonts w:ascii="Times New Roman" w:eastAsia="Times New Roman" w:hAnsi="Times New Roman" w:cs="Times New Roman"/>
          <w:sz w:val="24"/>
          <w:szCs w:val="24"/>
        </w:rPr>
        <w:t xml:space="preserve">(3), 999–1010. </w:t>
      </w:r>
      <w:hyperlink r:id="rId2133" w:history="1">
        <w:r w:rsidRPr="005E5401">
          <w:rPr>
            <w:rFonts w:ascii="Times New Roman" w:eastAsia="Times New Roman" w:hAnsi="Times New Roman" w:cs="Times New Roman"/>
            <w:color w:val="0000FF"/>
            <w:sz w:val="24"/>
            <w:szCs w:val="24"/>
            <w:u w:val="single"/>
          </w:rPr>
          <w:t>https://doi.org/10.1016/j.psychres.2015.05.069</w:t>
        </w:r>
      </w:hyperlink>
    </w:p>
    <w:p w14:paraId="47A92D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Pace-Schott, E. F., Tracy, L. E., Rubin, Z., Mollica, A. G., Ellenbogen, J. M., Bianchi, M. T., Milad, M. R., Pitman, R. K., &amp; Orr, S. P. (2014). Interactions of time of day and sleep with between-session habituation and extinction memory in young adult males. </w:t>
      </w:r>
      <w:r w:rsidRPr="005E5401">
        <w:rPr>
          <w:rFonts w:ascii="Times New Roman" w:eastAsia="Times New Roman" w:hAnsi="Times New Roman" w:cs="Times New Roman"/>
          <w:i/>
          <w:iCs/>
          <w:sz w:val="24"/>
          <w:szCs w:val="24"/>
        </w:rPr>
        <w:t>Experimental 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232</w:t>
      </w:r>
      <w:r w:rsidRPr="005E5401">
        <w:rPr>
          <w:rFonts w:ascii="Times New Roman" w:eastAsia="Times New Roman" w:hAnsi="Times New Roman" w:cs="Times New Roman"/>
          <w:sz w:val="24"/>
          <w:szCs w:val="24"/>
        </w:rPr>
        <w:t xml:space="preserve">(5), 1443–1458. </w:t>
      </w:r>
      <w:hyperlink r:id="rId2134" w:history="1">
        <w:r w:rsidRPr="005E5401">
          <w:rPr>
            <w:rFonts w:ascii="Times New Roman" w:eastAsia="Times New Roman" w:hAnsi="Times New Roman" w:cs="Times New Roman"/>
            <w:color w:val="0000FF"/>
            <w:sz w:val="24"/>
            <w:szCs w:val="24"/>
            <w:u w:val="single"/>
          </w:rPr>
          <w:t>https://doi.org/10.1007/s00221-014-3829-9</w:t>
        </w:r>
      </w:hyperlink>
    </w:p>
    <w:p w14:paraId="40309C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Pacini, R., &amp; Epstein, S. (1999). The relation of rational and experiential information processing styles to personality, basic beliefs, and the ratio-bias phenomenon.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(6), 972–987.</w:t>
      </w:r>
    </w:p>
    <w:p w14:paraId="23F31D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Paiva, R. R., Batistuzzo, M. C., McLaughlin, N. C., Canteras, M. M., de Mathis, M. E., Requena, G., Shavitt, R. G., Greenberg, B. D., Norén, G., Rasmussen, S. A., Tavares, H., Miguel, E. C., Lopes, A. C., &amp; Hoexter, M. Q. (2018). Personality measures after gamma ventral capsulotomy in intractable OCD. </w:t>
      </w:r>
      <w:r w:rsidRPr="005E5401">
        <w:rPr>
          <w:rFonts w:ascii="Times New Roman" w:eastAsia="Times New Roman" w:hAnsi="Times New Roman" w:cs="Times New Roman"/>
          <w:i/>
          <w:iCs/>
          <w:sz w:val="24"/>
          <w:szCs w:val="24"/>
        </w:rPr>
        <w:t>Progress in Neuro-Psychopharmacology &amp; 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 161–168. </w:t>
      </w:r>
      <w:hyperlink r:id="rId2135" w:history="1">
        <w:r w:rsidRPr="005E5401">
          <w:rPr>
            <w:rFonts w:ascii="Times New Roman" w:eastAsia="Times New Roman" w:hAnsi="Times New Roman" w:cs="Times New Roman"/>
            <w:color w:val="0000FF"/>
            <w:sz w:val="24"/>
            <w:szCs w:val="24"/>
            <w:u w:val="single"/>
          </w:rPr>
          <w:t>https://doi.org/10.1016/j.pnpbp.2017.10.023</w:t>
        </w:r>
      </w:hyperlink>
    </w:p>
    <w:p w14:paraId="40B7D6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Pal Singh, S., Nath, H., McGiffin, D., &amp; Kirklin, J. (2003). Coronary tracheal collaterals after heart-lung transplant. </w:t>
      </w:r>
      <w:r w:rsidRPr="005E5401">
        <w:rPr>
          <w:rFonts w:ascii="Times New Roman" w:eastAsia="Times New Roman" w:hAnsi="Times New Roman" w:cs="Times New Roman"/>
          <w:i/>
          <w:iCs/>
          <w:sz w:val="24"/>
          <w:szCs w:val="24"/>
        </w:rPr>
        <w:t>The American Journal of Cardiology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92</w:t>
      </w:r>
      <w:r w:rsidRPr="005E5401">
        <w:rPr>
          <w:rFonts w:ascii="Times New Roman" w:eastAsia="Times New Roman" w:hAnsi="Times New Roman" w:cs="Times New Roman"/>
          <w:sz w:val="24"/>
          <w:szCs w:val="24"/>
        </w:rPr>
        <w:t>(12), 1490–1492.</w:t>
      </w:r>
    </w:p>
    <w:p w14:paraId="67A93F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Palaiou, K., &amp; Furnham, A. (2014). Are bosses unique? Personality facet differences between CEOs and staff in five work sectors. </w:t>
      </w:r>
      <w:r w:rsidRPr="005E5401">
        <w:rPr>
          <w:rFonts w:ascii="Times New Roman" w:eastAsia="Times New Roman" w:hAnsi="Times New Roman" w:cs="Times New Roman"/>
          <w:i/>
          <w:iCs/>
          <w:sz w:val="24"/>
          <w:szCs w:val="24"/>
        </w:rPr>
        <w:t>Consulting Psychology Journal: Practice and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(3), 173–196. </w:t>
      </w:r>
      <w:hyperlink r:id="rId2136" w:history="1">
        <w:r w:rsidRPr="005E5401">
          <w:rPr>
            <w:rFonts w:ascii="Times New Roman" w:eastAsia="Times New Roman" w:hAnsi="Times New Roman" w:cs="Times New Roman"/>
            <w:color w:val="0000FF"/>
            <w:sz w:val="24"/>
            <w:szCs w:val="24"/>
            <w:u w:val="single"/>
          </w:rPr>
          <w:t>https://doi.org/10.1037/cpb0000010</w:t>
        </w:r>
      </w:hyperlink>
    </w:p>
    <w:p w14:paraId="63055E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Panaghi, L., Maleki, G., Zabihzadeh, A., Poshtmashhadi, M., &amp; Soltaninezhad, Z. (2014). Validity, reliability, and factor analysis of experiences in Close Relationship (ECR) Scale. [Validity, reliability, and factor analysis of experiences in Close Relationship (ECR) Scale.]. </w:t>
      </w:r>
      <w:r w:rsidRPr="005E5401">
        <w:rPr>
          <w:rFonts w:ascii="Times New Roman" w:eastAsia="Times New Roman" w:hAnsi="Times New Roman" w:cs="Times New Roman"/>
          <w:i/>
          <w:iCs/>
          <w:sz w:val="24"/>
          <w:szCs w:val="24"/>
        </w:rPr>
        <w:t>Iranian Journal of Psychiatry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(4), 305–313.</w:t>
      </w:r>
    </w:p>
    <w:p w14:paraId="6015AF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Panayiotou, G. (2015). The bold and the fearless among us: Elevated psychopathic traits and levels of anxiety and fear are associated with specific aberrant driving behaviors. </w:t>
      </w:r>
      <w:r w:rsidRPr="005E5401">
        <w:rPr>
          <w:rFonts w:ascii="Times New Roman" w:eastAsia="Times New Roman" w:hAnsi="Times New Roman" w:cs="Times New Roman"/>
          <w:i/>
          <w:iCs/>
          <w:sz w:val="24"/>
          <w:szCs w:val="24"/>
        </w:rPr>
        <w:t>Accident Analysis and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 xml:space="preserve">, 117–125. </w:t>
      </w:r>
      <w:hyperlink r:id="rId2137" w:history="1">
        <w:r w:rsidRPr="005E5401">
          <w:rPr>
            <w:rFonts w:ascii="Times New Roman" w:eastAsia="Times New Roman" w:hAnsi="Times New Roman" w:cs="Times New Roman"/>
            <w:color w:val="0000FF"/>
            <w:sz w:val="24"/>
            <w:szCs w:val="24"/>
            <w:u w:val="single"/>
          </w:rPr>
          <w:t>https://doi.org/10.1016/j.aap.2015.03.007</w:t>
        </w:r>
      </w:hyperlink>
    </w:p>
    <w:p w14:paraId="3AE8C92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Panayiotou, G., Kokkinos, C. M., &amp; Kapsou, M. (2014). Indirect and direct associations between personality and psychological distress mediated by dispositional coping. </w:t>
      </w:r>
      <w:r w:rsidRPr="005E5401">
        <w:rPr>
          <w:rFonts w:ascii="Times New Roman" w:eastAsia="Times New Roman" w:hAnsi="Times New Roman" w:cs="Times New Roman"/>
          <w:i/>
          <w:iCs/>
          <w:sz w:val="24"/>
          <w:szCs w:val="24"/>
        </w:rPr>
        <w:t>The Journal of Psychology: Interdisciplinary and Applied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148</w:t>
      </w:r>
      <w:r w:rsidRPr="005E5401">
        <w:rPr>
          <w:rFonts w:ascii="Times New Roman" w:eastAsia="Times New Roman" w:hAnsi="Times New Roman" w:cs="Times New Roman"/>
          <w:sz w:val="24"/>
          <w:szCs w:val="24"/>
        </w:rPr>
        <w:t xml:space="preserve">(5), 549–567. </w:t>
      </w:r>
      <w:hyperlink r:id="rId2138" w:history="1">
        <w:r w:rsidRPr="005E5401">
          <w:rPr>
            <w:rFonts w:ascii="Times New Roman" w:eastAsia="Times New Roman" w:hAnsi="Times New Roman" w:cs="Times New Roman"/>
            <w:color w:val="0000FF"/>
            <w:sz w:val="24"/>
            <w:szCs w:val="24"/>
            <w:u w:val="single"/>
          </w:rPr>
          <w:t>https://doi.org/10.1080/00223980.2013.817375</w:t>
        </w:r>
      </w:hyperlink>
    </w:p>
    <w:p w14:paraId="0F7ACC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Panayiotou, G., Kokkinos, C. M., &amp; Spanoudis, G. (2004). Searching for the “Big Five”in a Greek context: The NEO-FFI under the microscope.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(8), 1841–1854.</w:t>
      </w:r>
    </w:p>
    <w:p w14:paraId="7505BA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Panter, A. T., Tanaka, J. S., &amp; Hoyle, R. H. (1994). Structural models for multimode designs in personality and temperament research. In Jr. C. F. Halverson, G. A. Kohnstamm, &amp; R. P. Martin (Eds.), </w:t>
      </w:r>
      <w:r w:rsidRPr="005E5401">
        <w:rPr>
          <w:rFonts w:ascii="Times New Roman" w:eastAsia="Times New Roman" w:hAnsi="Times New Roman" w:cs="Times New Roman"/>
          <w:i/>
          <w:iCs/>
          <w:sz w:val="24"/>
          <w:szCs w:val="24"/>
        </w:rPr>
        <w:t>The developing structure of temperament and personality from infancy to adulthood</w:t>
      </w:r>
      <w:r w:rsidRPr="005E5401">
        <w:rPr>
          <w:rFonts w:ascii="Times New Roman" w:eastAsia="Times New Roman" w:hAnsi="Times New Roman" w:cs="Times New Roman"/>
          <w:sz w:val="24"/>
          <w:szCs w:val="24"/>
        </w:rPr>
        <w:t xml:space="preserve"> (pp. 111–138). Lawrence Erlbaum Associates.</w:t>
      </w:r>
    </w:p>
    <w:p w14:paraId="77CBD2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Parchetka, C., Strache, N., Raffaelli, B., Gemmeke, I., Weiß, K., Artiges, E., Banaschewski, T., Bokde, A., Bromberg, U., Buechel, C., Conrod, P., Desrivières, S., Flor, H., Frouin, V., Garavan, H., Gowland, P., Heinz, A., Ittermann, B., Lemaitre, H., … Gallinat, J. (2016). </w:t>
      </w:r>
      <w:r w:rsidRPr="005E5401">
        <w:rPr>
          <w:rFonts w:ascii="Times New Roman" w:eastAsia="Times New Roman" w:hAnsi="Times New Roman" w:cs="Times New Roman"/>
          <w:sz w:val="24"/>
          <w:szCs w:val="24"/>
        </w:rPr>
        <w:lastRenderedPageBreak/>
        <w:t xml:space="preserve">Predictive utility of the NEO-FFI for later substance experiences among 16-year-old adolescents. </w:t>
      </w:r>
      <w:r w:rsidRPr="005E5401">
        <w:rPr>
          <w:rFonts w:ascii="Times New Roman" w:eastAsia="Times New Roman" w:hAnsi="Times New Roman" w:cs="Times New Roman"/>
          <w:i/>
          <w:iCs/>
          <w:sz w:val="24"/>
          <w:szCs w:val="24"/>
        </w:rPr>
        <w:t>Journal of Public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(6), 489–495. </w:t>
      </w:r>
      <w:hyperlink r:id="rId2139" w:history="1">
        <w:r w:rsidRPr="005E5401">
          <w:rPr>
            <w:rFonts w:ascii="Times New Roman" w:eastAsia="Times New Roman" w:hAnsi="Times New Roman" w:cs="Times New Roman"/>
            <w:color w:val="0000FF"/>
            <w:sz w:val="24"/>
            <w:szCs w:val="24"/>
            <w:u w:val="single"/>
          </w:rPr>
          <w:t>https://doi.org/10.1007/s10389-016-0747-2</w:t>
        </w:r>
      </w:hyperlink>
    </w:p>
    <w:p w14:paraId="6155CD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Parent, G., Laurier, C., Guay, J.-P., &amp; Fredette, C. (2016). Explaining the frequency and variety of crimes through the interaction of individual and contextual risk factors. </w:t>
      </w:r>
      <w:r w:rsidRPr="005E5401">
        <w:rPr>
          <w:rFonts w:ascii="Times New Roman" w:eastAsia="Times New Roman" w:hAnsi="Times New Roman" w:cs="Times New Roman"/>
          <w:i/>
          <w:iCs/>
          <w:sz w:val="24"/>
          <w:szCs w:val="24"/>
        </w:rPr>
        <w:t>Canadian Journal of Criminology and Criminal Justice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(4), 465–501. </w:t>
      </w:r>
      <w:hyperlink r:id="rId2140" w:history="1">
        <w:r w:rsidRPr="005E5401">
          <w:rPr>
            <w:rFonts w:ascii="Times New Roman" w:eastAsia="Times New Roman" w:hAnsi="Times New Roman" w:cs="Times New Roman"/>
            <w:color w:val="0000FF"/>
            <w:sz w:val="24"/>
            <w:szCs w:val="24"/>
            <w:u w:val="single"/>
          </w:rPr>
          <w:t>https://doi.org/10.3138/cjccj.2015E11</w:t>
        </w:r>
      </w:hyperlink>
    </w:p>
    <w:p w14:paraId="33C384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Pargament, K. I. (Ed.). (2013). Searching for the sacred: Toward a nonreductionistic theory of spirituality.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257–273). American Psychological Association. </w:t>
      </w:r>
      <w:hyperlink r:id="rId2141" w:history="1">
        <w:r w:rsidRPr="005E5401">
          <w:rPr>
            <w:rFonts w:ascii="Times New Roman" w:eastAsia="Times New Roman" w:hAnsi="Times New Roman" w:cs="Times New Roman"/>
            <w:color w:val="0000FF"/>
            <w:sz w:val="24"/>
            <w:szCs w:val="24"/>
            <w:u w:val="single"/>
          </w:rPr>
          <w:t>https://doi.org/10.1037/14045-014</w:t>
        </w:r>
      </w:hyperlink>
    </w:p>
    <w:p w14:paraId="6EAD31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Pargament, K. I., Exline, J. J., &amp; Jones, J. W. (Eds.). (2013).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xxvii, 740). American Psychological Association. </w:t>
      </w:r>
      <w:hyperlink r:id="rId2142" w:history="1">
        <w:r w:rsidRPr="005E5401">
          <w:rPr>
            <w:rFonts w:ascii="Times New Roman" w:eastAsia="Times New Roman" w:hAnsi="Times New Roman" w:cs="Times New Roman"/>
            <w:color w:val="0000FF"/>
            <w:sz w:val="24"/>
            <w:szCs w:val="24"/>
            <w:u w:val="single"/>
          </w:rPr>
          <w:t>https://doi.org/10.1037/14045-000</w:t>
        </w:r>
      </w:hyperlink>
    </w:p>
    <w:p w14:paraId="05407D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Pargent, F., Hilbert, S., Eichhorn, K., &amp; Bühner, M. (2019). Can’t make it better nor worse: An empirical study about the effectiveness of general rules of item construction on psychometric properties.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(6), 891–899. </w:t>
      </w:r>
      <w:hyperlink r:id="rId2143" w:history="1">
        <w:r w:rsidRPr="005E5401">
          <w:rPr>
            <w:rFonts w:ascii="Times New Roman" w:eastAsia="Times New Roman" w:hAnsi="Times New Roman" w:cs="Times New Roman"/>
            <w:color w:val="0000FF"/>
            <w:sz w:val="24"/>
            <w:szCs w:val="24"/>
            <w:u w:val="single"/>
          </w:rPr>
          <w:t>https://doi.org/10.1027/1015-5759/a000471</w:t>
        </w:r>
      </w:hyperlink>
    </w:p>
    <w:p w14:paraId="1620F1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 A., Sher, K. J., Wood, P. K., &amp; Krull, J. L. (2009). Dual mechanisms underlying accentuation of risky drinking via fraternity/sorority affiliation: The role of personality, peer norms, and alcohol availability.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118</w:t>
      </w:r>
      <w:r w:rsidRPr="005E5401">
        <w:rPr>
          <w:rFonts w:ascii="Times New Roman" w:eastAsia="Times New Roman" w:hAnsi="Times New Roman" w:cs="Times New Roman"/>
          <w:sz w:val="24"/>
          <w:szCs w:val="24"/>
        </w:rPr>
        <w:t>(2), 241–255.</w:t>
      </w:r>
    </w:p>
    <w:p w14:paraId="08D969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 C. L., Armeli, S., &amp; Tennen, H. (2004). Appraisal-coping goodness of fit: A daily Internet study.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(5), 558–569.</w:t>
      </w:r>
    </w:p>
    <w:p w14:paraId="17C3CE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 C. L., Edmondson, D., &amp; Hale-Smith, A. (2013). Why religion? Meaning as motivation.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157–171). American Psychological Association. </w:t>
      </w:r>
      <w:hyperlink r:id="rId2144" w:history="1">
        <w:r w:rsidRPr="005E5401">
          <w:rPr>
            <w:rFonts w:ascii="Times New Roman" w:eastAsia="Times New Roman" w:hAnsi="Times New Roman" w:cs="Times New Roman"/>
            <w:color w:val="0000FF"/>
            <w:sz w:val="24"/>
            <w:szCs w:val="24"/>
            <w:u w:val="single"/>
          </w:rPr>
          <w:t>https://doi.org/10.1037/14045-008</w:t>
        </w:r>
      </w:hyperlink>
    </w:p>
    <w:p w14:paraId="4DD6CC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 G., Schwartz, H. A., Eichstaedt, J. C., Kern, M. L., Kosinski, M., Stillwell, D. J., Ungar, L. H., &amp; Seligman, M. E. P. (2015). Automatic personality assessment through social media language.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108</w:t>
      </w:r>
      <w:r w:rsidRPr="005E5401">
        <w:rPr>
          <w:rFonts w:ascii="Times New Roman" w:eastAsia="Times New Roman" w:hAnsi="Times New Roman" w:cs="Times New Roman"/>
          <w:sz w:val="24"/>
          <w:szCs w:val="24"/>
        </w:rPr>
        <w:t xml:space="preserve">(6), 934–952. </w:t>
      </w:r>
      <w:hyperlink r:id="rId2145" w:history="1">
        <w:r w:rsidRPr="005E5401">
          <w:rPr>
            <w:rFonts w:ascii="Times New Roman" w:eastAsia="Times New Roman" w:hAnsi="Times New Roman" w:cs="Times New Roman"/>
            <w:color w:val="0000FF"/>
            <w:sz w:val="24"/>
            <w:szCs w:val="24"/>
            <w:u w:val="single"/>
          </w:rPr>
          <w:t>https://doi.org/10.1037/pspp0000020</w:t>
        </w:r>
      </w:hyperlink>
    </w:p>
    <w:p w14:paraId="447745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 J. (2003). Culture, gender and the Big Five personality factors. </w:t>
      </w:r>
      <w:r w:rsidRPr="005E5401">
        <w:rPr>
          <w:rFonts w:ascii="Times New Roman" w:eastAsia="Times New Roman" w:hAnsi="Times New Roman" w:cs="Times New Roman"/>
          <w:i/>
          <w:iCs/>
          <w:sz w:val="24"/>
          <w:szCs w:val="24"/>
        </w:rPr>
        <w:t>Poster Presented at the 15th Annual Convention of the American Psychological Society, Atlanta, GA</w:t>
      </w:r>
      <w:r w:rsidRPr="005E5401">
        <w:rPr>
          <w:rFonts w:ascii="Times New Roman" w:eastAsia="Times New Roman" w:hAnsi="Times New Roman" w:cs="Times New Roman"/>
          <w:sz w:val="24"/>
          <w:szCs w:val="24"/>
        </w:rPr>
        <w:t>.</w:t>
      </w:r>
    </w:p>
    <w:p w14:paraId="2EC120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 J., &amp; Kitayama, S. (2014). Interdependent selves show face-induced facilitation of error processing: Cultural neuroscience of self-threat.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(2), 201–208. </w:t>
      </w:r>
      <w:hyperlink r:id="rId2146" w:history="1">
        <w:r w:rsidRPr="005E5401">
          <w:rPr>
            <w:rFonts w:ascii="Times New Roman" w:eastAsia="Times New Roman" w:hAnsi="Times New Roman" w:cs="Times New Roman"/>
            <w:color w:val="0000FF"/>
            <w:sz w:val="24"/>
            <w:szCs w:val="24"/>
            <w:u w:val="single"/>
          </w:rPr>
          <w:t>https://doi.org/10.1093/scan/nss125</w:t>
        </w:r>
      </w:hyperlink>
    </w:p>
    <w:p w14:paraId="420420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Park, M., Hennig-Fast, K., Bao, Y., Carl, P., Pöppel, E., Welker, L., Reiser, M., Meindl, T., &amp; Gutyrchik, E. (2013). Personality traits modulate neural responses to emotions expressed in music. </w:t>
      </w:r>
      <w:r w:rsidRPr="005E5401">
        <w:rPr>
          <w:rFonts w:ascii="Times New Roman" w:eastAsia="Times New Roman" w:hAnsi="Times New Roman" w:cs="Times New Roman"/>
          <w:i/>
          <w:iCs/>
          <w:sz w:val="24"/>
          <w:szCs w:val="24"/>
        </w:rPr>
        <w:t>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1523</w:t>
      </w:r>
      <w:r w:rsidRPr="005E5401">
        <w:rPr>
          <w:rFonts w:ascii="Times New Roman" w:eastAsia="Times New Roman" w:hAnsi="Times New Roman" w:cs="Times New Roman"/>
          <w:sz w:val="24"/>
          <w:szCs w:val="24"/>
        </w:rPr>
        <w:t xml:space="preserve">, 68–76. </w:t>
      </w:r>
      <w:hyperlink r:id="rId2147" w:history="1">
        <w:r w:rsidRPr="005E5401">
          <w:rPr>
            <w:rFonts w:ascii="Times New Roman" w:eastAsia="Times New Roman" w:hAnsi="Times New Roman" w:cs="Times New Roman"/>
            <w:color w:val="0000FF"/>
            <w:sz w:val="24"/>
            <w:szCs w:val="24"/>
            <w:u w:val="single"/>
          </w:rPr>
          <w:t>https://doi.org/10.1016/j.brainres.2013.05.042</w:t>
        </w:r>
      </w:hyperlink>
    </w:p>
    <w:p w14:paraId="3357F58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 M., Lee, K. H., Sohn, S., Eom, J., &amp; Sohn, J. (2014). Degree of extraversion and physiological responses to physical pain and sadness.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(5), 483–488. </w:t>
      </w:r>
      <w:hyperlink r:id="rId2148" w:history="1">
        <w:r w:rsidRPr="005E5401">
          <w:rPr>
            <w:rFonts w:ascii="Times New Roman" w:eastAsia="Times New Roman" w:hAnsi="Times New Roman" w:cs="Times New Roman"/>
            <w:color w:val="0000FF"/>
            <w:sz w:val="24"/>
            <w:szCs w:val="24"/>
            <w:u w:val="single"/>
          </w:rPr>
          <w:t>https://doi.org/10.1111/sjop.12144</w:t>
        </w:r>
      </w:hyperlink>
    </w:p>
    <w:p w14:paraId="50720CE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 S.-H., Guastella, A. J., Lynskey, M., Agrawal, A., Constantino, J. N., Medland, S. E., Song, Y. J. C., Martin, N. G., &amp; Colodro-Conde, L. (2017). Neuroticism and the overlap between autistic and ADHD traits: Findings from a population sample of young adult Australian twins. </w:t>
      </w:r>
      <w:r w:rsidRPr="005E5401">
        <w:rPr>
          <w:rFonts w:ascii="Times New Roman" w:eastAsia="Times New Roman" w:hAnsi="Times New Roman" w:cs="Times New Roman"/>
          <w:i/>
          <w:iCs/>
          <w:sz w:val="24"/>
          <w:szCs w:val="24"/>
        </w:rPr>
        <w:t>Twin Research and Human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(4), 319–329. </w:t>
      </w:r>
      <w:hyperlink r:id="rId2149" w:history="1">
        <w:r w:rsidRPr="005E5401">
          <w:rPr>
            <w:rFonts w:ascii="Times New Roman" w:eastAsia="Times New Roman" w:hAnsi="Times New Roman" w:cs="Times New Roman"/>
            <w:color w:val="0000FF"/>
            <w:sz w:val="24"/>
            <w:szCs w:val="24"/>
            <w:u w:val="single"/>
          </w:rPr>
          <w:t>https://doi.org/10.1017/thg.2017.38</w:t>
        </w:r>
      </w:hyperlink>
    </w:p>
    <w:p w14:paraId="42671A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Parker, D. R. (2004). The social effects of ability-based school integration.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(12-B), 6379–6379.</w:t>
      </w:r>
    </w:p>
    <w:p w14:paraId="085FF7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Parker, J. D. A., Majeski, S. A., &amp; Collin, T. (2004). ADHD symptoms and personality: Relationships with the Five-Factor model. </w:t>
      </w:r>
      <w:r w:rsidRPr="005E5401">
        <w:rPr>
          <w:rFonts w:ascii="Times New Roman" w:eastAsia="Times New Roman" w:hAnsi="Times New Roman" w:cs="Times New Roman"/>
          <w:i/>
          <w:iCs/>
          <w:sz w:val="24"/>
          <w:szCs w:val="24"/>
        </w:rPr>
        <w:t>Personality &amp;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(4), 977–987.</w:t>
      </w:r>
    </w:p>
    <w:p w14:paraId="64B76C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Parker, J. D. A., Taylor, G. J., &amp; Bagby, R. M. (1997). Alexithymia and the Five-Factor Model of personality. </w:t>
      </w:r>
      <w:r w:rsidRPr="005E5401">
        <w:rPr>
          <w:rFonts w:ascii="Times New Roman" w:eastAsia="Times New Roman" w:hAnsi="Times New Roman" w:cs="Times New Roman"/>
          <w:i/>
          <w:iCs/>
          <w:sz w:val="24"/>
          <w:szCs w:val="24"/>
        </w:rPr>
        <w:t>Paper Presented at the 8th Biennial Meeting of the International Society for the Study of Individual Differences, Aarhus, Denmark</w:t>
      </w:r>
      <w:r w:rsidRPr="005E5401">
        <w:rPr>
          <w:rFonts w:ascii="Times New Roman" w:eastAsia="Times New Roman" w:hAnsi="Times New Roman" w:cs="Times New Roman"/>
          <w:sz w:val="24"/>
          <w:szCs w:val="24"/>
        </w:rPr>
        <w:t>.</w:t>
      </w:r>
    </w:p>
    <w:p w14:paraId="6BB851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Parker, J. D., Bagby, R. M., &amp; Summerfeldt, L. J. (1993). Confirmatory factor analysis of the Revised NEO Personality Inventory.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(4), 463–466. </w:t>
      </w:r>
      <w:hyperlink r:id="rId2150" w:history="1">
        <w:r w:rsidRPr="005E5401">
          <w:rPr>
            <w:rFonts w:ascii="Times New Roman" w:eastAsia="Times New Roman" w:hAnsi="Times New Roman" w:cs="Times New Roman"/>
            <w:color w:val="0000FF"/>
            <w:sz w:val="24"/>
            <w:szCs w:val="24"/>
            <w:u w:val="single"/>
          </w:rPr>
          <w:t>https://doi.org/10.1016/0191-8869(93)90074-D</w:t>
        </w:r>
      </w:hyperlink>
    </w:p>
    <w:p w14:paraId="19190A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Parker, W. D. (1998). Birth order effects in the academically talented. </w:t>
      </w:r>
      <w:r w:rsidRPr="005E5401">
        <w:rPr>
          <w:rFonts w:ascii="Times New Roman" w:eastAsia="Times New Roman" w:hAnsi="Times New Roman" w:cs="Times New Roman"/>
          <w:i/>
          <w:iCs/>
          <w:sz w:val="24"/>
          <w:szCs w:val="24"/>
        </w:rPr>
        <w:t>Gifted Child Quarterly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(1), 29–38.</w:t>
      </w:r>
    </w:p>
    <w:p w14:paraId="70A3A9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Parker, W., &amp; Stumpf, H. (1995). An examination of the Multidimensional Perfectionism Scale with a sample of academically talented children. </w:t>
      </w:r>
      <w:r w:rsidRPr="005E5401">
        <w:rPr>
          <w:rFonts w:ascii="Times New Roman" w:eastAsia="Times New Roman" w:hAnsi="Times New Roman" w:cs="Times New Roman"/>
          <w:i/>
          <w:iCs/>
          <w:sz w:val="24"/>
          <w:szCs w:val="24"/>
        </w:rPr>
        <w:t>Journal of Psychoeducational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(4), 372–383. </w:t>
      </w:r>
      <w:hyperlink r:id="rId2151" w:history="1">
        <w:r w:rsidRPr="005E5401">
          <w:rPr>
            <w:rFonts w:ascii="Times New Roman" w:eastAsia="Times New Roman" w:hAnsi="Times New Roman" w:cs="Times New Roman"/>
            <w:color w:val="0000FF"/>
            <w:sz w:val="24"/>
            <w:szCs w:val="24"/>
            <w:u w:val="single"/>
          </w:rPr>
          <w:t>https://doi.org/10.1177/073428299501300404</w:t>
        </w:r>
      </w:hyperlink>
    </w:p>
    <w:p w14:paraId="51A2F6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Parker, W., &amp; Stumpf, H. (1998). A validation of the Five-Factor Model of personality in academically talented youth across observers and instruments.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(6), 1005–1025.</w:t>
      </w:r>
    </w:p>
    <w:p w14:paraId="73DAF6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Parkin, J. R., Beaujean, A. A., Firmin, M. W., Qiu, X., &amp; Firmin, R. L. (2018). Validity and reliability evidence for the Comprehensive Test of Nonverbal Intelligence—Second Edition scores from an independent sample. </w:t>
      </w:r>
      <w:r w:rsidRPr="005E5401">
        <w:rPr>
          <w:rFonts w:ascii="Times New Roman" w:eastAsia="Times New Roman" w:hAnsi="Times New Roman" w:cs="Times New Roman"/>
          <w:i/>
          <w:iCs/>
          <w:sz w:val="24"/>
          <w:szCs w:val="24"/>
        </w:rPr>
        <w:t>Journal of Psychoeducational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(5), 423–435. </w:t>
      </w:r>
      <w:hyperlink r:id="rId2152" w:history="1">
        <w:r w:rsidRPr="005E5401">
          <w:rPr>
            <w:rFonts w:ascii="Times New Roman" w:eastAsia="Times New Roman" w:hAnsi="Times New Roman" w:cs="Times New Roman"/>
            <w:color w:val="0000FF"/>
            <w:sz w:val="24"/>
            <w:szCs w:val="24"/>
            <w:u w:val="single"/>
          </w:rPr>
          <w:t>https://doi.org/10.1177/0734282916688792</w:t>
        </w:r>
      </w:hyperlink>
    </w:p>
    <w:p w14:paraId="322A43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Parrott, A. C. (2013). MDMA, serotonergic neurotoxicity, and the diverse functional deficits of recreational ‘Ecstasy’ users. </w:t>
      </w:r>
      <w:r w:rsidRPr="005E5401">
        <w:rPr>
          <w:rFonts w:ascii="Times New Roman" w:eastAsia="Times New Roman" w:hAnsi="Times New Roman" w:cs="Times New Roman"/>
          <w:i/>
          <w:iCs/>
          <w:sz w:val="24"/>
          <w:szCs w:val="24"/>
        </w:rPr>
        <w:t>Neuroscience and Biobehavioral Reviews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(8), 1466–1484. </w:t>
      </w:r>
      <w:hyperlink r:id="rId2153" w:history="1">
        <w:r w:rsidRPr="005E5401">
          <w:rPr>
            <w:rFonts w:ascii="Times New Roman" w:eastAsia="Times New Roman" w:hAnsi="Times New Roman" w:cs="Times New Roman"/>
            <w:color w:val="0000FF"/>
            <w:sz w:val="24"/>
            <w:szCs w:val="24"/>
            <w:u w:val="single"/>
          </w:rPr>
          <w:t>https://doi.org/10.1016/j.neubiorev.2013.04.016</w:t>
        </w:r>
      </w:hyperlink>
    </w:p>
    <w:p w14:paraId="1A5DE7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Parsons, T. D., Barnett, M., &amp; Melugin, P. R. (2015). Assessment of personality and absorption for mediated environments in a college sample. </w:t>
      </w:r>
      <w:r w:rsidRPr="005E5401">
        <w:rPr>
          <w:rFonts w:ascii="Times New Roman" w:eastAsia="Times New Roman" w:hAnsi="Times New Roman" w:cs="Times New Roman"/>
          <w:i/>
          <w:iCs/>
          <w:sz w:val="24"/>
          <w:szCs w:val="24"/>
        </w:rPr>
        <w:t>Cyberpsychology, Behavior, and Social Networking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(12), 752–756. </w:t>
      </w:r>
      <w:hyperlink r:id="rId2154" w:history="1">
        <w:r w:rsidRPr="005E5401">
          <w:rPr>
            <w:rFonts w:ascii="Times New Roman" w:eastAsia="Times New Roman" w:hAnsi="Times New Roman" w:cs="Times New Roman"/>
            <w:color w:val="0000FF"/>
            <w:sz w:val="24"/>
            <w:szCs w:val="24"/>
            <w:u w:val="single"/>
          </w:rPr>
          <w:t>https://doi.org/10.1089/cyber.2015.0336</w:t>
        </w:r>
      </w:hyperlink>
    </w:p>
    <w:p w14:paraId="1F8657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Passamonti, L., Riccelli, R., Lacquaniti, F., Staab, J. P., &amp; Indovina, I. (2018). Brain responses to virtual reality visual motion stimulation are affected by neurotic personality traits in patients with persistent postural-perceptual dizziness. </w:t>
      </w:r>
      <w:r w:rsidRPr="005E5401">
        <w:rPr>
          <w:rFonts w:ascii="Times New Roman" w:eastAsia="Times New Roman" w:hAnsi="Times New Roman" w:cs="Times New Roman"/>
          <w:i/>
          <w:iCs/>
          <w:sz w:val="24"/>
          <w:szCs w:val="24"/>
        </w:rPr>
        <w:t>Journal of Vestibular Research: Equilibrium &amp; Orientation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(5–6), 369–378. </w:t>
      </w:r>
      <w:hyperlink r:id="rId2155" w:history="1">
        <w:r w:rsidRPr="005E5401">
          <w:rPr>
            <w:rFonts w:ascii="Times New Roman" w:eastAsia="Times New Roman" w:hAnsi="Times New Roman" w:cs="Times New Roman"/>
            <w:color w:val="0000FF"/>
            <w:sz w:val="24"/>
            <w:szCs w:val="24"/>
            <w:u w:val="single"/>
          </w:rPr>
          <w:t>https://doi.org/10.3233/VES-190653</w:t>
        </w:r>
      </w:hyperlink>
    </w:p>
    <w:p w14:paraId="7FC8CF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Passamonti, L., Terracciano, A., Riccelli, R., Donzuso, G., Cerasa, A., Vaccaro, M. G., Novellino, F., Fera, F., &amp; Quattrone, A. (2015). Increased functional connectivity within mesocortical networks in open people.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104</w:t>
      </w:r>
      <w:r w:rsidRPr="005E5401">
        <w:rPr>
          <w:rFonts w:ascii="Times New Roman" w:eastAsia="Times New Roman" w:hAnsi="Times New Roman" w:cs="Times New Roman"/>
          <w:sz w:val="24"/>
          <w:szCs w:val="24"/>
        </w:rPr>
        <w:t xml:space="preserve">, 301–309. </w:t>
      </w:r>
      <w:hyperlink r:id="rId2156" w:history="1">
        <w:r w:rsidRPr="005E5401">
          <w:rPr>
            <w:rFonts w:ascii="Times New Roman" w:eastAsia="Times New Roman" w:hAnsi="Times New Roman" w:cs="Times New Roman"/>
            <w:color w:val="0000FF"/>
            <w:sz w:val="24"/>
            <w:szCs w:val="24"/>
            <w:u w:val="single"/>
          </w:rPr>
          <w:t>https://doi.org/10.1016/j.neuroimage.2014.09.017</w:t>
        </w:r>
      </w:hyperlink>
    </w:p>
    <w:p w14:paraId="55DD69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Patrick, C. J., Kramer, M. D., Tellegen, A., Verona, E., &amp; Kaemmer, B. A. (2013). Development and preliminary validation of a simplified-wording form of the Multidimensional Personality Questionnaire.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(4), 405–418. </w:t>
      </w:r>
      <w:hyperlink r:id="rId2157" w:history="1">
        <w:r w:rsidRPr="005E5401">
          <w:rPr>
            <w:rFonts w:ascii="Times New Roman" w:eastAsia="Times New Roman" w:hAnsi="Times New Roman" w:cs="Times New Roman"/>
            <w:color w:val="0000FF"/>
            <w:sz w:val="24"/>
            <w:szCs w:val="24"/>
            <w:u w:val="single"/>
          </w:rPr>
          <w:t>https://doi.org/10.1177/1073191112467051</w:t>
        </w:r>
      </w:hyperlink>
    </w:p>
    <w:p w14:paraId="2A17BD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Patrick, J. H., &amp; M., H. J. (1999). Neuroticism, coping strategies, and negative well-being among caregivers.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(2), 273–283.</w:t>
      </w:r>
    </w:p>
    <w:p w14:paraId="6BCEE5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Patterson, C. A. (1997). Personality correlates of male sexual orientation and recalled childhood sex-typed behaviors.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(9), 5965B-5965B.</w:t>
      </w:r>
    </w:p>
    <w:p w14:paraId="7B4234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Patterson, J., Schofield, G., &amp; Bonney, J. (1995). NEO-PI/NEO-PI-R profiles of special-duty aviation applicants. </w:t>
      </w:r>
      <w:r w:rsidRPr="005E5401">
        <w:rPr>
          <w:rFonts w:ascii="Times New Roman" w:eastAsia="Times New Roman" w:hAnsi="Times New Roman" w:cs="Times New Roman"/>
          <w:i/>
          <w:iCs/>
          <w:sz w:val="24"/>
          <w:szCs w:val="24"/>
        </w:rPr>
        <w:t>R. King (Chair), Using Five-Factor Personality Inventories to Determine Job Suitability and Fitness. Symposium Conducted at the Midwinter Meeting of the Society for Personality Assessment, Atlanta, GA.</w:t>
      </w:r>
    </w:p>
    <w:p w14:paraId="35E979C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Paul, S. E., Winograd, R. P., &amp; Oltmanns, T. F. (2021). Personality pathology and substance misuse in later life: Perspectives from interviewer-, self-, and informant-reports. </w:t>
      </w:r>
      <w:r w:rsidRPr="005E5401">
        <w:rPr>
          <w:rFonts w:ascii="Times New Roman" w:eastAsia="Times New Roman" w:hAnsi="Times New Roman" w:cs="Times New Roman"/>
          <w:i/>
          <w:iCs/>
          <w:sz w:val="24"/>
          <w:szCs w:val="24"/>
        </w:rPr>
        <w:t>Journal of Psychopathology and Behavioral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(3), 597–619. </w:t>
      </w:r>
      <w:hyperlink r:id="rId2158" w:history="1">
        <w:r w:rsidRPr="005E5401">
          <w:rPr>
            <w:rFonts w:ascii="Times New Roman" w:eastAsia="Times New Roman" w:hAnsi="Times New Roman" w:cs="Times New Roman"/>
            <w:color w:val="0000FF"/>
            <w:sz w:val="24"/>
            <w:szCs w:val="24"/>
            <w:u w:val="single"/>
          </w:rPr>
          <w:t>https://doi.org/10.1007/s10862-020-09862-z</w:t>
        </w:r>
      </w:hyperlink>
    </w:p>
    <w:p w14:paraId="58F17B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Paulhus, D. L. (1998). Interpersonal and intrapsychic adaptiveness of trait self-enhancement: A mixed blessing?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(5), 1197–1208.</w:t>
      </w:r>
    </w:p>
    <w:p w14:paraId="4327E7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Paulhus, D. L., &amp; Bruce, M. N. (1992). The effect of acquaintanceship on the validity of personality impressions: A longitudinal study.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(5), 816–824. </w:t>
      </w:r>
      <w:hyperlink r:id="rId2159" w:history="1">
        <w:r w:rsidRPr="005E5401">
          <w:rPr>
            <w:rFonts w:ascii="Times New Roman" w:eastAsia="Times New Roman" w:hAnsi="Times New Roman" w:cs="Times New Roman"/>
            <w:color w:val="0000FF"/>
            <w:sz w:val="24"/>
            <w:szCs w:val="24"/>
            <w:u w:val="single"/>
          </w:rPr>
          <w:t>https://doi.org/10.1037/0022-3514.63.5.816</w:t>
        </w:r>
      </w:hyperlink>
    </w:p>
    <w:p w14:paraId="6CE62D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Paulhus, D. L., Bruce, M. N., &amp; Trapnell, P. D. (1995). Effects of self-presentation strategies on personality profiles and their structure.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(2), 100–108. </w:t>
      </w:r>
      <w:hyperlink r:id="rId2160" w:history="1">
        <w:r w:rsidRPr="005E5401">
          <w:rPr>
            <w:rFonts w:ascii="Times New Roman" w:eastAsia="Times New Roman" w:hAnsi="Times New Roman" w:cs="Times New Roman"/>
            <w:color w:val="0000FF"/>
            <w:sz w:val="24"/>
            <w:szCs w:val="24"/>
            <w:u w:val="single"/>
          </w:rPr>
          <w:t>https://doi.org/10.1177/0146167295212001</w:t>
        </w:r>
      </w:hyperlink>
    </w:p>
    <w:p w14:paraId="5559EC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Paulhus, D. L., &amp; Reynolds, S. (1995). Enhancing target variance in personality impressions: Highlighting the person in person perception.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(6), 1233–1242. </w:t>
      </w:r>
      <w:hyperlink r:id="rId2161" w:history="1">
        <w:r w:rsidRPr="005E5401">
          <w:rPr>
            <w:rFonts w:ascii="Times New Roman" w:eastAsia="Times New Roman" w:hAnsi="Times New Roman" w:cs="Times New Roman"/>
            <w:color w:val="0000FF"/>
            <w:sz w:val="24"/>
            <w:szCs w:val="24"/>
            <w:u w:val="single"/>
          </w:rPr>
          <w:t>https://doi.org/10.1037/0022-3514.69.6.1233</w:t>
        </w:r>
      </w:hyperlink>
    </w:p>
    <w:p w14:paraId="75CA93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Paulhus, D. L., &amp; Trapnell, P. D. (1998). Typological measures of shyness: Additive, interactive, and categorical.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(2), 183–201.</w:t>
      </w:r>
    </w:p>
    <w:p w14:paraId="7796B1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Paulhus, D. L., Westlake, B. G., Calvez, S. S., &amp; Harms, P. D. (2013). Self‐presentation style in job interviews: The role of personality and culture. </w:t>
      </w:r>
      <w:r w:rsidRPr="005E5401">
        <w:rPr>
          <w:rFonts w:ascii="Times New Roman" w:eastAsia="Times New Roman" w:hAnsi="Times New Roman" w:cs="Times New Roman"/>
          <w:i/>
          <w:iCs/>
          <w:sz w:val="24"/>
          <w:szCs w:val="24"/>
        </w:rPr>
        <w:t>Journal of Applied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(10), 2042–2059. </w:t>
      </w:r>
      <w:hyperlink r:id="rId2162" w:history="1">
        <w:r w:rsidRPr="005E5401">
          <w:rPr>
            <w:rFonts w:ascii="Times New Roman" w:eastAsia="Times New Roman" w:hAnsi="Times New Roman" w:cs="Times New Roman"/>
            <w:color w:val="0000FF"/>
            <w:sz w:val="24"/>
            <w:szCs w:val="24"/>
            <w:u w:val="single"/>
          </w:rPr>
          <w:t>https://doi.org/10.1111/jasp.12157</w:t>
        </w:r>
      </w:hyperlink>
    </w:p>
    <w:p w14:paraId="6B306B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Pauls, C. A., &amp; Crost, N. W. (2005a). Cognitive ability and self-reported efficacy of self-presentation predict faking on personality measures.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(4), 194–206.</w:t>
      </w:r>
    </w:p>
    <w:p w14:paraId="3B9BDF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Pauls, C. A., &amp; Crost, N. W. (2005b). Effects of different instructional sets on the construct validity of the NEO-PI-R.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(2), 297–308.</w:t>
      </w:r>
    </w:p>
    <w:p w14:paraId="65E225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Pauls, C. A., &amp; Stemmler, G. (2003). Substance and bias in social desirability responding.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(2), 263–275.</w:t>
      </w:r>
    </w:p>
    <w:p w14:paraId="2FD6DD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Paunonen, S. V. (1998). Hierarchical organization of personality and prediction of behavior.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(2), 538–556. </w:t>
      </w:r>
      <w:hyperlink r:id="rId2163" w:history="1">
        <w:r w:rsidRPr="005E5401">
          <w:rPr>
            <w:rFonts w:ascii="Times New Roman" w:eastAsia="Times New Roman" w:hAnsi="Times New Roman" w:cs="Times New Roman"/>
            <w:color w:val="0000FF"/>
            <w:sz w:val="24"/>
            <w:szCs w:val="24"/>
            <w:u w:val="single"/>
          </w:rPr>
          <w:t>https://doi.org/10.1037/0022-3514.74.2.538</w:t>
        </w:r>
      </w:hyperlink>
    </w:p>
    <w:p w14:paraId="60FC6B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Paunonen, S. V. (2003). Big Five factors of personality and replicated predictions of behavior.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(2), 411–424. </w:t>
      </w:r>
      <w:hyperlink r:id="rId2164" w:history="1">
        <w:r w:rsidRPr="005E5401">
          <w:rPr>
            <w:rFonts w:ascii="Times New Roman" w:eastAsia="Times New Roman" w:hAnsi="Times New Roman" w:cs="Times New Roman"/>
            <w:color w:val="0000FF"/>
            <w:sz w:val="24"/>
            <w:szCs w:val="24"/>
            <w:u w:val="single"/>
          </w:rPr>
          <w:t>https://doi.org/10.1037/0022-3514.84.2.411</w:t>
        </w:r>
      </w:hyperlink>
    </w:p>
    <w:p w14:paraId="4EC2DA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Paunonen, S. V., &amp; Ashton, M. C. (2001). Big Five factors and facets and the prediction of behavior.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(3), 524–539.</w:t>
      </w:r>
    </w:p>
    <w:p w14:paraId="244512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Paunonen, S. V., &amp; Hong, R. Y. (2013). The many faces of assumed similarity in perceptions of personality.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(6), 800–815. </w:t>
      </w:r>
      <w:hyperlink r:id="rId2165" w:history="1">
        <w:r w:rsidRPr="005E5401">
          <w:rPr>
            <w:rFonts w:ascii="Times New Roman" w:eastAsia="Times New Roman" w:hAnsi="Times New Roman" w:cs="Times New Roman"/>
            <w:color w:val="0000FF"/>
            <w:sz w:val="24"/>
            <w:szCs w:val="24"/>
            <w:u w:val="single"/>
          </w:rPr>
          <w:t>https://doi.org/10.1016/j.jrp.2013.08.007</w:t>
        </w:r>
      </w:hyperlink>
    </w:p>
    <w:p w14:paraId="08E2B2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Paunonen, S. V., &amp; Jackson, D. N. (1996). The Jackson Personality Inventory and the Five-Factor Model of personality.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 42–59. </w:t>
      </w:r>
      <w:hyperlink r:id="rId2166" w:history="1">
        <w:r w:rsidRPr="005E5401">
          <w:rPr>
            <w:rFonts w:ascii="Times New Roman" w:eastAsia="Times New Roman" w:hAnsi="Times New Roman" w:cs="Times New Roman"/>
            <w:color w:val="0000FF"/>
            <w:sz w:val="24"/>
            <w:szCs w:val="24"/>
            <w:u w:val="single"/>
          </w:rPr>
          <w:t>https://doi.org/10.1006/jrpe.1996.0003</w:t>
        </w:r>
      </w:hyperlink>
    </w:p>
    <w:p w14:paraId="7BD688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Pause, B. M., Adolph, D., Prehn-Kristensen, A., &amp; Ferstl, R. (2009). Startle response potentiation to chemosensory anxiety signals in socially anxious individuals.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(2), 88–92.</w:t>
      </w:r>
    </w:p>
    <w:p w14:paraId="7039AB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Pavan, C., Vindigni, V., Semenzin, M., Mazzoleni, F., Gardiolo, M., Simonato, P., &amp; Marini, M. (2006). Personality, temperament and clinical scales in an Italian Plastic Surgery setting: What about body dysmorphic disorder? </w:t>
      </w:r>
      <w:r w:rsidRPr="005E5401">
        <w:rPr>
          <w:rFonts w:ascii="Times New Roman" w:eastAsia="Times New Roman" w:hAnsi="Times New Roman" w:cs="Times New Roman"/>
          <w:i/>
          <w:iCs/>
          <w:sz w:val="24"/>
          <w:szCs w:val="24"/>
        </w:rPr>
        <w:t>International Journal of Psychiatry in Clinical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(2), 91–96. </w:t>
      </w:r>
      <w:hyperlink r:id="rId2167" w:history="1">
        <w:r w:rsidRPr="005E5401">
          <w:rPr>
            <w:rFonts w:ascii="Times New Roman" w:eastAsia="Times New Roman" w:hAnsi="Times New Roman" w:cs="Times New Roman"/>
            <w:color w:val="0000FF"/>
            <w:sz w:val="24"/>
            <w:szCs w:val="24"/>
            <w:u w:val="single"/>
          </w:rPr>
          <w:t>https://doi.org/10.1080/13651500500487677</w:t>
        </w:r>
      </w:hyperlink>
    </w:p>
    <w:p w14:paraId="6F7260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Pavot, W., Diener, E., &amp; Fujita, F. (1990). Extraversion and happiness.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(12), 1299–1306. </w:t>
      </w:r>
      <w:hyperlink r:id="rId2168" w:history="1">
        <w:r w:rsidRPr="005E5401">
          <w:rPr>
            <w:rFonts w:ascii="Times New Roman" w:eastAsia="Times New Roman" w:hAnsi="Times New Roman" w:cs="Times New Roman"/>
            <w:color w:val="0000FF"/>
            <w:sz w:val="24"/>
            <w:szCs w:val="24"/>
            <w:u w:val="single"/>
          </w:rPr>
          <w:t>https://doi.org/10.1016/0191-8869(90)90157-M</w:t>
        </w:r>
      </w:hyperlink>
    </w:p>
    <w:p w14:paraId="11E9D1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Pavot, W., Diener, E., &amp; Suh, E. (1998). The Temporal Satisfaction with Life scale.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(2), 340–354. </w:t>
      </w:r>
      <w:hyperlink r:id="rId2169" w:history="1">
        <w:r w:rsidRPr="005E5401">
          <w:rPr>
            <w:rFonts w:ascii="Times New Roman" w:eastAsia="Times New Roman" w:hAnsi="Times New Roman" w:cs="Times New Roman"/>
            <w:color w:val="0000FF"/>
            <w:sz w:val="24"/>
            <w:szCs w:val="24"/>
            <w:u w:val="single"/>
          </w:rPr>
          <w:t>https://doi.org/10.1207/s15327752jpa7002_11</w:t>
        </w:r>
      </w:hyperlink>
    </w:p>
    <w:p w14:paraId="5212F8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Pavot, W., Fujita, F., &amp; Diener, E. (1997). The relation between self-aspect congruence, personality and subjective well-being.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(2), 183–191. </w:t>
      </w:r>
      <w:hyperlink r:id="rId2170" w:history="1">
        <w:r w:rsidRPr="005E5401">
          <w:rPr>
            <w:rFonts w:ascii="Times New Roman" w:eastAsia="Times New Roman" w:hAnsi="Times New Roman" w:cs="Times New Roman"/>
            <w:color w:val="0000FF"/>
            <w:sz w:val="24"/>
            <w:szCs w:val="24"/>
            <w:u w:val="single"/>
          </w:rPr>
          <w:t>https://doi.org/10.1016/S0191-8869(96)00196-1</w:t>
        </w:r>
      </w:hyperlink>
    </w:p>
    <w:p w14:paraId="3CD4BE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Pawlowska, D. K., Westerman, J. W., Bergman, S. M., &amp; Huelsman, T. J. (2014). Student personality, classroom environment, and student outcomes: A person–environment fit analysis.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 180–193. </w:t>
      </w:r>
      <w:hyperlink r:id="rId2171" w:history="1">
        <w:r w:rsidRPr="005E5401">
          <w:rPr>
            <w:rFonts w:ascii="Times New Roman" w:eastAsia="Times New Roman" w:hAnsi="Times New Roman" w:cs="Times New Roman"/>
            <w:color w:val="0000FF"/>
            <w:sz w:val="24"/>
            <w:szCs w:val="24"/>
            <w:u w:val="single"/>
          </w:rPr>
          <w:t>https://doi.org/10.1016/j.lindif.2014.10.005</w:t>
        </w:r>
      </w:hyperlink>
    </w:p>
    <w:p w14:paraId="48920A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Pearine, N. E., &amp; Brodersen, R. M. (2005). Artistic and scientific creative behavior: Openness and the mediating role of interests. </w:t>
      </w:r>
      <w:r w:rsidRPr="005E5401">
        <w:rPr>
          <w:rFonts w:ascii="Times New Roman" w:eastAsia="Times New Roman" w:hAnsi="Times New Roman" w:cs="Times New Roman"/>
          <w:i/>
          <w:iCs/>
          <w:sz w:val="24"/>
          <w:szCs w:val="24"/>
        </w:rPr>
        <w:t>Journal of Creative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(4), 217–236. </w:t>
      </w:r>
      <w:hyperlink r:id="rId2172" w:history="1">
        <w:r w:rsidRPr="005E5401">
          <w:rPr>
            <w:rFonts w:ascii="Times New Roman" w:eastAsia="Times New Roman" w:hAnsi="Times New Roman" w:cs="Times New Roman"/>
            <w:color w:val="0000FF"/>
            <w:sz w:val="24"/>
            <w:szCs w:val="24"/>
            <w:u w:val="single"/>
          </w:rPr>
          <w:t>https://doi.org/10.1002/j.2162-6057.2005.tb01259.x</w:t>
        </w:r>
      </w:hyperlink>
    </w:p>
    <w:p w14:paraId="25B4B3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Pearman, A. (2021). Short-term variability in subjective memory decline: The influence of age and neuroticism. </w:t>
      </w:r>
      <w:r w:rsidRPr="005E5401">
        <w:rPr>
          <w:rFonts w:ascii="Times New Roman" w:eastAsia="Times New Roman" w:hAnsi="Times New Roman" w:cs="Times New Roman"/>
          <w:i/>
          <w:iCs/>
          <w:sz w:val="24"/>
          <w:szCs w:val="24"/>
        </w:rPr>
        <w:t>Aging, Neuropsychology, and Cognition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(5), 687–700. </w:t>
      </w:r>
      <w:hyperlink r:id="rId2173" w:history="1">
        <w:r w:rsidRPr="005E5401">
          <w:rPr>
            <w:rFonts w:ascii="Times New Roman" w:eastAsia="Times New Roman" w:hAnsi="Times New Roman" w:cs="Times New Roman"/>
            <w:color w:val="0000FF"/>
            <w:sz w:val="24"/>
            <w:szCs w:val="24"/>
            <w:u w:val="single"/>
          </w:rPr>
          <w:t>https://doi.org/10.1080/13825585.2020.1809631</w:t>
        </w:r>
      </w:hyperlink>
    </w:p>
    <w:p w14:paraId="2062F0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Pearman, A., &amp; Storandt, M. (2004). Predictors of subjective memory in older adults. </w:t>
      </w:r>
      <w:r w:rsidRPr="005E5401">
        <w:rPr>
          <w:rFonts w:ascii="Times New Roman" w:eastAsia="Times New Roman" w:hAnsi="Times New Roman" w:cs="Times New Roman"/>
          <w:i/>
          <w:iCs/>
          <w:sz w:val="24"/>
          <w:szCs w:val="24"/>
        </w:rPr>
        <w:t>Journal of Gerontology: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59B</w:t>
      </w:r>
      <w:r w:rsidRPr="005E5401">
        <w:rPr>
          <w:rFonts w:ascii="Times New Roman" w:eastAsia="Times New Roman" w:hAnsi="Times New Roman" w:cs="Times New Roman"/>
          <w:sz w:val="24"/>
          <w:szCs w:val="24"/>
        </w:rPr>
        <w:t>(1), P4–P6.</w:t>
      </w:r>
    </w:p>
    <w:p w14:paraId="0EB24D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Pears, K. S. (1995). The construct validity of shyness scales.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(11), 5122B-5122B.</w:t>
      </w:r>
    </w:p>
    <w:p w14:paraId="694875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Pecina, M., Azhar, H., Love, T. M., Lu, T., Fredrickson, B. L., Stohler, C. S., &amp; Zubieta, J.-K. (2013). Personality trait predictors of placebo analgesia and neurobiological correlates.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(4), 639–646. </w:t>
      </w:r>
      <w:hyperlink r:id="rId2174" w:history="1">
        <w:r w:rsidRPr="005E5401">
          <w:rPr>
            <w:rFonts w:ascii="Times New Roman" w:eastAsia="Times New Roman" w:hAnsi="Times New Roman" w:cs="Times New Roman"/>
            <w:color w:val="0000FF"/>
            <w:sz w:val="24"/>
            <w:szCs w:val="24"/>
            <w:u w:val="single"/>
          </w:rPr>
          <w:t>https://doi.org/10.1038/npp.2012.227</w:t>
        </w:r>
      </w:hyperlink>
    </w:p>
    <w:p w14:paraId="1BCD66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Peciña, M., Love, T., Stonier, C. S., Goldman, D., &amp; Zubieta, J.-K. (2015). Effects of the mu opioid receptor polymorphism (OPRM1 A118G) on pain regulation, placebo effects and associated personality trait measures.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(4), 957–965. </w:t>
      </w:r>
      <w:hyperlink r:id="rId2175" w:history="1">
        <w:r w:rsidRPr="005E5401">
          <w:rPr>
            <w:rFonts w:ascii="Times New Roman" w:eastAsia="Times New Roman" w:hAnsi="Times New Roman" w:cs="Times New Roman"/>
            <w:color w:val="0000FF"/>
            <w:sz w:val="24"/>
            <w:szCs w:val="24"/>
            <w:u w:val="single"/>
          </w:rPr>
          <w:t>https://doi.org/10.1038/npp.2014.272</w:t>
        </w:r>
      </w:hyperlink>
    </w:p>
    <w:p w14:paraId="31D5EA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Peciña, M., Mickey, B. J., Love, T., Wang, H., Langenecker, S. A., Hodgkinson, C., Shen, P.-H., Villafuerte, S., Hsu, D., Weisenbach, S. L., Stohler, C. S., Goldman, D., &amp; Zubieta, J.-K. (2013). DRD2 polymorphisms modulate reward and emotion processing, dopamine neurotransmission and openness to experience. </w:t>
      </w:r>
      <w:r w:rsidRPr="005E5401">
        <w:rPr>
          <w:rFonts w:ascii="Times New Roman" w:eastAsia="Times New Roman" w:hAnsi="Times New Roman" w:cs="Times New Roman"/>
          <w:i/>
          <w:iCs/>
          <w:sz w:val="24"/>
          <w:szCs w:val="24"/>
        </w:rPr>
        <w:t>Cortex: A Journal Devoted to the Study of the Nervous System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(3), 877–890. </w:t>
      </w:r>
      <w:hyperlink r:id="rId2176" w:history="1">
        <w:r w:rsidRPr="005E5401">
          <w:rPr>
            <w:rFonts w:ascii="Times New Roman" w:eastAsia="Times New Roman" w:hAnsi="Times New Roman" w:cs="Times New Roman"/>
            <w:color w:val="0000FF"/>
            <w:sz w:val="24"/>
            <w:szCs w:val="24"/>
            <w:u w:val="single"/>
          </w:rPr>
          <w:t>https://doi.org/10.1016/j.cortex.2012.01.010</w:t>
        </w:r>
      </w:hyperlink>
    </w:p>
    <w:p w14:paraId="7692DB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Peciña, M., Sikora, M., Avery, E. T., Heffernan, J., Peciña, S., Mickey, B. J., &amp; Zubieta, J.-K. (2017). Striatal dopamine D2/3 receptor-mediated neurotransmission in major depression: Implications for anhedonia, anxiety and treatment response. </w:t>
      </w:r>
      <w:r w:rsidRPr="005E5401">
        <w:rPr>
          <w:rFonts w:ascii="Times New Roman" w:eastAsia="Times New Roman" w:hAnsi="Times New Roman" w:cs="Times New Roman"/>
          <w:i/>
          <w:iCs/>
          <w:sz w:val="24"/>
          <w:szCs w:val="24"/>
        </w:rPr>
        <w:t xml:space="preserve">European </w:t>
      </w:r>
      <w:r w:rsidRPr="005E5401">
        <w:rPr>
          <w:rFonts w:ascii="Times New Roman" w:eastAsia="Times New Roman" w:hAnsi="Times New Roman" w:cs="Times New Roman"/>
          <w:i/>
          <w:iCs/>
          <w:sz w:val="24"/>
          <w:szCs w:val="24"/>
        </w:rPr>
        <w:lastRenderedPageBreak/>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(10), 977–986. </w:t>
      </w:r>
      <w:hyperlink r:id="rId2177" w:history="1">
        <w:r w:rsidRPr="005E5401">
          <w:rPr>
            <w:rFonts w:ascii="Times New Roman" w:eastAsia="Times New Roman" w:hAnsi="Times New Roman" w:cs="Times New Roman"/>
            <w:color w:val="0000FF"/>
            <w:sz w:val="24"/>
            <w:szCs w:val="24"/>
            <w:u w:val="single"/>
          </w:rPr>
          <w:t>https://doi.org/10.1016/j.euroneuro.2017.08.427</w:t>
        </w:r>
      </w:hyperlink>
    </w:p>
    <w:p w14:paraId="7AEEB4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Pedersen, N., &amp; Reynolds, C. A. (1998). Stability and change in adult personality: Genetic and environmental components.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(5), 365–386. </w:t>
      </w:r>
      <w:hyperlink r:id="rId2178" w:history="1">
        <w:r w:rsidRPr="005E5401">
          <w:rPr>
            <w:rFonts w:ascii="Times New Roman" w:eastAsia="Times New Roman" w:hAnsi="Times New Roman" w:cs="Times New Roman"/>
            <w:color w:val="0000FF"/>
            <w:sz w:val="24"/>
            <w:szCs w:val="24"/>
            <w:u w:val="single"/>
          </w:rPr>
          <w:t>https://doi.org/10.1002/(SICI)1099-0984(1998090)12:5&lt;365::AID-PER335&gt;3.0.CO;2-N</w:t>
        </w:r>
      </w:hyperlink>
    </w:p>
    <w:p w14:paraId="329CB3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Peerenboom, L., Collard, R. M., Naarding, P., &amp; Comijs, H. C. (2015). The association between depression and emotional and social loneliness in older persons and the influence of social support, cognitive functioning and personality: A cross-sectional study.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182</w:t>
      </w:r>
      <w:r w:rsidRPr="005E5401">
        <w:rPr>
          <w:rFonts w:ascii="Times New Roman" w:eastAsia="Times New Roman" w:hAnsi="Times New Roman" w:cs="Times New Roman"/>
          <w:sz w:val="24"/>
          <w:szCs w:val="24"/>
        </w:rPr>
        <w:t xml:space="preserve">, 26–31. </w:t>
      </w:r>
      <w:hyperlink r:id="rId2179" w:history="1">
        <w:r w:rsidRPr="005E5401">
          <w:rPr>
            <w:rFonts w:ascii="Times New Roman" w:eastAsia="Times New Roman" w:hAnsi="Times New Roman" w:cs="Times New Roman"/>
            <w:color w:val="0000FF"/>
            <w:sz w:val="24"/>
            <w:szCs w:val="24"/>
            <w:u w:val="single"/>
          </w:rPr>
          <w:t>https://doi.org/10.1016/j.jad.2015.04.033</w:t>
        </w:r>
      </w:hyperlink>
    </w:p>
    <w:p w14:paraId="40A06C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Peetz, J., Simmons, M., Chen, J., &amp; Buehler, R. (2016). Predictions on the go: Prevalence of spontaneous spending predictions. </w:t>
      </w:r>
      <w:r w:rsidRPr="005E5401">
        <w:rPr>
          <w:rFonts w:ascii="Times New Roman" w:eastAsia="Times New Roman" w:hAnsi="Times New Roman" w:cs="Times New Roman"/>
          <w:i/>
          <w:iCs/>
          <w:sz w:val="24"/>
          <w:szCs w:val="24"/>
        </w:rPr>
        <w:t>Judgment and Decision Making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(1), 48–61.</w:t>
      </w:r>
    </w:p>
    <w:p w14:paraId="6569B3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Peixoto, M. M., &amp; Nobre, P. (2016). Personality traits, sexual problems, and sexual orientation: An empirical study. </w:t>
      </w:r>
      <w:r w:rsidRPr="005E5401">
        <w:rPr>
          <w:rFonts w:ascii="Times New Roman" w:eastAsia="Times New Roman" w:hAnsi="Times New Roman" w:cs="Times New Roman"/>
          <w:i/>
          <w:iCs/>
          <w:sz w:val="24"/>
          <w:szCs w:val="24"/>
        </w:rPr>
        <w:t>Journal of Sex &amp; Marital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(3), 199–213. </w:t>
      </w:r>
      <w:hyperlink r:id="rId2180" w:history="1">
        <w:r w:rsidRPr="005E5401">
          <w:rPr>
            <w:rFonts w:ascii="Times New Roman" w:eastAsia="Times New Roman" w:hAnsi="Times New Roman" w:cs="Times New Roman"/>
            <w:color w:val="0000FF"/>
            <w:sz w:val="24"/>
            <w:szCs w:val="24"/>
            <w:u w:val="single"/>
          </w:rPr>
          <w:t>https://doi.org/10.1080/0092623X.2014.985352</w:t>
        </w:r>
      </w:hyperlink>
    </w:p>
    <w:p w14:paraId="232689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Peixoto, M. M., &amp; Nobre, P. (2017). The activation of incompetence schemas in response to negative sexual events in heterosexual and lesbian women: The moderator role of personality traits and dysfunctional sexual beliefs. </w:t>
      </w:r>
      <w:r w:rsidRPr="005E5401">
        <w:rPr>
          <w:rFonts w:ascii="Times New Roman" w:eastAsia="Times New Roman" w:hAnsi="Times New Roman" w:cs="Times New Roman"/>
          <w:i/>
          <w:iCs/>
          <w:sz w:val="24"/>
          <w:szCs w:val="24"/>
        </w:rPr>
        <w:t>Journal of Sex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(9), 1188–1196. </w:t>
      </w:r>
      <w:hyperlink r:id="rId2181" w:history="1">
        <w:r w:rsidRPr="005E5401">
          <w:rPr>
            <w:rFonts w:ascii="Times New Roman" w:eastAsia="Times New Roman" w:hAnsi="Times New Roman" w:cs="Times New Roman"/>
            <w:color w:val="0000FF"/>
            <w:sz w:val="24"/>
            <w:szCs w:val="24"/>
            <w:u w:val="single"/>
          </w:rPr>
          <w:t>https://doi.org/10.1080/00224499.2016.1267103</w:t>
        </w:r>
      </w:hyperlink>
    </w:p>
    <w:p w14:paraId="1884D0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Pelechano, V. (2006). Epicurean wisdom and psychology. </w:t>
      </w:r>
      <w:r w:rsidRPr="005E5401">
        <w:rPr>
          <w:rFonts w:ascii="Times New Roman" w:eastAsia="Times New Roman" w:hAnsi="Times New Roman" w:cs="Times New Roman"/>
          <w:i/>
          <w:iCs/>
          <w:sz w:val="24"/>
          <w:szCs w:val="24"/>
        </w:rPr>
        <w:t>International Journal of Clinical and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(2), 301–316.</w:t>
      </w:r>
    </w:p>
    <w:p w14:paraId="3A4A8A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Pelechano, V., &amp; Aguilera, F. J. (2004). An ambiguity questionnaire for adults: Logic and validity (internal, convergent and differential) [Spanish]. </w:t>
      </w:r>
      <w:r w:rsidRPr="005E5401">
        <w:rPr>
          <w:rFonts w:ascii="Times New Roman" w:eastAsia="Times New Roman" w:hAnsi="Times New Roman" w:cs="Times New Roman"/>
          <w:i/>
          <w:iCs/>
          <w:sz w:val="24"/>
          <w:szCs w:val="24"/>
        </w:rPr>
        <w:t>Analisis y Modificacion de Conducta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(133), 627–662.</w:t>
      </w:r>
    </w:p>
    <w:p w14:paraId="58B06E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Pelechano, V., &amp; Rivero, A. J. (2004). A partial testing of Berlin model in wisdom: Results, reflections and a proposal [Spanish]. </w:t>
      </w:r>
      <w:r w:rsidRPr="005E5401">
        <w:rPr>
          <w:rFonts w:ascii="Times New Roman" w:eastAsia="Times New Roman" w:hAnsi="Times New Roman" w:cs="Times New Roman"/>
          <w:i/>
          <w:iCs/>
          <w:sz w:val="24"/>
          <w:szCs w:val="24"/>
        </w:rPr>
        <w:t>Analisis y Modificacion de Conducta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(132), 465–493.</w:t>
      </w:r>
    </w:p>
    <w:p w14:paraId="039587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Pelt, D. H. M., van der Linden, D., &amp; Born, M. P. (2018). How emotional intelligence might get you the job: The relationship between trait emotional intelligence and faking on personality tests. </w:t>
      </w:r>
      <w:r w:rsidRPr="005E5401">
        <w:rPr>
          <w:rFonts w:ascii="Times New Roman" w:eastAsia="Times New Roman" w:hAnsi="Times New Roman" w:cs="Times New Roman"/>
          <w:i/>
          <w:iCs/>
          <w:sz w:val="24"/>
          <w:szCs w:val="24"/>
        </w:rPr>
        <w:t>Human Performance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(1), 33–54. </w:t>
      </w:r>
      <w:hyperlink r:id="rId2182" w:history="1">
        <w:r w:rsidRPr="005E5401">
          <w:rPr>
            <w:rFonts w:ascii="Times New Roman" w:eastAsia="Times New Roman" w:hAnsi="Times New Roman" w:cs="Times New Roman"/>
            <w:color w:val="0000FF"/>
            <w:sz w:val="24"/>
            <w:szCs w:val="24"/>
            <w:u w:val="single"/>
          </w:rPr>
          <w:t>https://doi.org/10.1080/08959285.2017.1407320</w:t>
        </w:r>
      </w:hyperlink>
    </w:p>
    <w:p w14:paraId="1A70AC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Pelzer, B., Schaffrath, S., &amp; Vernaleken, I. (2014). Coping with unemployment: The impact of unemployment on mental health, personality, and social interaction skills. </w:t>
      </w:r>
      <w:r w:rsidRPr="005E5401">
        <w:rPr>
          <w:rFonts w:ascii="Times New Roman" w:eastAsia="Times New Roman" w:hAnsi="Times New Roman" w:cs="Times New Roman"/>
          <w:i/>
          <w:iCs/>
          <w:sz w:val="24"/>
          <w:szCs w:val="24"/>
        </w:rPr>
        <w:t>Work: Journal of Prevention, Assessment &amp; Rehabilitation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(2), 289–295.</w:t>
      </w:r>
    </w:p>
    <w:p w14:paraId="6F9110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Penley, J. A., &amp; Tomaka, J. (2002). Associations among the Big Five, emotional responses, and coping with acute stress.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(7), 1215–1228.</w:t>
      </w:r>
    </w:p>
    <w:p w14:paraId="2B2FF8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Penner, L. A., Manning, M., Eggly, S., &amp; Albrecht, T. L. (2015). Prosocial behavior in cancer research: Patient participation in cancer clinical trials. In </w:t>
      </w:r>
      <w:r w:rsidRPr="005E5401">
        <w:rPr>
          <w:rFonts w:ascii="Times New Roman" w:eastAsia="Times New Roman" w:hAnsi="Times New Roman" w:cs="Times New Roman"/>
          <w:i/>
          <w:iCs/>
          <w:sz w:val="24"/>
          <w:szCs w:val="24"/>
        </w:rPr>
        <w:t>The Oxford handbook of prosocial behavior.</w:t>
      </w:r>
      <w:r w:rsidRPr="005E5401">
        <w:rPr>
          <w:rFonts w:ascii="Times New Roman" w:eastAsia="Times New Roman" w:hAnsi="Times New Roman" w:cs="Times New Roman"/>
          <w:sz w:val="24"/>
          <w:szCs w:val="24"/>
        </w:rPr>
        <w:t xml:space="preserve"> (pp. 653–669). Oxford University Press.</w:t>
      </w:r>
    </w:p>
    <w:p w14:paraId="6A61A9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Penterman, E. J. M., van der Staak, C. P. F., &amp; Nijman, H. L. I. (2014). Inschatten en rapporteren van agressie in relatie tot persoonskenmerken van crisismedewerkers. [Estimating and reporting aggression in relation to personal characteristics of emergency service workers.]. </w:t>
      </w:r>
      <w:r w:rsidRPr="005E5401">
        <w:rPr>
          <w:rFonts w:ascii="Times New Roman" w:eastAsia="Times New Roman" w:hAnsi="Times New Roman" w:cs="Times New Roman"/>
          <w:i/>
          <w:iCs/>
          <w:sz w:val="24"/>
          <w:szCs w:val="24"/>
        </w:rPr>
        <w:t>Tijdschrift Voor Psychiatrie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(7), 448–454.</w:t>
      </w:r>
    </w:p>
    <w:p w14:paraId="3FA227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Peper, J. S., Braams, B. R., Blankenstein, N. E., Bos, M. G. N., &amp; Crone, E. A. (2018). Development of multifaceted risk taking and the relations to sex steroid hormones: A longitudinal study. </w:t>
      </w:r>
      <w:r w:rsidRPr="005E5401">
        <w:rPr>
          <w:rFonts w:ascii="Times New Roman" w:eastAsia="Times New Roman" w:hAnsi="Times New Roman" w:cs="Times New Roman"/>
          <w:i/>
          <w:iCs/>
          <w:sz w:val="24"/>
          <w:szCs w:val="24"/>
        </w:rPr>
        <w:t>Child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 xml:space="preserve">(5), 1887–1907. </w:t>
      </w:r>
      <w:hyperlink r:id="rId2183" w:history="1">
        <w:r w:rsidRPr="005E5401">
          <w:rPr>
            <w:rFonts w:ascii="Times New Roman" w:eastAsia="Times New Roman" w:hAnsi="Times New Roman" w:cs="Times New Roman"/>
            <w:color w:val="0000FF"/>
            <w:sz w:val="24"/>
            <w:szCs w:val="24"/>
            <w:u w:val="single"/>
          </w:rPr>
          <w:t>https://doi.org/10.1111/cdev.13063</w:t>
        </w:r>
      </w:hyperlink>
    </w:p>
    <w:p w14:paraId="4ADC36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Pereira, N., Huband, N., &amp; Duggan, C. (2008). Psychopathy and personality. An investigation of the relationship between the NEO Five Factor Inventory (NEO-FFI) and the Psychopathy Checklist- Revised (PCL-R) in a hospitalized sample of male offenders with personality disorder. </w:t>
      </w:r>
      <w:r w:rsidRPr="005E5401">
        <w:rPr>
          <w:rFonts w:ascii="Times New Roman" w:eastAsia="Times New Roman" w:hAnsi="Times New Roman" w:cs="Times New Roman"/>
          <w:i/>
          <w:iCs/>
          <w:sz w:val="24"/>
          <w:szCs w:val="24"/>
        </w:rPr>
        <w:t>Criminal Behaviour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(4), 216–223.</w:t>
      </w:r>
    </w:p>
    <w:p w14:paraId="7D1D5A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Perera, H. N., McIlveen, P., Burton, L. J., &amp; Corser, D. M. (2015). Beyond congruence measures for the evaluation of personality factor structure replicability: An exploratory structural equation modeling approach.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 23–29. </w:t>
      </w:r>
      <w:hyperlink r:id="rId2184" w:history="1">
        <w:r w:rsidRPr="005E5401">
          <w:rPr>
            <w:rFonts w:ascii="Times New Roman" w:eastAsia="Times New Roman" w:hAnsi="Times New Roman" w:cs="Times New Roman"/>
            <w:color w:val="0000FF"/>
            <w:sz w:val="24"/>
            <w:szCs w:val="24"/>
            <w:u w:val="single"/>
          </w:rPr>
          <w:t>https://doi.org/10.1016/j.paid.2015.01.004</w:t>
        </w:r>
      </w:hyperlink>
    </w:p>
    <w:p w14:paraId="6A27E7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Pérez-González, J. C., &amp; Sanchez-Ruiz, M.-J. (2014). Trait emotional intelligence anchored within the Big Five, Big Two and Big One frameworks.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 53–58. </w:t>
      </w:r>
      <w:hyperlink r:id="rId2185" w:history="1">
        <w:r w:rsidRPr="005E5401">
          <w:rPr>
            <w:rFonts w:ascii="Times New Roman" w:eastAsia="Times New Roman" w:hAnsi="Times New Roman" w:cs="Times New Roman"/>
            <w:color w:val="0000FF"/>
            <w:sz w:val="24"/>
            <w:szCs w:val="24"/>
            <w:u w:val="single"/>
          </w:rPr>
          <w:t>https://doi.org/10.1016/j.paid.2014.01.021</w:t>
        </w:r>
      </w:hyperlink>
    </w:p>
    <w:p w14:paraId="17DDAC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Pérez-Pérez, B., Cristóbal-Narváez, P., Sheinbaum, T., Kwapil, T. R., Ballespí, S., Peña, E., de Castro-Catala, M., Riba, M. D., Rosa, A., &amp; Barrantes-Vidal, N. (2018). Interaction between FKBP5 variability and recent life events in the anxiety spectrum: Evidence for the differential susceptibility model.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(2).</w:t>
      </w:r>
    </w:p>
    <w:p w14:paraId="2E2419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Periard, D. A., &amp; Burns, G. N. (2014). The relative importance of Big Five Facets in the prediction of emotional exhaustion.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 1–5. </w:t>
      </w:r>
      <w:hyperlink r:id="rId2186" w:history="1">
        <w:r w:rsidRPr="005E5401">
          <w:rPr>
            <w:rFonts w:ascii="Times New Roman" w:eastAsia="Times New Roman" w:hAnsi="Times New Roman" w:cs="Times New Roman"/>
            <w:color w:val="0000FF"/>
            <w:sz w:val="24"/>
            <w:szCs w:val="24"/>
            <w:u w:val="single"/>
          </w:rPr>
          <w:t>https://doi.org/10.1016/j.paid.2014.01.036</w:t>
        </w:r>
      </w:hyperlink>
    </w:p>
    <w:p w14:paraId="39F1A42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Perkins, A. M., Cserjesi, R., Ettinger, U., Kumari, V., Martin, N. G., &amp; Arden, R. (2013). Personality and occupational markers of ‘solid citizenship’ are associated with having fewer children.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(8), 871–876. </w:t>
      </w:r>
      <w:hyperlink r:id="rId2187" w:history="1">
        <w:r w:rsidRPr="005E5401">
          <w:rPr>
            <w:rFonts w:ascii="Times New Roman" w:eastAsia="Times New Roman" w:hAnsi="Times New Roman" w:cs="Times New Roman"/>
            <w:color w:val="0000FF"/>
            <w:sz w:val="24"/>
            <w:szCs w:val="24"/>
            <w:u w:val="single"/>
          </w:rPr>
          <w:t>https://doi.org/10.1016/j.paid.2013.07.011</w:t>
        </w:r>
      </w:hyperlink>
    </w:p>
    <w:p w14:paraId="06332F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Perren, S., Keller, R., Passardi, M., &amp; Scholz, U. (2010). Well-being curves across transitions: The development of a retrospective measure. </w:t>
      </w:r>
      <w:r w:rsidRPr="005E5401">
        <w:rPr>
          <w:rFonts w:ascii="Times New Roman" w:eastAsia="Times New Roman" w:hAnsi="Times New Roman" w:cs="Times New Roman"/>
          <w:i/>
          <w:iCs/>
          <w:sz w:val="24"/>
          <w:szCs w:val="24"/>
        </w:rPr>
        <w:t>Swiss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(1), 15–29.</w:t>
      </w:r>
    </w:p>
    <w:p w14:paraId="74AA93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Persson, M.-L., Wasserman, D., Geijer, T., Frisch, A., Rockah, R., Michaelovsky, E., Apter, A., Weizman, A., Jönsson, E. G., &amp; Bergman, H. (2000). Dopamine D4 receptor gene </w:t>
      </w:r>
      <w:r w:rsidRPr="005E5401">
        <w:rPr>
          <w:rFonts w:ascii="Times New Roman" w:eastAsia="Times New Roman" w:hAnsi="Times New Roman" w:cs="Times New Roman"/>
          <w:sz w:val="24"/>
          <w:szCs w:val="24"/>
        </w:rPr>
        <w:lastRenderedPageBreak/>
        <w:t xml:space="preserve">polymorphism and personality traits in healthy volunteers. </w:t>
      </w:r>
      <w:r w:rsidRPr="005E5401">
        <w:rPr>
          <w:rFonts w:ascii="Times New Roman" w:eastAsia="Times New Roman" w:hAnsi="Times New Roman" w:cs="Times New Roman"/>
          <w:i/>
          <w:iCs/>
          <w:sz w:val="24"/>
          <w:szCs w:val="24"/>
        </w:rPr>
        <w:t>European Archives of Psychiatry and Clinical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250</w:t>
      </w:r>
      <w:r w:rsidRPr="005E5401">
        <w:rPr>
          <w:rFonts w:ascii="Times New Roman" w:eastAsia="Times New Roman" w:hAnsi="Times New Roman" w:cs="Times New Roman"/>
          <w:sz w:val="24"/>
          <w:szCs w:val="24"/>
        </w:rPr>
        <w:t>(4), 203–206.</w:t>
      </w:r>
    </w:p>
    <w:p w14:paraId="4EECA9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Persson, M.-L., Wasserman, D., Jönsson, E. G., Bergman, H., Terenius, L., Gyllander, A., Neiman, J., &amp; Geijer, T. (2000). Search for the influence of the tyrosine hydroxylase (TCAT)n repeat polymorphism on personality traits.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 xml:space="preserve">(1), 1–8. </w:t>
      </w:r>
      <w:hyperlink r:id="rId2188" w:history="1">
        <w:r w:rsidRPr="005E5401">
          <w:rPr>
            <w:rFonts w:ascii="Times New Roman" w:eastAsia="Times New Roman" w:hAnsi="Times New Roman" w:cs="Times New Roman"/>
            <w:color w:val="0000FF"/>
            <w:sz w:val="24"/>
            <w:szCs w:val="24"/>
            <w:u w:val="single"/>
          </w:rPr>
          <w:t>https://doi.org/10.1016/S0165-1781(00)00160-8</w:t>
        </w:r>
      </w:hyperlink>
    </w:p>
    <w:p w14:paraId="68323C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Pertusa, A., Frost, R. O., Fullana, M. A., Samuels, J., Steketee, G., Tolin, D., &amp; et al. (2010). Refining the diagnostic boundaries of compulsive hoarding: A critical review. </w:t>
      </w:r>
      <w:r w:rsidRPr="005E5401">
        <w:rPr>
          <w:rFonts w:ascii="Times New Roman" w:eastAsia="Times New Roman" w:hAnsi="Times New Roman" w:cs="Times New Roman"/>
          <w:i/>
          <w:iCs/>
          <w:sz w:val="24"/>
          <w:szCs w:val="24"/>
        </w:rPr>
        <w:t>Clinical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(4), 371–386. </w:t>
      </w:r>
      <w:hyperlink r:id="rId2189" w:history="1">
        <w:r w:rsidRPr="005E5401">
          <w:rPr>
            <w:rFonts w:ascii="Times New Roman" w:eastAsia="Times New Roman" w:hAnsi="Times New Roman" w:cs="Times New Roman"/>
            <w:color w:val="0000FF"/>
            <w:sz w:val="24"/>
            <w:szCs w:val="24"/>
            <w:u w:val="single"/>
          </w:rPr>
          <w:t>https://doi.org/10.1016/j.cpr.2010.01.007</w:t>
        </w:r>
      </w:hyperlink>
    </w:p>
    <w:p w14:paraId="6A421B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Pesut, B., Hooper, B., Lehbauer, S., &amp; Dalhuisen, M. (2014). Promoting volunteer capacity in hospice palliative care: A narrative review. </w:t>
      </w:r>
      <w:r w:rsidRPr="005E5401">
        <w:rPr>
          <w:rFonts w:ascii="Times New Roman" w:eastAsia="Times New Roman" w:hAnsi="Times New Roman" w:cs="Times New Roman"/>
          <w:i/>
          <w:iCs/>
          <w:sz w:val="24"/>
          <w:szCs w:val="24"/>
        </w:rPr>
        <w:t>American Journal of Hospice &amp; Palliative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(1), 69–78. </w:t>
      </w:r>
      <w:hyperlink r:id="rId2190" w:history="1">
        <w:r w:rsidRPr="005E5401">
          <w:rPr>
            <w:rFonts w:ascii="Times New Roman" w:eastAsia="Times New Roman" w:hAnsi="Times New Roman" w:cs="Times New Roman"/>
            <w:color w:val="0000FF"/>
            <w:sz w:val="24"/>
            <w:szCs w:val="24"/>
            <w:u w:val="single"/>
          </w:rPr>
          <w:t>https://doi.org/10.1177/1049909112470485</w:t>
        </w:r>
      </w:hyperlink>
    </w:p>
    <w:p w14:paraId="051CDF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Peters, J. R., Derefinko, K. J., &amp; Lynam, D. R. (2017). Negative urgency accounts for the association between borderline personality features and intimate partner violence in young men.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(1), 16–25. </w:t>
      </w:r>
      <w:hyperlink r:id="rId2191" w:history="1">
        <w:r w:rsidRPr="005E5401">
          <w:rPr>
            <w:rFonts w:ascii="Times New Roman" w:eastAsia="Times New Roman" w:hAnsi="Times New Roman" w:cs="Times New Roman"/>
            <w:color w:val="0000FF"/>
            <w:sz w:val="24"/>
            <w:szCs w:val="24"/>
            <w:u w:val="single"/>
          </w:rPr>
          <w:t>https://doi.org/10.1521/pedi_2016_30_234</w:t>
        </w:r>
      </w:hyperlink>
    </w:p>
    <w:p w14:paraId="3FC9B0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Peterson, C. H., Lomas, G. I., Neukrug, E. S., &amp; Bonner, M. W. (2014). Assessment use by counselors in the United States: Implications for policy and practice. </w:t>
      </w:r>
      <w:r w:rsidRPr="005E5401">
        <w:rPr>
          <w:rFonts w:ascii="Times New Roman" w:eastAsia="Times New Roman" w:hAnsi="Times New Roman" w:cs="Times New Roman"/>
          <w:i/>
          <w:iCs/>
          <w:sz w:val="24"/>
          <w:szCs w:val="24"/>
        </w:rPr>
        <w:t>Journal of Counseling &amp;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92</w:t>
      </w:r>
      <w:r w:rsidRPr="005E5401">
        <w:rPr>
          <w:rFonts w:ascii="Times New Roman" w:eastAsia="Times New Roman" w:hAnsi="Times New Roman" w:cs="Times New Roman"/>
          <w:sz w:val="24"/>
          <w:szCs w:val="24"/>
        </w:rPr>
        <w:t xml:space="preserve">(1), 90–98. </w:t>
      </w:r>
      <w:hyperlink r:id="rId2192" w:history="1">
        <w:r w:rsidRPr="005E5401">
          <w:rPr>
            <w:rFonts w:ascii="Times New Roman" w:eastAsia="Times New Roman" w:hAnsi="Times New Roman" w:cs="Times New Roman"/>
            <w:color w:val="0000FF"/>
            <w:sz w:val="24"/>
            <w:szCs w:val="24"/>
            <w:u w:val="single"/>
          </w:rPr>
          <w:t>https://doi.org/10.1002/j.1556-6676.2014.00134.x</w:t>
        </w:r>
      </w:hyperlink>
    </w:p>
    <w:p w14:paraId="37738C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Peterson, D. B. (1997). Personality traits and cognitive complexity as factors influencing clinical problem-solving behavior in computer simulation performance.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(9), 3831A-3831A.</w:t>
      </w:r>
    </w:p>
    <w:p w14:paraId="66E604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Peterson, J. B., &amp; Carson, S. (2000). Latent inhibition and Openness to Experience in a high-achieving student population.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(2), 323–332. </w:t>
      </w:r>
      <w:hyperlink r:id="rId2193" w:history="1">
        <w:r w:rsidRPr="005E5401">
          <w:rPr>
            <w:rFonts w:ascii="Times New Roman" w:eastAsia="Times New Roman" w:hAnsi="Times New Roman" w:cs="Times New Roman"/>
            <w:color w:val="0000FF"/>
            <w:sz w:val="24"/>
            <w:szCs w:val="24"/>
            <w:u w:val="single"/>
          </w:rPr>
          <w:t>https://doi.org/10.1016/S0191-8869(99)00101-4</w:t>
        </w:r>
      </w:hyperlink>
    </w:p>
    <w:p w14:paraId="21512F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Peterson, J. B., Morey, J., &amp; Higgins, D. M. (2005). You drink, I drink: Alcohol consumption, social context and personality. </w:t>
      </w:r>
      <w:r w:rsidRPr="005E5401">
        <w:rPr>
          <w:rFonts w:ascii="Times New Roman" w:eastAsia="Times New Roman" w:hAnsi="Times New Roman" w:cs="Times New Roman"/>
          <w:i/>
          <w:iCs/>
          <w:sz w:val="24"/>
          <w:szCs w:val="24"/>
        </w:rPr>
        <w:t>Individual Differences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(1), 50–58.</w:t>
      </w:r>
    </w:p>
    <w:p w14:paraId="42A7E8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Peterson, J. B., Smith, K. W., &amp; S., C. (2002). Openness and extraversion are associated with reduced latent inhibition: Replication and commentary.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(7), 1137–1147.</w:t>
      </w:r>
    </w:p>
    <w:p w14:paraId="3E94C4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Peterson, S. A., &amp; Maiden, R. (1993). Personality and politics among older Americans: A rural case study. </w:t>
      </w:r>
      <w:r w:rsidRPr="005E5401">
        <w:rPr>
          <w:rFonts w:ascii="Times New Roman" w:eastAsia="Times New Roman" w:hAnsi="Times New Roman" w:cs="Times New Roman"/>
          <w:i/>
          <w:iCs/>
          <w:sz w:val="24"/>
          <w:szCs w:val="24"/>
        </w:rPr>
        <w:t>International Journal of Aging and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(2), 157–169.</w:t>
      </w:r>
    </w:p>
    <w:p w14:paraId="6C3402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Peterson, T., Bottonari, K., Alpert, J., E., Fava, M., &amp; Nierenberg, A. A. (2001). Use of the Five-Factor Inventory in characterizing patients with major depressive disorder.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(6), 488–493.</w:t>
      </w:r>
    </w:p>
    <w:p w14:paraId="22450F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Peterson, T., Papakostas, G. I., Bottonari, K., Iacoviello, B., Alpert, J. E., Fava, M., &amp; Nierenberg, A. A. (2002). NEO-FFI factor scores as predictors of clinical response to fluoxetine in depressed outpatients.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109</w:t>
      </w:r>
      <w:r w:rsidRPr="005E5401">
        <w:rPr>
          <w:rFonts w:ascii="Times New Roman" w:eastAsia="Times New Roman" w:hAnsi="Times New Roman" w:cs="Times New Roman"/>
          <w:sz w:val="24"/>
          <w:szCs w:val="24"/>
        </w:rPr>
        <w:t>(1), 9–16.</w:t>
      </w:r>
    </w:p>
    <w:p w14:paraId="4E6EC6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Petito, A., Altamura, M., Iuso, S., Padalino, F. A., Sessa, F., D’Andrea, G., Margaglione, M., &amp; Bellomo, A. (2016). The relationship between personality traits, the 5HTT polymorphisms, and the occurrence of anxiety and depressive symptoms in elite athletes.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(6).</w:t>
      </w:r>
    </w:p>
    <w:p w14:paraId="0AC23C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Petot, J.-M. (1994). L’intérêt clinique du modèl de personnalité en cinq facteurs [The clinical interest of the Big Five model of personality]. </w:t>
      </w:r>
      <w:r w:rsidRPr="005E5401">
        <w:rPr>
          <w:rFonts w:ascii="Times New Roman" w:eastAsia="Times New Roman" w:hAnsi="Times New Roman" w:cs="Times New Roman"/>
          <w:i/>
          <w:iCs/>
          <w:sz w:val="24"/>
          <w:szCs w:val="24"/>
        </w:rPr>
        <w:t>European Review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 57–64.</w:t>
      </w:r>
    </w:p>
    <w:p w14:paraId="588E20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Petot, J.-M. (2004). The Five-Factor Model of personality and the Rorschach [French]. </w:t>
      </w:r>
      <w:r w:rsidRPr="005E5401">
        <w:rPr>
          <w:rFonts w:ascii="Times New Roman" w:eastAsia="Times New Roman" w:hAnsi="Times New Roman" w:cs="Times New Roman"/>
          <w:i/>
          <w:iCs/>
          <w:sz w:val="24"/>
          <w:szCs w:val="24"/>
        </w:rPr>
        <w:t>Psychologie Francaise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(1), 81–94.</w:t>
      </w:r>
    </w:p>
    <w:p w14:paraId="5F861E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Petot, J.-M. (2005). Are the relationships between the NEO-PI-R and Rorschach markers of Openness dependent on the patient’s test-taking attitude? </w:t>
      </w:r>
      <w:r w:rsidRPr="005E5401">
        <w:rPr>
          <w:rFonts w:ascii="Times New Roman" w:eastAsia="Times New Roman" w:hAnsi="Times New Roman" w:cs="Times New Roman"/>
          <w:i/>
          <w:iCs/>
          <w:sz w:val="24"/>
          <w:szCs w:val="24"/>
        </w:rPr>
        <w:t>Rorschachiana XVIII: Yearbook of the International Rorschach Society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(1), 30–50.</w:t>
      </w:r>
    </w:p>
    <w:p w14:paraId="374050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Petrides, K. V., &amp; Furnham, A. (2001). Trait emotional intelligence: Psychometric investigation with reference to established trait taxonomies.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(6), 425–448.</w:t>
      </w:r>
    </w:p>
    <w:p w14:paraId="395C58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Petrides, K. V., &amp; Furnham, A. (2003). Trait emotional intelligence: Behavioural validation in two studies of emotional recognition and reactivity to mood induction.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(1), 39–58. </w:t>
      </w:r>
      <w:hyperlink r:id="rId2194" w:history="1">
        <w:r w:rsidRPr="005E5401">
          <w:rPr>
            <w:rFonts w:ascii="Times New Roman" w:eastAsia="Times New Roman" w:hAnsi="Times New Roman" w:cs="Times New Roman"/>
            <w:color w:val="0000FF"/>
            <w:sz w:val="24"/>
            <w:szCs w:val="24"/>
            <w:u w:val="single"/>
          </w:rPr>
          <w:t>https://doi.org/10.1002/per.466</w:t>
        </w:r>
      </w:hyperlink>
    </w:p>
    <w:p w14:paraId="26A8BF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Petrides, K. V., Vernon, P. A., Schermer, J. A., Ligthart, L., Boomsma, D. I., &amp; Veselka, L. (2010). Relationships between trait emotional intelligence and the Big Five in the Netherlands.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(8), 906–910.</w:t>
      </w:r>
    </w:p>
    <w:p w14:paraId="32BE16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Pettersson, E., &amp; Turkheimer, E. (2014). Self-reported personality pathology has complex structure and imposing simple structure degrades test information. </w:t>
      </w:r>
      <w:r w:rsidRPr="005E5401">
        <w:rPr>
          <w:rFonts w:ascii="Times New Roman" w:eastAsia="Times New Roman" w:hAnsi="Times New Roman" w:cs="Times New Roman"/>
          <w:i/>
          <w:iCs/>
          <w:sz w:val="24"/>
          <w:szCs w:val="24"/>
        </w:rPr>
        <w:t>Multivariate Behavioral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(4), 372–389. </w:t>
      </w:r>
      <w:hyperlink r:id="rId2195" w:history="1">
        <w:r w:rsidRPr="005E5401">
          <w:rPr>
            <w:rFonts w:ascii="Times New Roman" w:eastAsia="Times New Roman" w:hAnsi="Times New Roman" w:cs="Times New Roman"/>
            <w:color w:val="0000FF"/>
            <w:sz w:val="24"/>
            <w:szCs w:val="24"/>
            <w:u w:val="single"/>
          </w:rPr>
          <w:t>https://doi.org/10.1080/00273171.2014.911073</w:t>
        </w:r>
      </w:hyperlink>
    </w:p>
    <w:p w14:paraId="417F74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Pezzuti, L., Mastrantonio, E., &amp; Orsini, A. (2013). Construction and validation of an ecological version of the Wisconsin Card Sorting Test applied to an elderly population. </w:t>
      </w:r>
      <w:r w:rsidRPr="005E5401">
        <w:rPr>
          <w:rFonts w:ascii="Times New Roman" w:eastAsia="Times New Roman" w:hAnsi="Times New Roman" w:cs="Times New Roman"/>
          <w:i/>
          <w:iCs/>
          <w:sz w:val="24"/>
          <w:szCs w:val="24"/>
        </w:rPr>
        <w:t>Aging, Neuropsychology, and Cognition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(5), 567–591. </w:t>
      </w:r>
      <w:hyperlink r:id="rId2196" w:history="1">
        <w:r w:rsidRPr="005E5401">
          <w:rPr>
            <w:rFonts w:ascii="Times New Roman" w:eastAsia="Times New Roman" w:hAnsi="Times New Roman" w:cs="Times New Roman"/>
            <w:color w:val="0000FF"/>
            <w:sz w:val="24"/>
            <w:szCs w:val="24"/>
            <w:u w:val="single"/>
          </w:rPr>
          <w:t>https://doi.org/10.1080/13825585.2012.761668</w:t>
        </w:r>
      </w:hyperlink>
    </w:p>
    <w:p w14:paraId="51B09A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Pfattheicher, S., Geiger, M., Hartung, J., Weiss, S., &amp; Schindler, S. (2017). Old wine in new bottles? The case of self‐compassion and neuroticism.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(2), 160–169. </w:t>
      </w:r>
      <w:hyperlink r:id="rId2197" w:history="1">
        <w:r w:rsidRPr="005E5401">
          <w:rPr>
            <w:rFonts w:ascii="Times New Roman" w:eastAsia="Times New Roman" w:hAnsi="Times New Roman" w:cs="Times New Roman"/>
            <w:color w:val="0000FF"/>
            <w:sz w:val="24"/>
            <w:szCs w:val="24"/>
            <w:u w:val="single"/>
          </w:rPr>
          <w:t>https://doi.org/10.1002/per.2097</w:t>
        </w:r>
      </w:hyperlink>
    </w:p>
    <w:p w14:paraId="7F247C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Pfattheicher, S., Lazarević, L. B., Westgate, E. C., &amp; Schindler, S. (2021). On the relation of boredom and sadistic aggression.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121</w:t>
      </w:r>
      <w:r w:rsidRPr="005E5401">
        <w:rPr>
          <w:rFonts w:ascii="Times New Roman" w:eastAsia="Times New Roman" w:hAnsi="Times New Roman" w:cs="Times New Roman"/>
          <w:sz w:val="24"/>
          <w:szCs w:val="24"/>
        </w:rPr>
        <w:t xml:space="preserve">(3), 573–600. </w:t>
      </w:r>
      <w:hyperlink r:id="rId2198" w:history="1">
        <w:r w:rsidRPr="005E5401">
          <w:rPr>
            <w:rFonts w:ascii="Times New Roman" w:eastAsia="Times New Roman" w:hAnsi="Times New Roman" w:cs="Times New Roman"/>
            <w:color w:val="0000FF"/>
            <w:sz w:val="24"/>
            <w:szCs w:val="24"/>
            <w:u w:val="single"/>
          </w:rPr>
          <w:t>https://doi.org/10.1037/pspi0000335</w:t>
        </w:r>
      </w:hyperlink>
    </w:p>
    <w:p w14:paraId="35D14C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Philippe, F. L., Vallerand, R. J., Houlfort, N., Lavigne, G. L., &amp; Donahue, E. G. (2010). Passion for an activity and quality of interpersonal relationships: The mediating role of emotions.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(6), 917–932.</w:t>
      </w:r>
    </w:p>
    <w:p w14:paraId="396710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Philippe, G., Courvoisier, D. S., Billieux, J., Rochat, L., Schmidt, R. E., &amp; Van der Linden, M. (2010). Can the distinction between intentional and unintentional interference control help differentiate varieties of impulsivity?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 46–52.</w:t>
      </w:r>
    </w:p>
    <w:p w14:paraId="41E0F7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Phillips, J. G., Butt, S., &amp; Blaszczynski, A. (2006). Personality and self-reported use of mobile phones for games. </w:t>
      </w:r>
      <w:r w:rsidRPr="005E5401">
        <w:rPr>
          <w:rFonts w:ascii="Times New Roman" w:eastAsia="Times New Roman" w:hAnsi="Times New Roman" w:cs="Times New Roman"/>
          <w:i/>
          <w:iCs/>
          <w:sz w:val="24"/>
          <w:szCs w:val="24"/>
        </w:rPr>
        <w:t>Cyberpsychology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(6), 753–758.</w:t>
      </w:r>
    </w:p>
    <w:p w14:paraId="6E915A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Phillips, K. A. A., &amp; McElroy, S. L. L. (2000). Personality disorders and traits in patients with body dysmorphic disorder.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(1), 229–236.</w:t>
      </w:r>
    </w:p>
    <w:p w14:paraId="594BFD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Piasecki, R., Huff, T. M., &amp; Wyrick, M. M. (2001). The development of a state test anxiety scale. </w:t>
      </w:r>
      <w:r w:rsidRPr="005E5401">
        <w:rPr>
          <w:rFonts w:ascii="Times New Roman" w:eastAsia="Times New Roman" w:hAnsi="Times New Roman" w:cs="Times New Roman"/>
          <w:i/>
          <w:iCs/>
          <w:sz w:val="24"/>
          <w:szCs w:val="24"/>
        </w:rPr>
        <w:t>Paper Presented at the 2nd Annual Meeting of the Society for Personality and Social Psychology, San Antonio.</w:t>
      </w:r>
    </w:p>
    <w:p w14:paraId="533BE6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Picano, J. J., Roland, R. R., Rollins, K. D., &amp; Williams, T. J. (2002). Development and validation of a sentence completion test measure of defensive responding in military personnel assessed for nonroutine missions. </w:t>
      </w:r>
      <w:r w:rsidRPr="005E5401">
        <w:rPr>
          <w:rFonts w:ascii="Times New Roman" w:eastAsia="Times New Roman" w:hAnsi="Times New Roman" w:cs="Times New Roman"/>
          <w:i/>
          <w:iCs/>
          <w:sz w:val="24"/>
          <w:szCs w:val="24"/>
        </w:rPr>
        <w:t>Military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(4), 279–298.</w:t>
      </w:r>
    </w:p>
    <w:p w14:paraId="3BFC6B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(1993). A longitudinal analysis of burnout in the health care setting: The role of personal dispositions.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 xml:space="preserve">(3), 457–473. </w:t>
      </w:r>
      <w:hyperlink r:id="rId2199" w:history="1">
        <w:r w:rsidRPr="005E5401">
          <w:rPr>
            <w:rFonts w:ascii="Times New Roman" w:eastAsia="Times New Roman" w:hAnsi="Times New Roman" w:cs="Times New Roman"/>
            <w:color w:val="0000FF"/>
            <w:sz w:val="24"/>
            <w:szCs w:val="24"/>
            <w:u w:val="single"/>
          </w:rPr>
          <w:t>https://doi.org/10.1207/s15327752jpa6103_3</w:t>
        </w:r>
      </w:hyperlink>
    </w:p>
    <w:p w14:paraId="5DB705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(1994). Validation of the NEO-PI-R observer form for college students: Toward a paradigm for studying personality development.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xml:space="preserve">(3), 259–268. </w:t>
      </w:r>
      <w:hyperlink r:id="rId2200" w:history="1">
        <w:r w:rsidRPr="005E5401">
          <w:rPr>
            <w:rFonts w:ascii="Times New Roman" w:eastAsia="Times New Roman" w:hAnsi="Times New Roman" w:cs="Times New Roman"/>
            <w:color w:val="0000FF"/>
            <w:sz w:val="24"/>
            <w:szCs w:val="24"/>
            <w:u w:val="single"/>
          </w:rPr>
          <w:t>https://doi.org/10.1177/107319119400100306</w:t>
        </w:r>
      </w:hyperlink>
    </w:p>
    <w:p w14:paraId="51615E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(1997). Test review: The NEO-PI-R. </w:t>
      </w:r>
      <w:r w:rsidRPr="005E5401">
        <w:rPr>
          <w:rFonts w:ascii="Times New Roman" w:eastAsia="Times New Roman" w:hAnsi="Times New Roman" w:cs="Times New Roman"/>
          <w:i/>
          <w:iCs/>
          <w:sz w:val="24"/>
          <w:szCs w:val="24"/>
        </w:rPr>
        <w:t>Newsnotes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(3), 3–4.</w:t>
      </w:r>
    </w:p>
    <w:p w14:paraId="1F684F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(1998). </w:t>
      </w:r>
      <w:r w:rsidRPr="005E5401">
        <w:rPr>
          <w:rFonts w:ascii="Times New Roman" w:eastAsia="Times New Roman" w:hAnsi="Times New Roman" w:cs="Times New Roman"/>
          <w:i/>
          <w:iCs/>
          <w:sz w:val="24"/>
          <w:szCs w:val="24"/>
        </w:rPr>
        <w:t>The Revised NEO Personality Inventory: Clinical and research applications</w:t>
      </w:r>
      <w:r w:rsidRPr="005E5401">
        <w:rPr>
          <w:rFonts w:ascii="Times New Roman" w:eastAsia="Times New Roman" w:hAnsi="Times New Roman" w:cs="Times New Roman"/>
          <w:sz w:val="24"/>
          <w:szCs w:val="24"/>
        </w:rPr>
        <w:t xml:space="preserve">. Plenum. </w:t>
      </w:r>
      <w:hyperlink r:id="rId2201" w:history="1">
        <w:r w:rsidRPr="005E5401">
          <w:rPr>
            <w:rFonts w:ascii="Times New Roman" w:eastAsia="Times New Roman" w:hAnsi="Times New Roman" w:cs="Times New Roman"/>
            <w:color w:val="0000FF"/>
            <w:sz w:val="24"/>
            <w:szCs w:val="24"/>
            <w:u w:val="single"/>
          </w:rPr>
          <w:t>https://doi.org/10.1007/978-1-4899-3588-5</w:t>
        </w:r>
      </w:hyperlink>
    </w:p>
    <w:p w14:paraId="7FCA53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(1999). Does spirituality represent the sixth factor of personality? Spiritual transcendence and the Five-Factor Model.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(6), 985–1013.</w:t>
      </w:r>
    </w:p>
    <w:p w14:paraId="100266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(2001). Cracking the plaster cast: Big Five personality change during intensive outpatient counseling.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(4), 500–520.</w:t>
      </w:r>
    </w:p>
    <w:p w14:paraId="4723B1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Bain, E., McCrae, R. R., &amp; Costa, P. T., Jr. (2002). The applicability of the Five-Factor Model in a Sub-Saharan culture: The NEO-PI-R in Shona. In R. R. McCrae &amp; J. Allik (Eds.), </w:t>
      </w:r>
      <w:r w:rsidRPr="005E5401">
        <w:rPr>
          <w:rFonts w:ascii="Times New Roman" w:eastAsia="Times New Roman" w:hAnsi="Times New Roman" w:cs="Times New Roman"/>
          <w:i/>
          <w:iCs/>
          <w:sz w:val="24"/>
          <w:szCs w:val="24"/>
        </w:rPr>
        <w:t>The Five-Factor Model of personality across cultures</w:t>
      </w:r>
      <w:r w:rsidRPr="005E5401">
        <w:rPr>
          <w:rFonts w:ascii="Times New Roman" w:eastAsia="Times New Roman" w:hAnsi="Times New Roman" w:cs="Times New Roman"/>
          <w:sz w:val="24"/>
          <w:szCs w:val="24"/>
        </w:rPr>
        <w:t xml:space="preserve"> (pp. 155–173). Kluwer Academic/Plenum Publishers.</w:t>
      </w:r>
    </w:p>
    <w:p w14:paraId="3F5B0D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Piedmont, R. L., &amp; Chae, J. H. (1997). Cross-cultural generalizability of the Five-Factor Model of personality: Development and validation of the NEO-PI-R for Koreans.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(2), 131–155. </w:t>
      </w:r>
      <w:hyperlink r:id="rId2202" w:history="1">
        <w:r w:rsidRPr="005E5401">
          <w:rPr>
            <w:rFonts w:ascii="Times New Roman" w:eastAsia="Times New Roman" w:hAnsi="Times New Roman" w:cs="Times New Roman"/>
            <w:color w:val="0000FF"/>
            <w:sz w:val="24"/>
            <w:szCs w:val="24"/>
            <w:u w:val="single"/>
          </w:rPr>
          <w:t>https://doi.org/10.1177/0022022197282001</w:t>
        </w:r>
      </w:hyperlink>
    </w:p>
    <w:p w14:paraId="23248B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&amp; Ciarrocchi, J. W. (1999). The utility of the Revised NEO Personality Inventory in an outpatient, drug rehabilitation context. </w:t>
      </w:r>
      <w:r w:rsidRPr="005E5401">
        <w:rPr>
          <w:rFonts w:ascii="Times New Roman" w:eastAsia="Times New Roman" w:hAnsi="Times New Roman" w:cs="Times New Roman"/>
          <w:i/>
          <w:iCs/>
          <w:sz w:val="24"/>
          <w:szCs w:val="24"/>
        </w:rPr>
        <w:t>Psychology of 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(3), 213–226.</w:t>
      </w:r>
    </w:p>
    <w:p w14:paraId="4C1627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&amp; Hyland, M. E. (1993). Inter-item correlation frequency distribution analysis: A method for evaluating scale dimensionality. </w:t>
      </w:r>
      <w:r w:rsidRPr="005E5401">
        <w:rPr>
          <w:rFonts w:ascii="Times New Roman" w:eastAsia="Times New Roman" w:hAnsi="Times New Roman" w:cs="Times New Roman"/>
          <w:i/>
          <w:iCs/>
          <w:sz w:val="24"/>
          <w:szCs w:val="24"/>
        </w:rPr>
        <w:t>Educational and Psychological Measurement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 xml:space="preserve">(2), 369–378. </w:t>
      </w:r>
      <w:hyperlink r:id="rId2203" w:history="1">
        <w:r w:rsidRPr="005E5401">
          <w:rPr>
            <w:rFonts w:ascii="Times New Roman" w:eastAsia="Times New Roman" w:hAnsi="Times New Roman" w:cs="Times New Roman"/>
            <w:color w:val="0000FF"/>
            <w:sz w:val="24"/>
            <w:szCs w:val="24"/>
            <w:u w:val="single"/>
          </w:rPr>
          <w:t>https://doi.org/10.1177/0013164493053002006</w:t>
        </w:r>
      </w:hyperlink>
    </w:p>
    <w:p w14:paraId="08E402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McCrae, R. R., &amp; Costa, P. T., Jr. (1991). Adjective Check List scales and the Five-Factor Model.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(4), 630–637. </w:t>
      </w:r>
      <w:hyperlink r:id="rId2204" w:history="1">
        <w:r w:rsidRPr="005E5401">
          <w:rPr>
            <w:rFonts w:ascii="Times New Roman" w:eastAsia="Times New Roman" w:hAnsi="Times New Roman" w:cs="Times New Roman"/>
            <w:color w:val="0000FF"/>
            <w:sz w:val="24"/>
            <w:szCs w:val="24"/>
            <w:u w:val="single"/>
          </w:rPr>
          <w:t>https://doi.org/10.1037/0022-3514.60.4.630</w:t>
        </w:r>
      </w:hyperlink>
    </w:p>
    <w:p w14:paraId="2E4287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McCrae, R. R., &amp; Costa, P. T., Jr. (1992). An assessment of the Edwards Personal Preference Schedule from the perspective of the Five-Factor Model.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(1), 67–78. </w:t>
      </w:r>
      <w:hyperlink r:id="rId2205" w:history="1">
        <w:r w:rsidRPr="005E5401">
          <w:rPr>
            <w:rFonts w:ascii="Times New Roman" w:eastAsia="Times New Roman" w:hAnsi="Times New Roman" w:cs="Times New Roman"/>
            <w:color w:val="0000FF"/>
            <w:sz w:val="24"/>
            <w:szCs w:val="24"/>
            <w:u w:val="single"/>
          </w:rPr>
          <w:t>https://doi.org/10.1207/s15327752jpa5801_6</w:t>
        </w:r>
      </w:hyperlink>
    </w:p>
    <w:p w14:paraId="4963A6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McCrae, R. R., Riemann, R., &amp; Angleitner, A. (2000). On the invalidity of validity scales: Evidence from self-reports and observer ratings in volunteer samples.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(3), 582–593.</w:t>
      </w:r>
    </w:p>
    <w:p w14:paraId="0EF61A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&amp; Rodgerson, T. E. (2013). Crossover analysis: Using the five-factor model and revised NEO Personality Inventory to assess couples.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375–394). American Psychological Association. </w:t>
      </w:r>
      <w:hyperlink r:id="rId2206" w:history="1">
        <w:r w:rsidRPr="005E5401">
          <w:rPr>
            <w:rFonts w:ascii="Times New Roman" w:eastAsia="Times New Roman" w:hAnsi="Times New Roman" w:cs="Times New Roman"/>
            <w:color w:val="0000FF"/>
            <w:sz w:val="24"/>
            <w:szCs w:val="24"/>
            <w:u w:val="single"/>
          </w:rPr>
          <w:t>https://doi.org/10.1037/13939-023</w:t>
        </w:r>
      </w:hyperlink>
    </w:p>
    <w:p w14:paraId="125E5A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Sherman, M. F., Sherman, N. C., Dy-Liacco, G. S., &amp; Williams, J. E. G. (2009). Using the Five-Factor Model to identify a new personality disorder domain: The Case for experiential permeability.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(6), 1245–1258.</w:t>
      </w:r>
    </w:p>
    <w:p w14:paraId="48C845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&amp; Weinstein, H. P. (1993). A psychometric evaluation of the new NEO-PI-R facet scales for Agreeableness and Conscientiousness.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(2), 302–318. </w:t>
      </w:r>
      <w:hyperlink r:id="rId2207" w:history="1">
        <w:r w:rsidRPr="005E5401">
          <w:rPr>
            <w:rFonts w:ascii="Times New Roman" w:eastAsia="Times New Roman" w:hAnsi="Times New Roman" w:cs="Times New Roman"/>
            <w:color w:val="0000FF"/>
            <w:sz w:val="24"/>
            <w:szCs w:val="24"/>
            <w:u w:val="single"/>
          </w:rPr>
          <w:t>https://doi.org/10.1207/s15327752jpa6002_8</w:t>
        </w:r>
      </w:hyperlink>
    </w:p>
    <w:p w14:paraId="4615BC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&amp; Weinstein, H. P. (1994). Predicting supervisor ratings of job performance using the NEO Personality Inventory. </w:t>
      </w:r>
      <w:r w:rsidRPr="005E5401">
        <w:rPr>
          <w:rFonts w:ascii="Times New Roman" w:eastAsia="Times New Roman" w:hAnsi="Times New Roman" w:cs="Times New Roman"/>
          <w:i/>
          <w:iCs/>
          <w:sz w:val="24"/>
          <w:szCs w:val="24"/>
        </w:rPr>
        <w:t>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128</w:t>
      </w:r>
      <w:r w:rsidRPr="005E5401">
        <w:rPr>
          <w:rFonts w:ascii="Times New Roman" w:eastAsia="Times New Roman" w:hAnsi="Times New Roman" w:cs="Times New Roman"/>
          <w:sz w:val="24"/>
          <w:szCs w:val="24"/>
        </w:rPr>
        <w:t xml:space="preserve">(3), 255–265. </w:t>
      </w:r>
      <w:hyperlink r:id="rId2208" w:history="1">
        <w:r w:rsidRPr="005E5401">
          <w:rPr>
            <w:rFonts w:ascii="Times New Roman" w:eastAsia="Times New Roman" w:hAnsi="Times New Roman" w:cs="Times New Roman"/>
            <w:color w:val="0000FF"/>
            <w:sz w:val="24"/>
            <w:szCs w:val="24"/>
            <w:u w:val="single"/>
          </w:rPr>
          <w:t>https://doi.org/10.1080/00223980.1994.9712728</w:t>
        </w:r>
      </w:hyperlink>
    </w:p>
    <w:p w14:paraId="4AE319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Piedmont, R. L., &amp; Wilkins, T. A. (2013). Spirituality, religiousness, and personality: Theoretical foundations and empirical applications.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173–186). American Psychological Association. </w:t>
      </w:r>
      <w:hyperlink r:id="rId2209" w:history="1">
        <w:r w:rsidRPr="005E5401">
          <w:rPr>
            <w:rFonts w:ascii="Times New Roman" w:eastAsia="Times New Roman" w:hAnsi="Times New Roman" w:cs="Times New Roman"/>
            <w:color w:val="0000FF"/>
            <w:sz w:val="24"/>
            <w:szCs w:val="24"/>
            <w:u w:val="single"/>
          </w:rPr>
          <w:t>https://doi.org/10.1037/14045-009</w:t>
        </w:r>
      </w:hyperlink>
    </w:p>
    <w:p w14:paraId="055CA7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Piedmont, R. L., Williams, J. E. G., &amp; Ciarrocchi, J. W. (1997). Personality correlates of one’s image of Jesus: Historiographic analysis using the Five-Factor Model of personality. </w:t>
      </w:r>
      <w:r w:rsidRPr="005E5401">
        <w:rPr>
          <w:rFonts w:ascii="Times New Roman" w:eastAsia="Times New Roman" w:hAnsi="Times New Roman" w:cs="Times New Roman"/>
          <w:i/>
          <w:iCs/>
          <w:sz w:val="24"/>
          <w:szCs w:val="24"/>
        </w:rPr>
        <w:t>Journal of Psychology and Theology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(3), 363–372.</w:t>
      </w:r>
    </w:p>
    <w:p w14:paraId="4E82DB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Pietromonaco, P. R., &amp; Barrett, L. F. (2009). Valence focus and self-esteem lability: Reacting to hedonic cues in the social environment.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(3), 406–418.</w:t>
      </w:r>
    </w:p>
    <w:p w14:paraId="0D279A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Pietruska, K., &amp; Armony, J. L. (2013). Differential effects of trait anger on optimism and risk behaviour. </w:t>
      </w:r>
      <w:r w:rsidRPr="005E5401">
        <w:rPr>
          <w:rFonts w:ascii="Times New Roman" w:eastAsia="Times New Roman" w:hAnsi="Times New Roman" w:cs="Times New Roman"/>
          <w:i/>
          <w:iCs/>
          <w:sz w:val="24"/>
          <w:szCs w:val="24"/>
        </w:rPr>
        <w:t>Cognition and 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(2), 318–325. </w:t>
      </w:r>
      <w:hyperlink r:id="rId2210" w:history="1">
        <w:r w:rsidRPr="005E5401">
          <w:rPr>
            <w:rFonts w:ascii="Times New Roman" w:eastAsia="Times New Roman" w:hAnsi="Times New Roman" w:cs="Times New Roman"/>
            <w:color w:val="0000FF"/>
            <w:sz w:val="24"/>
            <w:szCs w:val="24"/>
            <w:u w:val="single"/>
          </w:rPr>
          <w:t>https://doi.org/10.1080/02699931.2012.703130</w:t>
        </w:r>
      </w:hyperlink>
    </w:p>
    <w:p w14:paraId="436B17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Pignata, S., Winefield, A. H., Provis, C., &amp; Boyd, C. M. (2016). A longitudinal study of the predictors of perceived procedural justice in Australian university staff.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w:t>
      </w:r>
    </w:p>
    <w:p w14:paraId="7E78E4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Pilhatsch, M., Vetter, N. C., Hübner, T., Ripke, S., Müller, K. U., Marxen, M., Rodehacke, S., Mennigen, E., Schmidt, D., Kroemer, N. B., &amp; Smolka, M. N. (2014). Amygdala-function perturbations in healthy mid-adolescents with familial liability for depression. </w:t>
      </w:r>
      <w:r w:rsidRPr="005E5401">
        <w:rPr>
          <w:rFonts w:ascii="Times New Roman" w:eastAsia="Times New Roman" w:hAnsi="Times New Roman" w:cs="Times New Roman"/>
          <w:i/>
          <w:iCs/>
          <w:sz w:val="24"/>
          <w:szCs w:val="24"/>
        </w:rPr>
        <w:t>Journal of the American Academy of Child &amp; Adolescent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 xml:space="preserve">(5), 559–568. </w:t>
      </w:r>
      <w:hyperlink r:id="rId2211" w:history="1">
        <w:r w:rsidRPr="005E5401">
          <w:rPr>
            <w:rFonts w:ascii="Times New Roman" w:eastAsia="Times New Roman" w:hAnsi="Times New Roman" w:cs="Times New Roman"/>
            <w:color w:val="0000FF"/>
            <w:sz w:val="24"/>
            <w:szCs w:val="24"/>
            <w:u w:val="single"/>
          </w:rPr>
          <w:t>https://doi.org/10.1016/j.jaac.2014.02.010</w:t>
        </w:r>
      </w:hyperlink>
    </w:p>
    <w:p w14:paraId="7EDD1E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Pillmann, F., Bloink, R., Balzuweit, S., Haring, A., &amp; Marneros, A. (2003). Personality and social interactions in patients with acute brief psychoses. </w:t>
      </w:r>
      <w:r w:rsidRPr="005E5401">
        <w:rPr>
          <w:rFonts w:ascii="Times New Roman" w:eastAsia="Times New Roman" w:hAnsi="Times New Roman" w:cs="Times New Roman"/>
          <w:i/>
          <w:iCs/>
          <w:sz w:val="24"/>
          <w:szCs w:val="24"/>
        </w:rPr>
        <w:t>Journal of 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191</w:t>
      </w:r>
      <w:r w:rsidRPr="005E5401">
        <w:rPr>
          <w:rFonts w:ascii="Times New Roman" w:eastAsia="Times New Roman" w:hAnsi="Times New Roman" w:cs="Times New Roman"/>
          <w:sz w:val="24"/>
          <w:szCs w:val="24"/>
        </w:rPr>
        <w:t>(8), 503–508.</w:t>
      </w:r>
    </w:p>
    <w:p w14:paraId="03EC90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Pina, A., Gannon, T. A., &amp; Saunders, B. (2009). An overview of the literature on sexual harassment: Perpetrator, theory, and treatment issues. </w:t>
      </w:r>
      <w:r w:rsidRPr="005E5401">
        <w:rPr>
          <w:rFonts w:ascii="Times New Roman" w:eastAsia="Times New Roman" w:hAnsi="Times New Roman" w:cs="Times New Roman"/>
          <w:i/>
          <w:iCs/>
          <w:sz w:val="24"/>
          <w:szCs w:val="24"/>
        </w:rPr>
        <w:t>Aggression and Violent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(2), 126–138.</w:t>
      </w:r>
    </w:p>
    <w:p w14:paraId="255D52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Pinazo, D., Barrós-Loscertales, A., Peris, R., Ventura-Campos, N., &amp; Ávila, C. (2016). Neuroticism predisposes to donation more than agreeableness: An fMRI study. </w:t>
      </w:r>
      <w:r w:rsidRPr="005E5401">
        <w:rPr>
          <w:rFonts w:ascii="Times New Roman" w:eastAsia="Times New Roman" w:hAnsi="Times New Roman" w:cs="Times New Roman"/>
          <w:i/>
          <w:iCs/>
          <w:sz w:val="24"/>
          <w:szCs w:val="24"/>
        </w:rPr>
        <w:t>Journal of Neuroscience, Psychology, and Economics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(2), 100–108. </w:t>
      </w:r>
      <w:hyperlink r:id="rId2212" w:history="1">
        <w:r w:rsidRPr="005E5401">
          <w:rPr>
            <w:rFonts w:ascii="Times New Roman" w:eastAsia="Times New Roman" w:hAnsi="Times New Roman" w:cs="Times New Roman"/>
            <w:color w:val="0000FF"/>
            <w:sz w:val="24"/>
            <w:szCs w:val="24"/>
            <w:u w:val="single"/>
          </w:rPr>
          <w:t>https://doi.org/10.1037/npe0000054</w:t>
        </w:r>
      </w:hyperlink>
    </w:p>
    <w:p w14:paraId="084227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Pincombe, J. L., Luciano, M., Martin, N. G., &amp; Wright, M. J. (2007). Heritability of NEO-PI-R Extraversion facets and their relationship with IQ. </w:t>
      </w:r>
      <w:r w:rsidRPr="005E5401">
        <w:rPr>
          <w:rFonts w:ascii="Times New Roman" w:eastAsia="Times New Roman" w:hAnsi="Times New Roman" w:cs="Times New Roman"/>
          <w:i/>
          <w:iCs/>
          <w:sz w:val="24"/>
          <w:szCs w:val="24"/>
        </w:rPr>
        <w:t>Twin Research and Human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(3), 462–469.</w:t>
      </w:r>
    </w:p>
    <w:p w14:paraId="6D01CD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Pincus, A. L., &amp; Boekman, L. F. (1993). Social-Emotional Adjustment and the Five-Factor Model of personality. </w:t>
      </w:r>
      <w:r w:rsidRPr="005E5401">
        <w:rPr>
          <w:rFonts w:ascii="Times New Roman" w:eastAsia="Times New Roman" w:hAnsi="Times New Roman" w:cs="Times New Roman"/>
          <w:i/>
          <w:iCs/>
          <w:sz w:val="24"/>
          <w:szCs w:val="24"/>
        </w:rPr>
        <w:t>Paper Presented at the Annual Convention of the American Psychological Association, Toronto, Canada</w:t>
      </w:r>
      <w:r w:rsidRPr="005E5401">
        <w:rPr>
          <w:rFonts w:ascii="Times New Roman" w:eastAsia="Times New Roman" w:hAnsi="Times New Roman" w:cs="Times New Roman"/>
          <w:sz w:val="24"/>
          <w:szCs w:val="24"/>
        </w:rPr>
        <w:t>.</w:t>
      </w:r>
    </w:p>
    <w:p w14:paraId="793FB3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Pincus, A. L., &amp; Gurtman, M. B. (1995). The three faces of interpersonal dependency: Structural analyses of self-report dependency measures.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(4), 744–758. </w:t>
      </w:r>
      <w:hyperlink r:id="rId2213" w:history="1">
        <w:r w:rsidRPr="005E5401">
          <w:rPr>
            <w:rFonts w:ascii="Times New Roman" w:eastAsia="Times New Roman" w:hAnsi="Times New Roman" w:cs="Times New Roman"/>
            <w:color w:val="0000FF"/>
            <w:sz w:val="24"/>
            <w:szCs w:val="24"/>
            <w:u w:val="single"/>
          </w:rPr>
          <w:t>https://doi.org/10.1037/0022-3514.69.4.744</w:t>
        </w:r>
      </w:hyperlink>
    </w:p>
    <w:p w14:paraId="1BE5FE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Pincus, A. L., Gurtman, M. B., &amp; Ruiz, M. A. (1998). Structural Analysis of Social Behavior (SASB): Circumplex analyses and structural relations with the Interpersonal Circle and the </w:t>
      </w:r>
      <w:r w:rsidRPr="005E5401">
        <w:rPr>
          <w:rFonts w:ascii="Times New Roman" w:eastAsia="Times New Roman" w:hAnsi="Times New Roman" w:cs="Times New Roman"/>
          <w:sz w:val="24"/>
          <w:szCs w:val="24"/>
        </w:rPr>
        <w:lastRenderedPageBreak/>
        <w:t xml:space="preserve">Five-Factor Model of Personality.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(6), 1629–1645.</w:t>
      </w:r>
    </w:p>
    <w:p w14:paraId="615ECD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Pincus, A. L., &amp; Ruiz, M. A. (1997). Parental representations and dimensions of personality: Empirical relations and assessment implications.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(2), 436–454. </w:t>
      </w:r>
      <w:hyperlink r:id="rId2214" w:history="1">
        <w:r w:rsidRPr="005E5401">
          <w:rPr>
            <w:rFonts w:ascii="Times New Roman" w:eastAsia="Times New Roman" w:hAnsi="Times New Roman" w:cs="Times New Roman"/>
            <w:color w:val="0000FF"/>
            <w:sz w:val="24"/>
            <w:szCs w:val="24"/>
            <w:u w:val="single"/>
          </w:rPr>
          <w:t>https://doi.org/10.1207/s15327752jpa6802_12</w:t>
        </w:r>
      </w:hyperlink>
    </w:p>
    <w:p w14:paraId="0D0C02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Pincus, A. L., Ruiz, M., Hollender, J., Isaac, M., &amp; Layman, B. (1995). Linking perceived early parental relations and young adult personality: Explorations using the SASB. </w:t>
      </w:r>
      <w:r w:rsidRPr="005E5401">
        <w:rPr>
          <w:rFonts w:ascii="Times New Roman" w:eastAsia="Times New Roman" w:hAnsi="Times New Roman" w:cs="Times New Roman"/>
          <w:i/>
          <w:iCs/>
          <w:sz w:val="24"/>
          <w:szCs w:val="24"/>
        </w:rPr>
        <w:t>Paper Presented at the American Psychological Society Annual Convention, New York</w:t>
      </w:r>
      <w:r w:rsidRPr="005E5401">
        <w:rPr>
          <w:rFonts w:ascii="Times New Roman" w:eastAsia="Times New Roman" w:hAnsi="Times New Roman" w:cs="Times New Roman"/>
          <w:sz w:val="24"/>
          <w:szCs w:val="24"/>
        </w:rPr>
        <w:t>.</w:t>
      </w:r>
    </w:p>
    <w:p w14:paraId="20D288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Pineles, S. L., Rasmusson, A. M., Yehuda, R., Lasko, N. B., Macklin, M. L., Pitman, R. K., &amp; Orr, S. P. (2013). Predicting emotional responses to potentially traumatic events from pre-exposure waking cortisol levels: A longitudinal study of police and firefighters. </w:t>
      </w:r>
      <w:r w:rsidRPr="005E5401">
        <w:rPr>
          <w:rFonts w:ascii="Times New Roman" w:eastAsia="Times New Roman" w:hAnsi="Times New Roman" w:cs="Times New Roman"/>
          <w:i/>
          <w:iCs/>
          <w:sz w:val="24"/>
          <w:szCs w:val="24"/>
        </w:rPr>
        <w:t>Anxiety, Stress &amp; Coping: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(3), 241–253. </w:t>
      </w:r>
      <w:hyperlink r:id="rId2215" w:history="1">
        <w:r w:rsidRPr="005E5401">
          <w:rPr>
            <w:rFonts w:ascii="Times New Roman" w:eastAsia="Times New Roman" w:hAnsi="Times New Roman" w:cs="Times New Roman"/>
            <w:color w:val="0000FF"/>
            <w:sz w:val="24"/>
            <w:szCs w:val="24"/>
            <w:u w:val="single"/>
          </w:rPr>
          <w:t>https://doi.org/10.1080/10615806.2012.672976</w:t>
        </w:r>
      </w:hyperlink>
    </w:p>
    <w:p w14:paraId="47D6B6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Pineles, S. L., Vogt, D. S., &amp; Orr, S. P. (2009). Personality and fear responses during conditioning: Beyond Extraversion.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(1), 48–53.</w:t>
      </w:r>
    </w:p>
    <w:p w14:paraId="1312F6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Pines, H. A., &amp; Larkin, J. E. (1992). Agreeableness and Neuroticism discriminate situational negative affect and associated cognitive activity. </w:t>
      </w:r>
      <w:r w:rsidRPr="005E5401">
        <w:rPr>
          <w:rFonts w:ascii="Times New Roman" w:eastAsia="Times New Roman" w:hAnsi="Times New Roman" w:cs="Times New Roman"/>
          <w:i/>
          <w:iCs/>
          <w:sz w:val="24"/>
          <w:szCs w:val="24"/>
        </w:rPr>
        <w:t>Paper Presented at the Convention of the American Psychological Society, Chicago</w:t>
      </w:r>
      <w:r w:rsidRPr="005E5401">
        <w:rPr>
          <w:rFonts w:ascii="Times New Roman" w:eastAsia="Times New Roman" w:hAnsi="Times New Roman" w:cs="Times New Roman"/>
          <w:sz w:val="24"/>
          <w:szCs w:val="24"/>
        </w:rPr>
        <w:t>.</w:t>
      </w:r>
    </w:p>
    <w:p w14:paraId="598953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Pinto, J., Carvalho, J., &amp; Nobre, P. J. (2013). The relationship between the FFM personality traits, state psychopathology, and sexual compulsivity in a sample of male college students. </w:t>
      </w:r>
      <w:r w:rsidRPr="005E5401">
        <w:rPr>
          <w:rFonts w:ascii="Times New Roman" w:eastAsia="Times New Roman" w:hAnsi="Times New Roman" w:cs="Times New Roman"/>
          <w:i/>
          <w:iCs/>
          <w:sz w:val="24"/>
          <w:szCs w:val="24"/>
        </w:rPr>
        <w:t>Journal of Sexual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(7), 1773–1782. </w:t>
      </w:r>
      <w:hyperlink r:id="rId2216" w:history="1">
        <w:r w:rsidRPr="005E5401">
          <w:rPr>
            <w:rFonts w:ascii="Times New Roman" w:eastAsia="Times New Roman" w:hAnsi="Times New Roman" w:cs="Times New Roman"/>
            <w:color w:val="0000FF"/>
            <w:sz w:val="24"/>
            <w:szCs w:val="24"/>
            <w:u w:val="single"/>
          </w:rPr>
          <w:t>https://doi.org/10.1111/jsm.12185</w:t>
        </w:r>
      </w:hyperlink>
    </w:p>
    <w:p w14:paraId="044D36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Piotrowski, J. P., Żemojtel-Piotrowska, M., Piedmont, R. L., &amp; Baran, T. (2021). The Assessment of Spirituality and Religious Sentiments (ASPIRES) scale: Examining a spiritual transcendence nomological net in Polish context. </w:t>
      </w:r>
      <w:r w:rsidRPr="005E5401">
        <w:rPr>
          <w:rFonts w:ascii="Times New Roman" w:eastAsia="Times New Roman" w:hAnsi="Times New Roman" w:cs="Times New Roman"/>
          <w:i/>
          <w:iCs/>
          <w:sz w:val="24"/>
          <w:szCs w:val="24"/>
        </w:rPr>
        <w:t>Psychology of Religion and Spirituality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(1), 36–45. </w:t>
      </w:r>
      <w:hyperlink r:id="rId2217" w:history="1">
        <w:r w:rsidRPr="005E5401">
          <w:rPr>
            <w:rFonts w:ascii="Times New Roman" w:eastAsia="Times New Roman" w:hAnsi="Times New Roman" w:cs="Times New Roman"/>
            <w:color w:val="0000FF"/>
            <w:sz w:val="24"/>
            <w:szCs w:val="24"/>
            <w:u w:val="single"/>
          </w:rPr>
          <w:t>https://doi.org/10.1037/rel0000273</w:t>
        </w:r>
      </w:hyperlink>
    </w:p>
    <w:p w14:paraId="212E70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Pires, R., Silva, D. R., &amp; Ferreira, A. S. (2013a). Personality styles and suggestibility: A differential approach.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(4), 381–386. </w:t>
      </w:r>
      <w:hyperlink r:id="rId2218" w:history="1">
        <w:r w:rsidRPr="005E5401">
          <w:rPr>
            <w:rFonts w:ascii="Times New Roman" w:eastAsia="Times New Roman" w:hAnsi="Times New Roman" w:cs="Times New Roman"/>
            <w:color w:val="0000FF"/>
            <w:sz w:val="24"/>
            <w:szCs w:val="24"/>
            <w:u w:val="single"/>
          </w:rPr>
          <w:t>https://doi.org/10.1016/j.paid.2013.03.017</w:t>
        </w:r>
      </w:hyperlink>
    </w:p>
    <w:p w14:paraId="0DAC59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Pires, R., Silva, D. R., &amp; Ferreira, A. S. (2013b). Portuguese adaptation of the Gudjonsson suggestibility scales (GSS1 and GSS2): Empirical findings.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(2), 251–255. </w:t>
      </w:r>
      <w:hyperlink r:id="rId2219" w:history="1">
        <w:r w:rsidRPr="005E5401">
          <w:rPr>
            <w:rFonts w:ascii="Times New Roman" w:eastAsia="Times New Roman" w:hAnsi="Times New Roman" w:cs="Times New Roman"/>
            <w:color w:val="0000FF"/>
            <w:sz w:val="24"/>
            <w:szCs w:val="24"/>
            <w:u w:val="single"/>
          </w:rPr>
          <w:t>https://doi.org/10.1016/j.paid.2012.09.008</w:t>
        </w:r>
      </w:hyperlink>
    </w:p>
    <w:p w14:paraId="27EAAD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Pirson, M. A., Langer, E., &amp; Zilcha, S. (2018). Enabling a socio-cognitive perspective of mindfulness: The development and validation of the Langer Mindfulness Scale. </w:t>
      </w:r>
      <w:r w:rsidRPr="005E5401">
        <w:rPr>
          <w:rFonts w:ascii="Times New Roman" w:eastAsia="Times New Roman" w:hAnsi="Times New Roman" w:cs="Times New Roman"/>
          <w:i/>
          <w:iCs/>
          <w:sz w:val="24"/>
          <w:szCs w:val="24"/>
        </w:rPr>
        <w:t>Journal of Adult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(3), 168–185. </w:t>
      </w:r>
      <w:hyperlink r:id="rId2220" w:history="1">
        <w:r w:rsidRPr="005E5401">
          <w:rPr>
            <w:rFonts w:ascii="Times New Roman" w:eastAsia="Times New Roman" w:hAnsi="Times New Roman" w:cs="Times New Roman"/>
            <w:color w:val="0000FF"/>
            <w:sz w:val="24"/>
            <w:szCs w:val="24"/>
            <w:u w:val="single"/>
          </w:rPr>
          <w:t>https://doi.org/10.1007/s10804-018-9282-4</w:t>
        </w:r>
      </w:hyperlink>
    </w:p>
    <w:p w14:paraId="710909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Piskunov, A., Fusté, A., Teryaeva, N., Moshkin, A., &amp; Ruiz, J. (2018). The hypothalamic-pituitary-thyroid axis and personality in a sample of healthy subjects.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 181–187. </w:t>
      </w:r>
      <w:hyperlink r:id="rId2221" w:history="1">
        <w:r w:rsidRPr="005E5401">
          <w:rPr>
            <w:rFonts w:ascii="Times New Roman" w:eastAsia="Times New Roman" w:hAnsi="Times New Roman" w:cs="Times New Roman"/>
            <w:color w:val="0000FF"/>
            <w:sz w:val="24"/>
            <w:szCs w:val="24"/>
            <w:u w:val="single"/>
          </w:rPr>
          <w:t>https://doi.org/10.1016/j.psyneuen.2017.10.023</w:t>
        </w:r>
      </w:hyperlink>
    </w:p>
    <w:p w14:paraId="02ABEE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Pittig, A., &amp; Scherbaum, S. (2020). Costly avoidance in anxious individuals: Elevated threat avoidance in anxious individuals under high, but not low competing rewards. </w:t>
      </w:r>
      <w:r w:rsidRPr="005E5401">
        <w:rPr>
          <w:rFonts w:ascii="Times New Roman" w:eastAsia="Times New Roman" w:hAnsi="Times New Roman" w:cs="Times New Roman"/>
          <w:i/>
          <w:iCs/>
          <w:sz w:val="24"/>
          <w:szCs w:val="24"/>
        </w:rPr>
        <w:t>Journal of Behavior Therapy and Experimental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 </w:t>
      </w:r>
      <w:hyperlink r:id="rId2222" w:history="1">
        <w:r w:rsidRPr="005E5401">
          <w:rPr>
            <w:rFonts w:ascii="Times New Roman" w:eastAsia="Times New Roman" w:hAnsi="Times New Roman" w:cs="Times New Roman"/>
            <w:color w:val="0000FF"/>
            <w:sz w:val="24"/>
            <w:szCs w:val="24"/>
            <w:u w:val="single"/>
          </w:rPr>
          <w:t>https://doi.org/10.1016/j.jbtep.2019.101524</w:t>
        </w:r>
      </w:hyperlink>
    </w:p>
    <w:p w14:paraId="18F968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Pittig, A., Schulz, A. R., Craske, M. G., &amp; Alpers, G. W. (2014). Acquisition of behavioral avoidance: Task-irrelevant conditioned stimuli trigger costly decisions.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123</w:t>
      </w:r>
      <w:r w:rsidRPr="005E5401">
        <w:rPr>
          <w:rFonts w:ascii="Times New Roman" w:eastAsia="Times New Roman" w:hAnsi="Times New Roman" w:cs="Times New Roman"/>
          <w:sz w:val="24"/>
          <w:szCs w:val="24"/>
        </w:rPr>
        <w:t xml:space="preserve">(2), 314–329. </w:t>
      </w:r>
      <w:hyperlink r:id="rId2223" w:history="1">
        <w:r w:rsidRPr="005E5401">
          <w:rPr>
            <w:rFonts w:ascii="Times New Roman" w:eastAsia="Times New Roman" w:hAnsi="Times New Roman" w:cs="Times New Roman"/>
            <w:color w:val="0000FF"/>
            <w:sz w:val="24"/>
            <w:szCs w:val="24"/>
            <w:u w:val="single"/>
          </w:rPr>
          <w:t>https://doi.org/10.1037/a0036136</w:t>
        </w:r>
      </w:hyperlink>
    </w:p>
    <w:p w14:paraId="333029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Pittig, A., &amp; Wong, A. H. K. (2021). Incentive-based, instructed, and social observational extinction of avoidance: Fear-opposite actions and their influence on fear extinction. </w:t>
      </w:r>
      <w:r w:rsidRPr="005E5401">
        <w:rPr>
          <w:rFonts w:ascii="Times New Roman" w:eastAsia="Times New Roman" w:hAnsi="Times New Roman" w:cs="Times New Roman"/>
          <w:i/>
          <w:iCs/>
          <w:sz w:val="24"/>
          <w:szCs w:val="24"/>
        </w:rPr>
        <w:t>Behaviour Research and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137</w:t>
      </w:r>
      <w:r w:rsidRPr="005E5401">
        <w:rPr>
          <w:rFonts w:ascii="Times New Roman" w:eastAsia="Times New Roman" w:hAnsi="Times New Roman" w:cs="Times New Roman"/>
          <w:sz w:val="24"/>
          <w:szCs w:val="24"/>
        </w:rPr>
        <w:t xml:space="preserve">. </w:t>
      </w:r>
      <w:hyperlink r:id="rId2224" w:history="1">
        <w:r w:rsidRPr="005E5401">
          <w:rPr>
            <w:rFonts w:ascii="Times New Roman" w:eastAsia="Times New Roman" w:hAnsi="Times New Roman" w:cs="Times New Roman"/>
            <w:color w:val="0000FF"/>
            <w:sz w:val="24"/>
            <w:szCs w:val="24"/>
            <w:u w:val="single"/>
          </w:rPr>
          <w:t>https://doi.org/10.1016/j.brat.2020.103797</w:t>
        </w:r>
      </w:hyperlink>
    </w:p>
    <w:p w14:paraId="59A3E7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Piven, J., Palmer, P., Landa, R., Santangelo, S., Jacobi, D., &amp; Childress, D. (1997). Personality and language characteristics in parents from multiple-incidence autism families. </w:t>
      </w:r>
      <w:r w:rsidRPr="005E5401">
        <w:rPr>
          <w:rFonts w:ascii="Times New Roman" w:eastAsia="Times New Roman" w:hAnsi="Times New Roman" w:cs="Times New Roman"/>
          <w:i/>
          <w:iCs/>
          <w:sz w:val="24"/>
          <w:szCs w:val="24"/>
        </w:rPr>
        <w:t>American Journal of Medical Genetics (Neuropsychiatric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(4), 398–411.</w:t>
      </w:r>
    </w:p>
    <w:p w14:paraId="0003B5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Piven, J., Vieland, V. J., Parlier, M., Thompson, A., O’Conner, I., Woodbury-Smith, M., Huang, Y., Walters, K. A., Fernandez, B., &amp; Szatmari, P. (2013). A molecular genetic study of autism and related phenotypes in extended pedigrees. </w:t>
      </w:r>
      <w:r w:rsidRPr="005E5401">
        <w:rPr>
          <w:rFonts w:ascii="Times New Roman" w:eastAsia="Times New Roman" w:hAnsi="Times New Roman" w:cs="Times New Roman"/>
          <w:i/>
          <w:iCs/>
          <w:sz w:val="24"/>
          <w:szCs w:val="24"/>
        </w:rPr>
        <w:t>Journal of Neurodevelopmental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(1), 1–15.</w:t>
      </w:r>
    </w:p>
    <w:p w14:paraId="294C29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Pla-Cortés, J., Gomà-i-Freixanet, M., &amp; Avilés-Antón, Ó. (2015). Perfil de personalidad de los árbitros de baloncesto españoles en comparación con la población general. [The personality profile of Spanish basketball referees compared with that of the general population.]. </w:t>
      </w:r>
      <w:r w:rsidRPr="005E5401">
        <w:rPr>
          <w:rFonts w:ascii="Times New Roman" w:eastAsia="Times New Roman" w:hAnsi="Times New Roman" w:cs="Times New Roman"/>
          <w:i/>
          <w:iCs/>
          <w:sz w:val="24"/>
          <w:szCs w:val="24"/>
        </w:rPr>
        <w:t>Cuadernos de Psicología Del Deporte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(2), 87–94. </w:t>
      </w:r>
      <w:hyperlink r:id="rId2225" w:history="1">
        <w:r w:rsidRPr="005E5401">
          <w:rPr>
            <w:rFonts w:ascii="Times New Roman" w:eastAsia="Times New Roman" w:hAnsi="Times New Roman" w:cs="Times New Roman"/>
            <w:color w:val="0000FF"/>
            <w:sz w:val="24"/>
            <w:szCs w:val="24"/>
            <w:u w:val="single"/>
          </w:rPr>
          <w:t>https://doi.org/10.4321/S1578-84232015000200010</w:t>
        </w:r>
      </w:hyperlink>
    </w:p>
    <w:p w14:paraId="69E756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Plaisant, O., Courtois, R., Réveillère, C., Mendelsohn, G. A., &amp; John, O. P. (2010). Validation par analyse factorielle du Big Five Inventory Français (BFI-Fr). Analyse convergente avec le NEO-PI-R. / Factor structure and internal reliability of the French Big Five Inventory (BFI-Fr). Convergent and discriminant validation with the NEO-P. </w:t>
      </w:r>
      <w:r w:rsidRPr="005E5401">
        <w:rPr>
          <w:rFonts w:ascii="Times New Roman" w:eastAsia="Times New Roman" w:hAnsi="Times New Roman" w:cs="Times New Roman"/>
          <w:i/>
          <w:iCs/>
          <w:sz w:val="24"/>
          <w:szCs w:val="24"/>
        </w:rPr>
        <w:t>Annales Médico-Psychologiques, Revue Psychiatrique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168</w:t>
      </w:r>
      <w:r w:rsidRPr="005E5401">
        <w:rPr>
          <w:rFonts w:ascii="Times New Roman" w:eastAsia="Times New Roman" w:hAnsi="Times New Roman" w:cs="Times New Roman"/>
          <w:sz w:val="24"/>
          <w:szCs w:val="24"/>
        </w:rPr>
        <w:t>(2), 97–106.</w:t>
      </w:r>
    </w:p>
    <w:p w14:paraId="6AEB31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Plaisant, O., Guertault, J., Courtois, R., Réveillère, C., Mendelsohn, G. A., &amp; John, O. P. (2010). Histoire des « Big Five »: OCEAN des cinq grands facteurs de la personnalité. Introduction du Big Five Inventory français ou BFI-Fr. </w:t>
      </w:r>
      <w:r w:rsidRPr="005E5401">
        <w:rPr>
          <w:rFonts w:ascii="Times New Roman" w:eastAsia="Times New Roman" w:hAnsi="Times New Roman" w:cs="Times New Roman"/>
          <w:i/>
          <w:iCs/>
          <w:sz w:val="24"/>
          <w:szCs w:val="24"/>
        </w:rPr>
        <w:t>Annales Médico-Psychologiques, Revue Psychiatrique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168</w:t>
      </w:r>
      <w:r w:rsidRPr="005E5401">
        <w:rPr>
          <w:rFonts w:ascii="Times New Roman" w:eastAsia="Times New Roman" w:hAnsi="Times New Roman" w:cs="Times New Roman"/>
          <w:sz w:val="24"/>
          <w:szCs w:val="24"/>
        </w:rPr>
        <w:t xml:space="preserve">(7), 481–486. </w:t>
      </w:r>
      <w:hyperlink r:id="rId2226" w:history="1">
        <w:r w:rsidRPr="005E5401">
          <w:rPr>
            <w:rFonts w:ascii="Times New Roman" w:eastAsia="Times New Roman" w:hAnsi="Times New Roman" w:cs="Times New Roman"/>
            <w:color w:val="0000FF"/>
            <w:sz w:val="24"/>
            <w:szCs w:val="24"/>
            <w:u w:val="single"/>
          </w:rPr>
          <w:t>https://doi.org/10.1016/j.amp.2009.04.016</w:t>
        </w:r>
      </w:hyperlink>
    </w:p>
    <w:p w14:paraId="5BDAEA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Plieger, T., Montag, C., Felten, A., &amp; Reuter, M. (2014). The serotonin transporter polymorphism (5-HTTLPR) and personality: Response style as a new endophenotype for anxiety. </w:t>
      </w:r>
      <w:r w:rsidRPr="005E5401">
        <w:rPr>
          <w:rFonts w:ascii="Times New Roman" w:eastAsia="Times New Roman" w:hAnsi="Times New Roman" w:cs="Times New Roman"/>
          <w:i/>
          <w:iCs/>
          <w:sz w:val="24"/>
          <w:szCs w:val="24"/>
        </w:rPr>
        <w:t>International Journal of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(6), 851–858. </w:t>
      </w:r>
      <w:hyperlink r:id="rId2227" w:history="1">
        <w:r w:rsidRPr="005E5401">
          <w:rPr>
            <w:rFonts w:ascii="Times New Roman" w:eastAsia="Times New Roman" w:hAnsi="Times New Roman" w:cs="Times New Roman"/>
            <w:color w:val="0000FF"/>
            <w:sz w:val="24"/>
            <w:szCs w:val="24"/>
            <w:u w:val="single"/>
          </w:rPr>
          <w:t>https://doi.org/10.1017/S1461145713001776</w:t>
        </w:r>
      </w:hyperlink>
    </w:p>
    <w:p w14:paraId="786950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Plomin, R., &amp; McClearn, G. E. (1990). Human behavioral genetics of aging. In J. E. Birren &amp; K. W. Schaie (Eds.), </w:t>
      </w:r>
      <w:r w:rsidRPr="005E5401">
        <w:rPr>
          <w:rFonts w:ascii="Times New Roman" w:eastAsia="Times New Roman" w:hAnsi="Times New Roman" w:cs="Times New Roman"/>
          <w:i/>
          <w:iCs/>
          <w:sz w:val="24"/>
          <w:szCs w:val="24"/>
        </w:rPr>
        <w:t>Handbook of the psychology of aging</w:t>
      </w:r>
      <w:r w:rsidRPr="005E5401">
        <w:rPr>
          <w:rFonts w:ascii="Times New Roman" w:eastAsia="Times New Roman" w:hAnsi="Times New Roman" w:cs="Times New Roman"/>
          <w:sz w:val="24"/>
          <w:szCs w:val="24"/>
        </w:rPr>
        <w:t xml:space="preserve"> (3rd ed., pp. 67–78). Academic Press. </w:t>
      </w:r>
      <w:hyperlink r:id="rId2228" w:history="1">
        <w:r w:rsidRPr="005E5401">
          <w:rPr>
            <w:rFonts w:ascii="Times New Roman" w:eastAsia="Times New Roman" w:hAnsi="Times New Roman" w:cs="Times New Roman"/>
            <w:color w:val="0000FF"/>
            <w:sz w:val="24"/>
            <w:szCs w:val="24"/>
            <w:u w:val="single"/>
          </w:rPr>
          <w:t>https://doi.org/10.1016/B978-0-12-101280-9.50010-3</w:t>
        </w:r>
      </w:hyperlink>
    </w:p>
    <w:p w14:paraId="7B36A9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Plouffe, R. A., Paunonen, S. V., &amp; Saklofske, D. H. (2017). Item properties and the convergent validity of personality assessment: A peer rating study.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111</w:t>
      </w:r>
      <w:r w:rsidRPr="005E5401">
        <w:rPr>
          <w:rFonts w:ascii="Times New Roman" w:eastAsia="Times New Roman" w:hAnsi="Times New Roman" w:cs="Times New Roman"/>
          <w:sz w:val="24"/>
          <w:szCs w:val="24"/>
        </w:rPr>
        <w:t xml:space="preserve">, 96–105. </w:t>
      </w:r>
      <w:hyperlink r:id="rId2229" w:history="1">
        <w:r w:rsidRPr="005E5401">
          <w:rPr>
            <w:rFonts w:ascii="Times New Roman" w:eastAsia="Times New Roman" w:hAnsi="Times New Roman" w:cs="Times New Roman"/>
            <w:color w:val="0000FF"/>
            <w:sz w:val="24"/>
            <w:szCs w:val="24"/>
            <w:u w:val="single"/>
          </w:rPr>
          <w:t>https://doi.org/10.1016/j.paid.2017.01.051</w:t>
        </w:r>
      </w:hyperlink>
    </w:p>
    <w:p w14:paraId="7B13EF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Ployhart, R. E., Lim, B.-C., &amp; Chan, K.-Y. (2001). Exploring relations between typical and miximum performance ratings and the Five-Factor Model of personality. </w:t>
      </w:r>
      <w:r w:rsidRPr="005E5401">
        <w:rPr>
          <w:rFonts w:ascii="Times New Roman" w:eastAsia="Times New Roman" w:hAnsi="Times New Roman" w:cs="Times New Roman"/>
          <w:i/>
          <w:iCs/>
          <w:sz w:val="24"/>
          <w:szCs w:val="24"/>
        </w:rPr>
        <w:t>Personnel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(4), 809–843.</w:t>
      </w:r>
    </w:p>
    <w:p w14:paraId="46C5A0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Pluess, M., Bolten, M., Pirke, K.-M., &amp; Hellhammer, D. (2010). Maternal trait anxiety, emotional distress, and salivary cortisol in pregnancy. </w:t>
      </w:r>
      <w:r w:rsidRPr="005E5401">
        <w:rPr>
          <w:rFonts w:ascii="Times New Roman" w:eastAsia="Times New Roman" w:hAnsi="Times New Roman" w:cs="Times New Roman"/>
          <w:i/>
          <w:iCs/>
          <w:sz w:val="24"/>
          <w:szCs w:val="24"/>
        </w:rPr>
        <w:t>Biological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(3), 169–175. </w:t>
      </w:r>
      <w:hyperlink r:id="rId2230" w:history="1">
        <w:r w:rsidRPr="005E5401">
          <w:rPr>
            <w:rFonts w:ascii="Times New Roman" w:eastAsia="Times New Roman" w:hAnsi="Times New Roman" w:cs="Times New Roman"/>
            <w:color w:val="0000FF"/>
            <w:sz w:val="24"/>
            <w:szCs w:val="24"/>
            <w:u w:val="single"/>
          </w:rPr>
          <w:t>https://doi.org/10.1016/j.biopsycho.2009.12.005</w:t>
        </w:r>
      </w:hyperlink>
    </w:p>
    <w:p w14:paraId="26B6E0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Pocnet, C., Rossier, J., Antonietti, J., &amp; von Gunten, A. (2013a). Personality traits and behavioral and psychological symptoms in patients at an early stage of Alzheimer’s disease. </w:t>
      </w:r>
      <w:r w:rsidRPr="005E5401">
        <w:rPr>
          <w:rFonts w:ascii="Times New Roman" w:eastAsia="Times New Roman" w:hAnsi="Times New Roman" w:cs="Times New Roman"/>
          <w:i/>
          <w:iCs/>
          <w:sz w:val="24"/>
          <w:szCs w:val="24"/>
        </w:rPr>
        <w:t>International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(3), 276–283. </w:t>
      </w:r>
      <w:hyperlink r:id="rId2231" w:history="1">
        <w:r w:rsidRPr="005E5401">
          <w:rPr>
            <w:rFonts w:ascii="Times New Roman" w:eastAsia="Times New Roman" w:hAnsi="Times New Roman" w:cs="Times New Roman"/>
            <w:color w:val="0000FF"/>
            <w:sz w:val="24"/>
            <w:szCs w:val="24"/>
            <w:u w:val="single"/>
          </w:rPr>
          <w:t>https://doi.org/10.1002/gps.3822</w:t>
        </w:r>
      </w:hyperlink>
    </w:p>
    <w:p w14:paraId="50D9A8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Pocnet, C., Rossier, J., Antonietti, J.-P., &amp; von Gunten, A. (2013b). Personality features and cognitive level in patients at an early stage of Alzheimer’s disease.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(2), 174–179. </w:t>
      </w:r>
      <w:hyperlink r:id="rId2232" w:history="1">
        <w:r w:rsidRPr="005E5401">
          <w:rPr>
            <w:rFonts w:ascii="Times New Roman" w:eastAsia="Times New Roman" w:hAnsi="Times New Roman" w:cs="Times New Roman"/>
            <w:color w:val="0000FF"/>
            <w:sz w:val="24"/>
            <w:szCs w:val="24"/>
            <w:u w:val="single"/>
          </w:rPr>
          <w:t>https://doi.org/10.1016/j.paid.2012.08.035</w:t>
        </w:r>
      </w:hyperlink>
    </w:p>
    <w:p w14:paraId="492411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Podar, I., Hannus, A., &amp; Allik, J. (1999). Personality and affectivity characteristics associated with eating disorders: A comparison of eating disordered, weight-preoccupied, and normal samples.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(1), 133–147.</w:t>
      </w:r>
    </w:p>
    <w:p w14:paraId="07CF74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Podar, I., Jaanisk, M., Allik, J., &amp; Harro, J. (2007). Psychological traits and platelet monoamine oxidase activity in eating disorder patients: Their relationship and stability. </w:t>
      </w:r>
      <w:r w:rsidRPr="005E5401">
        <w:rPr>
          <w:rFonts w:ascii="Times New Roman" w:eastAsia="Times New Roman" w:hAnsi="Times New Roman" w:cs="Times New Roman"/>
          <w:i/>
          <w:iCs/>
          <w:sz w:val="24"/>
          <w:szCs w:val="24"/>
        </w:rPr>
        <w:t>Progress in Neuro-Psychopharmacology &amp; Bilogical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(1), 248–253.</w:t>
      </w:r>
    </w:p>
    <w:p w14:paraId="3CC3AA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Poeschla, B., Strachan, E., Dansie, E., Buchwald, D. S., &amp; Afari, N. (2013). Chronic fatigue and personality: A twin study of causal pathways and shared liabilities. </w:t>
      </w:r>
      <w:r w:rsidRPr="005E5401">
        <w:rPr>
          <w:rFonts w:ascii="Times New Roman" w:eastAsia="Times New Roman" w:hAnsi="Times New Roman" w:cs="Times New Roman"/>
          <w:i/>
          <w:iCs/>
          <w:sz w:val="24"/>
          <w:szCs w:val="24"/>
        </w:rPr>
        <w:t>Annals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(3), 289–298. </w:t>
      </w:r>
      <w:hyperlink r:id="rId2233" w:history="1">
        <w:r w:rsidRPr="005E5401">
          <w:rPr>
            <w:rFonts w:ascii="Times New Roman" w:eastAsia="Times New Roman" w:hAnsi="Times New Roman" w:cs="Times New Roman"/>
            <w:color w:val="0000FF"/>
            <w:sz w:val="24"/>
            <w:szCs w:val="24"/>
            <w:u w:val="single"/>
          </w:rPr>
          <w:t>https://doi.org/10.1007/s12160-012-9463-5</w:t>
        </w:r>
      </w:hyperlink>
    </w:p>
    <w:p w14:paraId="397BD3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Pogue-Geile, M., Ferrell, R., Deka, R., Debski, T., &amp; Manuck, S. (1998). Human Novelty-Seeking personality traits and dopamine D4 receptor polymorphisms: A twin and genetic association study. </w:t>
      </w:r>
      <w:r w:rsidRPr="005E5401">
        <w:rPr>
          <w:rFonts w:ascii="Times New Roman" w:eastAsia="Times New Roman" w:hAnsi="Times New Roman" w:cs="Times New Roman"/>
          <w:i/>
          <w:iCs/>
          <w:sz w:val="24"/>
          <w:szCs w:val="24"/>
        </w:rPr>
        <w:t>American Journal of Medical Genetics (Neuropsychiatric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44–48.</w:t>
      </w:r>
    </w:p>
    <w:p w14:paraId="5E5CD1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Polak, H. E. (1999). The Five-Factor Model and personnel selection: Frame of reference effects.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(3-B), 1312–1312.</w:t>
      </w:r>
    </w:p>
    <w:p w14:paraId="29EA4A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Polczyk, R. (2005). Interrogative suggestibility: Cross-cultural stability of psychometric and correlational properties of the Gudjonsson Suggestibility Scales.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(1), 177–186.</w:t>
      </w:r>
    </w:p>
    <w:p w14:paraId="1C30F3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Polizzi, C. P., Aksen, D. E., &amp; Lynn, S. J. (2021). Quality of life, emotion regulation, and dissociation: Evaluating unique relations in an undergraduate sample and probable PTSD </w:t>
      </w:r>
      <w:r w:rsidRPr="005E5401">
        <w:rPr>
          <w:rFonts w:ascii="Times New Roman" w:eastAsia="Times New Roman" w:hAnsi="Times New Roman" w:cs="Times New Roman"/>
          <w:sz w:val="24"/>
          <w:szCs w:val="24"/>
        </w:rPr>
        <w:lastRenderedPageBreak/>
        <w:t xml:space="preserve">subsample. </w:t>
      </w:r>
      <w:r w:rsidRPr="005E5401">
        <w:rPr>
          <w:rFonts w:ascii="Times New Roman" w:eastAsia="Times New Roman" w:hAnsi="Times New Roman" w:cs="Times New Roman"/>
          <w:i/>
          <w:iCs/>
          <w:sz w:val="24"/>
          <w:szCs w:val="24"/>
        </w:rPr>
        <w:t>Psychological Trauma: Theory, Research, Practice, and Policy</w:t>
      </w:r>
      <w:r w:rsidRPr="005E5401">
        <w:rPr>
          <w:rFonts w:ascii="Times New Roman" w:eastAsia="Times New Roman" w:hAnsi="Times New Roman" w:cs="Times New Roman"/>
          <w:sz w:val="24"/>
          <w:szCs w:val="24"/>
        </w:rPr>
        <w:t xml:space="preserve">, No Pagination Specified-No Pagination Specified. </w:t>
      </w:r>
      <w:hyperlink r:id="rId2234" w:history="1">
        <w:r w:rsidRPr="005E5401">
          <w:rPr>
            <w:rFonts w:ascii="Times New Roman" w:eastAsia="Times New Roman" w:hAnsi="Times New Roman" w:cs="Times New Roman"/>
            <w:color w:val="0000FF"/>
            <w:sz w:val="24"/>
            <w:szCs w:val="24"/>
            <w:u w:val="single"/>
          </w:rPr>
          <w:t>https://doi.org/10.1037/tra0000904</w:t>
        </w:r>
      </w:hyperlink>
    </w:p>
    <w:p w14:paraId="1CF61C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Pollmann, I., Gueler, F., Mikuteit, M., Nöhre, M., Richter, N., Weissenborn, K., &amp; de Zwaan, M. (2017). Adaptive personality traits and psychosocial correlates among living kidney donors. </w:t>
      </w:r>
      <w:r w:rsidRPr="005E5401">
        <w:rPr>
          <w:rFonts w:ascii="Times New Roman" w:eastAsia="Times New Roman" w:hAnsi="Times New Roman" w:cs="Times New Roman"/>
          <w:i/>
          <w:iCs/>
          <w:sz w:val="24"/>
          <w:szCs w:val="24"/>
        </w:rPr>
        <w:t>Frontiers in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 </w:t>
      </w:r>
      <w:hyperlink r:id="rId2235" w:history="1">
        <w:r w:rsidRPr="005E5401">
          <w:rPr>
            <w:rFonts w:ascii="Times New Roman" w:eastAsia="Times New Roman" w:hAnsi="Times New Roman" w:cs="Times New Roman"/>
            <w:color w:val="0000FF"/>
            <w:sz w:val="24"/>
            <w:szCs w:val="24"/>
            <w:u w:val="single"/>
          </w:rPr>
          <w:t>https://doi.org/10.3389/fpsyt.2017.00210</w:t>
        </w:r>
      </w:hyperlink>
    </w:p>
    <w:p w14:paraId="28AFED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Polzehl, T. (2015). </w:t>
      </w:r>
      <w:r w:rsidRPr="005E5401">
        <w:rPr>
          <w:rFonts w:ascii="Times New Roman" w:eastAsia="Times New Roman" w:hAnsi="Times New Roman" w:cs="Times New Roman"/>
          <w:i/>
          <w:iCs/>
          <w:sz w:val="24"/>
          <w:szCs w:val="24"/>
        </w:rPr>
        <w:t>Personality in speech: Assessment and automatic classification.</w:t>
      </w:r>
      <w:r w:rsidRPr="005E5401">
        <w:rPr>
          <w:rFonts w:ascii="Times New Roman" w:eastAsia="Times New Roman" w:hAnsi="Times New Roman" w:cs="Times New Roman"/>
          <w:sz w:val="24"/>
          <w:szCs w:val="24"/>
        </w:rPr>
        <w:t xml:space="preserve"> (pp. xiv, 176). Springer International Publishing. </w:t>
      </w:r>
      <w:hyperlink r:id="rId2236" w:history="1">
        <w:r w:rsidRPr="005E5401">
          <w:rPr>
            <w:rFonts w:ascii="Times New Roman" w:eastAsia="Times New Roman" w:hAnsi="Times New Roman" w:cs="Times New Roman"/>
            <w:color w:val="0000FF"/>
            <w:sz w:val="24"/>
            <w:szCs w:val="24"/>
            <w:u w:val="single"/>
          </w:rPr>
          <w:t>https://doi.org/10.1007/978-3-319-09516-5</w:t>
        </w:r>
      </w:hyperlink>
    </w:p>
    <w:p w14:paraId="003579A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Pombo, S., Figueira, M. L., Walter, H., &amp; Lesch, O. (2016). Motivational factors and negative affectivity as predictors of alcohol craving.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243</w:t>
      </w:r>
      <w:r w:rsidRPr="005E5401">
        <w:rPr>
          <w:rFonts w:ascii="Times New Roman" w:eastAsia="Times New Roman" w:hAnsi="Times New Roman" w:cs="Times New Roman"/>
          <w:sz w:val="24"/>
          <w:szCs w:val="24"/>
        </w:rPr>
        <w:t xml:space="preserve">, 53–60. </w:t>
      </w:r>
      <w:hyperlink r:id="rId2237" w:history="1">
        <w:r w:rsidRPr="005E5401">
          <w:rPr>
            <w:rFonts w:ascii="Times New Roman" w:eastAsia="Times New Roman" w:hAnsi="Times New Roman" w:cs="Times New Roman"/>
            <w:color w:val="0000FF"/>
            <w:sz w:val="24"/>
            <w:szCs w:val="24"/>
            <w:u w:val="single"/>
          </w:rPr>
          <w:t>https://doi.org/10.1016/j.psychres.2016.02.064</w:t>
        </w:r>
      </w:hyperlink>
    </w:p>
    <w:p w14:paraId="1E8793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Pomerantz, A. M. (2014). </w:t>
      </w:r>
      <w:r w:rsidRPr="005E5401">
        <w:rPr>
          <w:rFonts w:ascii="Times New Roman" w:eastAsia="Times New Roman" w:hAnsi="Times New Roman" w:cs="Times New Roman"/>
          <w:i/>
          <w:iCs/>
          <w:sz w:val="24"/>
          <w:szCs w:val="24"/>
        </w:rPr>
        <w:t>Clinical psychology: Science, practice, and culture: DSM-5 update, 3rd ed.</w:t>
      </w:r>
      <w:r w:rsidRPr="005E5401">
        <w:rPr>
          <w:rFonts w:ascii="Times New Roman" w:eastAsia="Times New Roman" w:hAnsi="Times New Roman" w:cs="Times New Roman"/>
          <w:sz w:val="24"/>
          <w:szCs w:val="24"/>
        </w:rPr>
        <w:t xml:space="preserve"> (pp. xxxi, 637). Sage Publications, Inc.</w:t>
      </w:r>
    </w:p>
    <w:p w14:paraId="5236D9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Ponce de León, B., Andersen, S., Karstoft, K.-I., &amp; Elklit, A. (2018). Pre-deployment dissociation and personality as risk factors for post-deployment post-traumatic stress disorder in Danish soldiers deployed to Afghanistan. </w:t>
      </w:r>
      <w:r w:rsidRPr="005E5401">
        <w:rPr>
          <w:rFonts w:ascii="Times New Roman" w:eastAsia="Times New Roman" w:hAnsi="Times New Roman" w:cs="Times New Roman"/>
          <w:i/>
          <w:iCs/>
          <w:sz w:val="24"/>
          <w:szCs w:val="24"/>
        </w:rPr>
        <w:t>European Journal of Psychotraumatology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(1). </w:t>
      </w:r>
      <w:hyperlink r:id="rId2238" w:history="1">
        <w:r w:rsidRPr="005E5401">
          <w:rPr>
            <w:rFonts w:ascii="Times New Roman" w:eastAsia="Times New Roman" w:hAnsi="Times New Roman" w:cs="Times New Roman"/>
            <w:color w:val="0000FF"/>
            <w:sz w:val="24"/>
            <w:szCs w:val="24"/>
            <w:u w:val="single"/>
          </w:rPr>
          <w:t>https://doi.org/10.1080/20008198.2018.1443672</w:t>
        </w:r>
      </w:hyperlink>
    </w:p>
    <w:p w14:paraId="1D423E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Poole, S. J. (1999). Cross-cultural generalizability of personality types and their relationship to the Five-Factor Model.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(4-B), 1903–1903.</w:t>
      </w:r>
    </w:p>
    <w:p w14:paraId="1152F7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Pooryousef, S., &amp; Azadfallah, P. (2013). The relationship between personality-redated characteristic, organizational commitment and staff conferontation methods. [The relationship between personality-redated characteristic, organizational commitment and staff conferontation methods.]. </w:t>
      </w:r>
      <w:r w:rsidRPr="005E5401">
        <w:rPr>
          <w:rFonts w:ascii="Times New Roman" w:eastAsia="Times New Roman" w:hAnsi="Times New Roman" w:cs="Times New Roman"/>
          <w:i/>
          <w:iCs/>
          <w:sz w:val="24"/>
          <w:szCs w:val="24"/>
        </w:rPr>
        <w:t>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(4), 355–369.</w:t>
      </w:r>
    </w:p>
    <w:p w14:paraId="36E32D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Popovic, D., Ruef, A., Dwyer, D. B., Antonucci, L. A., Eder, J., Sanfelici, R., Kambeitz-Ilankovic, L., Oztuerk, O. F., Dong, M. S., Paul, R., Paolini, M., Hedderich, D., Haidl, T., Kambeitz, J., Ruhrmann, S., Chisholm, K., Schultze-Lutter, F., Falkai, P., Pergola, G., … Koutsouleris, N. (2020). Traces of trauma: A multivariate pattern analysis of childhood trauma, brain structure, and clinical phenotypes.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 xml:space="preserve">(11), 829–842. </w:t>
      </w:r>
      <w:hyperlink r:id="rId2239" w:history="1">
        <w:r w:rsidRPr="005E5401">
          <w:rPr>
            <w:rFonts w:ascii="Times New Roman" w:eastAsia="Times New Roman" w:hAnsi="Times New Roman" w:cs="Times New Roman"/>
            <w:color w:val="0000FF"/>
            <w:sz w:val="24"/>
            <w:szCs w:val="24"/>
            <w:u w:val="single"/>
          </w:rPr>
          <w:t>https://doi.org/10.1016/j.biopsych.2020.05.020</w:t>
        </w:r>
      </w:hyperlink>
    </w:p>
    <w:p w14:paraId="445A77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Popper, M., &amp; Amit, K. (2009). Attachment and leader’s development via experiences. </w:t>
      </w:r>
      <w:r w:rsidRPr="005E5401">
        <w:rPr>
          <w:rFonts w:ascii="Times New Roman" w:eastAsia="Times New Roman" w:hAnsi="Times New Roman" w:cs="Times New Roman"/>
          <w:i/>
          <w:iCs/>
          <w:sz w:val="24"/>
          <w:szCs w:val="24"/>
        </w:rPr>
        <w:t>The Leadership Quarterly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(5), 749–763.</w:t>
      </w:r>
    </w:p>
    <w:p w14:paraId="5D9C71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Poropat, A. E. (2009). A meta-analysis of the Five-Factor Model of personality and academic performance.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135</w:t>
      </w:r>
      <w:r w:rsidRPr="005E5401">
        <w:rPr>
          <w:rFonts w:ascii="Times New Roman" w:eastAsia="Times New Roman" w:hAnsi="Times New Roman" w:cs="Times New Roman"/>
          <w:sz w:val="24"/>
          <w:szCs w:val="24"/>
        </w:rPr>
        <w:t xml:space="preserve">(2), 322–338. </w:t>
      </w:r>
      <w:hyperlink r:id="rId2240" w:history="1">
        <w:r w:rsidRPr="005E5401">
          <w:rPr>
            <w:rFonts w:ascii="Times New Roman" w:eastAsia="Times New Roman" w:hAnsi="Times New Roman" w:cs="Times New Roman"/>
            <w:color w:val="0000FF"/>
            <w:sz w:val="24"/>
            <w:szCs w:val="24"/>
            <w:u w:val="single"/>
          </w:rPr>
          <w:t>https://doi.org/10.1037/a0014996</w:t>
        </w:r>
      </w:hyperlink>
    </w:p>
    <w:p w14:paraId="55B11F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Porsius, J. T., Claassen, L., Woudenberg, F., Smid, T., &amp; Timmermans, D. R. M. (2017). “These power lines make me ill”: A typology of residents’ health responses to a new high‐voltage power line. </w:t>
      </w:r>
      <w:r w:rsidRPr="005E5401">
        <w:rPr>
          <w:rFonts w:ascii="Times New Roman" w:eastAsia="Times New Roman" w:hAnsi="Times New Roman" w:cs="Times New Roman"/>
          <w:i/>
          <w:iCs/>
          <w:sz w:val="24"/>
          <w:szCs w:val="24"/>
        </w:rPr>
        <w:t>Risk Analysis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(12), 2276–2288. </w:t>
      </w:r>
      <w:hyperlink r:id="rId2241" w:history="1">
        <w:r w:rsidRPr="005E5401">
          <w:rPr>
            <w:rFonts w:ascii="Times New Roman" w:eastAsia="Times New Roman" w:hAnsi="Times New Roman" w:cs="Times New Roman"/>
            <w:color w:val="0000FF"/>
            <w:sz w:val="24"/>
            <w:szCs w:val="24"/>
            <w:u w:val="single"/>
          </w:rPr>
          <w:t>https://doi.org/10.1111/risa.12786</w:t>
        </w:r>
      </w:hyperlink>
    </w:p>
    <w:p w14:paraId="07108D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Porter, C. O. L. H., Hollenbeck, J. R., R., I. D., Ellis, A. P. J., West, B. J., &amp; Moon, H. (2003). Backing up behaviors in teams: The role of personality and legitimacy of need.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(3), 391–403.</w:t>
      </w:r>
    </w:p>
    <w:p w14:paraId="210C1C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Porter, P. T., Smith, B. W., Strobel, K. R., &amp; Zautra, A. J. (2002). Interpersonal workplace stressors and well-being: A multi-wave study of employees with and without arthritis.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(4), 789–796.</w:t>
      </w:r>
    </w:p>
    <w:p w14:paraId="689BF9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Poškus, M. S. (2014). A new way of looking at the barnum effect and its links to personality traits in groups receiving different types of personality feedback. </w:t>
      </w:r>
      <w:r w:rsidRPr="005E5401">
        <w:rPr>
          <w:rFonts w:ascii="Times New Roman" w:eastAsia="Times New Roman" w:hAnsi="Times New Roman" w:cs="Times New Roman"/>
          <w:i/>
          <w:iCs/>
          <w:sz w:val="24"/>
          <w:szCs w:val="24"/>
        </w:rPr>
        <w:t>Psichologija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95–105.</w:t>
      </w:r>
    </w:p>
    <w:p w14:paraId="42D0F5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Poškus, M. S., Kairys, A., Liniauskaitė, A., &amp; Žukauskienė, R. (2014). „Jūsų NEO išvada": Validus ar barnumo efektu grįstas grįžtamojo ryšio suteikimo būdas? ["Your NEO summary": Is it a valid way of providing feedback, or is its accuracy due to the Barnum effect?]. </w:t>
      </w:r>
      <w:r w:rsidRPr="005E5401">
        <w:rPr>
          <w:rFonts w:ascii="Times New Roman" w:eastAsia="Times New Roman" w:hAnsi="Times New Roman" w:cs="Times New Roman"/>
          <w:i/>
          <w:iCs/>
          <w:sz w:val="24"/>
          <w:szCs w:val="24"/>
        </w:rPr>
        <w:t>Psichologija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44–59.</w:t>
      </w:r>
    </w:p>
    <w:p w14:paraId="65647D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Postigo, Á., Cuesta, M., García-Cueto, E., Prieto-Díez, F., &amp; Muñiz, J. (2021). General versus specific personality traits for predicting entrepreneurship.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182</w:t>
      </w:r>
      <w:r w:rsidRPr="005E5401">
        <w:rPr>
          <w:rFonts w:ascii="Times New Roman" w:eastAsia="Times New Roman" w:hAnsi="Times New Roman" w:cs="Times New Roman"/>
          <w:sz w:val="24"/>
          <w:szCs w:val="24"/>
        </w:rPr>
        <w:t xml:space="preserve">. </w:t>
      </w:r>
      <w:hyperlink r:id="rId2242" w:history="1">
        <w:r w:rsidRPr="005E5401">
          <w:rPr>
            <w:rFonts w:ascii="Times New Roman" w:eastAsia="Times New Roman" w:hAnsi="Times New Roman" w:cs="Times New Roman"/>
            <w:color w:val="0000FF"/>
            <w:sz w:val="24"/>
            <w:szCs w:val="24"/>
            <w:u w:val="single"/>
          </w:rPr>
          <w:t>https://doi.org/10.1016/j.paid.2021.111094</w:t>
        </w:r>
      </w:hyperlink>
    </w:p>
    <w:p w14:paraId="5B2E05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Poustka, L., Murray, G. K., Jääskeläinen, E., Veijola, J., Jones, P., Isohanni, M., &amp; Miettunen, J. (2010). The influence of temperament on symptoms and functional outcome in people with psychosis in the Northern Finland 1966 Birth Cohort. </w:t>
      </w:r>
      <w:r w:rsidRPr="005E5401">
        <w:rPr>
          <w:rFonts w:ascii="Times New Roman" w:eastAsia="Times New Roman" w:hAnsi="Times New Roman" w:cs="Times New Roman"/>
          <w:i/>
          <w:iCs/>
          <w:sz w:val="24"/>
          <w:szCs w:val="24"/>
        </w:rPr>
        <w:t>European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 26–32.</w:t>
      </w:r>
    </w:p>
    <w:p w14:paraId="0F927C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Powch, I. G., &amp; Houston, B. K. (1996). Hostility, anger-in, and cardiovascular reactivity in white women.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(3), 200–208. </w:t>
      </w:r>
      <w:hyperlink r:id="rId2243" w:history="1">
        <w:r w:rsidRPr="005E5401">
          <w:rPr>
            <w:rFonts w:ascii="Times New Roman" w:eastAsia="Times New Roman" w:hAnsi="Times New Roman" w:cs="Times New Roman"/>
            <w:color w:val="0000FF"/>
            <w:sz w:val="24"/>
            <w:szCs w:val="24"/>
            <w:u w:val="single"/>
          </w:rPr>
          <w:t>https://doi.org/10.1037/0278-6133.15.3.200</w:t>
        </w:r>
      </w:hyperlink>
    </w:p>
    <w:p w14:paraId="01BBBE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Powell, C., &amp; Nettelbeck, T. (2014). Intellectual curiosity may not incrementally predict academic success.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 7–11. </w:t>
      </w:r>
      <w:hyperlink r:id="rId2244" w:history="1">
        <w:r w:rsidRPr="005E5401">
          <w:rPr>
            <w:rFonts w:ascii="Times New Roman" w:eastAsia="Times New Roman" w:hAnsi="Times New Roman" w:cs="Times New Roman"/>
            <w:color w:val="0000FF"/>
            <w:sz w:val="24"/>
            <w:szCs w:val="24"/>
            <w:u w:val="single"/>
          </w:rPr>
          <w:t>https://doi.org/10.1016/j.paid.2014.01.045</w:t>
        </w:r>
      </w:hyperlink>
    </w:p>
    <w:p w14:paraId="1A7DC1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Powers, A. D., &amp; Oltmanns, T. F. (2013). Personality pathology as a risk factor for negative health perception.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(3), 359–370. </w:t>
      </w:r>
      <w:hyperlink r:id="rId2245" w:history="1">
        <w:r w:rsidRPr="005E5401">
          <w:rPr>
            <w:rFonts w:ascii="Times New Roman" w:eastAsia="Times New Roman" w:hAnsi="Times New Roman" w:cs="Times New Roman"/>
            <w:color w:val="0000FF"/>
            <w:sz w:val="24"/>
            <w:szCs w:val="24"/>
            <w:u w:val="single"/>
          </w:rPr>
          <w:t>https://doi.org/10.1521/pedi_2013_27_083</w:t>
        </w:r>
      </w:hyperlink>
    </w:p>
    <w:p w14:paraId="6573B8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Poy, R., Segarra, P., Esteller, À., López, R., &amp; Moltó, J. (2014). FFM description of the triarchic conceptualization of psychopathy in men and women.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69–76. </w:t>
      </w:r>
      <w:hyperlink r:id="rId2246" w:history="1">
        <w:r w:rsidRPr="005E5401">
          <w:rPr>
            <w:rFonts w:ascii="Times New Roman" w:eastAsia="Times New Roman" w:hAnsi="Times New Roman" w:cs="Times New Roman"/>
            <w:color w:val="0000FF"/>
            <w:sz w:val="24"/>
            <w:szCs w:val="24"/>
            <w:u w:val="single"/>
          </w:rPr>
          <w:t>https://doi.org/10.1037/a0034642</w:t>
        </w:r>
      </w:hyperlink>
    </w:p>
    <w:p w14:paraId="237A78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Pozzebon, J., Damian, R. I., Hill, P. L., Lin, Y., Lapham, S., &amp; Roberts, B. W. (2013). Establishing the validity and reliability of the Project Talent Personality Inventory.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w:t>
      </w:r>
    </w:p>
    <w:p w14:paraId="2C7F93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Prabhakaran, R., Green, A. E., &amp; Gray, J. R. (2014). Thin slices of creativity: Using single-word utterances to assess creative cognition. </w:t>
      </w:r>
      <w:r w:rsidRPr="005E5401">
        <w:rPr>
          <w:rFonts w:ascii="Times New Roman" w:eastAsia="Times New Roman" w:hAnsi="Times New Roman" w:cs="Times New Roman"/>
          <w:i/>
          <w:iCs/>
          <w:sz w:val="24"/>
          <w:szCs w:val="24"/>
        </w:rPr>
        <w:t>Behavior Research Methods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(3), 641–659. </w:t>
      </w:r>
      <w:hyperlink r:id="rId2247" w:history="1">
        <w:r w:rsidRPr="005E5401">
          <w:rPr>
            <w:rFonts w:ascii="Times New Roman" w:eastAsia="Times New Roman" w:hAnsi="Times New Roman" w:cs="Times New Roman"/>
            <w:color w:val="0000FF"/>
            <w:sz w:val="24"/>
            <w:szCs w:val="24"/>
            <w:u w:val="single"/>
          </w:rPr>
          <w:t>https://doi.org/10.3758/s13428-013-0401-7</w:t>
        </w:r>
      </w:hyperlink>
    </w:p>
    <w:p w14:paraId="35577F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Pratto, F., Sidanius, J., Stallworth, L. M., &amp; Malle. (1994). Social dominance orientation: A personality variable predicting social and political attitudes.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(4), 741–763. </w:t>
      </w:r>
      <w:hyperlink r:id="rId2248" w:history="1">
        <w:r w:rsidRPr="005E5401">
          <w:rPr>
            <w:rFonts w:ascii="Times New Roman" w:eastAsia="Times New Roman" w:hAnsi="Times New Roman" w:cs="Times New Roman"/>
            <w:color w:val="0000FF"/>
            <w:sz w:val="24"/>
            <w:szCs w:val="24"/>
            <w:u w:val="single"/>
          </w:rPr>
          <w:t>https://doi.org/10.1037/0022-3514.67.4.741</w:t>
        </w:r>
      </w:hyperlink>
    </w:p>
    <w:p w14:paraId="78C1C2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Prayitno, G. S., Sukirna, H. S. S., &amp; Amelda, C. (2018). The role of the shame (isin) moral value in Javanese culture and its impact on personality traits, and shame and guilt emotions of the young Javanese generation. In </w:t>
      </w:r>
      <w:r w:rsidRPr="005E5401">
        <w:rPr>
          <w:rFonts w:ascii="Times New Roman" w:eastAsia="Times New Roman" w:hAnsi="Times New Roman" w:cs="Times New Roman"/>
          <w:i/>
          <w:iCs/>
          <w:sz w:val="24"/>
          <w:szCs w:val="24"/>
        </w:rPr>
        <w:t>Diversity in unity: Perspectives from psychology and behavioral sciences.</w:t>
      </w:r>
      <w:r w:rsidRPr="005E5401">
        <w:rPr>
          <w:rFonts w:ascii="Times New Roman" w:eastAsia="Times New Roman" w:hAnsi="Times New Roman" w:cs="Times New Roman"/>
          <w:sz w:val="24"/>
          <w:szCs w:val="24"/>
        </w:rPr>
        <w:t xml:space="preserve"> (pp. 565–570). Routledge/Taylor &amp; Francis Group.</w:t>
      </w:r>
    </w:p>
    <w:p w14:paraId="3C4929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Prediger, D. (1996). Alternate dimensions for the Tracey-Rounds interest sphere: Comment.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(1), 59–67. </w:t>
      </w:r>
      <w:hyperlink r:id="rId2249" w:history="1">
        <w:r w:rsidRPr="005E5401">
          <w:rPr>
            <w:rFonts w:ascii="Times New Roman" w:eastAsia="Times New Roman" w:hAnsi="Times New Roman" w:cs="Times New Roman"/>
            <w:color w:val="0000FF"/>
            <w:sz w:val="24"/>
            <w:szCs w:val="24"/>
            <w:u w:val="single"/>
          </w:rPr>
          <w:t>https://doi.org/10.1006/jvbe.1996.0005</w:t>
        </w:r>
      </w:hyperlink>
    </w:p>
    <w:p w14:paraId="5DC4E9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Preston, K. S. J., &amp; Reise, S. P. (2015). Detecting faulty within-item category functioning with the nominal response model. In </w:t>
      </w:r>
      <w:r w:rsidRPr="005E5401">
        <w:rPr>
          <w:rFonts w:ascii="Times New Roman" w:eastAsia="Times New Roman" w:hAnsi="Times New Roman" w:cs="Times New Roman"/>
          <w:i/>
          <w:iCs/>
          <w:sz w:val="24"/>
          <w:szCs w:val="24"/>
        </w:rPr>
        <w:t>Handbook of item response theory modeling: Applications to typical performance assessment.</w:t>
      </w:r>
      <w:r w:rsidRPr="005E5401">
        <w:rPr>
          <w:rFonts w:ascii="Times New Roman" w:eastAsia="Times New Roman" w:hAnsi="Times New Roman" w:cs="Times New Roman"/>
          <w:sz w:val="24"/>
          <w:szCs w:val="24"/>
        </w:rPr>
        <w:t xml:space="preserve"> (pp. 386–405). Routledge/Taylor &amp; Francis Group.</w:t>
      </w:r>
    </w:p>
    <w:p w14:paraId="66509B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Preti, A., Vellante, M., Zucca, G., Tondo, L., Akiskal, K., &amp; Akiskal, H. (2010). The Italian version of the validated short TEMPS-A: The temperament evaluation of Memphis, Pisa, Paris and San Diego.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120</w:t>
      </w:r>
      <w:r w:rsidRPr="005E5401">
        <w:rPr>
          <w:rFonts w:ascii="Times New Roman" w:eastAsia="Times New Roman" w:hAnsi="Times New Roman" w:cs="Times New Roman"/>
          <w:sz w:val="24"/>
          <w:szCs w:val="24"/>
        </w:rPr>
        <w:t xml:space="preserve">(1–3), 207–212. </w:t>
      </w:r>
      <w:hyperlink r:id="rId2250" w:history="1">
        <w:r w:rsidRPr="005E5401">
          <w:rPr>
            <w:rFonts w:ascii="Times New Roman" w:eastAsia="Times New Roman" w:hAnsi="Times New Roman" w:cs="Times New Roman"/>
            <w:color w:val="0000FF"/>
            <w:sz w:val="24"/>
            <w:szCs w:val="24"/>
            <w:u w:val="single"/>
          </w:rPr>
          <w:t>https://doi.org/10.1016/j.jad.2009.02.025</w:t>
        </w:r>
      </w:hyperlink>
    </w:p>
    <w:p w14:paraId="3D6561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Preuss, U. W., Koller, G., Bottlender, M., Schultz, G., Barnow, S., Zimmermann, J., &amp; Soyka, M. (2006). Suicide attempts in alcohol dependents: Clinical characteristics and differentiation of the applied methods. </w:t>
      </w:r>
      <w:r w:rsidRPr="005E5401">
        <w:rPr>
          <w:rFonts w:ascii="Times New Roman" w:eastAsia="Times New Roman" w:hAnsi="Times New Roman" w:cs="Times New Roman"/>
          <w:i/>
          <w:iCs/>
          <w:sz w:val="24"/>
          <w:szCs w:val="24"/>
        </w:rPr>
        <w:t>Fortschritte Der Neurologie, Psychiatrie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(2), 77–84.</w:t>
      </w:r>
    </w:p>
    <w:p w14:paraId="7569C5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Preuss, U. W., Watzke, A. B., Zimmermann, J., Wong, J. W. M., &amp; Schmidt, C. O. (2010). Cannabis withdrawal severity and short-term course among cannabis-dependent adolescent and young adult inpatients. </w:t>
      </w:r>
      <w:r w:rsidRPr="005E5401">
        <w:rPr>
          <w:rFonts w:ascii="Times New Roman" w:eastAsia="Times New Roman" w:hAnsi="Times New Roman" w:cs="Times New Roman"/>
          <w:i/>
          <w:iCs/>
          <w:sz w:val="24"/>
          <w:szCs w:val="24"/>
        </w:rPr>
        <w:t>Drug and Alcohol Dependence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106</w:t>
      </w:r>
      <w:r w:rsidRPr="005E5401">
        <w:rPr>
          <w:rFonts w:ascii="Times New Roman" w:eastAsia="Times New Roman" w:hAnsi="Times New Roman" w:cs="Times New Roman"/>
          <w:sz w:val="24"/>
          <w:szCs w:val="24"/>
        </w:rPr>
        <w:t>(2–3), 133–141.</w:t>
      </w:r>
    </w:p>
    <w:p w14:paraId="75C38B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Prinzie, P., Stams, G. J. J. M., Dekovic, M., Reijntjes, A. H. A., &amp; Belsky, J. (2009). The relations between parents’ Big Five personality factors and parenting: A meta-analytic review.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(2), 351–362.</w:t>
      </w:r>
    </w:p>
    <w:p w14:paraId="69CE1D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Prossin, A. R., Zalcman, S. S., Heitzeg, M. M., Koch, A. E., Campbell, P. L., Phan, K. L., Stohler, C. S., &amp; Zubieta, J.-K. (2015). Dynamic interactions between plasma IL-1 family cytokines and central endogenous opioid neurotransmitter function in humans.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(3), 554–565. </w:t>
      </w:r>
      <w:hyperlink r:id="rId2251" w:history="1">
        <w:r w:rsidRPr="005E5401">
          <w:rPr>
            <w:rFonts w:ascii="Times New Roman" w:eastAsia="Times New Roman" w:hAnsi="Times New Roman" w:cs="Times New Roman"/>
            <w:color w:val="0000FF"/>
            <w:sz w:val="24"/>
            <w:szCs w:val="24"/>
            <w:u w:val="single"/>
          </w:rPr>
          <w:t>https://doi.org/10.1038/npp.2014.202</w:t>
        </w:r>
      </w:hyperlink>
    </w:p>
    <w:p w14:paraId="233F70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Proto, E., &amp; Rustichini, A. (2015). Life satisfaction, income and personality. </w:t>
      </w:r>
      <w:r w:rsidRPr="005E5401">
        <w:rPr>
          <w:rFonts w:ascii="Times New Roman" w:eastAsia="Times New Roman" w:hAnsi="Times New Roman" w:cs="Times New Roman"/>
          <w:i/>
          <w:iCs/>
          <w:sz w:val="24"/>
          <w:szCs w:val="24"/>
        </w:rPr>
        <w:t>Journal of Economic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 17–32. </w:t>
      </w:r>
      <w:hyperlink r:id="rId2252" w:history="1">
        <w:r w:rsidRPr="005E5401">
          <w:rPr>
            <w:rFonts w:ascii="Times New Roman" w:eastAsia="Times New Roman" w:hAnsi="Times New Roman" w:cs="Times New Roman"/>
            <w:color w:val="0000FF"/>
            <w:sz w:val="24"/>
            <w:szCs w:val="24"/>
            <w:u w:val="single"/>
          </w:rPr>
          <w:t>https://doi.org/10.1016/j.joep.2015.02.001</w:t>
        </w:r>
      </w:hyperlink>
    </w:p>
    <w:p w14:paraId="53BE25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Pruteanu, L. M. (2014). Anxietatea faţă de intervenţiile stomatologice. Prevalenţă şi variabile asociate. [Dental anxiety. Prevalence and associated variables.]. </w:t>
      </w:r>
      <w:r w:rsidRPr="005E5401">
        <w:rPr>
          <w:rFonts w:ascii="Times New Roman" w:eastAsia="Times New Roman" w:hAnsi="Times New Roman" w:cs="Times New Roman"/>
          <w:i/>
          <w:iCs/>
          <w:sz w:val="24"/>
          <w:szCs w:val="24"/>
        </w:rPr>
        <w:t>Revista de Psihologie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(3), 231–242.</w:t>
      </w:r>
    </w:p>
    <w:p w14:paraId="40AD41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Przepiorka, A., Jankowski, T., &amp; Sobol, M. (2021). Is future time perspective multidimensional? The Future Time Perspective Scale in a Polish sample.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(3), 223–235. </w:t>
      </w:r>
      <w:hyperlink r:id="rId2253" w:history="1">
        <w:r w:rsidRPr="005E5401">
          <w:rPr>
            <w:rFonts w:ascii="Times New Roman" w:eastAsia="Times New Roman" w:hAnsi="Times New Roman" w:cs="Times New Roman"/>
            <w:color w:val="0000FF"/>
            <w:sz w:val="24"/>
            <w:szCs w:val="24"/>
            <w:u w:val="single"/>
          </w:rPr>
          <w:t>https://doi.org/10.1027/1015-5759/a000603</w:t>
        </w:r>
      </w:hyperlink>
    </w:p>
    <w:p w14:paraId="51A458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Przepiorka, A., Sobol-Kwapinska, M., &amp; Jankowski, T. (2016). A Polish short version of the Zimbardo Time Perspective Inventory.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101</w:t>
      </w:r>
      <w:r w:rsidRPr="005E5401">
        <w:rPr>
          <w:rFonts w:ascii="Times New Roman" w:eastAsia="Times New Roman" w:hAnsi="Times New Roman" w:cs="Times New Roman"/>
          <w:sz w:val="24"/>
          <w:szCs w:val="24"/>
        </w:rPr>
        <w:t xml:space="preserve">, 78–89. </w:t>
      </w:r>
      <w:hyperlink r:id="rId2254" w:history="1">
        <w:r w:rsidRPr="005E5401">
          <w:rPr>
            <w:rFonts w:ascii="Times New Roman" w:eastAsia="Times New Roman" w:hAnsi="Times New Roman" w:cs="Times New Roman"/>
            <w:color w:val="0000FF"/>
            <w:sz w:val="24"/>
            <w:szCs w:val="24"/>
            <w:u w:val="single"/>
          </w:rPr>
          <w:t>https://doi.org/10.1016/j.paid.2016.05.047</w:t>
        </w:r>
      </w:hyperlink>
    </w:p>
    <w:p w14:paraId="28F341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Puchalska-Wasyl, M., Chmielnicka-Kuter, E., &amp; Oles, P. (2008). From internal interlocutors to psychological functions of dialogical activity. </w:t>
      </w:r>
      <w:r w:rsidRPr="005E5401">
        <w:rPr>
          <w:rFonts w:ascii="Times New Roman" w:eastAsia="Times New Roman" w:hAnsi="Times New Roman" w:cs="Times New Roman"/>
          <w:i/>
          <w:iCs/>
          <w:sz w:val="24"/>
          <w:szCs w:val="24"/>
        </w:rPr>
        <w:t>Journal of Constructivist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(3), 239–269.</w:t>
      </w:r>
    </w:p>
    <w:p w14:paraId="172886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Puchalska‐Wasyl, M. M. (2016a). Determinants of integration and confrontation in internal dialogues. </w:t>
      </w:r>
      <w:r w:rsidRPr="005E5401">
        <w:rPr>
          <w:rFonts w:ascii="Times New Roman" w:eastAsia="Times New Roman" w:hAnsi="Times New Roman" w:cs="Times New Roman"/>
          <w:i/>
          <w:iCs/>
          <w:sz w:val="24"/>
          <w:szCs w:val="24"/>
        </w:rPr>
        <w:t>Japanese Psychological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(3), 248–260. </w:t>
      </w:r>
      <w:hyperlink r:id="rId2255" w:history="1">
        <w:r w:rsidRPr="005E5401">
          <w:rPr>
            <w:rFonts w:ascii="Times New Roman" w:eastAsia="Times New Roman" w:hAnsi="Times New Roman" w:cs="Times New Roman"/>
            <w:color w:val="0000FF"/>
            <w:sz w:val="24"/>
            <w:szCs w:val="24"/>
            <w:u w:val="single"/>
          </w:rPr>
          <w:t>https://doi.org/10.1111/jpr.12115</w:t>
        </w:r>
      </w:hyperlink>
    </w:p>
    <w:p w14:paraId="08C8B9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Puchalska‐Wasyl, M. M. (2016b). The functions of internal dialogs and their connection with personality.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(2), 162–168. </w:t>
      </w:r>
      <w:hyperlink r:id="rId2256" w:history="1">
        <w:r w:rsidRPr="005E5401">
          <w:rPr>
            <w:rFonts w:ascii="Times New Roman" w:eastAsia="Times New Roman" w:hAnsi="Times New Roman" w:cs="Times New Roman"/>
            <w:color w:val="0000FF"/>
            <w:sz w:val="24"/>
            <w:szCs w:val="24"/>
            <w:u w:val="single"/>
          </w:rPr>
          <w:t>https://doi.org/10.1111/sjop.12275</w:t>
        </w:r>
      </w:hyperlink>
    </w:p>
    <w:p w14:paraId="1782FD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Puchalska‐Wasyl, M. M. (2017). Relationship of personality with integration and confrontation in internal dialogues.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(5), 451–457. </w:t>
      </w:r>
      <w:hyperlink r:id="rId2257" w:history="1">
        <w:r w:rsidRPr="005E5401">
          <w:rPr>
            <w:rFonts w:ascii="Times New Roman" w:eastAsia="Times New Roman" w:hAnsi="Times New Roman" w:cs="Times New Roman"/>
            <w:color w:val="0000FF"/>
            <w:sz w:val="24"/>
            <w:szCs w:val="24"/>
            <w:u w:val="single"/>
          </w:rPr>
          <w:t>https://doi.org/10.1111/sjop.12387</w:t>
        </w:r>
      </w:hyperlink>
    </w:p>
    <w:p w14:paraId="17435E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Puchalska-Wasyl, M., &amp; Oleś, P. (2013). Doubtfulness—A dialogical perspective. </w:t>
      </w:r>
      <w:r w:rsidRPr="005E5401">
        <w:rPr>
          <w:rFonts w:ascii="Times New Roman" w:eastAsia="Times New Roman" w:hAnsi="Times New Roman" w:cs="Times New Roman"/>
          <w:i/>
          <w:iCs/>
          <w:sz w:val="24"/>
          <w:szCs w:val="24"/>
        </w:rPr>
        <w:t>Psychology of Language and Communication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(2), 101–113. </w:t>
      </w:r>
      <w:hyperlink r:id="rId2258" w:history="1">
        <w:r w:rsidRPr="005E5401">
          <w:rPr>
            <w:rFonts w:ascii="Times New Roman" w:eastAsia="Times New Roman" w:hAnsi="Times New Roman" w:cs="Times New Roman"/>
            <w:color w:val="0000FF"/>
            <w:sz w:val="24"/>
            <w:szCs w:val="24"/>
            <w:u w:val="single"/>
          </w:rPr>
          <w:t>https://doi.org/10.2478/plc-2013-0007</w:t>
        </w:r>
      </w:hyperlink>
    </w:p>
    <w:p w14:paraId="0E97E5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Pugnaghi, G., Cooper, A., Ettinger, U., &amp; Corr, P. J. (2018). The psychometric properties of the German language Reinforcement Sensitivity Theory-Personality Questionnaire (RST-PQ).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(3), 182–190. </w:t>
      </w:r>
      <w:hyperlink r:id="rId2259" w:history="1">
        <w:r w:rsidRPr="005E5401">
          <w:rPr>
            <w:rFonts w:ascii="Times New Roman" w:eastAsia="Times New Roman" w:hAnsi="Times New Roman" w:cs="Times New Roman"/>
            <w:color w:val="0000FF"/>
            <w:sz w:val="24"/>
            <w:szCs w:val="24"/>
            <w:u w:val="single"/>
          </w:rPr>
          <w:t>https://doi.org/10.1027/1614-0001/a000262</w:t>
        </w:r>
      </w:hyperlink>
    </w:p>
    <w:p w14:paraId="744233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Pulkkinen, L. (1996). Female and male personality styles: A typological and developmental analysis.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(6), 1288–1306. </w:t>
      </w:r>
      <w:hyperlink r:id="rId2260" w:history="1">
        <w:r w:rsidRPr="005E5401">
          <w:rPr>
            <w:rFonts w:ascii="Times New Roman" w:eastAsia="Times New Roman" w:hAnsi="Times New Roman" w:cs="Times New Roman"/>
            <w:color w:val="0000FF"/>
            <w:sz w:val="24"/>
            <w:szCs w:val="24"/>
            <w:u w:val="single"/>
          </w:rPr>
          <w:t>https://doi.org/10.1037/0022-3514.70.6.1288</w:t>
        </w:r>
      </w:hyperlink>
    </w:p>
    <w:p w14:paraId="2AAD1D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Pullmann, H., &amp; Allik, J. (2000). The Rosenberg Self-Esteem Scale: Its dimensionality, stability and personality correlates in Estonian.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(4), 701–715.</w:t>
      </w:r>
    </w:p>
    <w:p w14:paraId="4E58C9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Pullmann, H., Raudsepp, L., &amp; Allik, J. (2006). Stability and change in adolescents’ personality: A longitudinal study.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(6), 447–459.</w:t>
      </w:r>
    </w:p>
    <w:p w14:paraId="3F4911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Pulver, A., Allik, J., Pulkkinen, L., &amp; Hämäläinen, M. (1995). A Big-Five personality inventory in two non-Indo-European languages.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(2), 109–124. </w:t>
      </w:r>
      <w:hyperlink r:id="rId2261" w:history="1">
        <w:r w:rsidRPr="005E5401">
          <w:rPr>
            <w:rFonts w:ascii="Times New Roman" w:eastAsia="Times New Roman" w:hAnsi="Times New Roman" w:cs="Times New Roman"/>
            <w:color w:val="0000FF"/>
            <w:sz w:val="24"/>
            <w:szCs w:val="24"/>
            <w:u w:val="single"/>
          </w:rPr>
          <w:t>https://doi.org/10.1002/per.2410090205</w:t>
        </w:r>
      </w:hyperlink>
    </w:p>
    <w:p w14:paraId="71331B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Pushkar, D., Reis, M., &amp; Morros, M. (2002). Motivation, personality, and well-being in older volunteers. </w:t>
      </w:r>
      <w:r w:rsidRPr="005E5401">
        <w:rPr>
          <w:rFonts w:ascii="Times New Roman" w:eastAsia="Times New Roman" w:hAnsi="Times New Roman" w:cs="Times New Roman"/>
          <w:i/>
          <w:iCs/>
          <w:sz w:val="24"/>
          <w:szCs w:val="24"/>
        </w:rPr>
        <w:t>International Journal of Aging &amp;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(2), 141–162.</w:t>
      </w:r>
    </w:p>
    <w:p w14:paraId="50B794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Putnam, S. P., &amp; Gartstein, M. A. (2017). Aggregate temperament scores from multiple countries: Associations with aggregate personality traits, cultural dimensions, and allelic </w:t>
      </w:r>
      <w:r w:rsidRPr="005E5401">
        <w:rPr>
          <w:rFonts w:ascii="Times New Roman" w:eastAsia="Times New Roman" w:hAnsi="Times New Roman" w:cs="Times New Roman"/>
          <w:sz w:val="24"/>
          <w:szCs w:val="24"/>
        </w:rPr>
        <w:lastRenderedPageBreak/>
        <w:t xml:space="preserve">frequency.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 157–170. </w:t>
      </w:r>
      <w:hyperlink r:id="rId2262" w:history="1">
        <w:r w:rsidRPr="005E5401">
          <w:rPr>
            <w:rFonts w:ascii="Times New Roman" w:eastAsia="Times New Roman" w:hAnsi="Times New Roman" w:cs="Times New Roman"/>
            <w:color w:val="0000FF"/>
            <w:sz w:val="24"/>
            <w:szCs w:val="24"/>
            <w:u w:val="single"/>
          </w:rPr>
          <w:t>https://doi.org/10.1016/j.jrp.2016.07.009</w:t>
        </w:r>
      </w:hyperlink>
    </w:p>
    <w:p w14:paraId="2DDA279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Pytlik Zillig, L. M., Hemenover, S. H., &amp; Dienstbier, R. A. (2002). What do we assess when we assess a Big 5 trait? A content analysis of the affective, behavioral, and cognitive processes represented in the Big 5 personality inventories.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(6), 847–858.</w:t>
      </w:r>
    </w:p>
    <w:p w14:paraId="252D82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Quast, L. F., Gutiérrez-Colina, A. M., Cushman, G. K., Rea, K. E., Eaton, C. K., Lee, J. L., George, R. P., &amp; Blount, R. L. (2020). Adherence barriers for adolescent and young adult transplant recipients: Relations to personality. </w:t>
      </w:r>
      <w:r w:rsidRPr="005E5401">
        <w:rPr>
          <w:rFonts w:ascii="Times New Roman" w:eastAsia="Times New Roman" w:hAnsi="Times New Roman" w:cs="Times New Roman"/>
          <w:i/>
          <w:iCs/>
          <w:sz w:val="24"/>
          <w:szCs w:val="24"/>
        </w:rPr>
        <w:t>Journal of Pediatric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(5), 540–549. </w:t>
      </w:r>
      <w:hyperlink r:id="rId2263" w:history="1">
        <w:r w:rsidRPr="005E5401">
          <w:rPr>
            <w:rFonts w:ascii="Times New Roman" w:eastAsia="Times New Roman" w:hAnsi="Times New Roman" w:cs="Times New Roman"/>
            <w:color w:val="0000FF"/>
            <w:sz w:val="24"/>
            <w:szCs w:val="24"/>
            <w:u w:val="single"/>
          </w:rPr>
          <w:t>https://doi.org/10.1093/jpepsy/jsaa017</w:t>
        </w:r>
      </w:hyperlink>
    </w:p>
    <w:p w14:paraId="5DEACC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Quigley, N. R. (2013). A longitudinal, multilevel study of leadership efficacy development in MBA teams. </w:t>
      </w:r>
      <w:r w:rsidRPr="005E5401">
        <w:rPr>
          <w:rFonts w:ascii="Times New Roman" w:eastAsia="Times New Roman" w:hAnsi="Times New Roman" w:cs="Times New Roman"/>
          <w:i/>
          <w:iCs/>
          <w:sz w:val="24"/>
          <w:szCs w:val="24"/>
        </w:rPr>
        <w:t>Academy of Management Learning &amp; Education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(4), 579–602. </w:t>
      </w:r>
      <w:hyperlink r:id="rId2264" w:history="1">
        <w:r w:rsidRPr="005E5401">
          <w:rPr>
            <w:rFonts w:ascii="Times New Roman" w:eastAsia="Times New Roman" w:hAnsi="Times New Roman" w:cs="Times New Roman"/>
            <w:color w:val="0000FF"/>
            <w:sz w:val="24"/>
            <w:szCs w:val="24"/>
            <w:u w:val="single"/>
          </w:rPr>
          <w:t>https://doi.org/10.5465/amle.2011.0524</w:t>
        </w:r>
      </w:hyperlink>
    </w:p>
    <w:p w14:paraId="13B469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Quilty, L. C., Ayearst, L., Chimielewski, M., Pollock, B. G., &amp; Bagby, R. M. (2013). The psychometric properties of the Personality Inventory for DSM-5 in an APA DSM-5 Field Trial sample.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362–369. </w:t>
      </w:r>
      <w:hyperlink r:id="rId2265" w:history="1">
        <w:r w:rsidRPr="005E5401">
          <w:rPr>
            <w:rFonts w:ascii="Times New Roman" w:eastAsia="Times New Roman" w:hAnsi="Times New Roman" w:cs="Times New Roman"/>
            <w:color w:val="0000FF"/>
            <w:sz w:val="24"/>
            <w:szCs w:val="24"/>
            <w:u w:val="single"/>
          </w:rPr>
          <w:t>https://doi.org/10.1177/1073191113486183</w:t>
        </w:r>
      </w:hyperlink>
    </w:p>
    <w:p w14:paraId="0B3A58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Quilty, L. C., Cosentino, N., &amp; Bagby, R. M. (2018). Response bias and the Personality Inventory for DSM–5: Contrasting self- and informant-report.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(4), 346–353. </w:t>
      </w:r>
      <w:hyperlink r:id="rId2266" w:history="1">
        <w:r w:rsidRPr="005E5401">
          <w:rPr>
            <w:rFonts w:ascii="Times New Roman" w:eastAsia="Times New Roman" w:hAnsi="Times New Roman" w:cs="Times New Roman"/>
            <w:color w:val="0000FF"/>
            <w:sz w:val="24"/>
            <w:szCs w:val="24"/>
            <w:u w:val="single"/>
          </w:rPr>
          <w:t>https://doi.org/10.1037/per0000246</w:t>
        </w:r>
      </w:hyperlink>
    </w:p>
    <w:p w14:paraId="585545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Quilty, L. C., DeYoung, C. G., Oakman, J. M., &amp; Bagby, R. M. (2014). Extraversion and behavioral activation: Integrating the components of approach.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96</w:t>
      </w:r>
      <w:r w:rsidRPr="005E5401">
        <w:rPr>
          <w:rFonts w:ascii="Times New Roman" w:eastAsia="Times New Roman" w:hAnsi="Times New Roman" w:cs="Times New Roman"/>
          <w:sz w:val="24"/>
          <w:szCs w:val="24"/>
        </w:rPr>
        <w:t xml:space="preserve">(1), 87–94. </w:t>
      </w:r>
      <w:hyperlink r:id="rId2267" w:history="1">
        <w:r w:rsidRPr="005E5401">
          <w:rPr>
            <w:rFonts w:ascii="Times New Roman" w:eastAsia="Times New Roman" w:hAnsi="Times New Roman" w:cs="Times New Roman"/>
            <w:color w:val="0000FF"/>
            <w:sz w:val="24"/>
            <w:szCs w:val="24"/>
            <w:u w:val="single"/>
          </w:rPr>
          <w:t>https://doi.org/10.1080/00223891.2013.834440</w:t>
        </w:r>
      </w:hyperlink>
    </w:p>
    <w:p w14:paraId="5A5774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Quilty, L. C., Meusel, L. A., &amp; Bagby, R. M. (2008). Neuroticism as a mediator of treatment response to SSRIs in major depressive disorder.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111</w:t>
      </w:r>
      <w:r w:rsidRPr="005E5401">
        <w:rPr>
          <w:rFonts w:ascii="Times New Roman" w:eastAsia="Times New Roman" w:hAnsi="Times New Roman" w:cs="Times New Roman"/>
          <w:sz w:val="24"/>
          <w:szCs w:val="24"/>
        </w:rPr>
        <w:t>(1), 67–73.</w:t>
      </w:r>
    </w:p>
    <w:p w14:paraId="680BCD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Quilty, L. C., Pelletier, M., DeYoung, C. G., &amp; Michael Bagby, R. (2013). Hierarchical personality traits and the distinction between unipolar and bipolar disorders.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147</w:t>
      </w:r>
      <w:r w:rsidRPr="005E5401">
        <w:rPr>
          <w:rFonts w:ascii="Times New Roman" w:eastAsia="Times New Roman" w:hAnsi="Times New Roman" w:cs="Times New Roman"/>
          <w:sz w:val="24"/>
          <w:szCs w:val="24"/>
        </w:rPr>
        <w:t xml:space="preserve">(1–3), 247–254. </w:t>
      </w:r>
      <w:hyperlink r:id="rId2268" w:history="1">
        <w:r w:rsidRPr="005E5401">
          <w:rPr>
            <w:rFonts w:ascii="Times New Roman" w:eastAsia="Times New Roman" w:hAnsi="Times New Roman" w:cs="Times New Roman"/>
            <w:color w:val="0000FF"/>
            <w:sz w:val="24"/>
            <w:szCs w:val="24"/>
            <w:u w:val="single"/>
          </w:rPr>
          <w:t>https://doi.org/10.1016/j.jad.2012.11.012</w:t>
        </w:r>
      </w:hyperlink>
    </w:p>
    <w:p w14:paraId="27DA32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Quilty, L. C., Sellbom, M., Tackett, J. L., &amp; Bagby, R. M. (2009). Personality trait predictors of bipolar disorder symptoms.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169</w:t>
      </w:r>
      <w:r w:rsidRPr="005E5401">
        <w:rPr>
          <w:rFonts w:ascii="Times New Roman" w:eastAsia="Times New Roman" w:hAnsi="Times New Roman" w:cs="Times New Roman"/>
          <w:sz w:val="24"/>
          <w:szCs w:val="24"/>
        </w:rPr>
        <w:t>(2), 159–163.</w:t>
      </w:r>
    </w:p>
    <w:p w14:paraId="78CB92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Quirin, M., Düsing, R., &amp; Kuhl, J. (2013). Implicit affiliation motive predicts correct intuitive judgment.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(1), 24–31. </w:t>
      </w:r>
      <w:hyperlink r:id="rId2269" w:history="1">
        <w:r w:rsidRPr="005E5401">
          <w:rPr>
            <w:rFonts w:ascii="Times New Roman" w:eastAsia="Times New Roman" w:hAnsi="Times New Roman" w:cs="Times New Roman"/>
            <w:color w:val="0000FF"/>
            <w:sz w:val="24"/>
            <w:szCs w:val="24"/>
            <w:u w:val="single"/>
          </w:rPr>
          <w:t>https://doi.org/10.1027/1614-0001/a000086</w:t>
        </w:r>
      </w:hyperlink>
    </w:p>
    <w:p w14:paraId="34D31F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Quirin, M., Kazén, M., &amp; Kuhl, J. (2009). When nonsense sounds happy or helpless: The Implicit Positive and Negative Affect Test (IPANAT).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(3), 500–516.</w:t>
      </w:r>
    </w:p>
    <w:p w14:paraId="2274C3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Quirin, M., &amp; Kuhl, J. (2018). The Self-Access Form: Development and validation in the context of personality functioning and health.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(1), 1–17. </w:t>
      </w:r>
      <w:hyperlink r:id="rId2270" w:history="1">
        <w:r w:rsidRPr="005E5401">
          <w:rPr>
            <w:rFonts w:ascii="Times New Roman" w:eastAsia="Times New Roman" w:hAnsi="Times New Roman" w:cs="Times New Roman"/>
            <w:color w:val="0000FF"/>
            <w:sz w:val="24"/>
            <w:szCs w:val="24"/>
            <w:u w:val="single"/>
          </w:rPr>
          <w:t>https://doi.org/10.1027/1614-0001/a000244</w:t>
        </w:r>
      </w:hyperlink>
    </w:p>
    <w:p w14:paraId="746A3C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Quirk, S. W., Christiansen, N. D., Wagner, S. H., &amp; McNulty, J. (2003). On the usefulness of measures of normal personality for clinical assessment: Evidence of the incremental validity of the Revised NEO Personality Inventory.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(3), 311–325.</w:t>
      </w:r>
    </w:p>
    <w:p w14:paraId="2AAE68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Quirk, S. W., &amp; McCormick, R. A. (1998). Personality subtypes, coping styles, symptom correlates, and substances of choice among a cohort of substance abusers.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(2), 157–169.</w:t>
      </w:r>
    </w:p>
    <w:p w14:paraId="7FDB36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Quran, A. (2004). Psychological profile in burning mouth syndrome. </w:t>
      </w:r>
      <w:r w:rsidRPr="005E5401">
        <w:rPr>
          <w:rFonts w:ascii="Times New Roman" w:eastAsia="Times New Roman" w:hAnsi="Times New Roman" w:cs="Times New Roman"/>
          <w:i/>
          <w:iCs/>
          <w:sz w:val="24"/>
          <w:szCs w:val="24"/>
        </w:rPr>
        <w:t>Oral Surgery Oral Medicine Oral Pathology Oral Radiology and Endodontics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(3), 339–344.</w:t>
      </w:r>
    </w:p>
    <w:p w14:paraId="17C312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Rabstejnek, C. V. (2002). Prediction of transformation-transactional leadership from NEO-PI-R Five-Factor Model of personality at a senior military college.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(11-B), 5420–5420.</w:t>
      </w:r>
    </w:p>
    <w:p w14:paraId="31AEF5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Radtke, H. L., &amp; Stam, H. J. (1991). The relationship between absorption, Openness to experience, anhedonia, and susceptibility. </w:t>
      </w:r>
      <w:r w:rsidRPr="005E5401">
        <w:rPr>
          <w:rFonts w:ascii="Times New Roman" w:eastAsia="Times New Roman" w:hAnsi="Times New Roman" w:cs="Times New Roman"/>
          <w:i/>
          <w:iCs/>
          <w:sz w:val="24"/>
          <w:szCs w:val="24"/>
        </w:rPr>
        <w:t>International Journal of Clinical and Experimental Hypnosis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(1), 39–56. </w:t>
      </w:r>
      <w:hyperlink r:id="rId2271" w:history="1">
        <w:r w:rsidRPr="005E5401">
          <w:rPr>
            <w:rFonts w:ascii="Times New Roman" w:eastAsia="Times New Roman" w:hAnsi="Times New Roman" w:cs="Times New Roman"/>
            <w:color w:val="0000FF"/>
            <w:sz w:val="24"/>
            <w:szCs w:val="24"/>
            <w:u w:val="single"/>
          </w:rPr>
          <w:t>https://doi.org/10.1080/00207149108409617</w:t>
        </w:r>
      </w:hyperlink>
    </w:p>
    <w:p w14:paraId="201D18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Raes, A. K., Bruyneel, L., Loeys, T., Moerkerke, B., &amp; De Raedt, R. (2015). Mindful attention and awareness mediate the association between age and negative affect. </w:t>
      </w:r>
      <w:r w:rsidRPr="005E5401">
        <w:rPr>
          <w:rFonts w:ascii="Times New Roman" w:eastAsia="Times New Roman" w:hAnsi="Times New Roman" w:cs="Times New Roman"/>
          <w:i/>
          <w:iCs/>
          <w:sz w:val="24"/>
          <w:szCs w:val="24"/>
        </w:rPr>
        <w:t>The Journals of Gerontology: Series B: Psychological Sciences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(2), 181–190. </w:t>
      </w:r>
      <w:hyperlink r:id="rId2272" w:history="1">
        <w:r w:rsidRPr="005E5401">
          <w:rPr>
            <w:rFonts w:ascii="Times New Roman" w:eastAsia="Times New Roman" w:hAnsi="Times New Roman" w:cs="Times New Roman"/>
            <w:color w:val="0000FF"/>
            <w:sz w:val="24"/>
            <w:szCs w:val="24"/>
            <w:u w:val="single"/>
          </w:rPr>
          <w:t>https://doi.org/10.1093/geronb/gbt074</w:t>
        </w:r>
      </w:hyperlink>
    </w:p>
    <w:p w14:paraId="173389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Raggatt, P. (2006). Putting the Five-Factor Model into context: Evidence linking Big Five traits to narrative identity.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(5), 1321–1347.</w:t>
      </w:r>
    </w:p>
    <w:p w14:paraId="2F1E64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Raggatt, P. T. F., &amp; Weatherly, T. (2015). Has average Joe got inner conflicts? Positioning the self and the meaning of mid-range scores on the big five traits. </w:t>
      </w:r>
      <w:r w:rsidRPr="005E5401">
        <w:rPr>
          <w:rFonts w:ascii="Times New Roman" w:eastAsia="Times New Roman" w:hAnsi="Times New Roman" w:cs="Times New Roman"/>
          <w:i/>
          <w:iCs/>
          <w:sz w:val="24"/>
          <w:szCs w:val="24"/>
        </w:rPr>
        <w:t>Journal of Constructivist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(2), 152–165. </w:t>
      </w:r>
      <w:hyperlink r:id="rId2273" w:history="1">
        <w:r w:rsidRPr="005E5401">
          <w:rPr>
            <w:rFonts w:ascii="Times New Roman" w:eastAsia="Times New Roman" w:hAnsi="Times New Roman" w:cs="Times New Roman"/>
            <w:color w:val="0000FF"/>
            <w:sz w:val="24"/>
            <w:szCs w:val="24"/>
            <w:u w:val="single"/>
          </w:rPr>
          <w:t>https://doi.org/10.1080/10720537.2013.877364</w:t>
        </w:r>
      </w:hyperlink>
    </w:p>
    <w:p w14:paraId="3C0786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Raimi, K. T., &amp; Jongman-Sereno, K. P. (2020). General belief superiority (GBS): Personality, motivation, and interpersonal relations. </w:t>
      </w:r>
      <w:r w:rsidRPr="005E5401">
        <w:rPr>
          <w:rFonts w:ascii="Times New Roman" w:eastAsia="Times New Roman" w:hAnsi="Times New Roman" w:cs="Times New Roman"/>
          <w:i/>
          <w:iCs/>
          <w:sz w:val="24"/>
          <w:szCs w:val="24"/>
        </w:rPr>
        <w:t>Self and Identity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(5), 546–571. </w:t>
      </w:r>
      <w:hyperlink r:id="rId2274" w:history="1">
        <w:r w:rsidRPr="005E5401">
          <w:rPr>
            <w:rFonts w:ascii="Times New Roman" w:eastAsia="Times New Roman" w:hAnsi="Times New Roman" w:cs="Times New Roman"/>
            <w:color w:val="0000FF"/>
            <w:sz w:val="24"/>
            <w:szCs w:val="24"/>
            <w:u w:val="single"/>
          </w:rPr>
          <w:t>https://doi.org/10.1080/15298868.2019.1640785</w:t>
        </w:r>
      </w:hyperlink>
    </w:p>
    <w:p w14:paraId="07C65C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Raina, G., &amp; Verma, P. (2017). Personality differences among adolescent boys and girls. </w:t>
      </w:r>
      <w:r w:rsidRPr="005E5401">
        <w:rPr>
          <w:rFonts w:ascii="Times New Roman" w:eastAsia="Times New Roman" w:hAnsi="Times New Roman" w:cs="Times New Roman"/>
          <w:i/>
          <w:iCs/>
          <w:sz w:val="24"/>
          <w:szCs w:val="24"/>
        </w:rPr>
        <w:t>Indian Journal of Community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(2), 278–285.</w:t>
      </w:r>
    </w:p>
    <w:p w14:paraId="5FE81E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Raine, A., &amp; Uh, S. (2019). The selfishness questionnaire: Egocentric, adaptive, and pathological forms of selfishness.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101</w:t>
      </w:r>
      <w:r w:rsidRPr="005E5401">
        <w:rPr>
          <w:rFonts w:ascii="Times New Roman" w:eastAsia="Times New Roman" w:hAnsi="Times New Roman" w:cs="Times New Roman"/>
          <w:sz w:val="24"/>
          <w:szCs w:val="24"/>
        </w:rPr>
        <w:t xml:space="preserve">(5), 503–514. </w:t>
      </w:r>
      <w:hyperlink r:id="rId2275" w:history="1">
        <w:r w:rsidRPr="005E5401">
          <w:rPr>
            <w:rFonts w:ascii="Times New Roman" w:eastAsia="Times New Roman" w:hAnsi="Times New Roman" w:cs="Times New Roman"/>
            <w:color w:val="0000FF"/>
            <w:sz w:val="24"/>
            <w:szCs w:val="24"/>
            <w:u w:val="single"/>
          </w:rPr>
          <w:t>https://doi.org/10.1080/00223891.2018.1455692</w:t>
        </w:r>
      </w:hyperlink>
    </w:p>
    <w:p w14:paraId="66EAFB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Raj, S. B. (2013). Personality and copying in overcoming PTSD: A longitudinal study among tsunami survivors. </w:t>
      </w:r>
      <w:r w:rsidRPr="005E5401">
        <w:rPr>
          <w:rFonts w:ascii="Times New Roman" w:eastAsia="Times New Roman" w:hAnsi="Times New Roman" w:cs="Times New Roman"/>
          <w:i/>
          <w:iCs/>
          <w:sz w:val="24"/>
          <w:szCs w:val="24"/>
        </w:rPr>
        <w:t>Journal of Psychosocial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(1), 85–101.</w:t>
      </w:r>
    </w:p>
    <w:p w14:paraId="5FC7B2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Rajaei, A. R., Timoree, S., Ghofranee, A. R., &amp; Tahereizadah, S. (2014). Comparison of personality characteristics of healthy women and women with functional dysphonia. [Comparison of personality characteristics of healthy women and women with functional dysphonia.]. </w:t>
      </w:r>
      <w:r w:rsidRPr="005E5401">
        <w:rPr>
          <w:rFonts w:ascii="Times New Roman" w:eastAsia="Times New Roman" w:hAnsi="Times New Roman" w:cs="Times New Roman"/>
          <w:i/>
          <w:iCs/>
          <w:sz w:val="24"/>
          <w:szCs w:val="24"/>
        </w:rPr>
        <w:t>Iranian Journal of Psychiatry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(3), 223–229.</w:t>
      </w:r>
    </w:p>
    <w:p w14:paraId="0B21B2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Raketic, D., Barisic, J. V., Svetozarevic, S. M., Gazibara, T., Tepavcevic, D. K., &amp; Milovanovic, S. D. (2017). Five-factor model personality profiles: The differences between alcohol and opiate addiction among females. </w:t>
      </w:r>
      <w:r w:rsidRPr="005E5401">
        <w:rPr>
          <w:rFonts w:ascii="Times New Roman" w:eastAsia="Times New Roman" w:hAnsi="Times New Roman" w:cs="Times New Roman"/>
          <w:i/>
          <w:iCs/>
          <w:sz w:val="24"/>
          <w:szCs w:val="24"/>
        </w:rPr>
        <w:t>Psychiatria Danubina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(1), 74–80. </w:t>
      </w:r>
      <w:hyperlink r:id="rId2276" w:history="1">
        <w:r w:rsidRPr="005E5401">
          <w:rPr>
            <w:rFonts w:ascii="Times New Roman" w:eastAsia="Times New Roman" w:hAnsi="Times New Roman" w:cs="Times New Roman"/>
            <w:color w:val="0000FF"/>
            <w:sz w:val="24"/>
            <w:szCs w:val="24"/>
            <w:u w:val="single"/>
          </w:rPr>
          <w:t>https://doi.org/10.24869/psyd.2017.74</w:t>
        </w:r>
      </w:hyperlink>
    </w:p>
    <w:p w14:paraId="26C662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Ramahaiah, N. V., Clump, M., &amp; Sharpe, J. P. (2000). Personality profiles of environmentally responsible groups.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(1), 176–178.</w:t>
      </w:r>
    </w:p>
    <w:p w14:paraId="23C17C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Ramahaiah, N. V., Detwiler, F. R. J., &amp; Byravan, A. (1997). Life satisfaction and the Five-Factor Model of personality.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 xml:space="preserve">(3 Pt 2), 1208–1210. </w:t>
      </w:r>
      <w:hyperlink r:id="rId2277" w:history="1">
        <w:r w:rsidRPr="005E5401">
          <w:rPr>
            <w:rFonts w:ascii="Times New Roman" w:eastAsia="Times New Roman" w:hAnsi="Times New Roman" w:cs="Times New Roman"/>
            <w:color w:val="0000FF"/>
            <w:sz w:val="24"/>
            <w:szCs w:val="24"/>
            <w:u w:val="single"/>
          </w:rPr>
          <w:t>https://doi.org/10.2466/pr0.1997.80.3c.1208</w:t>
        </w:r>
      </w:hyperlink>
    </w:p>
    <w:p w14:paraId="50D0EF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Ramanaiah, N. V., Byravan, A., &amp; Detwiler, F. R. J. (1994). Revised NEO Personality Inventory profiles of Machiavellian and non-Machiavellian people.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(2), 937–938. </w:t>
      </w:r>
      <w:hyperlink r:id="rId2278" w:history="1">
        <w:r w:rsidRPr="005E5401">
          <w:rPr>
            <w:rFonts w:ascii="Times New Roman" w:eastAsia="Times New Roman" w:hAnsi="Times New Roman" w:cs="Times New Roman"/>
            <w:color w:val="0000FF"/>
            <w:sz w:val="24"/>
            <w:szCs w:val="24"/>
            <w:u w:val="single"/>
          </w:rPr>
          <w:t>https://doi.org/10.2466/pr0.1994.75.2.937</w:t>
        </w:r>
      </w:hyperlink>
    </w:p>
    <w:p w14:paraId="7A7619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Ramanaiah, N. V., Byravan, A., &amp; Thuhien, N. (1996). Weinberger adjustment typology and the Five- Factor Model of personality.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 xml:space="preserve">(2), 432–434. </w:t>
      </w:r>
      <w:hyperlink r:id="rId2279" w:history="1">
        <w:r w:rsidRPr="005E5401">
          <w:rPr>
            <w:rFonts w:ascii="Times New Roman" w:eastAsia="Times New Roman" w:hAnsi="Times New Roman" w:cs="Times New Roman"/>
            <w:color w:val="0000FF"/>
            <w:sz w:val="24"/>
            <w:szCs w:val="24"/>
            <w:u w:val="single"/>
          </w:rPr>
          <w:t>https://doi.org/10.2466/pr0.1996.78.2.432</w:t>
        </w:r>
      </w:hyperlink>
    </w:p>
    <w:p w14:paraId="1FB19B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Ramanaiah, N. V., &amp; Detwiler, F. R. J. (1992). Psychological androgyny and the NEO Personality Inventory.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(3 Pt 2), 1216–1218. </w:t>
      </w:r>
      <w:hyperlink r:id="rId2280" w:history="1">
        <w:r w:rsidRPr="005E5401">
          <w:rPr>
            <w:rFonts w:ascii="Times New Roman" w:eastAsia="Times New Roman" w:hAnsi="Times New Roman" w:cs="Times New Roman"/>
            <w:color w:val="0000FF"/>
            <w:sz w:val="24"/>
            <w:szCs w:val="24"/>
            <w:u w:val="single"/>
          </w:rPr>
          <w:t>https://doi.org/10.2466/PR0.71.8.1216-1218</w:t>
        </w:r>
      </w:hyperlink>
    </w:p>
    <w:p w14:paraId="7BB700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Ramanaiah, N. V., Detwiler, F. R. J., &amp; Byravan, A. (1994). Revised NEO Personality Inventory profiles of narcissistic and nonnarcissistic people.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(1 Pt 2), 512–514. </w:t>
      </w:r>
      <w:hyperlink r:id="rId2281" w:history="1">
        <w:r w:rsidRPr="005E5401">
          <w:rPr>
            <w:rFonts w:ascii="Times New Roman" w:eastAsia="Times New Roman" w:hAnsi="Times New Roman" w:cs="Times New Roman"/>
            <w:color w:val="0000FF"/>
            <w:sz w:val="24"/>
            <w:szCs w:val="24"/>
            <w:u w:val="single"/>
          </w:rPr>
          <w:t>https://doi.org/10.2466/pr0.1994.75.1.512</w:t>
        </w:r>
      </w:hyperlink>
    </w:p>
    <w:p w14:paraId="368DAF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Ramanaiah, N. V., Rielage, J. K., &amp; Cheng, Y. (2002). Cloninger’s Temperament and Character Inventory and the NEO Five-Factor Inventory.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(3 Pt 2), 1059–1063.</w:t>
      </w:r>
    </w:p>
    <w:p w14:paraId="7482AD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Ramanaiah, N. V., Rielage, J. K., &amp; Sharpe, J. P. (2001). Spiritual well-being and personality.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(3), 659–662.</w:t>
      </w:r>
    </w:p>
    <w:p w14:paraId="5444A8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Ramanaiah, N. V., &amp; Sharpe, J. P. (1998). Structure of the Coolidge Axis II Inventory personality disorder scales from the Five-Factor Model perspective.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(3 Pt 1), 947–952. </w:t>
      </w:r>
      <w:hyperlink r:id="rId2282" w:history="1">
        <w:r w:rsidRPr="005E5401">
          <w:rPr>
            <w:rFonts w:ascii="Times New Roman" w:eastAsia="Times New Roman" w:hAnsi="Times New Roman" w:cs="Times New Roman"/>
            <w:color w:val="0000FF"/>
            <w:sz w:val="24"/>
            <w:szCs w:val="24"/>
            <w:u w:val="single"/>
          </w:rPr>
          <w:t>https://doi.org/10.2466/PR0.83.7.947-952</w:t>
        </w:r>
      </w:hyperlink>
    </w:p>
    <w:p w14:paraId="69090D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Ramanaiah, N. V., Sharpe, J. P., &amp; Byravan, A. (1997). Type A Behavior and the Five-Factor Model of Personality.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(2), 368–370. </w:t>
      </w:r>
      <w:hyperlink r:id="rId2283" w:history="1">
        <w:r w:rsidRPr="005E5401">
          <w:rPr>
            <w:rFonts w:ascii="Times New Roman" w:eastAsia="Times New Roman" w:hAnsi="Times New Roman" w:cs="Times New Roman"/>
            <w:color w:val="0000FF"/>
            <w:sz w:val="24"/>
            <w:szCs w:val="24"/>
            <w:u w:val="single"/>
          </w:rPr>
          <w:t>https://doi.org/10.2466/PR0.81.6.368-370</w:t>
        </w:r>
      </w:hyperlink>
    </w:p>
    <w:p w14:paraId="1B6660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Ramanaiah, N. V., Sharpe, J. P., &amp; Byravan, A. (1999). Hardiness and major personality factors.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(2), 497–500.</w:t>
      </w:r>
    </w:p>
    <w:p w14:paraId="4197DB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Ramírez-Esparza, N., Mehl, M. R., Alvarez-Bermúdez, J., &amp; Pennebaker, J. W. (2009). Are Mexicans more or less sociable than Americans? Insights from a naturalistic observation study.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(1), 1–7.</w:t>
      </w:r>
    </w:p>
    <w:p w14:paraId="79C464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Rammstedt, B. (1997). The prototypical Big Five measured by the Big Five Inventory. </w:t>
      </w:r>
      <w:r w:rsidRPr="005E5401">
        <w:rPr>
          <w:rFonts w:ascii="Times New Roman" w:eastAsia="Times New Roman" w:hAnsi="Times New Roman" w:cs="Times New Roman"/>
          <w:i/>
          <w:iCs/>
          <w:sz w:val="24"/>
          <w:szCs w:val="24"/>
        </w:rPr>
        <w:t>Paper Presented at the 8th Biennial Meeting of the International Society for the Study of Individual Differences, Aarhus, Denmark</w:t>
      </w:r>
      <w:r w:rsidRPr="005E5401">
        <w:rPr>
          <w:rFonts w:ascii="Times New Roman" w:eastAsia="Times New Roman" w:hAnsi="Times New Roman" w:cs="Times New Roman"/>
          <w:sz w:val="24"/>
          <w:szCs w:val="24"/>
        </w:rPr>
        <w:t>.</w:t>
      </w:r>
    </w:p>
    <w:p w14:paraId="7E5CBC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Rammstedt, B., &amp; Beierlein, C. (2014). Can’t we make it any shorter? The limits of personality assessment and ways to overcome them.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(4), 212–220. </w:t>
      </w:r>
      <w:hyperlink r:id="rId2284" w:history="1">
        <w:r w:rsidRPr="005E5401">
          <w:rPr>
            <w:rFonts w:ascii="Times New Roman" w:eastAsia="Times New Roman" w:hAnsi="Times New Roman" w:cs="Times New Roman"/>
            <w:color w:val="0000FF"/>
            <w:sz w:val="24"/>
            <w:szCs w:val="24"/>
            <w:u w:val="single"/>
          </w:rPr>
          <w:t>https://doi.org/10.1027/1614-0001/a000141</w:t>
        </w:r>
      </w:hyperlink>
    </w:p>
    <w:p w14:paraId="46B0EB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Rammstedt, B., &amp; Danner, D. (2017). Die Facettenstruktur des Big Five Inventory (BFI): Validierung für die deutsche Adaptation des BFI. [The facet structure of the Big Five Inventory (BFI): Validation for the German adaptation of the BFI.].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(1), 70–84. </w:t>
      </w:r>
      <w:hyperlink r:id="rId2285" w:history="1">
        <w:r w:rsidRPr="005E5401">
          <w:rPr>
            <w:rFonts w:ascii="Times New Roman" w:eastAsia="Times New Roman" w:hAnsi="Times New Roman" w:cs="Times New Roman"/>
            <w:color w:val="0000FF"/>
            <w:sz w:val="24"/>
            <w:szCs w:val="24"/>
            <w:u w:val="single"/>
          </w:rPr>
          <w:t>https://doi.org/10.1026/0012-1924/a000161</w:t>
        </w:r>
      </w:hyperlink>
    </w:p>
    <w:p w14:paraId="0C45A9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Rammstedt, B., Danner, D., Soto, C. J., &amp; John, O. P. (2020). Validation of the short and extra-short forms of the Big Five Inventory-2 (BFI-2) and their German adaptations.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(1), 149–161. </w:t>
      </w:r>
      <w:hyperlink r:id="rId2286" w:history="1">
        <w:r w:rsidRPr="005E5401">
          <w:rPr>
            <w:rFonts w:ascii="Times New Roman" w:eastAsia="Times New Roman" w:hAnsi="Times New Roman" w:cs="Times New Roman"/>
            <w:color w:val="0000FF"/>
            <w:sz w:val="24"/>
            <w:szCs w:val="24"/>
            <w:u w:val="single"/>
          </w:rPr>
          <w:t>https://doi.org/10.1027/1015-5759/a000481</w:t>
        </w:r>
      </w:hyperlink>
    </w:p>
    <w:p w14:paraId="677F48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Rammstedt, B., Goldberg, L. R., &amp; Borg, I. (2010). The measurement equivalence of Big-Five factor markers for persons with different levels of education.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 53–61.</w:t>
      </w:r>
    </w:p>
    <w:p w14:paraId="18FAF5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Rammstedt, B., Holzinger, B., &amp; Rammsayer, T. (2004). Comparison of paper-and-pencil vs. Computerized administration of the NEO-Five-Factor-Inventory (NEO-FFI) [German].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(2), 88–97.</w:t>
      </w:r>
    </w:p>
    <w:p w14:paraId="6EBA81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Rammstedt, B., &amp; John, O. P. (2007). Measuring personality in one minute or less: A 10-item short version of the Big Five Inventory in English and German.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(1), 203–212. </w:t>
      </w:r>
      <w:hyperlink r:id="rId2287" w:history="1">
        <w:r w:rsidRPr="005E5401">
          <w:rPr>
            <w:rFonts w:ascii="Times New Roman" w:eastAsia="Times New Roman" w:hAnsi="Times New Roman" w:cs="Times New Roman"/>
            <w:color w:val="0000FF"/>
            <w:sz w:val="24"/>
            <w:szCs w:val="24"/>
            <w:u w:val="single"/>
          </w:rPr>
          <w:t>https://doi.org/10.1016/j.jrp.2006.02.001</w:t>
        </w:r>
      </w:hyperlink>
    </w:p>
    <w:p w14:paraId="040459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Rammstedt, B., &amp; Kemper, C. J. (2011). Measurement equivalence of the Big Five: Shedding further light on potential causes of the educational bias.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(1), 121–125.</w:t>
      </w:r>
    </w:p>
    <w:p w14:paraId="35E8F1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Ramos, A. M., Griffin, A. M., Neiderhiser, J. M., &amp; Reiss, D. (2019). Did I inherit my moral compass? Examining socialization and evocative mechanisms for virtuous character development. </w:t>
      </w:r>
      <w:r w:rsidRPr="005E5401">
        <w:rPr>
          <w:rFonts w:ascii="Times New Roman" w:eastAsia="Times New Roman" w:hAnsi="Times New Roman" w:cs="Times New Roman"/>
          <w:i/>
          <w:iCs/>
          <w:sz w:val="24"/>
          <w:szCs w:val="24"/>
        </w:rPr>
        <w:t>Behavior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(2), 175–186. </w:t>
      </w:r>
      <w:hyperlink r:id="rId2288" w:history="1">
        <w:r w:rsidRPr="005E5401">
          <w:rPr>
            <w:rFonts w:ascii="Times New Roman" w:eastAsia="Times New Roman" w:hAnsi="Times New Roman" w:cs="Times New Roman"/>
            <w:color w:val="0000FF"/>
            <w:sz w:val="24"/>
            <w:szCs w:val="24"/>
            <w:u w:val="single"/>
          </w:rPr>
          <w:t>https://doi.org/10.1007/s10519-018-09945-4</w:t>
        </w:r>
      </w:hyperlink>
    </w:p>
    <w:p w14:paraId="448518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Ramos-Grille, I., Gomà-i-Freixanet, M., Aragay, N., Valero, S., &amp; Vallès, V. (2013). The role of personality in the prediction of treatment outcome in pathological gamblers: A follow-up study.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(2), 599–605. </w:t>
      </w:r>
      <w:hyperlink r:id="rId2289" w:history="1">
        <w:r w:rsidRPr="005E5401">
          <w:rPr>
            <w:rFonts w:ascii="Times New Roman" w:eastAsia="Times New Roman" w:hAnsi="Times New Roman" w:cs="Times New Roman"/>
            <w:color w:val="0000FF"/>
            <w:sz w:val="24"/>
            <w:szCs w:val="24"/>
            <w:u w:val="single"/>
          </w:rPr>
          <w:t>https://doi.org/10.1037/a0031930</w:t>
        </w:r>
      </w:hyperlink>
    </w:p>
    <w:p w14:paraId="410174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Ramsay, C. E., Abedi, G. R., Marson, J. D., &amp; Compton, M. T. (2010). Overview and initial validation of two detailed, multidimensional, retrospective measures of substance use: The Lifetime Substance Use Recall (LSUR) and Longitudinal Substance Use Recall for 12 Weeks (LSUR-12) instruments.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(1), 83–91.</w:t>
      </w:r>
    </w:p>
    <w:p w14:paraId="6FD0AD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Randler, C., Horzum, M. B., &amp; Vollmer, C. (2014). Internet addiction and its relationship to chronotype and personality in a Turkish university student sample. </w:t>
      </w:r>
      <w:r w:rsidRPr="005E5401">
        <w:rPr>
          <w:rFonts w:ascii="Times New Roman" w:eastAsia="Times New Roman" w:hAnsi="Times New Roman" w:cs="Times New Roman"/>
          <w:i/>
          <w:iCs/>
          <w:sz w:val="24"/>
          <w:szCs w:val="24"/>
        </w:rPr>
        <w:t>Social Science Computer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(4), 484–495. </w:t>
      </w:r>
      <w:hyperlink r:id="rId2290" w:history="1">
        <w:r w:rsidRPr="005E5401">
          <w:rPr>
            <w:rFonts w:ascii="Times New Roman" w:eastAsia="Times New Roman" w:hAnsi="Times New Roman" w:cs="Times New Roman"/>
            <w:color w:val="0000FF"/>
            <w:sz w:val="24"/>
            <w:szCs w:val="24"/>
            <w:u w:val="single"/>
          </w:rPr>
          <w:t>https://doi.org/10.1177/0894439313511055</w:t>
        </w:r>
      </w:hyperlink>
    </w:p>
    <w:p w14:paraId="33A33B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Ranseen, J. D., Campbell, D. A., &amp; Baer, R. A. (1998). NEO-PI-R profiles of adults with attention deficit disorder.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(1), 19–24.</w:t>
      </w:r>
    </w:p>
    <w:p w14:paraId="183D20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Ranseen, J. D., &amp; Lanska, D. J. (1994). Frontal dementia in a forty-two year old man. </w:t>
      </w:r>
      <w:r w:rsidRPr="005E5401">
        <w:rPr>
          <w:rFonts w:ascii="Times New Roman" w:eastAsia="Times New Roman" w:hAnsi="Times New Roman" w:cs="Times New Roman"/>
          <w:i/>
          <w:iCs/>
          <w:sz w:val="24"/>
          <w:szCs w:val="24"/>
        </w:rPr>
        <w:t>Paper Presented at the Meeting of the National Academy of Neuropsychology, Orlando, FL</w:t>
      </w:r>
      <w:r w:rsidRPr="005E5401">
        <w:rPr>
          <w:rFonts w:ascii="Times New Roman" w:eastAsia="Times New Roman" w:hAnsi="Times New Roman" w:cs="Times New Roman"/>
          <w:sz w:val="24"/>
          <w:szCs w:val="24"/>
        </w:rPr>
        <w:t>.</w:t>
      </w:r>
    </w:p>
    <w:p w14:paraId="7C25C7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Rantanen, J., Kinnunen, U., &amp; Pulkkinen, L. (2013). The role of personality and role engagement in work-family balance. </w:t>
      </w:r>
      <w:r w:rsidRPr="005E5401">
        <w:rPr>
          <w:rFonts w:ascii="Times New Roman" w:eastAsia="Times New Roman" w:hAnsi="Times New Roman" w:cs="Times New Roman"/>
          <w:i/>
          <w:iCs/>
          <w:sz w:val="24"/>
          <w:szCs w:val="24"/>
        </w:rPr>
        <w:t>Psihološka Obzorja / Horizons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 14–26. </w:t>
      </w:r>
      <w:hyperlink r:id="rId2291" w:history="1">
        <w:r w:rsidRPr="005E5401">
          <w:rPr>
            <w:rFonts w:ascii="Times New Roman" w:eastAsia="Times New Roman" w:hAnsi="Times New Roman" w:cs="Times New Roman"/>
            <w:color w:val="0000FF"/>
            <w:sz w:val="24"/>
            <w:szCs w:val="24"/>
            <w:u w:val="single"/>
          </w:rPr>
          <w:t>https://doi.org/10.20419/2013.22.376</w:t>
        </w:r>
      </w:hyperlink>
    </w:p>
    <w:p w14:paraId="5065F5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Rantanen, J., Tillemann, K., Metsäpelto, R.-L., Kokko, K., &amp; Pulkkinen, L. (2015). Longitudinal study on reciprocity between personality traits and parenting stress. </w:t>
      </w:r>
      <w:r w:rsidRPr="005E5401">
        <w:rPr>
          <w:rFonts w:ascii="Times New Roman" w:eastAsia="Times New Roman" w:hAnsi="Times New Roman" w:cs="Times New Roman"/>
          <w:i/>
          <w:iCs/>
          <w:sz w:val="24"/>
          <w:szCs w:val="24"/>
        </w:rPr>
        <w:t>International Journal of Behavioral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(1), 65–76. </w:t>
      </w:r>
      <w:hyperlink r:id="rId2292" w:history="1">
        <w:r w:rsidRPr="005E5401">
          <w:rPr>
            <w:rFonts w:ascii="Times New Roman" w:eastAsia="Times New Roman" w:hAnsi="Times New Roman" w:cs="Times New Roman"/>
            <w:color w:val="0000FF"/>
            <w:sz w:val="24"/>
            <w:szCs w:val="24"/>
            <w:u w:val="single"/>
          </w:rPr>
          <w:t>https://doi.org/10.1177/0165025414548776</w:t>
        </w:r>
      </w:hyperlink>
    </w:p>
    <w:p w14:paraId="729536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Ratner, C. (2013). Macro cultural psychology: Its development, concerns, politics, and future direction. In </w:t>
      </w:r>
      <w:r w:rsidRPr="005E5401">
        <w:rPr>
          <w:rFonts w:ascii="Times New Roman" w:eastAsia="Times New Roman" w:hAnsi="Times New Roman" w:cs="Times New Roman"/>
          <w:i/>
          <w:iCs/>
          <w:sz w:val="24"/>
          <w:szCs w:val="24"/>
        </w:rPr>
        <w:t>Advances in culture and psychology, Vol. 3</w:t>
      </w:r>
      <w:r w:rsidRPr="005E5401">
        <w:rPr>
          <w:rFonts w:ascii="Times New Roman" w:eastAsia="Times New Roman" w:hAnsi="Times New Roman" w:cs="Times New Roman"/>
          <w:sz w:val="24"/>
          <w:szCs w:val="24"/>
        </w:rPr>
        <w:t xml:space="preserve"> (pp. 292–326). Oxford University Press. </w:t>
      </w:r>
      <w:hyperlink r:id="rId2293" w:history="1">
        <w:r w:rsidRPr="005E5401">
          <w:rPr>
            <w:rFonts w:ascii="Times New Roman" w:eastAsia="Times New Roman" w:hAnsi="Times New Roman" w:cs="Times New Roman"/>
            <w:color w:val="0000FF"/>
            <w:sz w:val="24"/>
            <w:szCs w:val="24"/>
            <w:u w:val="single"/>
          </w:rPr>
          <w:t>https://doi.org/10.1093/acprof:oso/9780199930449.003.0006</w:t>
        </w:r>
      </w:hyperlink>
    </w:p>
    <w:p w14:paraId="614BA2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Rattel, J. A., Miedl, S. F., Liedlgruber, M., Blechert, J., Seidl, E., &amp; Wilhelm, F. H. (2020). Sensation seeking and neuroticism in fear conditioning and extinction: The role of avoidance behaviour. </w:t>
      </w:r>
      <w:r w:rsidRPr="005E5401">
        <w:rPr>
          <w:rFonts w:ascii="Times New Roman" w:eastAsia="Times New Roman" w:hAnsi="Times New Roman" w:cs="Times New Roman"/>
          <w:i/>
          <w:iCs/>
          <w:sz w:val="24"/>
          <w:szCs w:val="24"/>
        </w:rPr>
        <w:t>Behaviour Research and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135</w:t>
      </w:r>
      <w:r w:rsidRPr="005E5401">
        <w:rPr>
          <w:rFonts w:ascii="Times New Roman" w:eastAsia="Times New Roman" w:hAnsi="Times New Roman" w:cs="Times New Roman"/>
          <w:sz w:val="24"/>
          <w:szCs w:val="24"/>
        </w:rPr>
        <w:t xml:space="preserve">. </w:t>
      </w:r>
      <w:hyperlink r:id="rId2294" w:history="1">
        <w:r w:rsidRPr="005E5401">
          <w:rPr>
            <w:rFonts w:ascii="Times New Roman" w:eastAsia="Times New Roman" w:hAnsi="Times New Roman" w:cs="Times New Roman"/>
            <w:color w:val="0000FF"/>
            <w:sz w:val="24"/>
            <w:szCs w:val="24"/>
            <w:u w:val="single"/>
          </w:rPr>
          <w:t>https://doi.org/10.1016/j.brat.2020.103761</w:t>
        </w:r>
      </w:hyperlink>
    </w:p>
    <w:p w14:paraId="2DB17F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Ravitz, P., Maunder, R., Hunter, J., Sthankiya, B., &amp; Lancee, W. (2010). Adult attachment measures: A 25-year review.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(4), 419–432. </w:t>
      </w:r>
      <w:hyperlink r:id="rId2295" w:history="1">
        <w:r w:rsidRPr="005E5401">
          <w:rPr>
            <w:rFonts w:ascii="Times New Roman" w:eastAsia="Times New Roman" w:hAnsi="Times New Roman" w:cs="Times New Roman"/>
            <w:color w:val="0000FF"/>
            <w:sz w:val="24"/>
            <w:szCs w:val="24"/>
            <w:u w:val="single"/>
          </w:rPr>
          <w:t>https://doi.org/10.1016/j.jpsychores.2009.08.006</w:t>
        </w:r>
      </w:hyperlink>
    </w:p>
    <w:p w14:paraId="0D74E9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Rawlings, D. (1993). Three factor and Five-Factor Models: Their relation to impulsivity. </w:t>
      </w:r>
      <w:r w:rsidRPr="005E5401">
        <w:rPr>
          <w:rFonts w:ascii="Times New Roman" w:eastAsia="Times New Roman" w:hAnsi="Times New Roman" w:cs="Times New Roman"/>
          <w:i/>
          <w:iCs/>
          <w:sz w:val="24"/>
          <w:szCs w:val="24"/>
        </w:rPr>
        <w:t>Paper Presented at the Sixth Meeting of the International Society for the Study of Individual Differences, Baltimore, MD.</w:t>
      </w:r>
    </w:p>
    <w:p w14:paraId="59338B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Rawlings, D. &amp; Carcarelli. (1997). Music preference and the Five-Factor Model of the NEO Personality Inventory. </w:t>
      </w:r>
      <w:r w:rsidRPr="005E5401">
        <w:rPr>
          <w:rFonts w:ascii="Times New Roman" w:eastAsia="Times New Roman" w:hAnsi="Times New Roman" w:cs="Times New Roman"/>
          <w:i/>
          <w:iCs/>
          <w:sz w:val="24"/>
          <w:szCs w:val="24"/>
        </w:rPr>
        <w:t>Psychology of Music</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(2), 133–148. </w:t>
      </w:r>
      <w:hyperlink r:id="rId2296" w:history="1">
        <w:r w:rsidRPr="005E5401">
          <w:rPr>
            <w:rFonts w:ascii="Times New Roman" w:eastAsia="Times New Roman" w:hAnsi="Times New Roman" w:cs="Times New Roman"/>
            <w:color w:val="0000FF"/>
            <w:sz w:val="24"/>
            <w:szCs w:val="24"/>
            <w:u w:val="single"/>
          </w:rPr>
          <w:t>https://doi.org/10.1177/0305735697252003</w:t>
        </w:r>
      </w:hyperlink>
    </w:p>
    <w:p w14:paraId="29830D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Rawlings, D., Twomey, F., Burns, E., &amp; Morris, S. (1997). Personality, creativity and aesthetic preference: Three studies comparing psychoticism, sensation seeking, schizotypy, and Openness to Experience. </w:t>
      </w:r>
      <w:r w:rsidRPr="005E5401">
        <w:rPr>
          <w:rFonts w:ascii="Times New Roman" w:eastAsia="Times New Roman" w:hAnsi="Times New Roman" w:cs="Times New Roman"/>
          <w:i/>
          <w:iCs/>
          <w:sz w:val="24"/>
          <w:szCs w:val="24"/>
        </w:rPr>
        <w:t>Paper Presented at the 8th Biennial Meeting of the International Society for the Study of Individual Differences, Aarhus, Denmark</w:t>
      </w:r>
      <w:r w:rsidRPr="005E5401">
        <w:rPr>
          <w:rFonts w:ascii="Times New Roman" w:eastAsia="Times New Roman" w:hAnsi="Times New Roman" w:cs="Times New Roman"/>
          <w:sz w:val="24"/>
          <w:szCs w:val="24"/>
        </w:rPr>
        <w:t>.</w:t>
      </w:r>
    </w:p>
    <w:p w14:paraId="23994A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Ray, T., Das Gupta, T., &amp; Das Gupta, S. (2015). A comparative study between persons engaging in Deliberate Self Harm and Homicide in terms of manifestations of aggression and other psychological components. </w:t>
      </w:r>
      <w:r w:rsidRPr="005E5401">
        <w:rPr>
          <w:rFonts w:ascii="Times New Roman" w:eastAsia="Times New Roman" w:hAnsi="Times New Roman" w:cs="Times New Roman"/>
          <w:i/>
          <w:iCs/>
          <w:sz w:val="24"/>
          <w:szCs w:val="24"/>
        </w:rPr>
        <w:t>Indian Journal of Community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(2), 354–361.</w:t>
      </w:r>
    </w:p>
    <w:p w14:paraId="4ACAE3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Razali, S. M., Razak, A. A. ,. Deraman, S. ,. &amp;. Ibrahim, S. (2006). Life events, personality and illness: A comparison between psychiatric and medical patients. </w:t>
      </w:r>
      <w:r w:rsidRPr="005E5401">
        <w:rPr>
          <w:rFonts w:ascii="Times New Roman" w:eastAsia="Times New Roman" w:hAnsi="Times New Roman" w:cs="Times New Roman"/>
          <w:i/>
          <w:iCs/>
          <w:sz w:val="24"/>
          <w:szCs w:val="24"/>
        </w:rPr>
        <w:t>International Medical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(2), 113–119.</w:t>
      </w:r>
    </w:p>
    <w:p w14:paraId="6477C3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Reagan, I. J., McClafferty, J. A., Berlin, S. P., &amp; Hankey, J. M. (2013). Using naturalistic driving data to identify variables associated with infrequent, occasional, and consistent seat belt use. </w:t>
      </w:r>
      <w:r w:rsidRPr="005E5401">
        <w:rPr>
          <w:rFonts w:ascii="Times New Roman" w:eastAsia="Times New Roman" w:hAnsi="Times New Roman" w:cs="Times New Roman"/>
          <w:i/>
          <w:iCs/>
          <w:sz w:val="24"/>
          <w:szCs w:val="24"/>
        </w:rPr>
        <w:t>Accident Analysis and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 600–607. </w:t>
      </w:r>
      <w:hyperlink r:id="rId2297" w:history="1">
        <w:r w:rsidRPr="005E5401">
          <w:rPr>
            <w:rFonts w:ascii="Times New Roman" w:eastAsia="Times New Roman" w:hAnsi="Times New Roman" w:cs="Times New Roman"/>
            <w:color w:val="0000FF"/>
            <w:sz w:val="24"/>
            <w:szCs w:val="24"/>
            <w:u w:val="single"/>
          </w:rPr>
          <w:t>https://doi.org/10.1016/j.aap.2012.06.008</w:t>
        </w:r>
      </w:hyperlink>
    </w:p>
    <w:p w14:paraId="6197AC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Realo, A., &amp; Allik, J. (1998). The Estonian Self-Consciousness Scale and its relation to the Five-Factor Model of personality.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(1), 109–124.</w:t>
      </w:r>
    </w:p>
    <w:p w14:paraId="12B92E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Realo, A., Allik, J., Nõlvak, A., Valk, R., Ruus, T., Schmidt, M., &amp; Eilola, T. (2003). Mind-reading ability: Beliefs and performance.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(5), 420–445.</w:t>
      </w:r>
    </w:p>
    <w:p w14:paraId="654C31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Realo, A., Allik, J., &amp; Vadi, M. (1997). The hierarchical structure of collectivism.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(1), 93–116. </w:t>
      </w:r>
      <w:hyperlink r:id="rId2298" w:history="1">
        <w:r w:rsidRPr="005E5401">
          <w:rPr>
            <w:rFonts w:ascii="Times New Roman" w:eastAsia="Times New Roman" w:hAnsi="Times New Roman" w:cs="Times New Roman"/>
            <w:color w:val="0000FF"/>
            <w:sz w:val="24"/>
            <w:szCs w:val="24"/>
            <w:u w:val="single"/>
          </w:rPr>
          <w:t>https://doi.org/10.1006/jrpe.1997.2170</w:t>
        </w:r>
      </w:hyperlink>
    </w:p>
    <w:p w14:paraId="3711A9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Realo, A., van der Most, P. J., Allik, J., Esko, T., Jeronimus, B. F., Kööts‐Ausmees, L., Mõttus, R., Tropf, F. C., Snieder, H., &amp; Ormel, J. (2017). SNP‐based heritability estimates of common and specific variance in self‐ and informant‐reported neuroticism scales.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(6), 906–919. </w:t>
      </w:r>
      <w:hyperlink r:id="rId2299" w:history="1">
        <w:r w:rsidRPr="005E5401">
          <w:rPr>
            <w:rFonts w:ascii="Times New Roman" w:eastAsia="Times New Roman" w:hAnsi="Times New Roman" w:cs="Times New Roman"/>
            <w:color w:val="0000FF"/>
            <w:sz w:val="24"/>
            <w:szCs w:val="24"/>
            <w:u w:val="single"/>
          </w:rPr>
          <w:t>https://doi.org/10.1111/jopy.12297</w:t>
        </w:r>
      </w:hyperlink>
    </w:p>
    <w:p w14:paraId="3B95BC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Reas, D. L., Pedersen, G., &amp; Rø, Ø. (2016). Impulsivity‐related traits distinguish women with co‐occurring bulimia nervosa in a psychiatric sample. </w:t>
      </w:r>
      <w:r w:rsidRPr="005E5401">
        <w:rPr>
          <w:rFonts w:ascii="Times New Roman" w:eastAsia="Times New Roman" w:hAnsi="Times New Roman" w:cs="Times New Roman"/>
          <w:i/>
          <w:iCs/>
          <w:sz w:val="24"/>
          <w:szCs w:val="24"/>
        </w:rPr>
        <w:t>International Journal of Eating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(12), 1093–1096. </w:t>
      </w:r>
      <w:hyperlink r:id="rId2300" w:history="1">
        <w:r w:rsidRPr="005E5401">
          <w:rPr>
            <w:rFonts w:ascii="Times New Roman" w:eastAsia="Times New Roman" w:hAnsi="Times New Roman" w:cs="Times New Roman"/>
            <w:color w:val="0000FF"/>
            <w:sz w:val="24"/>
            <w:szCs w:val="24"/>
            <w:u w:val="single"/>
          </w:rPr>
          <w:t>https://doi.org/10.1002/eat.22606</w:t>
        </w:r>
      </w:hyperlink>
    </w:p>
    <w:p w14:paraId="7A5F48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Rebetez, M. M. L., Rochat, L., Gay, P., &amp; Van der Linden, M. (2014). Validation of a French version of the Pure Procrastination Scale (PPS).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(6), 1442–1447. </w:t>
      </w:r>
      <w:hyperlink r:id="rId2301" w:history="1">
        <w:r w:rsidRPr="005E5401">
          <w:rPr>
            <w:rFonts w:ascii="Times New Roman" w:eastAsia="Times New Roman" w:hAnsi="Times New Roman" w:cs="Times New Roman"/>
            <w:color w:val="0000FF"/>
            <w:sz w:val="24"/>
            <w:szCs w:val="24"/>
            <w:u w:val="single"/>
          </w:rPr>
          <w:t>https://doi.org/10.1016/j.comppsych.2014.04.024</w:t>
        </w:r>
      </w:hyperlink>
    </w:p>
    <w:p w14:paraId="34741D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Recchia, S., &amp; Lemetayer, F. (2005). Coping strategies of mothers and fathers of premature babies [French]. </w:t>
      </w:r>
      <w:r w:rsidRPr="005E5401">
        <w:rPr>
          <w:rFonts w:ascii="Times New Roman" w:eastAsia="Times New Roman" w:hAnsi="Times New Roman" w:cs="Times New Roman"/>
          <w:i/>
          <w:iCs/>
          <w:sz w:val="24"/>
          <w:szCs w:val="24"/>
        </w:rPr>
        <w:t>Devenir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(4), 303–321.</w:t>
      </w:r>
    </w:p>
    <w:p w14:paraId="659777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Rector, N. A., Hood, K., Richter, M. A., &amp; Bagby, R. M. (2002). Obsessive-compulsive disorder and the Five-Factor Model of Personality: Distinction and overlap with major depressive disorder. </w:t>
      </w:r>
      <w:r w:rsidRPr="005E5401">
        <w:rPr>
          <w:rFonts w:ascii="Times New Roman" w:eastAsia="Times New Roman" w:hAnsi="Times New Roman" w:cs="Times New Roman"/>
          <w:i/>
          <w:iCs/>
          <w:sz w:val="24"/>
          <w:szCs w:val="24"/>
        </w:rPr>
        <w:t>Behaviour Research and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(10), 1205–1219.</w:t>
      </w:r>
    </w:p>
    <w:p w14:paraId="7EC456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Rector, N. A., Richter, M. A., &amp; Bagby, R. M. (2005). The impact of personality on symptom expression in obsessive-compulsive disorder. </w:t>
      </w:r>
      <w:r w:rsidRPr="005E5401">
        <w:rPr>
          <w:rFonts w:ascii="Times New Roman" w:eastAsia="Times New Roman" w:hAnsi="Times New Roman" w:cs="Times New Roman"/>
          <w:i/>
          <w:iCs/>
          <w:sz w:val="24"/>
          <w:szCs w:val="24"/>
        </w:rPr>
        <w:t>The Journal of 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193</w:t>
      </w:r>
      <w:r w:rsidRPr="005E5401">
        <w:rPr>
          <w:rFonts w:ascii="Times New Roman" w:eastAsia="Times New Roman" w:hAnsi="Times New Roman" w:cs="Times New Roman"/>
          <w:sz w:val="24"/>
          <w:szCs w:val="24"/>
        </w:rPr>
        <w:t>(4), 231–236.</w:t>
      </w:r>
    </w:p>
    <w:p w14:paraId="4D3E67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Reddington, L. A., Peverly, S. T., &amp; Block, C. J. (2015). An examination of some of the cognitive and motivation variables related to gender differences in lecture note-taking. </w:t>
      </w:r>
      <w:r w:rsidRPr="005E5401">
        <w:rPr>
          <w:rFonts w:ascii="Times New Roman" w:eastAsia="Times New Roman" w:hAnsi="Times New Roman" w:cs="Times New Roman"/>
          <w:i/>
          <w:iCs/>
          <w:sz w:val="24"/>
          <w:szCs w:val="24"/>
        </w:rPr>
        <w:t>Reading and Writing: An Interdisciplinary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(8), 1155–1185. </w:t>
      </w:r>
      <w:hyperlink r:id="rId2302" w:history="1">
        <w:r w:rsidRPr="005E5401">
          <w:rPr>
            <w:rFonts w:ascii="Times New Roman" w:eastAsia="Times New Roman" w:hAnsi="Times New Roman" w:cs="Times New Roman"/>
            <w:color w:val="0000FF"/>
            <w:sz w:val="24"/>
            <w:szCs w:val="24"/>
            <w:u w:val="single"/>
          </w:rPr>
          <w:t>https://doi.org/10.1007/s11145-015-9566-z</w:t>
        </w:r>
      </w:hyperlink>
    </w:p>
    <w:p w14:paraId="6E07BB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Reed, L., &amp; Leuty, M. E. (2016). The role of individual differences and situational variables in the use of workplace sexual identity management strategies. </w:t>
      </w:r>
      <w:r w:rsidRPr="005E5401">
        <w:rPr>
          <w:rFonts w:ascii="Times New Roman" w:eastAsia="Times New Roman" w:hAnsi="Times New Roman" w:cs="Times New Roman"/>
          <w:i/>
          <w:iCs/>
          <w:sz w:val="24"/>
          <w:szCs w:val="24"/>
        </w:rPr>
        <w:t>Journal of Homosexuality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 xml:space="preserve">(7), 985–1017. </w:t>
      </w:r>
      <w:hyperlink r:id="rId2303" w:history="1">
        <w:r w:rsidRPr="005E5401">
          <w:rPr>
            <w:rFonts w:ascii="Times New Roman" w:eastAsia="Times New Roman" w:hAnsi="Times New Roman" w:cs="Times New Roman"/>
            <w:color w:val="0000FF"/>
            <w:sz w:val="24"/>
            <w:szCs w:val="24"/>
            <w:u w:val="single"/>
          </w:rPr>
          <w:t>https://doi.org/10.1080/00918369.2015.1117900</w:t>
        </w:r>
      </w:hyperlink>
    </w:p>
    <w:p w14:paraId="39BA8F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Rees, C. S., Anderson, R. A., &amp; Egan, S. J. (2006). Applying the Five-Factor Model of personality to the exploration of the construct of risk-taking in obsessive-compulsive disorder. </w:t>
      </w:r>
      <w:r w:rsidRPr="005E5401">
        <w:rPr>
          <w:rFonts w:ascii="Times New Roman" w:eastAsia="Times New Roman" w:hAnsi="Times New Roman" w:cs="Times New Roman"/>
          <w:i/>
          <w:iCs/>
          <w:sz w:val="24"/>
          <w:szCs w:val="24"/>
        </w:rPr>
        <w:t>Behavioural and Cognitive Psychotherapy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(1), 31–42.</w:t>
      </w:r>
    </w:p>
    <w:p w14:paraId="4516E7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Reeves, S., Halsey, L. G., McMeel, Y., &amp; Huber, J. W. (2013). Breakfast habits, beliefs and measures of health and wellbeing in a nationally representative UK sample. </w:t>
      </w:r>
      <w:r w:rsidRPr="005E5401">
        <w:rPr>
          <w:rFonts w:ascii="Times New Roman" w:eastAsia="Times New Roman" w:hAnsi="Times New Roman" w:cs="Times New Roman"/>
          <w:i/>
          <w:iCs/>
          <w:sz w:val="24"/>
          <w:szCs w:val="24"/>
        </w:rPr>
        <w:t>Appetite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 51–57. </w:t>
      </w:r>
      <w:hyperlink r:id="rId2304" w:history="1">
        <w:r w:rsidRPr="005E5401">
          <w:rPr>
            <w:rFonts w:ascii="Times New Roman" w:eastAsia="Times New Roman" w:hAnsi="Times New Roman" w:cs="Times New Roman"/>
            <w:color w:val="0000FF"/>
            <w:sz w:val="24"/>
            <w:szCs w:val="24"/>
            <w:u w:val="single"/>
          </w:rPr>
          <w:t>https://doi.org/10.1016/j.appet.2012.09.024</w:t>
        </w:r>
      </w:hyperlink>
    </w:p>
    <w:p w14:paraId="1AB6B5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Reevy, G. M., &amp; Delgado, M. M. (2020). The relationship between neuroticism facets, conscientiousness, and human attachment to pet cats. </w:t>
      </w:r>
      <w:r w:rsidRPr="005E5401">
        <w:rPr>
          <w:rFonts w:ascii="Times New Roman" w:eastAsia="Times New Roman" w:hAnsi="Times New Roman" w:cs="Times New Roman"/>
          <w:i/>
          <w:iCs/>
          <w:sz w:val="24"/>
          <w:szCs w:val="24"/>
        </w:rPr>
        <w:t>Anthrozoös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(3), 387–400. </w:t>
      </w:r>
      <w:hyperlink r:id="rId2305" w:history="1">
        <w:r w:rsidRPr="005E5401">
          <w:rPr>
            <w:rFonts w:ascii="Times New Roman" w:eastAsia="Times New Roman" w:hAnsi="Times New Roman" w:cs="Times New Roman"/>
            <w:color w:val="0000FF"/>
            <w:sz w:val="24"/>
            <w:szCs w:val="24"/>
            <w:u w:val="single"/>
          </w:rPr>
          <w:t>https://doi.org/10.1080/08927936.2020.1746527</w:t>
        </w:r>
      </w:hyperlink>
    </w:p>
    <w:p w14:paraId="6E5BCE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Reid, J. R. (2000). Evaluation of selected scales of the Revised Neo Personality Inventory (NEO-PI-R) and the State-Trait Anger Expression Inventory (STAXI) with a college student population.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(11), 5823B-5823B.</w:t>
      </w:r>
    </w:p>
    <w:p w14:paraId="53090B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Reid, R. C., Bramen, J. E., Anderson, A., &amp; Cohen, M. S. (2014). Mindfulness, emotional dysregulation, impulsivity, and stress proneness among hypersexual patients. </w:t>
      </w:r>
      <w:r w:rsidRPr="005E5401">
        <w:rPr>
          <w:rFonts w:ascii="Times New Roman" w:eastAsia="Times New Roman" w:hAnsi="Times New Roman" w:cs="Times New Roman"/>
          <w:i/>
          <w:iCs/>
          <w:sz w:val="24"/>
          <w:szCs w:val="24"/>
        </w:rPr>
        <w:t>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(4), 313–321. </w:t>
      </w:r>
      <w:hyperlink r:id="rId2306" w:history="1">
        <w:r w:rsidRPr="005E5401">
          <w:rPr>
            <w:rFonts w:ascii="Times New Roman" w:eastAsia="Times New Roman" w:hAnsi="Times New Roman" w:cs="Times New Roman"/>
            <w:color w:val="0000FF"/>
            <w:sz w:val="24"/>
            <w:szCs w:val="24"/>
            <w:u w:val="single"/>
          </w:rPr>
          <w:t>https://doi.org/10.1002/jclp.22027</w:t>
        </w:r>
      </w:hyperlink>
    </w:p>
    <w:p w14:paraId="1D0334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Reid, R. C., Carpenter, B. N., &amp; Hook, J. N. (2016). Investigating correlates of hypersexual behavior in religious patients. </w:t>
      </w:r>
      <w:r w:rsidRPr="005E5401">
        <w:rPr>
          <w:rFonts w:ascii="Times New Roman" w:eastAsia="Times New Roman" w:hAnsi="Times New Roman" w:cs="Times New Roman"/>
          <w:i/>
          <w:iCs/>
          <w:sz w:val="24"/>
          <w:szCs w:val="24"/>
        </w:rPr>
        <w:t>Sexual Addiction &amp; Compulsivity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(2–3), 296–312. </w:t>
      </w:r>
      <w:hyperlink r:id="rId2307" w:history="1">
        <w:r w:rsidRPr="005E5401">
          <w:rPr>
            <w:rFonts w:ascii="Times New Roman" w:eastAsia="Times New Roman" w:hAnsi="Times New Roman" w:cs="Times New Roman"/>
            <w:color w:val="0000FF"/>
            <w:sz w:val="24"/>
            <w:szCs w:val="24"/>
            <w:u w:val="single"/>
          </w:rPr>
          <w:t>https://doi.org/10.1080/10720162.2015.1130002</w:t>
        </w:r>
      </w:hyperlink>
    </w:p>
    <w:p w14:paraId="1F1366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Reid, R. C., Carpenter, B. N., Spackman, M., &amp; Willes, D. L. (2008). Alexithymia, emotional instability, and vulnerability to stress proneness in patients seeking help for hypersexual behavior. </w:t>
      </w:r>
      <w:r w:rsidRPr="005E5401">
        <w:rPr>
          <w:rFonts w:ascii="Times New Roman" w:eastAsia="Times New Roman" w:hAnsi="Times New Roman" w:cs="Times New Roman"/>
          <w:i/>
          <w:iCs/>
          <w:sz w:val="24"/>
          <w:szCs w:val="24"/>
        </w:rPr>
        <w:t>Journal of Sex &amp; Marital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(2), 133–149. </w:t>
      </w:r>
      <w:hyperlink r:id="rId2308" w:history="1">
        <w:r w:rsidRPr="005E5401">
          <w:rPr>
            <w:rFonts w:ascii="Times New Roman" w:eastAsia="Times New Roman" w:hAnsi="Times New Roman" w:cs="Times New Roman"/>
            <w:color w:val="0000FF"/>
            <w:sz w:val="24"/>
            <w:szCs w:val="24"/>
            <w:u w:val="single"/>
          </w:rPr>
          <w:t>https://doi.org/10.1080/00926230701636197</w:t>
        </w:r>
      </w:hyperlink>
    </w:p>
    <w:p w14:paraId="464B8D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Reid, R. C., Di Tirro, C., &amp; Fong, T. W. (2014). Mindfulness in patients with gambling disorders. </w:t>
      </w:r>
      <w:r w:rsidRPr="005E5401">
        <w:rPr>
          <w:rFonts w:ascii="Times New Roman" w:eastAsia="Times New Roman" w:hAnsi="Times New Roman" w:cs="Times New Roman"/>
          <w:i/>
          <w:iCs/>
          <w:sz w:val="24"/>
          <w:szCs w:val="24"/>
        </w:rPr>
        <w:t>Journal of Social Work Practice in the Addictions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(4), 327–337. </w:t>
      </w:r>
      <w:hyperlink r:id="rId2309" w:history="1">
        <w:r w:rsidRPr="005E5401">
          <w:rPr>
            <w:rFonts w:ascii="Times New Roman" w:eastAsia="Times New Roman" w:hAnsi="Times New Roman" w:cs="Times New Roman"/>
            <w:color w:val="0000FF"/>
            <w:sz w:val="24"/>
            <w:szCs w:val="24"/>
            <w:u w:val="single"/>
          </w:rPr>
          <w:t>https://doi.org/10.1080/1533256X.2014.958493</w:t>
        </w:r>
      </w:hyperlink>
    </w:p>
    <w:p w14:paraId="5B70ED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Reid-Seiser, H. L., &amp; Fritzsche, B. A. (2001). The usefulness of the NEO-PI-R Positive Presentation Management scale for detecting response distortion in employment contexts.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(4), 639–650.</w:t>
      </w:r>
    </w:p>
    <w:p w14:paraId="1656CC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Reigle, N. E. (1997). Predicting Alcoholics Anonymous affiliation using measures of personality factors and coping processes.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(10), 4275A-4275A.</w:t>
      </w:r>
    </w:p>
    <w:p w14:paraId="1AF73C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Reiner, I., &amp; Spangler, G. (2013). Representations of early attachment experiences and personality in adulthood. </w:t>
      </w:r>
      <w:r w:rsidRPr="005E5401">
        <w:rPr>
          <w:rFonts w:ascii="Times New Roman" w:eastAsia="Times New Roman" w:hAnsi="Times New Roman" w:cs="Times New Roman"/>
          <w:i/>
          <w:iCs/>
          <w:sz w:val="24"/>
          <w:szCs w:val="24"/>
        </w:rPr>
        <w:t>Journal of Adult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 38–45. </w:t>
      </w:r>
      <w:hyperlink r:id="rId2310" w:history="1">
        <w:r w:rsidRPr="005E5401">
          <w:rPr>
            <w:rFonts w:ascii="Times New Roman" w:eastAsia="Times New Roman" w:hAnsi="Times New Roman" w:cs="Times New Roman"/>
            <w:color w:val="0000FF"/>
            <w:sz w:val="24"/>
            <w:szCs w:val="24"/>
            <w:u w:val="single"/>
          </w:rPr>
          <w:t>https://doi.org/10.1007/s10804-013-9154-x</w:t>
        </w:r>
      </w:hyperlink>
    </w:p>
    <w:p w14:paraId="19E550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Reiner, S. M. (2015). Work addiction. In </w:t>
      </w:r>
      <w:r w:rsidRPr="005E5401">
        <w:rPr>
          <w:rFonts w:ascii="Times New Roman" w:eastAsia="Times New Roman" w:hAnsi="Times New Roman" w:cs="Times New Roman"/>
          <w:i/>
          <w:iCs/>
          <w:sz w:val="24"/>
          <w:szCs w:val="24"/>
        </w:rPr>
        <w:t>Treatment strategies for substance and process addictions.</w:t>
      </w:r>
      <w:r w:rsidRPr="005E5401">
        <w:rPr>
          <w:rFonts w:ascii="Times New Roman" w:eastAsia="Times New Roman" w:hAnsi="Times New Roman" w:cs="Times New Roman"/>
          <w:sz w:val="24"/>
          <w:szCs w:val="24"/>
        </w:rPr>
        <w:t xml:space="preserve"> (pp. 237–261). American Counseling Association.</w:t>
      </w:r>
    </w:p>
    <w:p w14:paraId="0D3C13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Reis, M. F. (1989). Personality variables as mediators of caregiver burden and home maintenance of dementia patients (Doctoral dissertation, Concordia University).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(9-B), 4266–4266.</w:t>
      </w:r>
    </w:p>
    <w:p w14:paraId="54C60C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Reis, M. F., Andres, D., Gold, D. P., Markiewicz, D., &amp; Gauthier, S. (1994). Personality traits as determinants of burden and health complaints in caregiving. </w:t>
      </w:r>
      <w:r w:rsidRPr="005E5401">
        <w:rPr>
          <w:rFonts w:ascii="Times New Roman" w:eastAsia="Times New Roman" w:hAnsi="Times New Roman" w:cs="Times New Roman"/>
          <w:i/>
          <w:iCs/>
          <w:sz w:val="24"/>
          <w:szCs w:val="24"/>
        </w:rPr>
        <w:t>International Journal of Aging &amp;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(3), 257–271. </w:t>
      </w:r>
      <w:hyperlink r:id="rId2311" w:history="1">
        <w:r w:rsidRPr="005E5401">
          <w:rPr>
            <w:rFonts w:ascii="Times New Roman" w:eastAsia="Times New Roman" w:hAnsi="Times New Roman" w:cs="Times New Roman"/>
            <w:color w:val="0000FF"/>
            <w:sz w:val="24"/>
            <w:szCs w:val="24"/>
            <w:u w:val="single"/>
          </w:rPr>
          <w:t>https://doi.org/10.2190/6LYN-YFWQ-P87D-MKWX</w:t>
        </w:r>
      </w:hyperlink>
    </w:p>
    <w:p w14:paraId="4CEC41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Reise, S. P., &amp; Henson, J. M. (2000). Computerization and adaptive administration of the NEO-PI-R.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(4), 347–364.</w:t>
      </w:r>
    </w:p>
    <w:p w14:paraId="1E917A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Reise, S. P., Moore, T. M., &amp; Haviland, M. G. (2013). Applying unidimensional item response theory models to psychological data. In </w:t>
      </w:r>
      <w:r w:rsidRPr="005E5401">
        <w:rPr>
          <w:rFonts w:ascii="Times New Roman" w:eastAsia="Times New Roman" w:hAnsi="Times New Roman" w:cs="Times New Roman"/>
          <w:i/>
          <w:iCs/>
          <w:sz w:val="24"/>
          <w:szCs w:val="24"/>
        </w:rPr>
        <w:t>APA handbook of testing and assessment in psychology, Vol. 1: Test theory and testing and assessment in industrial and organizational psychology.</w:t>
      </w:r>
      <w:r w:rsidRPr="005E5401">
        <w:rPr>
          <w:rFonts w:ascii="Times New Roman" w:eastAsia="Times New Roman" w:hAnsi="Times New Roman" w:cs="Times New Roman"/>
          <w:sz w:val="24"/>
          <w:szCs w:val="24"/>
        </w:rPr>
        <w:t xml:space="preserve"> (pp. 101–119). American Psychological Association. </w:t>
      </w:r>
      <w:hyperlink r:id="rId2312" w:history="1">
        <w:r w:rsidRPr="005E5401">
          <w:rPr>
            <w:rFonts w:ascii="Times New Roman" w:eastAsia="Times New Roman" w:hAnsi="Times New Roman" w:cs="Times New Roman"/>
            <w:color w:val="0000FF"/>
            <w:sz w:val="24"/>
            <w:szCs w:val="24"/>
            <w:u w:val="single"/>
          </w:rPr>
          <w:t>https://doi.org/10.1037/14047-006</w:t>
        </w:r>
      </w:hyperlink>
    </w:p>
    <w:p w14:paraId="4E1125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Reise, S. P., Smith, L., &amp; Furr, R. M. (2001). Invariance on the NEO-PI-R Neuroticism scale. </w:t>
      </w:r>
      <w:r w:rsidRPr="005E5401">
        <w:rPr>
          <w:rFonts w:ascii="Times New Roman" w:eastAsia="Times New Roman" w:hAnsi="Times New Roman" w:cs="Times New Roman"/>
          <w:i/>
          <w:iCs/>
          <w:sz w:val="24"/>
          <w:szCs w:val="24"/>
        </w:rPr>
        <w:t>Multivariate Behavioral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(1), 83–110.</w:t>
      </w:r>
    </w:p>
    <w:p w14:paraId="02CEB0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Rek, K., Thielmann, I., Henkel, M., Crawford, M., Piccirilli, L., Graff, A., Mestel, R., &amp; Zimmermann, J. (2020). A psychometric evaluation of the Standardized Assessment of Severity of Personality Disorder (SASPD) in nonclinical and clinical German samples.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(10), 984–990. </w:t>
      </w:r>
      <w:hyperlink r:id="rId2313" w:history="1">
        <w:r w:rsidRPr="005E5401">
          <w:rPr>
            <w:rFonts w:ascii="Times New Roman" w:eastAsia="Times New Roman" w:hAnsi="Times New Roman" w:cs="Times New Roman"/>
            <w:color w:val="0000FF"/>
            <w:sz w:val="24"/>
            <w:szCs w:val="24"/>
            <w:u w:val="single"/>
          </w:rPr>
          <w:t>https://doi.org/10.1037/pas0000926</w:t>
        </w:r>
      </w:hyperlink>
    </w:p>
    <w:p w14:paraId="4E4FB3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Ren, X., &amp; Dia, X. (2001). Personality of recovered bipolar patients in an assessment with the revised NEO Personality Inventory (NEO-PI-R). </w:t>
      </w:r>
      <w:r w:rsidRPr="005E5401">
        <w:rPr>
          <w:rFonts w:ascii="Times New Roman" w:eastAsia="Times New Roman" w:hAnsi="Times New Roman" w:cs="Times New Roman"/>
          <w:i/>
          <w:iCs/>
          <w:sz w:val="24"/>
          <w:szCs w:val="24"/>
        </w:rPr>
        <w:t>Chinese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 52–53.</w:t>
      </w:r>
    </w:p>
    <w:p w14:paraId="62B564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Renneberg, B., Ripper, S., Schulze, J., Seehausen, A., Weiler, M., Wind, G., Hartmann, B., Germann, G., &amp; Liedl, A. (2014). Quality of life and predictors of long-term outcome after severe burn injury. </w:t>
      </w:r>
      <w:r w:rsidRPr="005E5401">
        <w:rPr>
          <w:rFonts w:ascii="Times New Roman" w:eastAsia="Times New Roman" w:hAnsi="Times New Roman" w:cs="Times New Roman"/>
          <w:i/>
          <w:iCs/>
          <w:sz w:val="24"/>
          <w:szCs w:val="24"/>
        </w:rPr>
        <w:t>Journal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(5), 967–976. </w:t>
      </w:r>
      <w:hyperlink r:id="rId2314" w:history="1">
        <w:r w:rsidRPr="005E5401">
          <w:rPr>
            <w:rFonts w:ascii="Times New Roman" w:eastAsia="Times New Roman" w:hAnsi="Times New Roman" w:cs="Times New Roman"/>
            <w:color w:val="0000FF"/>
            <w:sz w:val="24"/>
            <w:szCs w:val="24"/>
            <w:u w:val="single"/>
          </w:rPr>
          <w:t>https://doi.org/10.1007/s10865-013-9541-6</w:t>
        </w:r>
      </w:hyperlink>
    </w:p>
    <w:p w14:paraId="63DEAE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Renner, W. (2002). A psychometric analysis of the NEO five-factor inventory in an Austrian sample. </w:t>
      </w:r>
      <w:r w:rsidRPr="005E5401">
        <w:rPr>
          <w:rFonts w:ascii="Times New Roman" w:eastAsia="Times New Roman" w:hAnsi="Times New Roman" w:cs="Times New Roman"/>
          <w:i/>
          <w:iCs/>
          <w:sz w:val="24"/>
          <w:szCs w:val="24"/>
        </w:rPr>
        <w:t>Review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(1–2), 25–31.</w:t>
      </w:r>
    </w:p>
    <w:p w14:paraId="70D5FF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Renner, W. (2003). Human values: A lexical perspective.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(1), 127–142.</w:t>
      </w:r>
    </w:p>
    <w:p w14:paraId="5CC19A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Renner, W., Menschik-Bendele, J., Alexandrovicz, R., &amp; Deakin, P. (2014). Does the Myers-Briggs Type Indicator measure anything beyond the NEO Five Factor Inventory? </w:t>
      </w:r>
      <w:r w:rsidRPr="005E5401">
        <w:rPr>
          <w:rFonts w:ascii="Times New Roman" w:eastAsia="Times New Roman" w:hAnsi="Times New Roman" w:cs="Times New Roman"/>
          <w:i/>
          <w:iCs/>
          <w:sz w:val="24"/>
          <w:szCs w:val="24"/>
        </w:rPr>
        <w:t>Journal of Psychological Type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(1), 1–10.</w:t>
      </w:r>
    </w:p>
    <w:p w14:paraId="0A5E94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Reno, R. M. (2004). Personality characterizations of outpatients with schizophrenia, schizophrenia with substance abuse, and primary substance abuse. </w:t>
      </w:r>
      <w:r w:rsidRPr="005E5401">
        <w:rPr>
          <w:rFonts w:ascii="Times New Roman" w:eastAsia="Times New Roman" w:hAnsi="Times New Roman" w:cs="Times New Roman"/>
          <w:i/>
          <w:iCs/>
          <w:sz w:val="24"/>
          <w:szCs w:val="24"/>
        </w:rPr>
        <w:t>Journal of Nervous and Mental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192</w:t>
      </w:r>
      <w:r w:rsidRPr="005E5401">
        <w:rPr>
          <w:rFonts w:ascii="Times New Roman" w:eastAsia="Times New Roman" w:hAnsi="Times New Roman" w:cs="Times New Roman"/>
          <w:sz w:val="24"/>
          <w:szCs w:val="24"/>
        </w:rPr>
        <w:t>(10), 672–681.</w:t>
      </w:r>
    </w:p>
    <w:p w14:paraId="696A73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Renshaw, K. D., Blais, R. K., &amp; Smith, T. W. (2010). Components of negative affectivity and marital satisfaction: The importance of actor and partner anger.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(3), 328–334.</w:t>
      </w:r>
    </w:p>
    <w:p w14:paraId="33DDF9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Resick, C. J., Dickson, M. W., Mitchelson, J. K., Allison, L. K., &amp; Clark, M. A. (2010). Team composition, cognition, and effectiveness: Examining mental model similarity and accuracy. </w:t>
      </w:r>
      <w:r w:rsidRPr="005E5401">
        <w:rPr>
          <w:rFonts w:ascii="Times New Roman" w:eastAsia="Times New Roman" w:hAnsi="Times New Roman" w:cs="Times New Roman"/>
          <w:i/>
          <w:iCs/>
          <w:sz w:val="24"/>
          <w:szCs w:val="24"/>
        </w:rPr>
        <w:t>Group Dynamics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(2), 174–191.</w:t>
      </w:r>
    </w:p>
    <w:p w14:paraId="65B1C5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Reti, I. M., Samuels, J. F., Eaton, W. W., Bienvenu, O. J., 3rd, Costa, P. T., Jr., &amp; Nestadt, G. (2002). Influences of parenting on normal personality traits.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111</w:t>
      </w:r>
      <w:r w:rsidRPr="005E5401">
        <w:rPr>
          <w:rFonts w:ascii="Times New Roman" w:eastAsia="Times New Roman" w:hAnsi="Times New Roman" w:cs="Times New Roman"/>
          <w:sz w:val="24"/>
          <w:szCs w:val="24"/>
        </w:rPr>
        <w:t>(1), 55–64.</w:t>
      </w:r>
    </w:p>
    <w:p w14:paraId="700035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Reti, I. M., Xu, J. Z., Yanofski, J., McKibben, J., Uhart, M., Cheng, Y.-J., &amp; et al. (2011). Monoamine oxidase A regulates antisocial personality in whites with no history of physical abuse.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(2), 188–194.</w:t>
      </w:r>
    </w:p>
    <w:p w14:paraId="5322B1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Rettew, D. (2013). </w:t>
      </w:r>
      <w:r w:rsidRPr="005E5401">
        <w:rPr>
          <w:rFonts w:ascii="Times New Roman" w:eastAsia="Times New Roman" w:hAnsi="Times New Roman" w:cs="Times New Roman"/>
          <w:i/>
          <w:iCs/>
          <w:sz w:val="24"/>
          <w:szCs w:val="24"/>
        </w:rPr>
        <w:t>Child temperament: New thinking about the boundary between traits and illness.</w:t>
      </w:r>
      <w:r w:rsidRPr="005E5401">
        <w:rPr>
          <w:rFonts w:ascii="Times New Roman" w:eastAsia="Times New Roman" w:hAnsi="Times New Roman" w:cs="Times New Roman"/>
          <w:sz w:val="24"/>
          <w:szCs w:val="24"/>
        </w:rPr>
        <w:t xml:space="preserve"> (pp. xi, 273). W W Norton &amp; Co.</w:t>
      </w:r>
    </w:p>
    <w:p w14:paraId="750DB4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Retz, W., Retz-Junginger, P., Hengesch, G., Schneider, M., Thome, J., Pajonk, F.-G., Salahi-Disfan, A., Rees, O., Wender, P. H., &amp; Rosler, M. (2004). Psychometric and psychopathological characterization of young male prison inmates with and without attention deficit/hyperactivity disorder. </w:t>
      </w:r>
      <w:r w:rsidRPr="005E5401">
        <w:rPr>
          <w:rFonts w:ascii="Times New Roman" w:eastAsia="Times New Roman" w:hAnsi="Times New Roman" w:cs="Times New Roman"/>
          <w:i/>
          <w:iCs/>
          <w:sz w:val="24"/>
          <w:szCs w:val="24"/>
        </w:rPr>
        <w:t>European Archives of Psychiatry and Clinical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254</w:t>
      </w:r>
      <w:r w:rsidRPr="005E5401">
        <w:rPr>
          <w:rFonts w:ascii="Times New Roman" w:eastAsia="Times New Roman" w:hAnsi="Times New Roman" w:cs="Times New Roman"/>
          <w:sz w:val="24"/>
          <w:szCs w:val="24"/>
        </w:rPr>
        <w:t>(4), 201–208.</w:t>
      </w:r>
    </w:p>
    <w:p w14:paraId="29CD28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Revelle, W., &amp; Wilt, J. (2013). The general factor of personality: A general critique.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(5), 493–504. </w:t>
      </w:r>
      <w:hyperlink r:id="rId2315" w:history="1">
        <w:r w:rsidRPr="005E5401">
          <w:rPr>
            <w:rFonts w:ascii="Times New Roman" w:eastAsia="Times New Roman" w:hAnsi="Times New Roman" w:cs="Times New Roman"/>
            <w:color w:val="0000FF"/>
            <w:sz w:val="24"/>
            <w:szCs w:val="24"/>
            <w:u w:val="single"/>
          </w:rPr>
          <w:t>https://doi.org/10.1016/j.jrp.2013.04.012</w:t>
        </w:r>
      </w:hyperlink>
    </w:p>
    <w:p w14:paraId="3E8A4E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Reyes, M. E. S., Davis, R. D., Panlilio, S. L. D., Hidalgo, P. R. A. S., Ocampo, M. C. D., Opulencia, M. R. D., &amp; Que, J. R. P. (2017). Filipino cosplayers: Exploring the personality traits linked with fantasy proneness and dissociative experiences. </w:t>
      </w:r>
      <w:r w:rsidRPr="005E5401">
        <w:rPr>
          <w:rFonts w:ascii="Times New Roman" w:eastAsia="Times New Roman" w:hAnsi="Times New Roman" w:cs="Times New Roman"/>
          <w:i/>
          <w:iCs/>
          <w:sz w:val="24"/>
          <w:szCs w:val="24"/>
        </w:rPr>
        <w:t>North American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(3), 525–540.</w:t>
      </w:r>
    </w:p>
    <w:p w14:paraId="5AEE0D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Reynolds, G. O. &amp; et al. (2009). Personality correlates of amygdala response to masked fear and novelty.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S193–S193.</w:t>
      </w:r>
    </w:p>
    <w:p w14:paraId="797E14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Reynolds, J., McClelland, A., &amp; Furnham, A. (2014). An investigation of cognitive test performance across conditions of silence, background noise and music as a function of neuroticism. </w:t>
      </w:r>
      <w:r w:rsidRPr="005E5401">
        <w:rPr>
          <w:rFonts w:ascii="Times New Roman" w:eastAsia="Times New Roman" w:hAnsi="Times New Roman" w:cs="Times New Roman"/>
          <w:i/>
          <w:iCs/>
          <w:sz w:val="24"/>
          <w:szCs w:val="24"/>
        </w:rPr>
        <w:t>Anxiety, Stress &amp; Coping: An International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(4), 410–421. </w:t>
      </w:r>
      <w:hyperlink r:id="rId2316" w:history="1">
        <w:r w:rsidRPr="005E5401">
          <w:rPr>
            <w:rFonts w:ascii="Times New Roman" w:eastAsia="Times New Roman" w:hAnsi="Times New Roman" w:cs="Times New Roman"/>
            <w:color w:val="0000FF"/>
            <w:sz w:val="24"/>
            <w:szCs w:val="24"/>
            <w:u w:val="single"/>
          </w:rPr>
          <w:t>https://doi.org/10.1080/10615806.2013.864388</w:t>
        </w:r>
      </w:hyperlink>
    </w:p>
    <w:p w14:paraId="74ED24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Reynolds, S. K. (2000). A trait approach to the description of personality disorder: Relations among normal-range traits, maladaptive traits, and the DSM-IV personality disorders.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(12), 6381B-6381B.</w:t>
      </w:r>
    </w:p>
    <w:p w14:paraId="48A94C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Reynolds, S. K., &amp; Clark, L. A. (2001). Predicting dimensions of personality disorder from domains and facets of the Five-Factor Model.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(2), 199–222.</w:t>
      </w:r>
    </w:p>
    <w:p w14:paraId="21F037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Rhodes, R. E., Courneya, K. S., &amp; Jones, L. W. (2005). The theory of planned behavior and lower-order personality traits: Interaction effects in the exercise domain.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(2), 251–265.</w:t>
      </w:r>
    </w:p>
    <w:p w14:paraId="178D5C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Rhodes, R. E., &amp; Smith, N. E. (2006). Personality correlates of physical activity: A review and meta-analysis. </w:t>
      </w:r>
      <w:r w:rsidRPr="005E5401">
        <w:rPr>
          <w:rFonts w:ascii="Times New Roman" w:eastAsia="Times New Roman" w:hAnsi="Times New Roman" w:cs="Times New Roman"/>
          <w:i/>
          <w:iCs/>
          <w:sz w:val="24"/>
          <w:szCs w:val="24"/>
        </w:rPr>
        <w:t>British Journal of Sports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(12), 958–965.</w:t>
      </w:r>
    </w:p>
    <w:p w14:paraId="251BB2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Rhodewalt, R., &amp; Morf, C. C. (1995). Self and interpersonal correlates of the Narcissistic Personality Inventory: A review and new findings.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(1), 1–23. </w:t>
      </w:r>
      <w:hyperlink r:id="rId2317" w:history="1">
        <w:r w:rsidRPr="005E5401">
          <w:rPr>
            <w:rFonts w:ascii="Times New Roman" w:eastAsia="Times New Roman" w:hAnsi="Times New Roman" w:cs="Times New Roman"/>
            <w:color w:val="0000FF"/>
            <w:sz w:val="24"/>
            <w:szCs w:val="24"/>
            <w:u w:val="single"/>
          </w:rPr>
          <w:t>https://doi.org/10.1006/jrpe.1995.1001</w:t>
        </w:r>
      </w:hyperlink>
    </w:p>
    <w:p w14:paraId="329D68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Ribeiro, L., Atchley, R. M., &amp; Oken, B. S. (2018). Adherence to practice of mindfulness in novice meditators: Practices chosen, amount of time practiced, and long-term effects following a mindfulness-based intervention. </w:t>
      </w:r>
      <w:r w:rsidRPr="005E5401">
        <w:rPr>
          <w:rFonts w:ascii="Times New Roman" w:eastAsia="Times New Roman" w:hAnsi="Times New Roman" w:cs="Times New Roman"/>
          <w:i/>
          <w:iCs/>
          <w:sz w:val="24"/>
          <w:szCs w:val="24"/>
        </w:rPr>
        <w:t>Mindfulness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(2), 401–411. </w:t>
      </w:r>
      <w:hyperlink r:id="rId2318" w:history="1">
        <w:r w:rsidRPr="005E5401">
          <w:rPr>
            <w:rFonts w:ascii="Times New Roman" w:eastAsia="Times New Roman" w:hAnsi="Times New Roman" w:cs="Times New Roman"/>
            <w:color w:val="0000FF"/>
            <w:sz w:val="24"/>
            <w:szCs w:val="24"/>
            <w:u w:val="single"/>
          </w:rPr>
          <w:t>https://doi.org/10.1007/s12671-017-0781-3</w:t>
        </w:r>
      </w:hyperlink>
    </w:p>
    <w:p w14:paraId="5BCDF0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Riccelli, R., Indovina, I., Staab, J. P., Nigro, S., Augimeri, A., Lacquaniti, F., &amp; Passamonti, L. (2017). Neuroticism modulates brain visuo‐vestibular and anxiety systems during a virtual rollercoaster task. </w:t>
      </w:r>
      <w:r w:rsidRPr="005E5401">
        <w:rPr>
          <w:rFonts w:ascii="Times New Roman" w:eastAsia="Times New Roman" w:hAnsi="Times New Roman" w:cs="Times New Roman"/>
          <w:i/>
          <w:iCs/>
          <w:sz w:val="24"/>
          <w:szCs w:val="24"/>
        </w:rPr>
        <w:t>Human Brain Mapping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(2), 715–726. </w:t>
      </w:r>
      <w:hyperlink r:id="rId2319" w:history="1">
        <w:r w:rsidRPr="005E5401">
          <w:rPr>
            <w:rFonts w:ascii="Times New Roman" w:eastAsia="Times New Roman" w:hAnsi="Times New Roman" w:cs="Times New Roman"/>
            <w:color w:val="0000FF"/>
            <w:sz w:val="24"/>
            <w:szCs w:val="24"/>
            <w:u w:val="single"/>
          </w:rPr>
          <w:t>https://doi.org/10.1002/hbm.23411</w:t>
        </w:r>
      </w:hyperlink>
    </w:p>
    <w:p w14:paraId="0689D0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Rice, K. G., Ashby, J. S., &amp; Slaney, R. B. (2007). Perfectionism and the Five-Factor Model of personality.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(4), 385–398.</w:t>
      </w:r>
    </w:p>
    <w:p w14:paraId="700662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Richardson, G. B., Freedlander, J. M., Katz, E. C., Dai, C.-L., &amp; Chen, C.-C. (2014). Impulsivity links reward and threat sensitivities to substance use: A functional model.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w:t>
      </w:r>
    </w:p>
    <w:p w14:paraId="3FEDF3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Richer, I., &amp; Bergeron, J. (2009). Driving under the influence of cannabis: Links with dangerous driving, psychological predictors, and accident involvement. </w:t>
      </w:r>
      <w:r w:rsidRPr="005E5401">
        <w:rPr>
          <w:rFonts w:ascii="Times New Roman" w:eastAsia="Times New Roman" w:hAnsi="Times New Roman" w:cs="Times New Roman"/>
          <w:i/>
          <w:iCs/>
          <w:sz w:val="24"/>
          <w:szCs w:val="24"/>
        </w:rPr>
        <w:t>Accident Analysis &amp;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(2), 299–307.</w:t>
      </w:r>
    </w:p>
    <w:p w14:paraId="26A1A6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Richman, M. D. (1989). Stability of personality traits in the demented elderly (Doctoral dissertation, Hofstra University).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(11-B), 5367–5367.</w:t>
      </w:r>
    </w:p>
    <w:p w14:paraId="228E6A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Riddle, M. A., Maher, B. S., Wang, Y., Grados, M., Bienvenu, O. J., Goes, F. S., Cullen, B., Murphy, D. L., Rauch, S. L., Greenberg, B. D., Knowles, J. A., McCracken, J. T., Pinto, A., Piacentini, J., Pauls, D. L., Rasmussen, S. A., Shugart, Y. Y., Nestadt, G., &amp; Samuels, J. (2016). Obsessive–compulsive personality disorder: Evidence for two dimensions. </w:t>
      </w:r>
      <w:r w:rsidRPr="005E5401">
        <w:rPr>
          <w:rFonts w:ascii="Times New Roman" w:eastAsia="Times New Roman" w:hAnsi="Times New Roman" w:cs="Times New Roman"/>
          <w:i/>
          <w:iCs/>
          <w:sz w:val="24"/>
          <w:szCs w:val="24"/>
        </w:rPr>
        <w:t>Depression and Anxiety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(2), 128–135. </w:t>
      </w:r>
      <w:hyperlink r:id="rId2320" w:history="1">
        <w:r w:rsidRPr="005E5401">
          <w:rPr>
            <w:rFonts w:ascii="Times New Roman" w:eastAsia="Times New Roman" w:hAnsi="Times New Roman" w:cs="Times New Roman"/>
            <w:color w:val="0000FF"/>
            <w:sz w:val="24"/>
            <w:szCs w:val="24"/>
            <w:u w:val="single"/>
          </w:rPr>
          <w:t>https://doi.org/10.1002/da.22452</w:t>
        </w:r>
      </w:hyperlink>
    </w:p>
    <w:p w14:paraId="4CA33E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Ridgewell, C., Blackford, J. U., McHugo, M., &amp; Heckers, S. (2017). Personality traits predicting quality of life and overall functioning in schizophrenia.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182</w:t>
      </w:r>
      <w:r w:rsidRPr="005E5401">
        <w:rPr>
          <w:rFonts w:ascii="Times New Roman" w:eastAsia="Times New Roman" w:hAnsi="Times New Roman" w:cs="Times New Roman"/>
          <w:sz w:val="24"/>
          <w:szCs w:val="24"/>
        </w:rPr>
        <w:t xml:space="preserve">, 19–23. </w:t>
      </w:r>
      <w:hyperlink r:id="rId2321" w:history="1">
        <w:r w:rsidRPr="005E5401">
          <w:rPr>
            <w:rFonts w:ascii="Times New Roman" w:eastAsia="Times New Roman" w:hAnsi="Times New Roman" w:cs="Times New Roman"/>
            <w:color w:val="0000FF"/>
            <w:sz w:val="24"/>
            <w:szCs w:val="24"/>
            <w:u w:val="single"/>
          </w:rPr>
          <w:t>https://doi.org/10.1016/j.schres.2016.10.007</w:t>
        </w:r>
      </w:hyperlink>
    </w:p>
    <w:p w14:paraId="2DA043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Rieck, T., &amp; Callahan, J. L. (2013). Emotional intelligence and psychotherapy outcomes in the training clinic. </w:t>
      </w:r>
      <w:r w:rsidRPr="005E5401">
        <w:rPr>
          <w:rFonts w:ascii="Times New Roman" w:eastAsia="Times New Roman" w:hAnsi="Times New Roman" w:cs="Times New Roman"/>
          <w:i/>
          <w:iCs/>
          <w:sz w:val="24"/>
          <w:szCs w:val="24"/>
        </w:rPr>
        <w:t>Training and Education in Professional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(1), 42–52. </w:t>
      </w:r>
      <w:hyperlink r:id="rId2322" w:history="1">
        <w:r w:rsidRPr="005E5401">
          <w:rPr>
            <w:rFonts w:ascii="Times New Roman" w:eastAsia="Times New Roman" w:hAnsi="Times New Roman" w:cs="Times New Roman"/>
            <w:color w:val="0000FF"/>
            <w:sz w:val="24"/>
            <w:szCs w:val="24"/>
            <w:u w:val="single"/>
          </w:rPr>
          <w:t>https://doi.org/10.1037/a0031659</w:t>
        </w:r>
      </w:hyperlink>
    </w:p>
    <w:p w14:paraId="78570B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Rieck, T., Callahan, J. L., &amp; Watkins Jr., C. E. (2015). Clinical supervision: An exploration of possible mechanisms of action. </w:t>
      </w:r>
      <w:r w:rsidRPr="005E5401">
        <w:rPr>
          <w:rFonts w:ascii="Times New Roman" w:eastAsia="Times New Roman" w:hAnsi="Times New Roman" w:cs="Times New Roman"/>
          <w:i/>
          <w:iCs/>
          <w:sz w:val="24"/>
          <w:szCs w:val="24"/>
        </w:rPr>
        <w:t>Training and Education in Professional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(2), 187–194. </w:t>
      </w:r>
      <w:hyperlink r:id="rId2323" w:history="1">
        <w:r w:rsidRPr="005E5401">
          <w:rPr>
            <w:rFonts w:ascii="Times New Roman" w:eastAsia="Times New Roman" w:hAnsi="Times New Roman" w:cs="Times New Roman"/>
            <w:color w:val="0000FF"/>
            <w:sz w:val="24"/>
            <w:szCs w:val="24"/>
            <w:u w:val="single"/>
          </w:rPr>
          <w:t>https://doi.org/10.1037/tep0000080</w:t>
        </w:r>
      </w:hyperlink>
    </w:p>
    <w:p w14:paraId="3E69FE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Riemann, R., Angleitner, A., &amp; Strelau, J. (1997a). Are peer reports better measures of personality than self-reports? Arguments based on a twin study of NEO-FFI scales. </w:t>
      </w:r>
      <w:r w:rsidRPr="005E5401">
        <w:rPr>
          <w:rFonts w:ascii="Times New Roman" w:eastAsia="Times New Roman" w:hAnsi="Times New Roman" w:cs="Times New Roman"/>
          <w:i/>
          <w:iCs/>
          <w:sz w:val="24"/>
          <w:szCs w:val="24"/>
        </w:rPr>
        <w:t>Paper Presented at the 8th Biennial Meeting of the International Society for the Study of Individual Differences, Aarhus, Denmark</w:t>
      </w:r>
      <w:r w:rsidRPr="005E5401">
        <w:rPr>
          <w:rFonts w:ascii="Times New Roman" w:eastAsia="Times New Roman" w:hAnsi="Times New Roman" w:cs="Times New Roman"/>
          <w:sz w:val="24"/>
          <w:szCs w:val="24"/>
        </w:rPr>
        <w:t>.</w:t>
      </w:r>
    </w:p>
    <w:p w14:paraId="03540D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Riemann, R., Angleitner, A., &amp; Strelau, J. (1997b). Genetic and environmental influences on personality: A study of twins reared together using the self- and peer report NEO-FFI scales.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(3), 449–475. </w:t>
      </w:r>
      <w:hyperlink r:id="rId2324" w:history="1">
        <w:r w:rsidRPr="005E5401">
          <w:rPr>
            <w:rFonts w:ascii="Times New Roman" w:eastAsia="Times New Roman" w:hAnsi="Times New Roman" w:cs="Times New Roman"/>
            <w:color w:val="0000FF"/>
            <w:sz w:val="24"/>
            <w:szCs w:val="24"/>
            <w:u w:val="single"/>
          </w:rPr>
          <w:t>https://doi.org/10.1111/j.1467-6494.1997.tb00324.x</w:t>
        </w:r>
      </w:hyperlink>
    </w:p>
    <w:p w14:paraId="4A855B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Riemann, R., Grubich, C., Hempel, S., Mergl, S., &amp; Richter, M. (1993). Personality and attitudes towards current political topics.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(3), 313–321. </w:t>
      </w:r>
      <w:hyperlink r:id="rId2325" w:history="1">
        <w:r w:rsidRPr="005E5401">
          <w:rPr>
            <w:rFonts w:ascii="Times New Roman" w:eastAsia="Times New Roman" w:hAnsi="Times New Roman" w:cs="Times New Roman"/>
            <w:color w:val="0000FF"/>
            <w:sz w:val="24"/>
            <w:szCs w:val="24"/>
            <w:u w:val="single"/>
          </w:rPr>
          <w:t>https://doi.org/10.1016/0191-8869(93)90222-O</w:t>
        </w:r>
      </w:hyperlink>
    </w:p>
    <w:p w14:paraId="79209F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Riendeau, J., Stinchcombe, A., Weaver, B., &amp; Bédard, M. (2018). Personality factors are associated with simulated driving outcomes across the driving lifespan. </w:t>
      </w:r>
      <w:r w:rsidRPr="005E5401">
        <w:rPr>
          <w:rFonts w:ascii="Times New Roman" w:eastAsia="Times New Roman" w:hAnsi="Times New Roman" w:cs="Times New Roman"/>
          <w:i/>
          <w:iCs/>
          <w:sz w:val="24"/>
          <w:szCs w:val="24"/>
        </w:rPr>
        <w:t>Transportation Research Part F: Traffic Psychology and Behaviour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 171–187. </w:t>
      </w:r>
      <w:hyperlink r:id="rId2326" w:history="1">
        <w:r w:rsidRPr="005E5401">
          <w:rPr>
            <w:rFonts w:ascii="Times New Roman" w:eastAsia="Times New Roman" w:hAnsi="Times New Roman" w:cs="Times New Roman"/>
            <w:color w:val="0000FF"/>
            <w:sz w:val="24"/>
            <w:szCs w:val="24"/>
            <w:u w:val="single"/>
          </w:rPr>
          <w:t>https://doi.org/10.1016/j.trf.2018.01.022</w:t>
        </w:r>
      </w:hyperlink>
    </w:p>
    <w:p w14:paraId="73816C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Riese, H., Rijsdijk, F. V., Snieder, H., &amp; Ormel, J. (2013). The Twin Interdisciplinary Neuroticism Study. </w:t>
      </w:r>
      <w:r w:rsidRPr="005E5401">
        <w:rPr>
          <w:rFonts w:ascii="Times New Roman" w:eastAsia="Times New Roman" w:hAnsi="Times New Roman" w:cs="Times New Roman"/>
          <w:i/>
          <w:iCs/>
          <w:sz w:val="24"/>
          <w:szCs w:val="24"/>
        </w:rPr>
        <w:t>Twin Research and Human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(1), 268–270. </w:t>
      </w:r>
      <w:hyperlink r:id="rId2327" w:history="1">
        <w:r w:rsidRPr="005E5401">
          <w:rPr>
            <w:rFonts w:ascii="Times New Roman" w:eastAsia="Times New Roman" w:hAnsi="Times New Roman" w:cs="Times New Roman"/>
            <w:color w:val="0000FF"/>
            <w:sz w:val="24"/>
            <w:szCs w:val="24"/>
            <w:u w:val="single"/>
          </w:rPr>
          <w:t>https://doi.org/10.1017/thg.2012.112</w:t>
        </w:r>
      </w:hyperlink>
    </w:p>
    <w:p w14:paraId="47394E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Riffin, C., Löckenhoff, C. E., Pillemer, K., Friedman, B., &amp; Costa Jr., P. T. (2013). Care recipient agreeableness is associated with caregiver subjective physical health status. </w:t>
      </w:r>
      <w:r w:rsidRPr="005E5401">
        <w:rPr>
          <w:rFonts w:ascii="Times New Roman" w:eastAsia="Times New Roman" w:hAnsi="Times New Roman" w:cs="Times New Roman"/>
          <w:i/>
          <w:iCs/>
          <w:sz w:val="24"/>
          <w:szCs w:val="24"/>
        </w:rPr>
        <w:t>The Journals of Gerontology: Series B: Psychological Sciences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(6), 927–930. </w:t>
      </w:r>
      <w:hyperlink r:id="rId2328" w:history="1">
        <w:r w:rsidRPr="005E5401">
          <w:rPr>
            <w:rFonts w:ascii="Times New Roman" w:eastAsia="Times New Roman" w:hAnsi="Times New Roman" w:cs="Times New Roman"/>
            <w:color w:val="0000FF"/>
            <w:sz w:val="24"/>
            <w:szCs w:val="24"/>
            <w:u w:val="single"/>
          </w:rPr>
          <w:t>https://doi.org/10.1093/geronb/gbs114</w:t>
        </w:r>
      </w:hyperlink>
    </w:p>
    <w:p w14:paraId="7C928D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Rigon, A., Duff, M. C., &amp; Beadle, J. (2019). Lonely but not alone: Neuroticism mediates the relationship between social network size and loneliness in individuals with traumatic brain injury. </w:t>
      </w:r>
      <w:r w:rsidRPr="005E5401">
        <w:rPr>
          <w:rFonts w:ascii="Times New Roman" w:eastAsia="Times New Roman" w:hAnsi="Times New Roman" w:cs="Times New Roman"/>
          <w:i/>
          <w:iCs/>
          <w:sz w:val="24"/>
          <w:szCs w:val="24"/>
        </w:rPr>
        <w:t>Journal of the International Neuropsychological Society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(3), 285–292. </w:t>
      </w:r>
      <w:hyperlink r:id="rId2329" w:history="1">
        <w:r w:rsidRPr="005E5401">
          <w:rPr>
            <w:rFonts w:ascii="Times New Roman" w:eastAsia="Times New Roman" w:hAnsi="Times New Roman" w:cs="Times New Roman"/>
            <w:color w:val="0000FF"/>
            <w:sz w:val="24"/>
            <w:szCs w:val="24"/>
            <w:u w:val="single"/>
          </w:rPr>
          <w:t>https://doi.org/10.1017/S1355617718001108</w:t>
        </w:r>
      </w:hyperlink>
    </w:p>
    <w:p w14:paraId="1D3C40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Rihmer, A., Rozsa, S., Rihmer, Z., Gonda, X., K., A. K., &amp; Asiskal, H. S. (2009). Affective temperaments, as measured by TEMPS-A, among nonviolent suicide attempters.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116</w:t>
      </w:r>
      <w:r w:rsidRPr="005E5401">
        <w:rPr>
          <w:rFonts w:ascii="Times New Roman" w:eastAsia="Times New Roman" w:hAnsi="Times New Roman" w:cs="Times New Roman"/>
          <w:sz w:val="24"/>
          <w:szCs w:val="24"/>
        </w:rPr>
        <w:t>(1–2), 18–22.</w:t>
      </w:r>
    </w:p>
    <w:p w14:paraId="2B80FD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Rike, P.-O., Johansen, H. J., Ulleberg, P., Lundqvist, A., &amp; Schanke, A.-K. (2015). Exploring associations between self-reported executive functions, impulsive personality traits, driving self-efficacy, and functional abilities in driver behaviour after brain injury. </w:t>
      </w:r>
      <w:r w:rsidRPr="005E5401">
        <w:rPr>
          <w:rFonts w:ascii="Times New Roman" w:eastAsia="Times New Roman" w:hAnsi="Times New Roman" w:cs="Times New Roman"/>
          <w:i/>
          <w:iCs/>
          <w:sz w:val="24"/>
          <w:szCs w:val="24"/>
        </w:rPr>
        <w:t>Transportation Research Part F: Traffic Psychology and Behaviour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 34–47. </w:t>
      </w:r>
      <w:hyperlink r:id="rId2330" w:history="1">
        <w:r w:rsidRPr="005E5401">
          <w:rPr>
            <w:rFonts w:ascii="Times New Roman" w:eastAsia="Times New Roman" w:hAnsi="Times New Roman" w:cs="Times New Roman"/>
            <w:color w:val="0000FF"/>
            <w:sz w:val="24"/>
            <w:szCs w:val="24"/>
            <w:u w:val="single"/>
          </w:rPr>
          <w:t>https://doi.org/10.1016/j.trf.2015.01.004</w:t>
        </w:r>
      </w:hyperlink>
    </w:p>
    <w:p w14:paraId="0E9577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Riley, E. N., Combs, J. L., Jordan, C. E., &amp; Smith, G. T. (2015). Negative urgency and lack of perseverance: Identification of differential pathways of onset and maintenance risk in the longitudinal prediction of nonsuicidal self-injury. </w:t>
      </w:r>
      <w:r w:rsidRPr="005E5401">
        <w:rPr>
          <w:rFonts w:ascii="Times New Roman" w:eastAsia="Times New Roman" w:hAnsi="Times New Roman" w:cs="Times New Roman"/>
          <w:i/>
          <w:iCs/>
          <w:sz w:val="24"/>
          <w:szCs w:val="24"/>
        </w:rPr>
        <w:t>Behavior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(4), 439–448. </w:t>
      </w:r>
      <w:hyperlink r:id="rId2331" w:history="1">
        <w:r w:rsidRPr="005E5401">
          <w:rPr>
            <w:rFonts w:ascii="Times New Roman" w:eastAsia="Times New Roman" w:hAnsi="Times New Roman" w:cs="Times New Roman"/>
            <w:color w:val="0000FF"/>
            <w:sz w:val="24"/>
            <w:szCs w:val="24"/>
            <w:u w:val="single"/>
          </w:rPr>
          <w:t>https://doi.org/10.1016/j.beth.2015.03.002</w:t>
        </w:r>
      </w:hyperlink>
    </w:p>
    <w:p w14:paraId="171BA4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Rimmer, R. J. (1997). Personality and teachers’ student control ideology.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(11), 4617A-4617A.</w:t>
      </w:r>
    </w:p>
    <w:p w14:paraId="1A722A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Rinaldi, A. R., Roper, C. L., &amp; Mehm, J. (2021). Procrastination as evidence of executive functioning impairment in college students. </w:t>
      </w:r>
      <w:r w:rsidRPr="005E5401">
        <w:rPr>
          <w:rFonts w:ascii="Times New Roman" w:eastAsia="Times New Roman" w:hAnsi="Times New Roman" w:cs="Times New Roman"/>
          <w:i/>
          <w:iCs/>
          <w:sz w:val="24"/>
          <w:szCs w:val="24"/>
        </w:rPr>
        <w:t>Applied Neuropsychology: Adult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(6), 697–706. </w:t>
      </w:r>
      <w:hyperlink r:id="rId2332" w:history="1">
        <w:r w:rsidRPr="005E5401">
          <w:rPr>
            <w:rFonts w:ascii="Times New Roman" w:eastAsia="Times New Roman" w:hAnsi="Times New Roman" w:cs="Times New Roman"/>
            <w:color w:val="0000FF"/>
            <w:sz w:val="24"/>
            <w:szCs w:val="24"/>
            <w:u w:val="single"/>
          </w:rPr>
          <w:t>https://doi.org/10.1080/23279095.2019.1684293</w:t>
        </w:r>
      </w:hyperlink>
    </w:p>
    <w:p w14:paraId="28C3CA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Rinehart, J. K., Nason, E. E., Yeater, E. A., &amp; Miller, G. F. (2017). Do some students need special protection from research on sex and trauma? New evidence for young adult resilience in “sensitive topics” research. </w:t>
      </w:r>
      <w:r w:rsidRPr="005E5401">
        <w:rPr>
          <w:rFonts w:ascii="Times New Roman" w:eastAsia="Times New Roman" w:hAnsi="Times New Roman" w:cs="Times New Roman"/>
          <w:i/>
          <w:iCs/>
          <w:sz w:val="24"/>
          <w:szCs w:val="24"/>
        </w:rPr>
        <w:t>Journal of Sex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(3), 273–283. </w:t>
      </w:r>
      <w:hyperlink r:id="rId2333" w:history="1">
        <w:r w:rsidRPr="005E5401">
          <w:rPr>
            <w:rFonts w:ascii="Times New Roman" w:eastAsia="Times New Roman" w:hAnsi="Times New Roman" w:cs="Times New Roman"/>
            <w:color w:val="0000FF"/>
            <w:sz w:val="24"/>
            <w:szCs w:val="24"/>
            <w:u w:val="single"/>
          </w:rPr>
          <w:t>https://doi.org/10.1080/00224499.2016.1156047</w:t>
        </w:r>
      </w:hyperlink>
    </w:p>
    <w:p w14:paraId="7A31F1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Risavy, S. D., Komar, S., &amp; Brown, D. J. (2002). Spontaneous trait inferences and organisational actions: The formation of organisation personality perceptions. </w:t>
      </w:r>
      <w:r w:rsidRPr="005E5401">
        <w:rPr>
          <w:rFonts w:ascii="Times New Roman" w:eastAsia="Times New Roman" w:hAnsi="Times New Roman" w:cs="Times New Roman"/>
          <w:i/>
          <w:iCs/>
          <w:sz w:val="24"/>
          <w:szCs w:val="24"/>
        </w:rPr>
        <w:t>Canadian Journal of Behavioural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(3), 139–149.</w:t>
      </w:r>
    </w:p>
    <w:p w14:paraId="691B0F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Rise, M. B., &amp; Steinbekk, A. (2009). The homeopath’s personality profile. </w:t>
      </w:r>
      <w:r w:rsidRPr="005E5401">
        <w:rPr>
          <w:rFonts w:ascii="Times New Roman" w:eastAsia="Times New Roman" w:hAnsi="Times New Roman" w:cs="Times New Roman"/>
          <w:i/>
          <w:iCs/>
          <w:sz w:val="24"/>
          <w:szCs w:val="24"/>
        </w:rPr>
        <w:t>European Journal of Integrative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188–189.</w:t>
      </w:r>
    </w:p>
    <w:p w14:paraId="4E344B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Ristić-Ignjatović, D., Hinić, D., Bessonov, D., Akiskal, H. S., Akiskal, K. K., &amp; Ristić, B. (2014). Towards validation of the short TEMPS-A in non-clinical adult population in Serbia.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164</w:t>
      </w:r>
      <w:r w:rsidRPr="005E5401">
        <w:rPr>
          <w:rFonts w:ascii="Times New Roman" w:eastAsia="Times New Roman" w:hAnsi="Times New Roman" w:cs="Times New Roman"/>
          <w:sz w:val="24"/>
          <w:szCs w:val="24"/>
        </w:rPr>
        <w:t xml:space="preserve">, 43–49. </w:t>
      </w:r>
      <w:hyperlink r:id="rId2334" w:history="1">
        <w:r w:rsidRPr="005E5401">
          <w:rPr>
            <w:rFonts w:ascii="Times New Roman" w:eastAsia="Times New Roman" w:hAnsi="Times New Roman" w:cs="Times New Roman"/>
            <w:color w:val="0000FF"/>
            <w:sz w:val="24"/>
            <w:szCs w:val="24"/>
            <w:u w:val="single"/>
          </w:rPr>
          <w:t>https://doi.org/10.1016/j.jad.2014.04.005</w:t>
        </w:r>
      </w:hyperlink>
    </w:p>
    <w:p w14:paraId="4743C1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Ritchie, S. J., Luciano, M., Hansell, N. K., Wright, M. J., &amp; Bates, T. C. (2013). The relationship of reading ability to creativity: Positive, not negative associations.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 171–176. </w:t>
      </w:r>
      <w:hyperlink r:id="rId2335" w:history="1">
        <w:r w:rsidRPr="005E5401">
          <w:rPr>
            <w:rFonts w:ascii="Times New Roman" w:eastAsia="Times New Roman" w:hAnsi="Times New Roman" w:cs="Times New Roman"/>
            <w:color w:val="0000FF"/>
            <w:sz w:val="24"/>
            <w:szCs w:val="24"/>
            <w:u w:val="single"/>
          </w:rPr>
          <w:t>https://doi.org/10.1016/j.lindif.2013.02.009</w:t>
        </w:r>
      </w:hyperlink>
    </w:p>
    <w:p w14:paraId="0D673F8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Rizvi, S. J., Sproule, B. A., Gallaugher, L., McIntyre, R. S., &amp; Kennedy, S. H. (2015). Correlates of benzodiazepine use in major depressive disorder: The effect of anhedonia.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187</w:t>
      </w:r>
      <w:r w:rsidRPr="005E5401">
        <w:rPr>
          <w:rFonts w:ascii="Times New Roman" w:eastAsia="Times New Roman" w:hAnsi="Times New Roman" w:cs="Times New Roman"/>
          <w:sz w:val="24"/>
          <w:szCs w:val="24"/>
        </w:rPr>
        <w:t xml:space="preserve">, 101–105. </w:t>
      </w:r>
      <w:hyperlink r:id="rId2336" w:history="1">
        <w:r w:rsidRPr="005E5401">
          <w:rPr>
            <w:rFonts w:ascii="Times New Roman" w:eastAsia="Times New Roman" w:hAnsi="Times New Roman" w:cs="Times New Roman"/>
            <w:color w:val="0000FF"/>
            <w:sz w:val="24"/>
            <w:szCs w:val="24"/>
            <w:u w:val="single"/>
          </w:rPr>
          <w:t>https://doi.org/10.1016/j.jad.2015.07.040</w:t>
        </w:r>
      </w:hyperlink>
    </w:p>
    <w:p w14:paraId="4CFD37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Rizzato, S. de C. e C., &amp; Moran, M. C. (2013). Empreendedorismo e personalidade: O perfil em estudantes brasileiros. [Entrepreneurship and personality: Profile in Brazilian students.]. </w:t>
      </w:r>
      <w:r w:rsidRPr="005E5401">
        <w:rPr>
          <w:rFonts w:ascii="Times New Roman" w:eastAsia="Times New Roman" w:hAnsi="Times New Roman" w:cs="Times New Roman"/>
          <w:i/>
          <w:iCs/>
          <w:sz w:val="24"/>
          <w:szCs w:val="24"/>
        </w:rPr>
        <w:t>Revista Psicologia Organizações e Trabalho</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(3), 279–292.</w:t>
      </w:r>
    </w:p>
    <w:p w14:paraId="294C9C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Roberts, A., &amp; Good, E. (2010). Media images and female body dissatisfaction: The moderating effects of the Five-Factor traits. </w:t>
      </w:r>
      <w:r w:rsidRPr="005E5401">
        <w:rPr>
          <w:rFonts w:ascii="Times New Roman" w:eastAsia="Times New Roman" w:hAnsi="Times New Roman" w:cs="Times New Roman"/>
          <w:i/>
          <w:iCs/>
          <w:sz w:val="24"/>
          <w:szCs w:val="24"/>
        </w:rPr>
        <w:t>Eating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(4), 211–216.</w:t>
      </w:r>
    </w:p>
    <w:p w14:paraId="7B2508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Roberts, B. W., Luo, J., Briley, D. A., Chow, P. I., Su, R., &amp; Hill, P. L. (2017). A systematic review of personality trait change through intervention.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143</w:t>
      </w:r>
      <w:r w:rsidRPr="005E5401">
        <w:rPr>
          <w:rFonts w:ascii="Times New Roman" w:eastAsia="Times New Roman" w:hAnsi="Times New Roman" w:cs="Times New Roman"/>
          <w:sz w:val="24"/>
          <w:szCs w:val="24"/>
        </w:rPr>
        <w:t xml:space="preserve">(2), 117–141. </w:t>
      </w:r>
      <w:hyperlink r:id="rId2337" w:history="1">
        <w:r w:rsidRPr="005E5401">
          <w:rPr>
            <w:rFonts w:ascii="Times New Roman" w:eastAsia="Times New Roman" w:hAnsi="Times New Roman" w:cs="Times New Roman"/>
            <w:color w:val="0000FF"/>
            <w:sz w:val="24"/>
            <w:szCs w:val="24"/>
            <w:u w:val="single"/>
          </w:rPr>
          <w:t>https://doi.org/10.1037/bul0000088</w:t>
        </w:r>
      </w:hyperlink>
    </w:p>
    <w:p w14:paraId="56BB3F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Roberts, B. W., &amp; Robins, R. W. (2000). Broad dispositions, broad aspirations: The intersection of personality traits and major life goals.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(10), 1284–1296.</w:t>
      </w:r>
    </w:p>
    <w:p w14:paraId="68828B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Roberts, B. W., &amp; Robins, R. W. (2004). Person-Environment fit and its implications for personality development: A longitudinal study.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(1), 89–110.</w:t>
      </w:r>
    </w:p>
    <w:p w14:paraId="7326B2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Roberts, S. C., Vakirtzis, A., Kristjánsdóttir, L., &amp; Havlíček, J. (2013). Who punishes? Personality traits predict individual variation in punitive sentiment. </w:t>
      </w:r>
      <w:r w:rsidRPr="005E5401">
        <w:rPr>
          <w:rFonts w:ascii="Times New Roman" w:eastAsia="Times New Roman" w:hAnsi="Times New Roman" w:cs="Times New Roman"/>
          <w:i/>
          <w:iCs/>
          <w:sz w:val="24"/>
          <w:szCs w:val="24"/>
        </w:rPr>
        <w:t>Evolutionary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(1), 186–200. </w:t>
      </w:r>
      <w:hyperlink r:id="rId2338" w:history="1">
        <w:r w:rsidRPr="005E5401">
          <w:rPr>
            <w:rFonts w:ascii="Times New Roman" w:eastAsia="Times New Roman" w:hAnsi="Times New Roman" w:cs="Times New Roman"/>
            <w:color w:val="0000FF"/>
            <w:sz w:val="24"/>
            <w:szCs w:val="24"/>
            <w:u w:val="single"/>
          </w:rPr>
          <w:t>https://doi.org/10.1177/147470491301100117</w:t>
        </w:r>
      </w:hyperlink>
    </w:p>
    <w:p w14:paraId="2E9A0A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Robertson, C. D., Miskey, H., Mitchell, J., &amp; Nelson-Gray, R. (2013). Variety of self-injury: Is the number of different methods of non-suicidal self-injury related to personality, psychopathology, or functions of self-injury? </w:t>
      </w:r>
      <w:r w:rsidRPr="005E5401">
        <w:rPr>
          <w:rFonts w:ascii="Times New Roman" w:eastAsia="Times New Roman" w:hAnsi="Times New Roman" w:cs="Times New Roman"/>
          <w:i/>
          <w:iCs/>
          <w:sz w:val="24"/>
          <w:szCs w:val="24"/>
        </w:rPr>
        <w:t>Archives of Suicide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(1), 33–40. </w:t>
      </w:r>
      <w:hyperlink r:id="rId2339" w:history="1">
        <w:r w:rsidRPr="005E5401">
          <w:rPr>
            <w:rFonts w:ascii="Times New Roman" w:eastAsia="Times New Roman" w:hAnsi="Times New Roman" w:cs="Times New Roman"/>
            <w:color w:val="0000FF"/>
            <w:sz w:val="24"/>
            <w:szCs w:val="24"/>
            <w:u w:val="single"/>
          </w:rPr>
          <w:t>https://doi.org/10.1080/13811118.2013.748410</w:t>
        </w:r>
      </w:hyperlink>
    </w:p>
    <w:p w14:paraId="669766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Robichaud, M., &amp; Dugas, M. J. (2005). Negative problem orientation (Part II): Construct validity and specificity to worry. </w:t>
      </w:r>
      <w:r w:rsidRPr="005E5401">
        <w:rPr>
          <w:rFonts w:ascii="Times New Roman" w:eastAsia="Times New Roman" w:hAnsi="Times New Roman" w:cs="Times New Roman"/>
          <w:i/>
          <w:iCs/>
          <w:sz w:val="24"/>
          <w:szCs w:val="24"/>
        </w:rPr>
        <w:t>Behaviour Research and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(3), 403–412.</w:t>
      </w:r>
    </w:p>
    <w:p w14:paraId="594EF6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Robinaugh, D. J., LeBlanc, N. J., Vuletich, H. A., &amp; McNally, R. J. (2014). Network analysis of persistent complex bereavement disorder in conjugally bereaved adults.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123</w:t>
      </w:r>
      <w:r w:rsidRPr="005E5401">
        <w:rPr>
          <w:rFonts w:ascii="Times New Roman" w:eastAsia="Times New Roman" w:hAnsi="Times New Roman" w:cs="Times New Roman"/>
          <w:sz w:val="24"/>
          <w:szCs w:val="24"/>
        </w:rPr>
        <w:t xml:space="preserve">(3), 510–522. </w:t>
      </w:r>
      <w:hyperlink r:id="rId2340" w:history="1">
        <w:r w:rsidRPr="005E5401">
          <w:rPr>
            <w:rFonts w:ascii="Times New Roman" w:eastAsia="Times New Roman" w:hAnsi="Times New Roman" w:cs="Times New Roman"/>
            <w:color w:val="0000FF"/>
            <w:sz w:val="24"/>
            <w:szCs w:val="24"/>
            <w:u w:val="single"/>
          </w:rPr>
          <w:t>https://doi.org/10.1037/abn0000002</w:t>
        </w:r>
      </w:hyperlink>
    </w:p>
    <w:p w14:paraId="455CF3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Robins, R. W., &amp; Beer, J. S. (2001). Positive illusions about the self: Short-term benefits and long-term costs.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(2), 340–352.</w:t>
      </w:r>
    </w:p>
    <w:p w14:paraId="19F26D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Robins, R. W., Fraley, C., Roberts, B. W., &amp; Trzesniewski, K. (2001). A longitudinal study of personality change in young adulthood.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(4), 617–640. </w:t>
      </w:r>
      <w:hyperlink r:id="rId2341" w:history="1">
        <w:r w:rsidRPr="005E5401">
          <w:rPr>
            <w:rFonts w:ascii="Times New Roman" w:eastAsia="Times New Roman" w:hAnsi="Times New Roman" w:cs="Times New Roman"/>
            <w:color w:val="0000FF"/>
            <w:sz w:val="24"/>
            <w:szCs w:val="24"/>
            <w:u w:val="single"/>
          </w:rPr>
          <w:t>https://doi.org/10.1111/1467-6494.694157</w:t>
        </w:r>
      </w:hyperlink>
    </w:p>
    <w:p w14:paraId="0450E2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Robins, R. W., Hendin, H. M., &amp; Trzesniewski, K. H. (2001). Measuring global self-esteem: Construct validation of a single-item measure and the Rosenberg Self-Esteem scale.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(2), 151–161.</w:t>
      </w:r>
    </w:p>
    <w:p w14:paraId="2E068B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Robins, R. W., Tracy, J. L., Trzesniewski, K., Potter, J., &amp; Gosling, S. (2001). Personality correlates of self-esteem.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(4), 463–482.</w:t>
      </w:r>
    </w:p>
    <w:p w14:paraId="4C34ADC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Robinson, M. D., Moeller, S. K., &amp; Ode, S. (2010). Extraversion and reward-related processing: Probing incentive motivation in affective priming tasks.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(5), 615–626.</w:t>
      </w:r>
    </w:p>
    <w:p w14:paraId="1BFC12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Robinson, O. (2013). </w:t>
      </w:r>
      <w:r w:rsidRPr="005E5401">
        <w:rPr>
          <w:rFonts w:ascii="Times New Roman" w:eastAsia="Times New Roman" w:hAnsi="Times New Roman" w:cs="Times New Roman"/>
          <w:i/>
          <w:iCs/>
          <w:sz w:val="24"/>
          <w:szCs w:val="24"/>
        </w:rPr>
        <w:t>Development through adulthood: An integrative sourcebook.</w:t>
      </w:r>
      <w:r w:rsidRPr="005E5401">
        <w:rPr>
          <w:rFonts w:ascii="Times New Roman" w:eastAsia="Times New Roman" w:hAnsi="Times New Roman" w:cs="Times New Roman"/>
          <w:sz w:val="24"/>
          <w:szCs w:val="24"/>
        </w:rPr>
        <w:t xml:space="preserve"> (pp. xxiii, 446). Palgrave Macmillan.</w:t>
      </w:r>
    </w:p>
    <w:p w14:paraId="305F66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Robinson, O., Wright, G. R. T., &amp; Kendall, E. (2011). Parental attachment and its relationship to contextualised trait expression and mean-corrected cross-context trait variability.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(5), 547–552.</w:t>
      </w:r>
    </w:p>
    <w:p w14:paraId="56FEB6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Roca, R. P., Wigley, F. M., &amp; White, B. (1996). Depressive symptoms associated with scleroderma. </w:t>
      </w:r>
      <w:r w:rsidRPr="005E5401">
        <w:rPr>
          <w:rFonts w:ascii="Times New Roman" w:eastAsia="Times New Roman" w:hAnsi="Times New Roman" w:cs="Times New Roman"/>
          <w:i/>
          <w:iCs/>
          <w:sz w:val="24"/>
          <w:szCs w:val="24"/>
        </w:rPr>
        <w:t>Arthritis and Rheumatism</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(6), 1035–1040. </w:t>
      </w:r>
      <w:hyperlink r:id="rId2342" w:history="1">
        <w:r w:rsidRPr="005E5401">
          <w:rPr>
            <w:rFonts w:ascii="Times New Roman" w:eastAsia="Times New Roman" w:hAnsi="Times New Roman" w:cs="Times New Roman"/>
            <w:color w:val="0000FF"/>
            <w:sz w:val="24"/>
            <w:szCs w:val="24"/>
            <w:u w:val="single"/>
          </w:rPr>
          <w:t>https://doi.org/10.1002/art.1780390623</w:t>
        </w:r>
      </w:hyperlink>
    </w:p>
    <w:p w14:paraId="04A293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Roccas, S., Sagiv, L., Schwartz, S. H., &amp; Knafo, A. (2002). The Big Five personality factors and personal values.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(6), 789–801.</w:t>
      </w:r>
    </w:p>
    <w:p w14:paraId="6C102E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Rochat, L., Billieux, J., Van der Linden, A.-C. J., Annoni, J.-M., Zekry, D., Gold, G., &amp; Van der Linden, M. (2013). A multidimensional approach to impulsivity changes in mild Alzheimer’s disease and control participants: Cognitive correlates. </w:t>
      </w:r>
      <w:r w:rsidRPr="005E5401">
        <w:rPr>
          <w:rFonts w:ascii="Times New Roman" w:eastAsia="Times New Roman" w:hAnsi="Times New Roman" w:cs="Times New Roman"/>
          <w:i/>
          <w:iCs/>
          <w:sz w:val="24"/>
          <w:szCs w:val="24"/>
        </w:rPr>
        <w:t>Cortex: A Journal Devoted to the Study of the Nervous System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(1), 90–100. </w:t>
      </w:r>
      <w:hyperlink r:id="rId2343" w:history="1">
        <w:r w:rsidRPr="005E5401">
          <w:rPr>
            <w:rFonts w:ascii="Times New Roman" w:eastAsia="Times New Roman" w:hAnsi="Times New Roman" w:cs="Times New Roman"/>
            <w:color w:val="0000FF"/>
            <w:sz w:val="24"/>
            <w:szCs w:val="24"/>
            <w:u w:val="single"/>
          </w:rPr>
          <w:t>https://doi.org/10.1016/j.cortex.2011.08.004</w:t>
        </w:r>
      </w:hyperlink>
    </w:p>
    <w:p w14:paraId="43DE59E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Roche, M. J., Jacobson, N. C., &amp; Roche, C. A. (2017). Teaching strategies for personality assessment at the undergraduate level.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 xml:space="preserve">(2), 117–125. </w:t>
      </w:r>
      <w:hyperlink r:id="rId2344" w:history="1">
        <w:r w:rsidRPr="005E5401">
          <w:rPr>
            <w:rFonts w:ascii="Times New Roman" w:eastAsia="Times New Roman" w:hAnsi="Times New Roman" w:cs="Times New Roman"/>
            <w:color w:val="0000FF"/>
            <w:sz w:val="24"/>
            <w:szCs w:val="24"/>
            <w:u w:val="single"/>
          </w:rPr>
          <w:t>https://doi.org/10.1080/00223891.2016.1147450</w:t>
        </w:r>
      </w:hyperlink>
    </w:p>
    <w:p w14:paraId="442D0C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Roche, M. J., Pincus, A. L., Hyde, A. L., Conroy, D. E., &amp; Ram, N. (2013). Within-person covariation of agentic and communal perceptions: Implications for interpersonal theory and assessment.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(4), 445–452. </w:t>
      </w:r>
      <w:hyperlink r:id="rId2345" w:history="1">
        <w:r w:rsidRPr="005E5401">
          <w:rPr>
            <w:rFonts w:ascii="Times New Roman" w:eastAsia="Times New Roman" w:hAnsi="Times New Roman" w:cs="Times New Roman"/>
            <w:color w:val="0000FF"/>
            <w:sz w:val="24"/>
            <w:szCs w:val="24"/>
            <w:u w:val="single"/>
          </w:rPr>
          <w:t>https://doi.org/10.1016/j.jrp.2013.01.007</w:t>
        </w:r>
      </w:hyperlink>
    </w:p>
    <w:p w14:paraId="0F3618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Rock, R. C., Sellbom, M., Ben-Porath, Y. S., &amp; Salekin, R. T. (2013). Concurrent and predictive validity of psychopathy in a batterers’ intervention sample. </w:t>
      </w:r>
      <w:r w:rsidRPr="005E5401">
        <w:rPr>
          <w:rFonts w:ascii="Times New Roman" w:eastAsia="Times New Roman" w:hAnsi="Times New Roman" w:cs="Times New Roman"/>
          <w:i/>
          <w:iCs/>
          <w:sz w:val="24"/>
          <w:szCs w:val="24"/>
        </w:rPr>
        <w:t>Law and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(3), 145–154. </w:t>
      </w:r>
      <w:hyperlink r:id="rId2346" w:history="1">
        <w:r w:rsidRPr="005E5401">
          <w:rPr>
            <w:rFonts w:ascii="Times New Roman" w:eastAsia="Times New Roman" w:hAnsi="Times New Roman" w:cs="Times New Roman"/>
            <w:color w:val="0000FF"/>
            <w:sz w:val="24"/>
            <w:szCs w:val="24"/>
            <w:u w:val="single"/>
          </w:rPr>
          <w:t>https://doi.org/10.1037/lhb0000006</w:t>
        </w:r>
      </w:hyperlink>
    </w:p>
    <w:p w14:paraId="296875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Rocklin, T. (1994). Relation between typical intellectual engagement and Openness: Comment on Goff and Ackerman (1992). </w:t>
      </w:r>
      <w:r w:rsidRPr="005E5401">
        <w:rPr>
          <w:rFonts w:ascii="Times New Roman" w:eastAsia="Times New Roman" w:hAnsi="Times New Roman" w:cs="Times New Roman"/>
          <w:i/>
          <w:iCs/>
          <w:sz w:val="24"/>
          <w:szCs w:val="24"/>
        </w:rPr>
        <w:t>Journal of Educational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(1), 145–149. </w:t>
      </w:r>
      <w:hyperlink r:id="rId2347" w:history="1">
        <w:r w:rsidRPr="005E5401">
          <w:rPr>
            <w:rFonts w:ascii="Times New Roman" w:eastAsia="Times New Roman" w:hAnsi="Times New Roman" w:cs="Times New Roman"/>
            <w:color w:val="0000FF"/>
            <w:sz w:val="24"/>
            <w:szCs w:val="24"/>
            <w:u w:val="single"/>
          </w:rPr>
          <w:t>https://doi.org/10.1037/0022-0663.86.1.145</w:t>
        </w:r>
      </w:hyperlink>
    </w:p>
    <w:p w14:paraId="27650B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Rode, D., Rode, M., &amp; Januszek, M. (2015). Psychosocial characteristics of men and women as perpetrators of domestic violence. </w:t>
      </w:r>
      <w:r w:rsidRPr="005E5401">
        <w:rPr>
          <w:rFonts w:ascii="Times New Roman" w:eastAsia="Times New Roman" w:hAnsi="Times New Roman" w:cs="Times New Roman"/>
          <w:i/>
          <w:iCs/>
          <w:sz w:val="24"/>
          <w:szCs w:val="24"/>
        </w:rPr>
        <w:t>Polish 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(1), 53–64. </w:t>
      </w:r>
      <w:hyperlink r:id="rId2348" w:history="1">
        <w:r w:rsidRPr="005E5401">
          <w:rPr>
            <w:rFonts w:ascii="Times New Roman" w:eastAsia="Times New Roman" w:hAnsi="Times New Roman" w:cs="Times New Roman"/>
            <w:color w:val="0000FF"/>
            <w:sz w:val="24"/>
            <w:szCs w:val="24"/>
            <w:u w:val="single"/>
          </w:rPr>
          <w:t>https://doi.org/10.1515/ppb-2015-0006</w:t>
        </w:r>
      </w:hyperlink>
    </w:p>
    <w:p w14:paraId="6A7A15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Rode, D., &amp; Rode, M. M. (2018). Risk factors in committing domestic violence in light of gender psychology. </w:t>
      </w:r>
      <w:r w:rsidRPr="005E5401">
        <w:rPr>
          <w:rFonts w:ascii="Times New Roman" w:eastAsia="Times New Roman" w:hAnsi="Times New Roman" w:cs="Times New Roman"/>
          <w:i/>
          <w:iCs/>
          <w:sz w:val="24"/>
          <w:szCs w:val="24"/>
        </w:rPr>
        <w:t>Current Issues in Personality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(2), 143–153.</w:t>
      </w:r>
    </w:p>
    <w:p w14:paraId="68A0DF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Rodgerson, T. E. (1995). The relation between situation, personality, and religious problem-solving in the prediction of burnout among American Baptist clergy.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(12), 3882A-3882A.</w:t>
      </w:r>
    </w:p>
    <w:p w14:paraId="7EB8B9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Rodgerson, T. E., &amp; Piedmont, R. L. (1998). Assessing the incremental validity of the Religious Problem-Solving Scale in the prediction of clergy burnout. </w:t>
      </w:r>
      <w:r w:rsidRPr="005E5401">
        <w:rPr>
          <w:rFonts w:ascii="Times New Roman" w:eastAsia="Times New Roman" w:hAnsi="Times New Roman" w:cs="Times New Roman"/>
          <w:i/>
          <w:iCs/>
          <w:sz w:val="24"/>
          <w:szCs w:val="24"/>
        </w:rPr>
        <w:t>Journal for the Scientific Study of Religion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(3), 517–527. </w:t>
      </w:r>
      <w:hyperlink r:id="rId2349" w:history="1">
        <w:r w:rsidRPr="005E5401">
          <w:rPr>
            <w:rFonts w:ascii="Times New Roman" w:eastAsia="Times New Roman" w:hAnsi="Times New Roman" w:cs="Times New Roman"/>
            <w:color w:val="0000FF"/>
            <w:sz w:val="24"/>
            <w:szCs w:val="24"/>
            <w:u w:val="single"/>
          </w:rPr>
          <w:t>https://doi.org/10.2307/1388058</w:t>
        </w:r>
      </w:hyperlink>
    </w:p>
    <w:p w14:paraId="0FB0BD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Rodrigues, J., Ulrich, N., Mussel, P., Carlo, G., &amp; Hewig, J. (2017). Measuring prosocial tendencies in Germany: Sources of validity and reliability of the revised prosocial tendency measure.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 </w:t>
      </w:r>
      <w:hyperlink r:id="rId2350" w:history="1">
        <w:r w:rsidRPr="005E5401">
          <w:rPr>
            <w:rFonts w:ascii="Times New Roman" w:eastAsia="Times New Roman" w:hAnsi="Times New Roman" w:cs="Times New Roman"/>
            <w:color w:val="0000FF"/>
            <w:sz w:val="24"/>
            <w:szCs w:val="24"/>
            <w:u w:val="single"/>
          </w:rPr>
          <w:t>https://doi.org/10.3389/fpsyg.2017.02119</w:t>
        </w:r>
      </w:hyperlink>
    </w:p>
    <w:p w14:paraId="0A6600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Rodriguez, C., Jagadish, A. K., Meskaldji, D.-E., Haller, S., Herrmann, F., Van De Ville, D., &amp; Giannakopoulos, P. (2019). Structural correlates of personality dimensions in healthy aging and MCI.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 </w:t>
      </w:r>
      <w:hyperlink r:id="rId2351" w:history="1">
        <w:r w:rsidRPr="005E5401">
          <w:rPr>
            <w:rFonts w:ascii="Times New Roman" w:eastAsia="Times New Roman" w:hAnsi="Times New Roman" w:cs="Times New Roman"/>
            <w:color w:val="0000FF"/>
            <w:sz w:val="24"/>
            <w:szCs w:val="24"/>
            <w:u w:val="single"/>
          </w:rPr>
          <w:t>https://doi.org/10.3389/fpsyg.2018.02652</w:t>
        </w:r>
      </w:hyperlink>
    </w:p>
    <w:p w14:paraId="063E71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Rodriguez Espinola, S. (2000). [Attitude toward euthanasia, terminal patients, and personality] [Spanish]. </w:t>
      </w:r>
      <w:r w:rsidRPr="005E5401">
        <w:rPr>
          <w:rFonts w:ascii="Times New Roman" w:eastAsia="Times New Roman" w:hAnsi="Times New Roman" w:cs="Times New Roman"/>
          <w:i/>
          <w:iCs/>
          <w:sz w:val="24"/>
          <w:szCs w:val="24"/>
        </w:rPr>
        <w:t>Interdisciplinaria Revista de Psicologia y Ciencias Afines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(2), 119–136.</w:t>
      </w:r>
    </w:p>
    <w:p w14:paraId="248F10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Rodriguez, R. M., Fekete, A., Silvia, P. J., &amp; Cotter, K. N. (2021). The art of feeling different: Exploring the diversity of emotions experienced during an art museum visit.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No Pagination Specified-No Pagination Specified. </w:t>
      </w:r>
      <w:hyperlink r:id="rId2352" w:history="1">
        <w:r w:rsidRPr="005E5401">
          <w:rPr>
            <w:rFonts w:ascii="Times New Roman" w:eastAsia="Times New Roman" w:hAnsi="Times New Roman" w:cs="Times New Roman"/>
            <w:color w:val="0000FF"/>
            <w:sz w:val="24"/>
            <w:szCs w:val="24"/>
            <w:u w:val="single"/>
          </w:rPr>
          <w:t>https://doi.org/10.1037/aca0000443</w:t>
        </w:r>
      </w:hyperlink>
    </w:p>
    <w:p w14:paraId="1F739F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Rodríguez-Mora, Á., &amp; Díaz, R. L. (2020). Rasgos de personalidad y variables asociadas a la ansiedad escénica musical. [Personality traits and variables associated with music performance anxiety.]. </w:t>
      </w:r>
      <w:r w:rsidRPr="005E5401">
        <w:rPr>
          <w:rFonts w:ascii="Times New Roman" w:eastAsia="Times New Roman" w:hAnsi="Times New Roman" w:cs="Times New Roman"/>
          <w:i/>
          <w:iCs/>
          <w:sz w:val="24"/>
          <w:szCs w:val="24"/>
        </w:rPr>
        <w:t>Ansiedad y Estrés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33–38. </w:t>
      </w:r>
      <w:hyperlink r:id="rId2353" w:history="1">
        <w:r w:rsidRPr="005E5401">
          <w:rPr>
            <w:rFonts w:ascii="Times New Roman" w:eastAsia="Times New Roman" w:hAnsi="Times New Roman" w:cs="Times New Roman"/>
            <w:color w:val="0000FF"/>
            <w:sz w:val="24"/>
            <w:szCs w:val="24"/>
            <w:u w:val="single"/>
          </w:rPr>
          <w:t>https://doi.org/10.1016/j.anyes.2020.01.002</w:t>
        </w:r>
      </w:hyperlink>
    </w:p>
    <w:p w14:paraId="31CDB5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Roepke, S., McAdams, L. A., Lindamer, L. A., Patterson, T. L., &amp; Jeste, D. V. (2001). Personality profiles among normal aged individuals as measured by the NEO-PI-R. </w:t>
      </w:r>
      <w:r w:rsidRPr="005E5401">
        <w:rPr>
          <w:rFonts w:ascii="Times New Roman" w:eastAsia="Times New Roman" w:hAnsi="Times New Roman" w:cs="Times New Roman"/>
          <w:i/>
          <w:iCs/>
          <w:sz w:val="24"/>
          <w:szCs w:val="24"/>
        </w:rPr>
        <w:t>Aging &amp;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(2), 159–164.</w:t>
      </w:r>
    </w:p>
    <w:p w14:paraId="3BC474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Roesch, S. C., Wee, C., &amp; Vaughn, A. A. (2006). Relations between the Big Five personality traits and dispositional coping in Korean Americans: Acculturation as a moderating factor. </w:t>
      </w:r>
      <w:r w:rsidRPr="005E5401">
        <w:rPr>
          <w:rFonts w:ascii="Times New Roman" w:eastAsia="Times New Roman" w:hAnsi="Times New Roman" w:cs="Times New Roman"/>
          <w:i/>
          <w:iCs/>
          <w:sz w:val="24"/>
          <w:szCs w:val="24"/>
        </w:rPr>
        <w:t>International Journal of Psychiatry in Clinical Practice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(2), 85–96.</w:t>
      </w:r>
    </w:p>
    <w:p w14:paraId="7AAADC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Roets, A., &amp; Van Hiel, A. (2009). The ideal politician: Impact of voters’ ideology.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(1), 60–65. </w:t>
      </w:r>
      <w:hyperlink r:id="rId2354" w:history="1">
        <w:r w:rsidRPr="005E5401">
          <w:rPr>
            <w:rFonts w:ascii="Times New Roman" w:eastAsia="Times New Roman" w:hAnsi="Times New Roman" w:cs="Times New Roman"/>
            <w:color w:val="0000FF"/>
            <w:sz w:val="24"/>
            <w:szCs w:val="24"/>
            <w:u w:val="single"/>
          </w:rPr>
          <w:t>https://doi.org/10.1016/j.paid.2008.09.006</w:t>
        </w:r>
      </w:hyperlink>
    </w:p>
    <w:p w14:paraId="07EB9C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Rogers, M. E., &amp; Creed, P. A. (2010). A longitudinal examination of adolescent career planning and exploration using a social cognitive career theory framework. </w:t>
      </w:r>
      <w:r w:rsidRPr="005E5401">
        <w:rPr>
          <w:rFonts w:ascii="Times New Roman" w:eastAsia="Times New Roman" w:hAnsi="Times New Roman" w:cs="Times New Roman"/>
          <w:i/>
          <w:iCs/>
          <w:sz w:val="24"/>
          <w:szCs w:val="24"/>
        </w:rPr>
        <w:t>Journal of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(1), 163–172.</w:t>
      </w:r>
    </w:p>
    <w:p w14:paraId="74E6E5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Rogers, M. T. (1999). Marital satisfaction as it relates to similarity versus complementarity in personality dimensions (couples).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(4-B), 1917–1917.</w:t>
      </w:r>
    </w:p>
    <w:p w14:paraId="58F2D6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Rohe, D. E., &amp; Krause, J. S. (1999). The Five-Factor Model of personality: Findings in males with spinal cord injury.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(3), 203–213.</w:t>
      </w:r>
    </w:p>
    <w:p w14:paraId="770892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Rojas, S. L., &amp; Widiger, T. A. (2014). Convergent and discriminant validity of the Five Factor Form.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(2), 143–157. </w:t>
      </w:r>
      <w:hyperlink r:id="rId2355" w:history="1">
        <w:r w:rsidRPr="005E5401">
          <w:rPr>
            <w:rFonts w:ascii="Times New Roman" w:eastAsia="Times New Roman" w:hAnsi="Times New Roman" w:cs="Times New Roman"/>
            <w:color w:val="0000FF"/>
            <w:sz w:val="24"/>
            <w:szCs w:val="24"/>
            <w:u w:val="single"/>
          </w:rPr>
          <w:t>https://doi.org/10.1177/1073191113517260</w:t>
        </w:r>
      </w:hyperlink>
    </w:p>
    <w:p w14:paraId="1EDB6E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Rolland, J.-P. (2002). Cross-cultural generalizability of the Five-Factor Model of personality. In R. R. McCrae &amp; J. Allik (Eds.), </w:t>
      </w:r>
      <w:r w:rsidRPr="005E5401">
        <w:rPr>
          <w:rFonts w:ascii="Times New Roman" w:eastAsia="Times New Roman" w:hAnsi="Times New Roman" w:cs="Times New Roman"/>
          <w:i/>
          <w:iCs/>
          <w:sz w:val="24"/>
          <w:szCs w:val="24"/>
        </w:rPr>
        <w:t>The Five-Factor Model of personality across cultures</w:t>
      </w:r>
      <w:r w:rsidRPr="005E5401">
        <w:rPr>
          <w:rFonts w:ascii="Times New Roman" w:eastAsia="Times New Roman" w:hAnsi="Times New Roman" w:cs="Times New Roman"/>
          <w:sz w:val="24"/>
          <w:szCs w:val="24"/>
        </w:rPr>
        <w:t xml:space="preserve"> (pp. 7–28). Kluwer Academic/Plenum Publishers.</w:t>
      </w:r>
    </w:p>
    <w:p w14:paraId="632F10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Rolland, J.-P., Parker, W., D., &amp; Stumpf, H. (1998). A psychometric examination of the French translations of the NEO-PI-R and NEO-FFI.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(2), 269–291.</w:t>
      </w:r>
    </w:p>
    <w:p w14:paraId="1F8B1B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Rollock, D., &amp; Lui, P. P. (2016). Measurement invariance and the five-factor model of personality: Asian international and Euro American cultural groups.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(5), 571–587. </w:t>
      </w:r>
      <w:hyperlink r:id="rId2356" w:history="1">
        <w:r w:rsidRPr="005E5401">
          <w:rPr>
            <w:rFonts w:ascii="Times New Roman" w:eastAsia="Times New Roman" w:hAnsi="Times New Roman" w:cs="Times New Roman"/>
            <w:color w:val="0000FF"/>
            <w:sz w:val="24"/>
            <w:szCs w:val="24"/>
            <w:u w:val="single"/>
          </w:rPr>
          <w:t>https://doi.org/10.1177/1073191115590854</w:t>
        </w:r>
      </w:hyperlink>
    </w:p>
    <w:p w14:paraId="369CA9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Romanowska, J., Larsson, G., &amp; Theorell, T. (2013). Effects on leaders of an art-based leadership intervention. </w:t>
      </w:r>
      <w:r w:rsidRPr="005E5401">
        <w:rPr>
          <w:rFonts w:ascii="Times New Roman" w:eastAsia="Times New Roman" w:hAnsi="Times New Roman" w:cs="Times New Roman"/>
          <w:i/>
          <w:iCs/>
          <w:sz w:val="24"/>
          <w:szCs w:val="24"/>
        </w:rPr>
        <w:t>Journal of Management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(9), 1004–1022. </w:t>
      </w:r>
      <w:hyperlink r:id="rId2357" w:history="1">
        <w:r w:rsidRPr="005E5401">
          <w:rPr>
            <w:rFonts w:ascii="Times New Roman" w:eastAsia="Times New Roman" w:hAnsi="Times New Roman" w:cs="Times New Roman"/>
            <w:color w:val="0000FF"/>
            <w:sz w:val="24"/>
            <w:szCs w:val="24"/>
            <w:u w:val="single"/>
          </w:rPr>
          <w:t>https://doi.org/10.1108/JMD-02-2012-0029</w:t>
        </w:r>
      </w:hyperlink>
    </w:p>
    <w:p w14:paraId="33312E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Romero, E., Luengo, M. A., Gómez-Fraguela, A., &amp; Sobral, J. (2002). La estructura de los rasgos de personalidad en adolescentes: El modelo de cinco factores y los cinco alternativos [The structure of personality traits in adolescents: The Five-Factor Model and the Alternative Five]. </w:t>
      </w:r>
      <w:r w:rsidRPr="005E5401">
        <w:rPr>
          <w:rFonts w:ascii="Times New Roman" w:eastAsia="Times New Roman" w:hAnsi="Times New Roman" w:cs="Times New Roman"/>
          <w:i/>
          <w:iCs/>
          <w:sz w:val="24"/>
          <w:szCs w:val="24"/>
        </w:rPr>
        <w:t>Psicothema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(1), 134–143.</w:t>
      </w:r>
    </w:p>
    <w:p w14:paraId="00D42F3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Romero, E., Villar, P., Ángeles Luengo, M., &amp; Gómez-Fraguela, J. A. (2009). Traits, personal strivings and well-being.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(4), 535–546.</w:t>
      </w:r>
    </w:p>
    <w:p w14:paraId="67252A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Romero-Canyas, R., Downey, G., Reddy, K. S., Rodriguez, S., Cavanaugh, T. J., &amp; Pelayo, R. (2010). Paying to belong: When does rejection trigger ingratiation?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(5), 802–823.</w:t>
      </w:r>
    </w:p>
    <w:p w14:paraId="17E3F2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Romero-Martínez, Á., Lila, M., Sariñana-González, P., González-Bono, E., &amp; Moya-Albiol, L. (2013). High testosterone levels and sensitivity to acute stress in perpetrators of domestic violence with low cognitive flexibility and impairments in their emotional decoding process: A preliminary study. </w:t>
      </w:r>
      <w:r w:rsidRPr="005E5401">
        <w:rPr>
          <w:rFonts w:ascii="Times New Roman" w:eastAsia="Times New Roman" w:hAnsi="Times New Roman" w:cs="Times New Roman"/>
          <w:i/>
          <w:iCs/>
          <w:sz w:val="24"/>
          <w:szCs w:val="24"/>
        </w:rPr>
        <w:t>Aggressive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(5), 355–369. </w:t>
      </w:r>
      <w:hyperlink r:id="rId2358" w:history="1">
        <w:r w:rsidRPr="005E5401">
          <w:rPr>
            <w:rFonts w:ascii="Times New Roman" w:eastAsia="Times New Roman" w:hAnsi="Times New Roman" w:cs="Times New Roman"/>
            <w:color w:val="0000FF"/>
            <w:sz w:val="24"/>
            <w:szCs w:val="24"/>
            <w:u w:val="single"/>
          </w:rPr>
          <w:t>https://doi.org/10.1002/ab.21490</w:t>
        </w:r>
      </w:hyperlink>
    </w:p>
    <w:p w14:paraId="1ED3D1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Rommel, A.-S., Halperin, J. M., Mill, J., Asherson, P., &amp; Kuntsi, J. (2013). Protection from genetic diathesis in attention-deficit/hyperactivity disorder: Possible complementary roles of exercise. </w:t>
      </w:r>
      <w:r w:rsidRPr="005E5401">
        <w:rPr>
          <w:rFonts w:ascii="Times New Roman" w:eastAsia="Times New Roman" w:hAnsi="Times New Roman" w:cs="Times New Roman"/>
          <w:i/>
          <w:iCs/>
          <w:sz w:val="24"/>
          <w:szCs w:val="24"/>
        </w:rPr>
        <w:t>Journal of the American Academy of Child &amp; Adolescent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(9), 900–910. </w:t>
      </w:r>
      <w:hyperlink r:id="rId2359" w:history="1">
        <w:r w:rsidRPr="005E5401">
          <w:rPr>
            <w:rFonts w:ascii="Times New Roman" w:eastAsia="Times New Roman" w:hAnsi="Times New Roman" w:cs="Times New Roman"/>
            <w:color w:val="0000FF"/>
            <w:sz w:val="24"/>
            <w:szCs w:val="24"/>
            <w:u w:val="single"/>
          </w:rPr>
          <w:t>https://doi.org/10.1016/j.jaac.2013.05.018</w:t>
        </w:r>
      </w:hyperlink>
    </w:p>
    <w:p w14:paraId="3F25D2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Romo, L., Aubry, C., Legauffre, C., &amp; Adès, J. (2010). Comparaison des dimensions de personnalité dans la dépendance à l’alcool et les addictions sans substance. / Comparison of personality dimensions within alcohol dependency and behavioural addictions. </w:t>
      </w:r>
      <w:r w:rsidRPr="005E5401">
        <w:rPr>
          <w:rFonts w:ascii="Times New Roman" w:eastAsia="Times New Roman" w:hAnsi="Times New Roman" w:cs="Times New Roman"/>
          <w:i/>
          <w:iCs/>
          <w:sz w:val="24"/>
          <w:szCs w:val="24"/>
        </w:rPr>
        <w:t>Annales Médico-Psychologiques, Revue Psychiatrique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168</w:t>
      </w:r>
      <w:r w:rsidRPr="005E5401">
        <w:rPr>
          <w:rFonts w:ascii="Times New Roman" w:eastAsia="Times New Roman" w:hAnsi="Times New Roman" w:cs="Times New Roman"/>
          <w:sz w:val="24"/>
          <w:szCs w:val="24"/>
        </w:rPr>
        <w:t>(6), 412–415.</w:t>
      </w:r>
    </w:p>
    <w:p w14:paraId="290408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Roncero, M., Fornés, G., &amp; Belloch, A. (2016). HEXACO: Una nueva aproximación a la evaluación de la personalidad en Español. [HEXACO: A new approach to the personality assessment in Spanish.]. </w:t>
      </w:r>
      <w:r w:rsidRPr="005E5401">
        <w:rPr>
          <w:rFonts w:ascii="Times New Roman" w:eastAsia="Times New Roman" w:hAnsi="Times New Roman" w:cs="Times New Roman"/>
          <w:i/>
          <w:iCs/>
          <w:sz w:val="24"/>
          <w:szCs w:val="24"/>
        </w:rPr>
        <w:t>Revista Argentina de Clínica Psicológica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 205–217.</w:t>
      </w:r>
    </w:p>
    <w:p w14:paraId="1AC845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Roncero, M., Fornés, G., Soriano, G. G., &amp; Belloch, A. (2014). Modelo de personalidad HEXACO: Relaciones con psicopatología emocional en una muestra española. [HEXACO personality model: Relationships with emotional psychopathology in a Spanish sample.]. </w:t>
      </w:r>
      <w:r w:rsidRPr="005E5401">
        <w:rPr>
          <w:rFonts w:ascii="Times New Roman" w:eastAsia="Times New Roman" w:hAnsi="Times New Roman" w:cs="Times New Roman"/>
          <w:i/>
          <w:iCs/>
          <w:sz w:val="24"/>
          <w:szCs w:val="24"/>
        </w:rPr>
        <w:t>Revista de Psicopatología y Psicología Clínica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(1), 1–14. </w:t>
      </w:r>
      <w:hyperlink r:id="rId2360" w:history="1">
        <w:r w:rsidRPr="005E5401">
          <w:rPr>
            <w:rFonts w:ascii="Times New Roman" w:eastAsia="Times New Roman" w:hAnsi="Times New Roman" w:cs="Times New Roman"/>
            <w:color w:val="0000FF"/>
            <w:sz w:val="24"/>
            <w:szCs w:val="24"/>
            <w:u w:val="single"/>
          </w:rPr>
          <w:t>https://doi.org/10.5944/rppc.vol.19.num.1.2014.12929</w:t>
        </w:r>
      </w:hyperlink>
    </w:p>
    <w:p w14:paraId="102FDD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Roozen, H. G., Strietman, M., Wiersema, H., Meyers, R. J., Lewinsohn, P. M., Feij, J. A., Greeven, P. G. J., Vingerhoets, A. J. J. M., &amp; van den Brink, W. (2014). Engagement of pleasant activities in patients with substance use disorders: A correlational study. </w:t>
      </w:r>
      <w:r w:rsidRPr="005E5401">
        <w:rPr>
          <w:rFonts w:ascii="Times New Roman" w:eastAsia="Times New Roman" w:hAnsi="Times New Roman" w:cs="Times New Roman"/>
          <w:i/>
          <w:iCs/>
          <w:sz w:val="24"/>
          <w:szCs w:val="24"/>
        </w:rPr>
        <w:t>Substance Abuse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(3), 254–261. </w:t>
      </w:r>
      <w:hyperlink r:id="rId2361" w:history="1">
        <w:r w:rsidRPr="005E5401">
          <w:rPr>
            <w:rFonts w:ascii="Times New Roman" w:eastAsia="Times New Roman" w:hAnsi="Times New Roman" w:cs="Times New Roman"/>
            <w:color w:val="0000FF"/>
            <w:sz w:val="24"/>
            <w:szCs w:val="24"/>
            <w:u w:val="single"/>
          </w:rPr>
          <w:t>https://doi.org/10.1080/08897077.2013.873760</w:t>
        </w:r>
      </w:hyperlink>
    </w:p>
    <w:p w14:paraId="17583F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Rosander, P., &amp; Bäckström, M. (2014). Personality traits measured at baseline can predict academic performance in upper secondary school three years late. </w:t>
      </w:r>
      <w:r w:rsidRPr="005E5401">
        <w:rPr>
          <w:rFonts w:ascii="Times New Roman" w:eastAsia="Times New Roman" w:hAnsi="Times New Roman" w:cs="Times New Roman"/>
          <w:i/>
          <w:iCs/>
          <w:sz w:val="24"/>
          <w:szCs w:val="24"/>
        </w:rPr>
        <w:t>Scandinavian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(6), 611–618. </w:t>
      </w:r>
      <w:hyperlink r:id="rId2362" w:history="1">
        <w:r w:rsidRPr="005E5401">
          <w:rPr>
            <w:rFonts w:ascii="Times New Roman" w:eastAsia="Times New Roman" w:hAnsi="Times New Roman" w:cs="Times New Roman"/>
            <w:color w:val="0000FF"/>
            <w:sz w:val="24"/>
            <w:szCs w:val="24"/>
            <w:u w:val="single"/>
          </w:rPr>
          <w:t>https://doi.org/10.1111/sjop.12165</w:t>
        </w:r>
      </w:hyperlink>
    </w:p>
    <w:p w14:paraId="2F9131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Rose, C. L., Murphy, L. B., Byard, L., &amp; Nikzad, K. (2002). The role of the Big Five personality factors in vigilance performance and workload.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(3), 185–200.</w:t>
      </w:r>
    </w:p>
    <w:p w14:paraId="702CF1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Rosellini, A. J., &amp; Bagge, C. L. (2014). Temperament, hopelessness, and attempted suicide: Direct and indirect effects. </w:t>
      </w:r>
      <w:r w:rsidRPr="005E5401">
        <w:rPr>
          <w:rFonts w:ascii="Times New Roman" w:eastAsia="Times New Roman" w:hAnsi="Times New Roman" w:cs="Times New Roman"/>
          <w:i/>
          <w:iCs/>
          <w:sz w:val="24"/>
          <w:szCs w:val="24"/>
        </w:rPr>
        <w:t>Suicide and Life-Threatening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(4), 353–361. </w:t>
      </w:r>
      <w:hyperlink r:id="rId2363" w:history="1">
        <w:r w:rsidRPr="005E5401">
          <w:rPr>
            <w:rFonts w:ascii="Times New Roman" w:eastAsia="Times New Roman" w:hAnsi="Times New Roman" w:cs="Times New Roman"/>
            <w:color w:val="0000FF"/>
            <w:sz w:val="24"/>
            <w:szCs w:val="24"/>
            <w:u w:val="single"/>
          </w:rPr>
          <w:t>https://doi.org/10.1111/sltb.12078</w:t>
        </w:r>
      </w:hyperlink>
    </w:p>
    <w:p w14:paraId="074BDC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Rosellini, A. J., Lawrence, A. E., Meyer, J. F., &amp; Brown, T. A. (2010). The effects of extraverted temperament on agoraphobia in panic disorder.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119</w:t>
      </w:r>
      <w:r w:rsidRPr="005E5401">
        <w:rPr>
          <w:rFonts w:ascii="Times New Roman" w:eastAsia="Times New Roman" w:hAnsi="Times New Roman" w:cs="Times New Roman"/>
          <w:sz w:val="24"/>
          <w:szCs w:val="24"/>
        </w:rPr>
        <w:t>(2), 420–426.</w:t>
      </w:r>
    </w:p>
    <w:p w14:paraId="044430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Rosellini, A. J., Rutter, L. A., Bourgeois, M. L., Emmert-Aronson, B. O., &amp; Brown, T. A. (2013). The relevance of age of onset to the psychopathology of social phobia. </w:t>
      </w:r>
      <w:r w:rsidRPr="005E5401">
        <w:rPr>
          <w:rFonts w:ascii="Times New Roman" w:eastAsia="Times New Roman" w:hAnsi="Times New Roman" w:cs="Times New Roman"/>
          <w:i/>
          <w:iCs/>
          <w:sz w:val="24"/>
          <w:szCs w:val="24"/>
        </w:rPr>
        <w:t>Journal of Psychopathology and Behavioral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(3), 356–365. </w:t>
      </w:r>
      <w:hyperlink r:id="rId2364" w:history="1">
        <w:r w:rsidRPr="005E5401">
          <w:rPr>
            <w:rFonts w:ascii="Times New Roman" w:eastAsia="Times New Roman" w:hAnsi="Times New Roman" w:cs="Times New Roman"/>
            <w:color w:val="0000FF"/>
            <w:sz w:val="24"/>
            <w:szCs w:val="24"/>
            <w:u w:val="single"/>
          </w:rPr>
          <w:t>https://doi.org/10.1007/s10862-013-9338-5</w:t>
        </w:r>
      </w:hyperlink>
    </w:p>
    <w:p w14:paraId="471821D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Rosenberg, N., Rufer, M., Lichev, V., Ihme, K., Grabe, H.-J., Kugel, H., Kersting, A., &amp; Suslow, T. (2016). Observer-rated alexithymia and its relationship with the five-factor-model of personality. </w:t>
      </w:r>
      <w:r w:rsidRPr="005E5401">
        <w:rPr>
          <w:rFonts w:ascii="Times New Roman" w:eastAsia="Times New Roman" w:hAnsi="Times New Roman" w:cs="Times New Roman"/>
          <w:i/>
          <w:iCs/>
          <w:sz w:val="24"/>
          <w:szCs w:val="24"/>
        </w:rPr>
        <w:t>Psychologica Belgica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(2), 118–134. </w:t>
      </w:r>
      <w:hyperlink r:id="rId2365" w:history="1">
        <w:r w:rsidRPr="005E5401">
          <w:rPr>
            <w:rFonts w:ascii="Times New Roman" w:eastAsia="Times New Roman" w:hAnsi="Times New Roman" w:cs="Times New Roman"/>
            <w:color w:val="0000FF"/>
            <w:sz w:val="24"/>
            <w:szCs w:val="24"/>
            <w:u w:val="single"/>
          </w:rPr>
          <w:t>https://doi.org/10.5334/pb.302</w:t>
        </w:r>
      </w:hyperlink>
    </w:p>
    <w:p w14:paraId="03D71D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Rosenström, T., &amp; Jokela, M. (2017). A parsimonious explanation of the resilient, undercontrolled, and overcontrolled personality types.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(6), 658–668. </w:t>
      </w:r>
      <w:hyperlink r:id="rId2366" w:history="1">
        <w:r w:rsidRPr="005E5401">
          <w:rPr>
            <w:rFonts w:ascii="Times New Roman" w:eastAsia="Times New Roman" w:hAnsi="Times New Roman" w:cs="Times New Roman"/>
            <w:color w:val="0000FF"/>
            <w:sz w:val="24"/>
            <w:szCs w:val="24"/>
            <w:u w:val="single"/>
          </w:rPr>
          <w:t>https://doi.org/10.1002/per.2117</w:t>
        </w:r>
      </w:hyperlink>
    </w:p>
    <w:p w14:paraId="6E8D12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Rosopa, P. J., Schroeder, A. N., &amp; Hulett, A. L. (2013). Helping yourself by helping others: Examining personality perceptions. </w:t>
      </w:r>
      <w:r w:rsidRPr="005E5401">
        <w:rPr>
          <w:rFonts w:ascii="Times New Roman" w:eastAsia="Times New Roman" w:hAnsi="Times New Roman" w:cs="Times New Roman"/>
          <w:i/>
          <w:iCs/>
          <w:sz w:val="24"/>
          <w:szCs w:val="24"/>
        </w:rPr>
        <w:t>Journal of Managerial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(2), 147–163. </w:t>
      </w:r>
      <w:hyperlink r:id="rId2367" w:history="1">
        <w:r w:rsidRPr="005E5401">
          <w:rPr>
            <w:rFonts w:ascii="Times New Roman" w:eastAsia="Times New Roman" w:hAnsi="Times New Roman" w:cs="Times New Roman"/>
            <w:color w:val="0000FF"/>
            <w:sz w:val="24"/>
            <w:szCs w:val="24"/>
            <w:u w:val="single"/>
          </w:rPr>
          <w:t>https://doi.org/10.1108/02683941311300676</w:t>
        </w:r>
      </w:hyperlink>
    </w:p>
    <w:p w14:paraId="35155D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 C., Coleman, G., &amp; Stojanovska, C. (2001). Relationship between the NEO Personality Inventory Revised Neuroticism scale and prospectively reported negative affect across the menstrual cycle. </w:t>
      </w:r>
      <w:r w:rsidRPr="005E5401">
        <w:rPr>
          <w:rFonts w:ascii="Times New Roman" w:eastAsia="Times New Roman" w:hAnsi="Times New Roman" w:cs="Times New Roman"/>
          <w:i/>
          <w:iCs/>
          <w:sz w:val="24"/>
          <w:szCs w:val="24"/>
        </w:rPr>
        <w:t>Journal of Psychosomatic Obstetrics and Gynaecology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(3), 165–176.</w:t>
      </w:r>
    </w:p>
    <w:p w14:paraId="0FBFBD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 C., Orr, E. S., Sisic, M., Arseneault, J. M., Simmering, M. G., &amp; Orr, R. R. (2009). Personality and motivations associated with Facebook use.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(2), 578–586.</w:t>
      </w:r>
    </w:p>
    <w:p w14:paraId="49CF46F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 S. R., &amp; Bailley, S. E. (1996). Facet scale indices of dissimulation on the NEO-PI-R. </w:t>
      </w:r>
      <w:r w:rsidRPr="005E5401">
        <w:rPr>
          <w:rFonts w:ascii="Times New Roman" w:eastAsia="Times New Roman" w:hAnsi="Times New Roman" w:cs="Times New Roman"/>
          <w:i/>
          <w:iCs/>
          <w:sz w:val="24"/>
          <w:szCs w:val="24"/>
        </w:rPr>
        <w:t>Paper Presented at the International Congress of Psychology, Montreal</w:t>
      </w:r>
      <w:r w:rsidRPr="005E5401">
        <w:rPr>
          <w:rFonts w:ascii="Times New Roman" w:eastAsia="Times New Roman" w:hAnsi="Times New Roman" w:cs="Times New Roman"/>
          <w:sz w:val="24"/>
          <w:szCs w:val="24"/>
        </w:rPr>
        <w:t>.</w:t>
      </w:r>
    </w:p>
    <w:p w14:paraId="2FE31A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 S. R., Benning, S. D., Patrick, C. J., Thompson, A., &amp; Thurston, A. (2009). Factors of the Psychopathic Personality Inventory: Criterion-related validity and relationship to the BIS/BAS and Five-Factor Models of personality.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 71–87.</w:t>
      </w:r>
    </w:p>
    <w:p w14:paraId="368E8B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 S. R., Canada, K. E., &amp; Rausch, M. K. (2002). Self-handicapping and the Five-Factor Model of personality: Mediation between Neuroticism and Conscientiousness.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(7), 1173–1184.</w:t>
      </w:r>
    </w:p>
    <w:p w14:paraId="15939D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 S. R., Cooper, A. C., Matters, K. G., Wrobel, T. A., &amp; Rye, M. S. (2004). A personological examination of self- and other-forgiveness in the Five-Factor Model.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(2), 207–214.</w:t>
      </w:r>
    </w:p>
    <w:p w14:paraId="5B1BF6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 S. R., &amp; Keiser, H. N. (2014). Autotelic personality through a five-factor lens: Individual differences in flow-propensity.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 xml:space="preserve">, 3–8. </w:t>
      </w:r>
      <w:hyperlink r:id="rId2368" w:history="1">
        <w:r w:rsidRPr="005E5401">
          <w:rPr>
            <w:rFonts w:ascii="Times New Roman" w:eastAsia="Times New Roman" w:hAnsi="Times New Roman" w:cs="Times New Roman"/>
            <w:color w:val="0000FF"/>
            <w:sz w:val="24"/>
            <w:szCs w:val="24"/>
            <w:u w:val="single"/>
          </w:rPr>
          <w:t>https://doi.org/10.1016/j.paid.2013.09.029</w:t>
        </w:r>
      </w:hyperlink>
    </w:p>
    <w:p w14:paraId="5AD46C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 S. R., Lutz, C. J., &amp; Bailley, S. E. (2002). Positive and negative symptoms of schizotypy and the Five-Factor Model: A domain and facet level analysis.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(1), 53–72.</w:t>
      </w:r>
    </w:p>
    <w:p w14:paraId="224A90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 S. R., Lutz, C. J., &amp; Bailley, S. E. (2004). Psychopathy and the Five-Factor Model in a noninstitutionalized sample: A domain and facet level analysis. </w:t>
      </w:r>
      <w:r w:rsidRPr="005E5401">
        <w:rPr>
          <w:rFonts w:ascii="Times New Roman" w:eastAsia="Times New Roman" w:hAnsi="Times New Roman" w:cs="Times New Roman"/>
          <w:i/>
          <w:iCs/>
          <w:sz w:val="24"/>
          <w:szCs w:val="24"/>
        </w:rPr>
        <w:t>Journal of Psychopathology and Behavioral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(4), 213–223.</w:t>
      </w:r>
    </w:p>
    <w:p w14:paraId="218AB50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 S. R. R., Bailley, S. E. E., &amp; Millis, S. R. R. (1997). Positive self-presentation effects and the detection of defensiveness on the NEO-PI-R.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(4), 395–408. </w:t>
      </w:r>
      <w:hyperlink r:id="rId2369" w:history="1">
        <w:r w:rsidRPr="005E5401">
          <w:rPr>
            <w:rFonts w:ascii="Times New Roman" w:eastAsia="Times New Roman" w:hAnsi="Times New Roman" w:cs="Times New Roman"/>
            <w:color w:val="0000FF"/>
            <w:sz w:val="24"/>
            <w:szCs w:val="24"/>
            <w:u w:val="single"/>
          </w:rPr>
          <w:t>https://doi.org/10.1177/107319119700400410</w:t>
        </w:r>
      </w:hyperlink>
    </w:p>
    <w:p w14:paraId="615029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 S. R., Rausch, K., &amp; Canada, K. E. (2003). Competition and cooperation in the five-factor model: Individual differences in achievement orientation. </w:t>
      </w:r>
      <w:r w:rsidRPr="005E5401">
        <w:rPr>
          <w:rFonts w:ascii="Times New Roman" w:eastAsia="Times New Roman" w:hAnsi="Times New Roman" w:cs="Times New Roman"/>
          <w:i/>
          <w:iCs/>
          <w:sz w:val="24"/>
          <w:szCs w:val="24"/>
        </w:rPr>
        <w:t>Competition and Cooperation in the FFM: Individual Differences in Achievement Orientation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137</w:t>
      </w:r>
      <w:r w:rsidRPr="005E5401">
        <w:rPr>
          <w:rFonts w:ascii="Times New Roman" w:eastAsia="Times New Roman" w:hAnsi="Times New Roman" w:cs="Times New Roman"/>
          <w:sz w:val="24"/>
          <w:szCs w:val="24"/>
        </w:rPr>
        <w:t>(4), 323–337.</w:t>
      </w:r>
    </w:p>
    <w:p w14:paraId="5B562B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Ross, S. R., Stewart, J., Mugge, M., &amp; Flutz, B. (2001). The imposter phenomenon, achievement dispositions, and the Five-Factor Model.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(8), 1347–1356.</w:t>
      </w:r>
    </w:p>
    <w:p w14:paraId="13D4CE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Rossberger, R. J. (2014). National personality profiles and innovation: The role of cultural practices. </w:t>
      </w:r>
      <w:r w:rsidRPr="005E5401">
        <w:rPr>
          <w:rFonts w:ascii="Times New Roman" w:eastAsia="Times New Roman" w:hAnsi="Times New Roman" w:cs="Times New Roman"/>
          <w:i/>
          <w:iCs/>
          <w:sz w:val="24"/>
          <w:szCs w:val="24"/>
        </w:rPr>
        <w:t>Creativity and Innovation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331–348. </w:t>
      </w:r>
      <w:hyperlink r:id="rId2370" w:history="1">
        <w:r w:rsidRPr="005E5401">
          <w:rPr>
            <w:rFonts w:ascii="Times New Roman" w:eastAsia="Times New Roman" w:hAnsi="Times New Roman" w:cs="Times New Roman"/>
            <w:color w:val="0000FF"/>
            <w:sz w:val="24"/>
            <w:szCs w:val="24"/>
            <w:u w:val="single"/>
          </w:rPr>
          <w:t>https://doi.org/10.1111/caim.12075</w:t>
        </w:r>
      </w:hyperlink>
    </w:p>
    <w:p w14:paraId="661240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Rosse, J. G., Miller, J. L., &amp; Stecher, M. D. (1994). A field study of job applicants’ reactions to personality and cognitive ability testing.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 xml:space="preserve">(6), 987–992. </w:t>
      </w:r>
      <w:hyperlink r:id="rId2371" w:history="1">
        <w:r w:rsidRPr="005E5401">
          <w:rPr>
            <w:rFonts w:ascii="Times New Roman" w:eastAsia="Times New Roman" w:hAnsi="Times New Roman" w:cs="Times New Roman"/>
            <w:color w:val="0000FF"/>
            <w:sz w:val="24"/>
            <w:szCs w:val="24"/>
            <w:u w:val="single"/>
          </w:rPr>
          <w:t>https://doi.org/10.1037/0021-9010.79.6.987</w:t>
        </w:r>
      </w:hyperlink>
    </w:p>
    <w:p w14:paraId="6549B3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Rosse, J. G., Stccher, M. D., Miller, J. L., &amp; Levin, R. A. (1998). The impact of response distortion on preemployment personality testing and hiring decisions.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 xml:space="preserve">(4), 634–644. </w:t>
      </w:r>
      <w:hyperlink r:id="rId2372" w:history="1">
        <w:r w:rsidRPr="005E5401">
          <w:rPr>
            <w:rFonts w:ascii="Times New Roman" w:eastAsia="Times New Roman" w:hAnsi="Times New Roman" w:cs="Times New Roman"/>
            <w:color w:val="0000FF"/>
            <w:sz w:val="24"/>
            <w:szCs w:val="24"/>
            <w:u w:val="single"/>
          </w:rPr>
          <w:t>https://doi.org/10.1037/0021-9010.83.4.634</w:t>
        </w:r>
      </w:hyperlink>
    </w:p>
    <w:p w14:paraId="577DDB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Rossen, E., &amp; Kranzler, J. H. (2009). Incremental validity of the Mayer–Salovey–Caruso Emotional Intelligence Test Version 2.0 (MSCEIT) after controlling for personality and intelligence.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(1), 60–65.</w:t>
      </w:r>
    </w:p>
    <w:p w14:paraId="124FCD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Rossier, J. (2005). A review of the cross-cultural equivalence of frequently used personality inventories. </w:t>
      </w:r>
      <w:r w:rsidRPr="005E5401">
        <w:rPr>
          <w:rFonts w:ascii="Times New Roman" w:eastAsia="Times New Roman" w:hAnsi="Times New Roman" w:cs="Times New Roman"/>
          <w:i/>
          <w:iCs/>
          <w:sz w:val="24"/>
          <w:szCs w:val="24"/>
        </w:rPr>
        <w:t>International Journal for Educational and Vocational Guidance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(2), 175–188. </w:t>
      </w:r>
      <w:hyperlink r:id="rId2373" w:history="1">
        <w:r w:rsidRPr="005E5401">
          <w:rPr>
            <w:rFonts w:ascii="Times New Roman" w:eastAsia="Times New Roman" w:hAnsi="Times New Roman" w:cs="Times New Roman"/>
            <w:color w:val="0000FF"/>
            <w:sz w:val="24"/>
            <w:szCs w:val="24"/>
            <w:u w:val="single"/>
          </w:rPr>
          <w:t>https://doi.org/10.1007/s10775-005-8798-x</w:t>
        </w:r>
      </w:hyperlink>
    </w:p>
    <w:p w14:paraId="1A7C75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Rossier, J. (2015). Personality assessment and career interventions. In </w:t>
      </w:r>
      <w:r w:rsidRPr="005E5401">
        <w:rPr>
          <w:rFonts w:ascii="Times New Roman" w:eastAsia="Times New Roman" w:hAnsi="Times New Roman" w:cs="Times New Roman"/>
          <w:i/>
          <w:iCs/>
          <w:sz w:val="24"/>
          <w:szCs w:val="24"/>
        </w:rPr>
        <w:t>APA handbook of career intervention, Volume 1: Foundations.</w:t>
      </w:r>
      <w:r w:rsidRPr="005E5401">
        <w:rPr>
          <w:rFonts w:ascii="Times New Roman" w:eastAsia="Times New Roman" w:hAnsi="Times New Roman" w:cs="Times New Roman"/>
          <w:sz w:val="24"/>
          <w:szCs w:val="24"/>
        </w:rPr>
        <w:t xml:space="preserve"> (pp. 327–350). American Psychological Association. </w:t>
      </w:r>
      <w:hyperlink r:id="rId2374" w:history="1">
        <w:r w:rsidRPr="005E5401">
          <w:rPr>
            <w:rFonts w:ascii="Times New Roman" w:eastAsia="Times New Roman" w:hAnsi="Times New Roman" w:cs="Times New Roman"/>
            <w:color w:val="0000FF"/>
            <w:sz w:val="24"/>
            <w:szCs w:val="24"/>
            <w:u w:val="single"/>
          </w:rPr>
          <w:t>https://doi.org/10.1037/14438-018</w:t>
        </w:r>
      </w:hyperlink>
    </w:p>
    <w:p w14:paraId="33C2EF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Rossier, J., Dahourou, D., &amp; McCrae, R. R. (2005). Structural and mean level analyses of the Five-Factor Model and locus of control: Further evidence from Africa.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(2), 227–246.</w:t>
      </w:r>
    </w:p>
    <w:p w14:paraId="5879A5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Rossier, J., Meyer de Stadelhofen, F., &amp; Berthoud, S. (2004). The hierarchical structures of the NEO-PI-R and the 16PF5.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(1), 27–38.</w:t>
      </w:r>
    </w:p>
    <w:p w14:paraId="4DC7E3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Rossier, J. R., C., &amp; Berthoud, S. (2002). Validation of the French translation of the Levenson’s locus of control scale (IPC). Influence of demographic variables and personality [French]. </w:t>
      </w:r>
      <w:r w:rsidRPr="005E5401">
        <w:rPr>
          <w:rFonts w:ascii="Times New Roman" w:eastAsia="Times New Roman" w:hAnsi="Times New Roman" w:cs="Times New Roman"/>
          <w:i/>
          <w:iCs/>
          <w:sz w:val="24"/>
          <w:szCs w:val="24"/>
        </w:rPr>
        <w:t>Annales Médico-Psychologiques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160</w:t>
      </w:r>
      <w:r w:rsidRPr="005E5401">
        <w:rPr>
          <w:rFonts w:ascii="Times New Roman" w:eastAsia="Times New Roman" w:hAnsi="Times New Roman" w:cs="Times New Roman"/>
          <w:sz w:val="24"/>
          <w:szCs w:val="24"/>
        </w:rPr>
        <w:t>(2), 138–148.</w:t>
      </w:r>
    </w:p>
    <w:p w14:paraId="08772A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Rossier, J., Rigozzi, C., Adjahouisso, M., Ah-Kion, J., Amoussou-Yeye, D., Barry, O., &amp; Al., E. (2008). Personality disorders and the Five-Factor Model among French speakers in Africa and Europe. </w:t>
      </w:r>
      <w:r w:rsidRPr="005E5401">
        <w:rPr>
          <w:rFonts w:ascii="Times New Roman" w:eastAsia="Times New Roman" w:hAnsi="Times New Roman" w:cs="Times New Roman"/>
          <w:i/>
          <w:iCs/>
          <w:sz w:val="24"/>
          <w:szCs w:val="24"/>
        </w:rPr>
        <w:t>Canadian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(8), 534–544.</w:t>
      </w:r>
    </w:p>
    <w:p w14:paraId="5EAA81A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Rost, D. H., Wirthwein, L., &amp; Steinmayr, R. (2014). Wie brauchbar ist der “Overexcitability Questionnaire-Two (OEQII)“? Entwicklung und psychometrische Analyse einer reduzierten deutschsprachigen Version (Übersensibilitätsfragebogen OEQ-D). [How useful is the “Overexcitability Questionnaire-Two (OEQII)”?—D.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(4), 211–228. </w:t>
      </w:r>
      <w:hyperlink r:id="rId2375" w:history="1">
        <w:r w:rsidRPr="005E5401">
          <w:rPr>
            <w:rFonts w:ascii="Times New Roman" w:eastAsia="Times New Roman" w:hAnsi="Times New Roman" w:cs="Times New Roman"/>
            <w:color w:val="0000FF"/>
            <w:sz w:val="24"/>
            <w:szCs w:val="24"/>
            <w:u w:val="single"/>
          </w:rPr>
          <w:t>https://doi.org/10.1026/0012-1924/a000102</w:t>
        </w:r>
      </w:hyperlink>
    </w:p>
    <w:p w14:paraId="4E3DD6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Rost, J. (2002). When personality questionnaires fail to be unidimensional. </w:t>
      </w:r>
      <w:r w:rsidRPr="005E5401">
        <w:rPr>
          <w:rFonts w:ascii="Times New Roman" w:eastAsia="Times New Roman" w:hAnsi="Times New Roman" w:cs="Times New Roman"/>
          <w:i/>
          <w:iCs/>
          <w:sz w:val="24"/>
          <w:szCs w:val="24"/>
        </w:rPr>
        <w:t>Psychologische Beitrage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 17503–17509.</w:t>
      </w:r>
    </w:p>
    <w:p w14:paraId="355491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Rost, J., Carstensen, C. H., &amp; von Davier, M. (1999). Sind die Big Five Rasch-skalierbar? Eine Reanalyse de NEO-FFI-Normierungsdaten [Are the Big Five Rasch-scalable? A reanalysis of the NEO-FFI normative data].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(3), 119–127. </w:t>
      </w:r>
      <w:hyperlink r:id="rId2376" w:history="1">
        <w:r w:rsidRPr="005E5401">
          <w:rPr>
            <w:rFonts w:ascii="Times New Roman" w:eastAsia="Times New Roman" w:hAnsi="Times New Roman" w:cs="Times New Roman"/>
            <w:color w:val="0000FF"/>
            <w:sz w:val="24"/>
            <w:szCs w:val="24"/>
            <w:u w:val="single"/>
          </w:rPr>
          <w:t>https://doi.org/10.1026//0012-1924.45.3.119</w:t>
        </w:r>
      </w:hyperlink>
    </w:p>
    <w:p w14:paraId="0852A02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Roth, M., &amp; Herzberg, P. Y. (2004). A validation and psychometric examination of the Arnett Inventory of Sensation Seeking (AISS) in German adolescents.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(3), 205–214.</w:t>
      </w:r>
    </w:p>
    <w:p w14:paraId="64D6B7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Roth, M., &amp; Herzberg, P. Y. (2017). The resilient personality prototype: Resilience as a self-deception artifact?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(1), 1–11. </w:t>
      </w:r>
      <w:hyperlink r:id="rId2377" w:history="1">
        <w:r w:rsidRPr="005E5401">
          <w:rPr>
            <w:rFonts w:ascii="Times New Roman" w:eastAsia="Times New Roman" w:hAnsi="Times New Roman" w:cs="Times New Roman"/>
            <w:color w:val="0000FF"/>
            <w:sz w:val="24"/>
            <w:szCs w:val="24"/>
            <w:u w:val="single"/>
          </w:rPr>
          <w:t>https://doi.org/10.1027/1614-0001/a000216</w:t>
        </w:r>
      </w:hyperlink>
    </w:p>
    <w:p w14:paraId="1C3B76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Rothstein, M. G., Paunonen, S. V., Rush, J. C., &amp; King, G. A. (1994). Personality and cognitive ability predictors of performance in graduate business school. </w:t>
      </w:r>
      <w:r w:rsidRPr="005E5401">
        <w:rPr>
          <w:rFonts w:ascii="Times New Roman" w:eastAsia="Times New Roman" w:hAnsi="Times New Roman" w:cs="Times New Roman"/>
          <w:i/>
          <w:iCs/>
          <w:sz w:val="24"/>
          <w:szCs w:val="24"/>
        </w:rPr>
        <w:t>Journal of Educational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(4), 516–530. </w:t>
      </w:r>
      <w:hyperlink r:id="rId2378" w:history="1">
        <w:r w:rsidRPr="005E5401">
          <w:rPr>
            <w:rFonts w:ascii="Times New Roman" w:eastAsia="Times New Roman" w:hAnsi="Times New Roman" w:cs="Times New Roman"/>
            <w:color w:val="0000FF"/>
            <w:sz w:val="24"/>
            <w:szCs w:val="24"/>
            <w:u w:val="single"/>
          </w:rPr>
          <w:t>https://doi.org/10.1037/0022-0663.86.4.516</w:t>
        </w:r>
      </w:hyperlink>
    </w:p>
    <w:p w14:paraId="304A6B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Rothweiler, J. C. (2004). An evaluation of the internal and external validity of the Intrex and Interpersonal Adjective Scales.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(2-B), 1038–1038.</w:t>
      </w:r>
    </w:p>
    <w:p w14:paraId="32126C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Röttig, D., Röttig, S., Brieger, P., &amp; Marneros, A. (2007). Temperament and personality in bipolar I patients with and without mixed episodes.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104</w:t>
      </w:r>
      <w:r w:rsidRPr="005E5401">
        <w:rPr>
          <w:rFonts w:ascii="Times New Roman" w:eastAsia="Times New Roman" w:hAnsi="Times New Roman" w:cs="Times New Roman"/>
          <w:sz w:val="24"/>
          <w:szCs w:val="24"/>
        </w:rPr>
        <w:t>(1–3), 97–102.</w:t>
      </w:r>
    </w:p>
    <w:p w14:paraId="07E68A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Rottinghaus, P. J., &amp; Miller, A. D. (2013). Convergence of personality frameworks within vocational psychology. In </w:t>
      </w:r>
      <w:r w:rsidRPr="005E5401">
        <w:rPr>
          <w:rFonts w:ascii="Times New Roman" w:eastAsia="Times New Roman" w:hAnsi="Times New Roman" w:cs="Times New Roman"/>
          <w:i/>
          <w:iCs/>
          <w:sz w:val="24"/>
          <w:szCs w:val="24"/>
        </w:rPr>
        <w:t>Handbook of vocational psychology: Theory, research, and practice, 4th ed.</w:t>
      </w:r>
      <w:r w:rsidRPr="005E5401">
        <w:rPr>
          <w:rFonts w:ascii="Times New Roman" w:eastAsia="Times New Roman" w:hAnsi="Times New Roman" w:cs="Times New Roman"/>
          <w:sz w:val="24"/>
          <w:szCs w:val="24"/>
        </w:rPr>
        <w:t xml:space="preserve"> (pp. 105–131). Routledge/Taylor &amp; Francis Group.</w:t>
      </w:r>
    </w:p>
    <w:p w14:paraId="326A05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Roulin, N., &amp; Bangerter, A. (2013). Social networking websites in personnel selection: A signaling perspective on recruiters’ and applicants’ perceptions. </w:t>
      </w:r>
      <w:r w:rsidRPr="005E5401">
        <w:rPr>
          <w:rFonts w:ascii="Times New Roman" w:eastAsia="Times New Roman" w:hAnsi="Times New Roman" w:cs="Times New Roman"/>
          <w:i/>
          <w:iCs/>
          <w:sz w:val="24"/>
          <w:szCs w:val="24"/>
        </w:rPr>
        <w:t>Journal of Personnel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(3), 143–151. </w:t>
      </w:r>
      <w:hyperlink r:id="rId2379" w:history="1">
        <w:r w:rsidRPr="005E5401">
          <w:rPr>
            <w:rFonts w:ascii="Times New Roman" w:eastAsia="Times New Roman" w:hAnsi="Times New Roman" w:cs="Times New Roman"/>
            <w:color w:val="0000FF"/>
            <w:sz w:val="24"/>
            <w:szCs w:val="24"/>
            <w:u w:val="single"/>
          </w:rPr>
          <w:t>https://doi.org/10.1027/1866-5888/a000094</w:t>
        </w:r>
      </w:hyperlink>
    </w:p>
    <w:p w14:paraId="285FB2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Rousar, E. E., Brooner, R. K., Costa, P. T., Jr., Regier, M. W., Herbst, J., &amp; Schmidt, C. W. (1991). Personality correlates of drug abusers with and without depressive disorders. In L. S. Harris (Ed.), </w:t>
      </w:r>
      <w:r w:rsidRPr="005E5401">
        <w:rPr>
          <w:rFonts w:ascii="Times New Roman" w:eastAsia="Times New Roman" w:hAnsi="Times New Roman" w:cs="Times New Roman"/>
          <w:i/>
          <w:iCs/>
          <w:sz w:val="24"/>
          <w:szCs w:val="24"/>
        </w:rPr>
        <w:t>Problems of drug dependence: Proceedings of the 53rd Annual Scientific Meeting, Committee on Problems of Drug Dependence</w:t>
      </w:r>
      <w:r w:rsidRPr="005E5401">
        <w:rPr>
          <w:rFonts w:ascii="Times New Roman" w:eastAsia="Times New Roman" w:hAnsi="Times New Roman" w:cs="Times New Roman"/>
          <w:sz w:val="24"/>
          <w:szCs w:val="24"/>
        </w:rPr>
        <w:t>. National Institute on Drug Abuse.</w:t>
      </w:r>
    </w:p>
    <w:p w14:paraId="7A6286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Rouse, S. V., &amp; Haas, H. A. (2003). Exploring the accuracies and inaccuracies of personality perception following Internent-mediated communication.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(5), 446–467.</w:t>
      </w:r>
    </w:p>
    <w:p w14:paraId="30C246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Rouw, R., &amp; Scholte, H. S. (2016). Personality and cognitive profiles of a general synesthetic trait. </w:t>
      </w:r>
      <w:r w:rsidRPr="005E5401">
        <w:rPr>
          <w:rFonts w:ascii="Times New Roman" w:eastAsia="Times New Roman" w:hAnsi="Times New Roman" w:cs="Times New Roman"/>
          <w:i/>
          <w:iCs/>
          <w:sz w:val="24"/>
          <w:szCs w:val="24"/>
        </w:rPr>
        <w:t>Neuropsychologia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 xml:space="preserve">, 35–48. </w:t>
      </w:r>
      <w:hyperlink r:id="rId2380" w:history="1">
        <w:r w:rsidRPr="005E5401">
          <w:rPr>
            <w:rFonts w:ascii="Times New Roman" w:eastAsia="Times New Roman" w:hAnsi="Times New Roman" w:cs="Times New Roman"/>
            <w:color w:val="0000FF"/>
            <w:sz w:val="24"/>
            <w:szCs w:val="24"/>
            <w:u w:val="single"/>
          </w:rPr>
          <w:t>https://doi.org/10.1016/j.neuropsychologia.2016.01.006</w:t>
        </w:r>
      </w:hyperlink>
    </w:p>
    <w:p w14:paraId="280E50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Rovner, B. W., &amp; Casten, R. J. (2001). Neuroticism predicts depression and disability in Age-Related Macular Degeneration. </w:t>
      </w:r>
      <w:r w:rsidRPr="005E5401">
        <w:rPr>
          <w:rFonts w:ascii="Times New Roman" w:eastAsia="Times New Roman" w:hAnsi="Times New Roman" w:cs="Times New Roman"/>
          <w:i/>
          <w:iCs/>
          <w:sz w:val="24"/>
          <w:szCs w:val="24"/>
        </w:rPr>
        <w:t>Journal of the American Geriatrics Society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(8), 1097–1100.</w:t>
      </w:r>
    </w:p>
    <w:p w14:paraId="484582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Rowatt, W. C., LaBouff, J., Johnson, M., Froese, P., &amp; Tsang, J.-A. (2009). Associations among religiousness, social attitudes, and prejudice in a national random sample of american adults. </w:t>
      </w:r>
      <w:r w:rsidRPr="005E5401">
        <w:rPr>
          <w:rFonts w:ascii="Times New Roman" w:eastAsia="Times New Roman" w:hAnsi="Times New Roman" w:cs="Times New Roman"/>
          <w:i/>
          <w:iCs/>
          <w:sz w:val="24"/>
          <w:szCs w:val="24"/>
        </w:rPr>
        <w:t>Psychology of Religion and Spirituality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(1), 14–24.</w:t>
      </w:r>
    </w:p>
    <w:p w14:paraId="2DAA6A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Rowgh, T. M. (2001). The role of spirituality in the treatment of long-term posttraumatic stress disorder.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(7), 3860B-3860B.</w:t>
      </w:r>
    </w:p>
    <w:p w14:paraId="7DCDC3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Roy, L. G. (1991). Psychological profiles of obligate carriers of the fragile-X chromosome. </w:t>
      </w:r>
      <w:r w:rsidRPr="005E5401">
        <w:rPr>
          <w:rFonts w:ascii="Times New Roman" w:eastAsia="Times New Roman" w:hAnsi="Times New Roman" w:cs="Times New Roman"/>
          <w:i/>
          <w:iCs/>
          <w:sz w:val="24"/>
          <w:szCs w:val="24"/>
        </w:rPr>
        <w:t>Unpublished Doctoral Dissertation, University of Maryland, Baltimore County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(2-B), 1081–1081.</w:t>
      </w:r>
    </w:p>
    <w:p w14:paraId="59C872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Roy, R. R., Chakrawarty, S., &amp; Dhanalakshmi, D. (2016). Personality, beliefs about medication and adherence to medication among chronically-ill patients. </w:t>
      </w:r>
      <w:r w:rsidRPr="005E5401">
        <w:rPr>
          <w:rFonts w:ascii="Times New Roman" w:eastAsia="Times New Roman" w:hAnsi="Times New Roman" w:cs="Times New Roman"/>
          <w:i/>
          <w:iCs/>
          <w:sz w:val="24"/>
          <w:szCs w:val="24"/>
        </w:rPr>
        <w:t>Indian Journal of Community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(1), 9–21.</w:t>
      </w:r>
    </w:p>
    <w:p w14:paraId="79D7A3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Roy, S., Ficarro, S., Duberstein, P., Chapman, B. P., Dubovsky, S., Paroski, M., Szigeti, K., &amp; Benedict, R. H. B. (2016). Executive function and personality predict instrumental activities of daily living in Alzheimer disease. </w:t>
      </w:r>
      <w:r w:rsidRPr="005E5401">
        <w:rPr>
          <w:rFonts w:ascii="Times New Roman" w:eastAsia="Times New Roman" w:hAnsi="Times New Roman" w:cs="Times New Roman"/>
          <w:i/>
          <w:iCs/>
          <w:sz w:val="24"/>
          <w:szCs w:val="24"/>
        </w:rPr>
        <w:t>The American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(11), 1074–1083. </w:t>
      </w:r>
      <w:hyperlink r:id="rId2381" w:history="1">
        <w:r w:rsidRPr="005E5401">
          <w:rPr>
            <w:rFonts w:ascii="Times New Roman" w:eastAsia="Times New Roman" w:hAnsi="Times New Roman" w:cs="Times New Roman"/>
            <w:color w:val="0000FF"/>
            <w:sz w:val="24"/>
            <w:szCs w:val="24"/>
            <w:u w:val="single"/>
          </w:rPr>
          <w:t>https://doi.org/10.1016/j.jagp.2016.06.014</w:t>
        </w:r>
      </w:hyperlink>
    </w:p>
    <w:p w14:paraId="609B4C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Roy, S., Schwartz, C. E., Duberstein, P., Dwyer, M. G., Zivadinov, R., Bergsland, N., Powell, V., Weinstock-Guttman, B., &amp; Benedict, R. H. B. (2016). Synergistic effects of reserve and adaptive personality in multiple sclerosis. </w:t>
      </w:r>
      <w:r w:rsidRPr="005E5401">
        <w:rPr>
          <w:rFonts w:ascii="Times New Roman" w:eastAsia="Times New Roman" w:hAnsi="Times New Roman" w:cs="Times New Roman"/>
          <w:i/>
          <w:iCs/>
          <w:sz w:val="24"/>
          <w:szCs w:val="24"/>
        </w:rPr>
        <w:t>Journal of the International Neuropsychological Society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(9), 920–927. </w:t>
      </w:r>
      <w:hyperlink r:id="rId2382" w:history="1">
        <w:r w:rsidRPr="005E5401">
          <w:rPr>
            <w:rFonts w:ascii="Times New Roman" w:eastAsia="Times New Roman" w:hAnsi="Times New Roman" w:cs="Times New Roman"/>
            <w:color w:val="0000FF"/>
            <w:sz w:val="24"/>
            <w:szCs w:val="24"/>
            <w:u w:val="single"/>
          </w:rPr>
          <w:t>https://doi.org/10.1017/S1355617716000333</w:t>
        </w:r>
      </w:hyperlink>
    </w:p>
    <w:p w14:paraId="40C4B8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Rozario, M., Lewis, I., &amp; White, K. M. (2010). An examination of the factors that influence drivers’ willingness to use hand-held mobile phones. </w:t>
      </w:r>
      <w:r w:rsidRPr="005E5401">
        <w:rPr>
          <w:rFonts w:ascii="Times New Roman" w:eastAsia="Times New Roman" w:hAnsi="Times New Roman" w:cs="Times New Roman"/>
          <w:i/>
          <w:iCs/>
          <w:sz w:val="24"/>
          <w:szCs w:val="24"/>
        </w:rPr>
        <w:t>Transportation Research Part F: Traffic Psychology and Behaviour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(6), 365–376.</w:t>
      </w:r>
    </w:p>
    <w:p w14:paraId="55E4F6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Rózsa, S., Rihmer, Z., Gonda, X., Szili, I., Rihmer, A., Kő, N., &amp; Al., E. (2008). A study of affective temperaments in Hungary: Internal consistency and concurrent validity of the TEMPS-A against the TCI and NEO-PI-R.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106</w:t>
      </w:r>
      <w:r w:rsidRPr="005E5401">
        <w:rPr>
          <w:rFonts w:ascii="Times New Roman" w:eastAsia="Times New Roman" w:hAnsi="Times New Roman" w:cs="Times New Roman"/>
          <w:sz w:val="24"/>
          <w:szCs w:val="24"/>
        </w:rPr>
        <w:t>(1–2), 45–53.</w:t>
      </w:r>
    </w:p>
    <w:p w14:paraId="4BD2A8A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Ruan, Y., Reis, H. T., Zareba, W., &amp; Lane, R. D. (2020). Does suppressing negative emotion impair subsequent emotions? Two experience sampling studies. </w:t>
      </w:r>
      <w:r w:rsidRPr="005E5401">
        <w:rPr>
          <w:rFonts w:ascii="Times New Roman" w:eastAsia="Times New Roman" w:hAnsi="Times New Roman" w:cs="Times New Roman"/>
          <w:i/>
          <w:iCs/>
          <w:sz w:val="24"/>
          <w:szCs w:val="24"/>
        </w:rPr>
        <w:t>Motivation and 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(3), 427–435. </w:t>
      </w:r>
      <w:hyperlink r:id="rId2383" w:history="1">
        <w:r w:rsidRPr="005E5401">
          <w:rPr>
            <w:rFonts w:ascii="Times New Roman" w:eastAsia="Times New Roman" w:hAnsi="Times New Roman" w:cs="Times New Roman"/>
            <w:color w:val="0000FF"/>
            <w:sz w:val="24"/>
            <w:szCs w:val="24"/>
            <w:u w:val="single"/>
          </w:rPr>
          <w:t>https://doi.org/10.1007/s11031-019-09774-w</w:t>
        </w:r>
      </w:hyperlink>
    </w:p>
    <w:p w14:paraId="6B9DFC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Rubenstein, A. L., Zhang, Y., Ma, K., Morrison, H. M., &amp; Jorgensen, D. F. (2019). Trait expression through perceived job characteristics: A meta-analytic path model linking personality and job attitudes.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112</w:t>
      </w:r>
      <w:r w:rsidRPr="005E5401">
        <w:rPr>
          <w:rFonts w:ascii="Times New Roman" w:eastAsia="Times New Roman" w:hAnsi="Times New Roman" w:cs="Times New Roman"/>
          <w:sz w:val="24"/>
          <w:szCs w:val="24"/>
        </w:rPr>
        <w:t xml:space="preserve">, 141–157. </w:t>
      </w:r>
      <w:hyperlink r:id="rId2384" w:history="1">
        <w:r w:rsidRPr="005E5401">
          <w:rPr>
            <w:rFonts w:ascii="Times New Roman" w:eastAsia="Times New Roman" w:hAnsi="Times New Roman" w:cs="Times New Roman"/>
            <w:color w:val="0000FF"/>
            <w:sz w:val="24"/>
            <w:szCs w:val="24"/>
            <w:u w:val="single"/>
          </w:rPr>
          <w:t>https://doi.org/10.1016/j.jvb.2019.02.002</w:t>
        </w:r>
      </w:hyperlink>
    </w:p>
    <w:p w14:paraId="26FC97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Rubenzer, S. J., &amp; Faschingbauer, T. R. (2004). </w:t>
      </w:r>
      <w:r w:rsidRPr="005E5401">
        <w:rPr>
          <w:rFonts w:ascii="Times New Roman" w:eastAsia="Times New Roman" w:hAnsi="Times New Roman" w:cs="Times New Roman"/>
          <w:i/>
          <w:iCs/>
          <w:sz w:val="24"/>
          <w:szCs w:val="24"/>
        </w:rPr>
        <w:t>Personality, character, and leadership in the White House: Psychologists assess the presidents</w:t>
      </w:r>
      <w:r w:rsidRPr="005E5401">
        <w:rPr>
          <w:rFonts w:ascii="Times New Roman" w:eastAsia="Times New Roman" w:hAnsi="Times New Roman" w:cs="Times New Roman"/>
          <w:sz w:val="24"/>
          <w:szCs w:val="24"/>
        </w:rPr>
        <w:t>. Brassey’s.</w:t>
      </w:r>
    </w:p>
    <w:p w14:paraId="4358FB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Rubenzer, S. J., Faschingbauer, T. R., &amp; Ones, D. S. (2000). Assessing the U.S. presidents using the revised NEO Personality Inventory.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(4), 403–420.</w:t>
      </w:r>
    </w:p>
    <w:p w14:paraId="47BBF2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Rubin, D. C., &amp; Feeling, N. (2013). Measuring the severity of negative and traumatic events. </w:t>
      </w:r>
      <w:r w:rsidRPr="005E5401">
        <w:rPr>
          <w:rFonts w:ascii="Times New Roman" w:eastAsia="Times New Roman" w:hAnsi="Times New Roman" w:cs="Times New Roman"/>
          <w:i/>
          <w:iCs/>
          <w:sz w:val="24"/>
          <w:szCs w:val="24"/>
        </w:rPr>
        <w:t>Clinical 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 xml:space="preserve">(4), 375–389. </w:t>
      </w:r>
      <w:hyperlink r:id="rId2385" w:history="1">
        <w:r w:rsidRPr="005E5401">
          <w:rPr>
            <w:rFonts w:ascii="Times New Roman" w:eastAsia="Times New Roman" w:hAnsi="Times New Roman" w:cs="Times New Roman"/>
            <w:color w:val="0000FF"/>
            <w:sz w:val="24"/>
            <w:szCs w:val="24"/>
            <w:u w:val="single"/>
          </w:rPr>
          <w:t>https://doi.org/10.1177/2167702613483112</w:t>
        </w:r>
      </w:hyperlink>
    </w:p>
    <w:p w14:paraId="104058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Rubin, D. C., Li, D., Hall, S. A., Kragel, P. A., &amp; Berntsen, D. (2017). Taking tests in the magnet: Brain mapping standardized tests. </w:t>
      </w:r>
      <w:r w:rsidRPr="005E5401">
        <w:rPr>
          <w:rFonts w:ascii="Times New Roman" w:eastAsia="Times New Roman" w:hAnsi="Times New Roman" w:cs="Times New Roman"/>
          <w:i/>
          <w:iCs/>
          <w:sz w:val="24"/>
          <w:szCs w:val="24"/>
        </w:rPr>
        <w:t>Human Brain Mapping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(11), 5706–5725. </w:t>
      </w:r>
      <w:hyperlink r:id="rId2386" w:history="1">
        <w:r w:rsidRPr="005E5401">
          <w:rPr>
            <w:rFonts w:ascii="Times New Roman" w:eastAsia="Times New Roman" w:hAnsi="Times New Roman" w:cs="Times New Roman"/>
            <w:color w:val="0000FF"/>
            <w:sz w:val="24"/>
            <w:szCs w:val="24"/>
            <w:u w:val="single"/>
          </w:rPr>
          <w:t>https://doi.org/10.1002/hbm.23761</w:t>
        </w:r>
      </w:hyperlink>
    </w:p>
    <w:p w14:paraId="0FA11F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Rubin, D. C., &amp; Siegler, I. C. (2004). Facets of personality and the phenomenology of autobiographical memory. </w:t>
      </w:r>
      <w:r w:rsidRPr="005E5401">
        <w:rPr>
          <w:rFonts w:ascii="Times New Roman" w:eastAsia="Times New Roman" w:hAnsi="Times New Roman" w:cs="Times New Roman"/>
          <w:i/>
          <w:iCs/>
          <w:sz w:val="24"/>
          <w:szCs w:val="24"/>
        </w:rPr>
        <w:t>Applied Cognitive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(7), 913–930.</w:t>
      </w:r>
    </w:p>
    <w:p w14:paraId="333F2E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Rubinstein, G. (2005). The Big Five among male and female students of different faculties.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(7), 1495–1503.</w:t>
      </w:r>
    </w:p>
    <w:p w14:paraId="19D87A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Rubinstein, G. (2006). The Big Five and self-esteem among overweight dieting and non-dieting women. </w:t>
      </w:r>
      <w:r w:rsidRPr="005E5401">
        <w:rPr>
          <w:rFonts w:ascii="Times New Roman" w:eastAsia="Times New Roman" w:hAnsi="Times New Roman" w:cs="Times New Roman"/>
          <w:i/>
          <w:iCs/>
          <w:sz w:val="24"/>
          <w:szCs w:val="24"/>
        </w:rPr>
        <w:t>Eating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(4), 355–361. </w:t>
      </w:r>
      <w:hyperlink r:id="rId2387" w:history="1">
        <w:r w:rsidRPr="005E5401">
          <w:rPr>
            <w:rFonts w:ascii="Times New Roman" w:eastAsia="Times New Roman" w:hAnsi="Times New Roman" w:cs="Times New Roman"/>
            <w:color w:val="0000FF"/>
            <w:sz w:val="24"/>
            <w:szCs w:val="24"/>
            <w:u w:val="single"/>
          </w:rPr>
          <w:t>https://doi.org/10.1016/j.eatbeh.2005.11.010</w:t>
        </w:r>
      </w:hyperlink>
    </w:p>
    <w:p w14:paraId="20D8DA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Rubinstein, G. (2007). Two behavioural indicators of dependency and the Five-Factor Model of personality. </w:t>
      </w:r>
      <w:r w:rsidRPr="005E5401">
        <w:rPr>
          <w:rFonts w:ascii="Times New Roman" w:eastAsia="Times New Roman" w:hAnsi="Times New Roman" w:cs="Times New Roman"/>
          <w:i/>
          <w:iCs/>
          <w:sz w:val="24"/>
          <w:szCs w:val="24"/>
        </w:rPr>
        <w:t>Psychology and Psychotherapy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(3), 333–342.</w:t>
      </w:r>
    </w:p>
    <w:p w14:paraId="3A443ED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Rubinstein, G., &amp; Strul, S. (2007). The Five Factor Model (FFM) among four groups of male and female professionals.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(4), 931–937.</w:t>
      </w:r>
    </w:p>
    <w:p w14:paraId="672C8B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Rubio, M. M., Antonietti, J. P., Donati, A., Rossier, J., &amp; von Gunten, A. (2013). Personality traits and behavioural and psychological symptoms in patients with mild cognitive impairment. </w:t>
      </w:r>
      <w:r w:rsidRPr="005E5401">
        <w:rPr>
          <w:rFonts w:ascii="Times New Roman" w:eastAsia="Times New Roman" w:hAnsi="Times New Roman" w:cs="Times New Roman"/>
          <w:i/>
          <w:iCs/>
          <w:sz w:val="24"/>
          <w:szCs w:val="24"/>
        </w:rPr>
        <w:t>Dementia and Geriatric Cognitive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(1–2), 87–97. </w:t>
      </w:r>
      <w:hyperlink r:id="rId2388" w:history="1">
        <w:r w:rsidRPr="005E5401">
          <w:rPr>
            <w:rFonts w:ascii="Times New Roman" w:eastAsia="Times New Roman" w:hAnsi="Times New Roman" w:cs="Times New Roman"/>
            <w:color w:val="0000FF"/>
            <w:sz w:val="24"/>
            <w:szCs w:val="24"/>
            <w:u w:val="single"/>
          </w:rPr>
          <w:t>https://doi.org/10.1159/000346129</w:t>
        </w:r>
      </w:hyperlink>
    </w:p>
    <w:p w14:paraId="32F4CC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Ruch, W., Angleitner, A., &amp; Strelau, J. (1991). The Strelau Temperament Inventory—Revised (STI-R): Validity studies.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(4), 287–308. </w:t>
      </w:r>
      <w:hyperlink r:id="rId2389" w:history="1">
        <w:r w:rsidRPr="005E5401">
          <w:rPr>
            <w:rFonts w:ascii="Times New Roman" w:eastAsia="Times New Roman" w:hAnsi="Times New Roman" w:cs="Times New Roman"/>
            <w:color w:val="0000FF"/>
            <w:sz w:val="24"/>
            <w:szCs w:val="24"/>
            <w:u w:val="single"/>
          </w:rPr>
          <w:t>https://doi.org/10.1002/per.2410050403</w:t>
        </w:r>
      </w:hyperlink>
    </w:p>
    <w:p w14:paraId="6C2385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Ruch, W., Proyer, R. T., Harzer, C., Park, N., Peterson, C., &amp; Seligman, M. E. P. (2010). Values in Action Inventory of Strengths (VIA-IS): Adaptation and validation of the German version and the development of a peer-rating form.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(3), 138–149.</w:t>
      </w:r>
    </w:p>
    <w:p w14:paraId="29C4E3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Ruchensky, J. R., Edens, J. F., Donnellan, M. B., Hawes, S. W., &amp; Mulvey, E. P. (2020). A comparison of the Youth Psychopathic Traits Inventory (YPI)-triarchic scales and the YPI in a sample of justice- involved youth.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(3), 308–323. </w:t>
      </w:r>
      <w:hyperlink r:id="rId2390" w:history="1">
        <w:r w:rsidRPr="005E5401">
          <w:rPr>
            <w:rFonts w:ascii="Times New Roman" w:eastAsia="Times New Roman" w:hAnsi="Times New Roman" w:cs="Times New Roman"/>
            <w:color w:val="0000FF"/>
            <w:sz w:val="24"/>
            <w:szCs w:val="24"/>
            <w:u w:val="single"/>
          </w:rPr>
          <w:t>https://doi.org/10.1521/pedi_2018_32_399</w:t>
        </w:r>
      </w:hyperlink>
    </w:p>
    <w:p w14:paraId="01579B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Ruchensky, J. R., Edens, J. F., Donnellan, M. B., &amp; Witt, E. A. (2017). Examining the reliability and validity of an abbreviated Psychopathic Personality Inventory—Revised (PPI-R) in four samples.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(2), 238–244. </w:t>
      </w:r>
      <w:hyperlink r:id="rId2391" w:history="1">
        <w:r w:rsidRPr="005E5401">
          <w:rPr>
            <w:rFonts w:ascii="Times New Roman" w:eastAsia="Times New Roman" w:hAnsi="Times New Roman" w:cs="Times New Roman"/>
            <w:color w:val="0000FF"/>
            <w:sz w:val="24"/>
            <w:szCs w:val="24"/>
            <w:u w:val="single"/>
          </w:rPr>
          <w:t>https://doi.org/10.1037/pas0000335</w:t>
        </w:r>
      </w:hyperlink>
    </w:p>
    <w:p w14:paraId="190306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Rucklidge, J. J., &amp; Mulder, R. T. (2016). Could nutrition help behaviours associated with personality disorders? A narrative review. </w:t>
      </w:r>
      <w:r w:rsidRPr="005E5401">
        <w:rPr>
          <w:rFonts w:ascii="Times New Roman" w:eastAsia="Times New Roman" w:hAnsi="Times New Roman" w:cs="Times New Roman"/>
          <w:i/>
          <w:iCs/>
          <w:sz w:val="24"/>
          <w:szCs w:val="24"/>
        </w:rPr>
        <w:t>Personality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(1), 3–11. </w:t>
      </w:r>
      <w:hyperlink r:id="rId2392" w:history="1">
        <w:r w:rsidRPr="005E5401">
          <w:rPr>
            <w:rFonts w:ascii="Times New Roman" w:eastAsia="Times New Roman" w:hAnsi="Times New Roman" w:cs="Times New Roman"/>
            <w:color w:val="0000FF"/>
            <w:sz w:val="24"/>
            <w:szCs w:val="24"/>
            <w:u w:val="single"/>
          </w:rPr>
          <w:t>https://doi.org/10.1002/pmh.1325</w:t>
        </w:r>
      </w:hyperlink>
    </w:p>
    <w:p w14:paraId="242CF7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Ruffing, S., Hahn, E., Spinath, F. M., Brünken, R., &amp; Karbach, J. (2015). Predicting students’ learning strategies: The contribution of chronotype over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 199–204. </w:t>
      </w:r>
      <w:hyperlink r:id="rId2393" w:history="1">
        <w:r w:rsidRPr="005E5401">
          <w:rPr>
            <w:rFonts w:ascii="Times New Roman" w:eastAsia="Times New Roman" w:hAnsi="Times New Roman" w:cs="Times New Roman"/>
            <w:color w:val="0000FF"/>
            <w:sz w:val="24"/>
            <w:szCs w:val="24"/>
            <w:u w:val="single"/>
          </w:rPr>
          <w:t>https://doi.org/10.1016/j.paid.2015.04.048</w:t>
        </w:r>
      </w:hyperlink>
    </w:p>
    <w:p w14:paraId="6C1194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Ruiz, M. A., &amp; Pincus, A. L. (2013). A Rasch model analysis of NEO PI-R fearless dominance and impulsive antisociality scales.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(2), 145–151. </w:t>
      </w:r>
      <w:hyperlink r:id="rId2394" w:history="1">
        <w:r w:rsidRPr="005E5401">
          <w:rPr>
            <w:rFonts w:ascii="Times New Roman" w:eastAsia="Times New Roman" w:hAnsi="Times New Roman" w:cs="Times New Roman"/>
            <w:color w:val="0000FF"/>
            <w:sz w:val="24"/>
            <w:szCs w:val="24"/>
            <w:u w:val="single"/>
          </w:rPr>
          <w:t>https://doi.org/10.1037/a0028751</w:t>
        </w:r>
      </w:hyperlink>
    </w:p>
    <w:p w14:paraId="796F5D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Ruiz, M. A., Pincus, A. L., &amp; Dickinson, K. A. (2003). NEO-PI-R predictors of alcohol use and alcohol-related problems.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(3), 226–236.</w:t>
      </w:r>
    </w:p>
    <w:p w14:paraId="4066C2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Ruiz, M. A., Pincus, A. L., &amp; Ray, W. J. (1999). The relationship between dissociation and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(2), 239–249.</w:t>
      </w:r>
    </w:p>
    <w:p w14:paraId="4150B9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Ruiz Ortiz, R. M., &amp; Barnes, J. (2019). Temperament, parental personality and parenting stress in relation to socio-emotional development at 51 months. </w:t>
      </w:r>
      <w:r w:rsidRPr="005E5401">
        <w:rPr>
          <w:rFonts w:ascii="Times New Roman" w:eastAsia="Times New Roman" w:hAnsi="Times New Roman" w:cs="Times New Roman"/>
          <w:i/>
          <w:iCs/>
          <w:sz w:val="24"/>
          <w:szCs w:val="24"/>
        </w:rPr>
        <w:t>Early Child Development and Care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189</w:t>
      </w:r>
      <w:r w:rsidRPr="005E5401">
        <w:rPr>
          <w:rFonts w:ascii="Times New Roman" w:eastAsia="Times New Roman" w:hAnsi="Times New Roman" w:cs="Times New Roman"/>
          <w:sz w:val="24"/>
          <w:szCs w:val="24"/>
        </w:rPr>
        <w:t xml:space="preserve">(12), 1978–1991. </w:t>
      </w:r>
      <w:hyperlink r:id="rId2395" w:history="1">
        <w:r w:rsidRPr="005E5401">
          <w:rPr>
            <w:rFonts w:ascii="Times New Roman" w:eastAsia="Times New Roman" w:hAnsi="Times New Roman" w:cs="Times New Roman"/>
            <w:color w:val="0000FF"/>
            <w:sz w:val="24"/>
            <w:szCs w:val="24"/>
            <w:u w:val="single"/>
          </w:rPr>
          <w:t>https://doi.org/10.1080/03004430.2018.1425297</w:t>
        </w:r>
      </w:hyperlink>
    </w:p>
    <w:p w14:paraId="50F557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Ruiz-Barquín, R., &amp; García-Naveira, A. (2013). Personalidad, edad y rendimiento deportivo en jugadores de fútbol desde el modelo de Costa y McCrae. [Personality, age and athletic performance in soccer players from the model of Costa and McCrae.]. </w:t>
      </w:r>
      <w:r w:rsidRPr="005E5401">
        <w:rPr>
          <w:rFonts w:ascii="Times New Roman" w:eastAsia="Times New Roman" w:hAnsi="Times New Roman" w:cs="Times New Roman"/>
          <w:i/>
          <w:iCs/>
          <w:sz w:val="24"/>
          <w:szCs w:val="24"/>
        </w:rPr>
        <w:t>Anales de Psicología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(3), 642–655. </w:t>
      </w:r>
      <w:hyperlink r:id="rId2396" w:history="1">
        <w:r w:rsidRPr="005E5401">
          <w:rPr>
            <w:rFonts w:ascii="Times New Roman" w:eastAsia="Times New Roman" w:hAnsi="Times New Roman" w:cs="Times New Roman"/>
            <w:color w:val="0000FF"/>
            <w:sz w:val="24"/>
            <w:szCs w:val="24"/>
            <w:u w:val="single"/>
          </w:rPr>
          <w:t>https://doi.org/10.6018/analesps.29.3.175771</w:t>
        </w:r>
      </w:hyperlink>
    </w:p>
    <w:p w14:paraId="6F3800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Ruiz-Palomino, E., Ballester-Arnal, R., &amp; Gil-Llario, M. D. (2017). Personality as a mediating variable in condom use among Spanish youth. </w:t>
      </w:r>
      <w:r w:rsidRPr="005E5401">
        <w:rPr>
          <w:rFonts w:ascii="Times New Roman" w:eastAsia="Times New Roman" w:hAnsi="Times New Roman" w:cs="Times New Roman"/>
          <w:i/>
          <w:iCs/>
          <w:sz w:val="24"/>
          <w:szCs w:val="24"/>
        </w:rPr>
        <w:t>Journal of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(5), 537–547. </w:t>
      </w:r>
      <w:hyperlink r:id="rId2397" w:history="1">
        <w:r w:rsidRPr="005E5401">
          <w:rPr>
            <w:rFonts w:ascii="Times New Roman" w:eastAsia="Times New Roman" w:hAnsi="Times New Roman" w:cs="Times New Roman"/>
            <w:color w:val="0000FF"/>
            <w:sz w:val="24"/>
            <w:szCs w:val="24"/>
            <w:u w:val="single"/>
          </w:rPr>
          <w:t>https://doi.org/10.1177/1359105315605656</w:t>
        </w:r>
      </w:hyperlink>
    </w:p>
    <w:p w14:paraId="526F01C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Ruiz-Palomino, E., Gil-Llario, M. D., Giménez-García, C., &amp; Ballester-Arnal, R. (2020). Explanatory psychological factors of inconsistently condom use among Spanish university students: Gender differences. </w:t>
      </w:r>
      <w:r w:rsidRPr="005E5401">
        <w:rPr>
          <w:rFonts w:ascii="Times New Roman" w:eastAsia="Times New Roman" w:hAnsi="Times New Roman" w:cs="Times New Roman"/>
          <w:i/>
          <w:iCs/>
          <w:sz w:val="24"/>
          <w:szCs w:val="24"/>
        </w:rPr>
        <w:t>The Spanish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 </w:t>
      </w:r>
      <w:hyperlink r:id="rId2398" w:history="1">
        <w:r w:rsidRPr="005E5401">
          <w:rPr>
            <w:rFonts w:ascii="Times New Roman" w:eastAsia="Times New Roman" w:hAnsi="Times New Roman" w:cs="Times New Roman"/>
            <w:color w:val="0000FF"/>
            <w:sz w:val="24"/>
            <w:szCs w:val="24"/>
            <w:u w:val="single"/>
          </w:rPr>
          <w:t>https://doi.org/10.1017/SJP.2020.14</w:t>
        </w:r>
      </w:hyperlink>
    </w:p>
    <w:p w14:paraId="07A3F7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Rukavina, S., Gruss, S., Hoffmann, H., Tan, J.-W., Walter, S., &amp; Traue, H. C. (2016). Affective computing and the impact of gender and age.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(3).</w:t>
      </w:r>
    </w:p>
    <w:p w14:paraId="3858CD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Rummel, J., Hagemann, D., Steindorf, L., &amp; Schubert, A.-L. (2021). How consistent is mind wandering across situations and tasks? A latent state–trait analysis. </w:t>
      </w:r>
      <w:r w:rsidRPr="005E5401">
        <w:rPr>
          <w:rFonts w:ascii="Times New Roman" w:eastAsia="Times New Roman" w:hAnsi="Times New Roman" w:cs="Times New Roman"/>
          <w:i/>
          <w:iCs/>
          <w:sz w:val="24"/>
          <w:szCs w:val="24"/>
        </w:rPr>
        <w:t>Journal of Experimental Psychology: Learning, Memory, and Cognition</w:t>
      </w:r>
      <w:r w:rsidRPr="005E5401">
        <w:rPr>
          <w:rFonts w:ascii="Times New Roman" w:eastAsia="Times New Roman" w:hAnsi="Times New Roman" w:cs="Times New Roman"/>
          <w:sz w:val="24"/>
          <w:szCs w:val="24"/>
        </w:rPr>
        <w:t xml:space="preserve">, No Pagination Specified-No Pagination Specified. </w:t>
      </w:r>
      <w:hyperlink r:id="rId2399" w:history="1">
        <w:r w:rsidRPr="005E5401">
          <w:rPr>
            <w:rFonts w:ascii="Times New Roman" w:eastAsia="Times New Roman" w:hAnsi="Times New Roman" w:cs="Times New Roman"/>
            <w:color w:val="0000FF"/>
            <w:sz w:val="24"/>
            <w:szCs w:val="24"/>
            <w:u w:val="single"/>
          </w:rPr>
          <w:t>https://doi.org/10.1037/xlm0001041</w:t>
        </w:r>
      </w:hyperlink>
    </w:p>
    <w:p w14:paraId="41D234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Runco, M. A. (2014). </w:t>
      </w:r>
      <w:r w:rsidRPr="005E5401">
        <w:rPr>
          <w:rFonts w:ascii="Times New Roman" w:eastAsia="Times New Roman" w:hAnsi="Times New Roman" w:cs="Times New Roman"/>
          <w:i/>
          <w:iCs/>
          <w:sz w:val="24"/>
          <w:szCs w:val="24"/>
        </w:rPr>
        <w:t>Creativity: Theories and themes: Research, development, and practice, 2nd ed.</w:t>
      </w:r>
      <w:r w:rsidRPr="005E5401">
        <w:rPr>
          <w:rFonts w:ascii="Times New Roman" w:eastAsia="Times New Roman" w:hAnsi="Times New Roman" w:cs="Times New Roman"/>
          <w:sz w:val="24"/>
          <w:szCs w:val="24"/>
        </w:rPr>
        <w:t xml:space="preserve"> (pp. xiii, 500). Elsevier Academic Press.</w:t>
      </w:r>
    </w:p>
    <w:p w14:paraId="383009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Rush, B. K., Malec, J. F., Brown, A. W., &amp; Moessner, A. M. (2006). Personality and functional outcome following traumatic brain injury. </w:t>
      </w:r>
      <w:r w:rsidRPr="005E5401">
        <w:rPr>
          <w:rFonts w:ascii="Times New Roman" w:eastAsia="Times New Roman" w:hAnsi="Times New Roman" w:cs="Times New Roman"/>
          <w:i/>
          <w:iCs/>
          <w:sz w:val="24"/>
          <w:szCs w:val="24"/>
        </w:rPr>
        <w:t>Rehabilitation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(3), 257–264.</w:t>
      </w:r>
    </w:p>
    <w:p w14:paraId="25E5E6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Rush, B. K., Malec, J. F., Moessner, A. M., &amp; Brown, A. W. (2004). Preinjury personality traits and the prediction of early neurobehavioral symptoms following mild traumatic brain injury. </w:t>
      </w:r>
      <w:r w:rsidRPr="005E5401">
        <w:rPr>
          <w:rFonts w:ascii="Times New Roman" w:eastAsia="Times New Roman" w:hAnsi="Times New Roman" w:cs="Times New Roman"/>
          <w:i/>
          <w:iCs/>
          <w:sz w:val="24"/>
          <w:szCs w:val="24"/>
        </w:rPr>
        <w:t>Rehabilitation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(4), 275–281.</w:t>
      </w:r>
    </w:p>
    <w:p w14:paraId="7FC3B3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Rush, C. C., Becker, S. J., &amp; Curry, J. F. (2009). Personality factors and styles among college students who binge eat and drink. </w:t>
      </w:r>
      <w:r w:rsidRPr="005E5401">
        <w:rPr>
          <w:rFonts w:ascii="Times New Roman" w:eastAsia="Times New Roman" w:hAnsi="Times New Roman" w:cs="Times New Roman"/>
          <w:i/>
          <w:iCs/>
          <w:sz w:val="24"/>
          <w:szCs w:val="24"/>
        </w:rPr>
        <w:t>Psychology of 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(1), 140–145.</w:t>
      </w:r>
    </w:p>
    <w:p w14:paraId="11CC68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Rushton, J. P., &amp; Irwing, P. (2009). A general factor of personality (GFP) from the Multidimensional Personality Questionnaire.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(6), 571–576. </w:t>
      </w:r>
      <w:hyperlink r:id="rId2400" w:history="1">
        <w:r w:rsidRPr="005E5401">
          <w:rPr>
            <w:rFonts w:ascii="Times New Roman" w:eastAsia="Times New Roman" w:hAnsi="Times New Roman" w:cs="Times New Roman"/>
            <w:color w:val="0000FF"/>
            <w:sz w:val="24"/>
            <w:szCs w:val="24"/>
            <w:u w:val="single"/>
          </w:rPr>
          <w:t>https://doi.org/10.1016/j.paid.2009.05.011</w:t>
        </w:r>
      </w:hyperlink>
    </w:p>
    <w:p w14:paraId="69C301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Rushton, P., &amp; Irwing, P. (2009a). A general factor of personality in 16 sets of the Big Five, the Guilford– Zimmerman Temperament Survey, the California Psychological Inventory, and the Temperament and Character Inventory.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(6), 558–564.</w:t>
      </w:r>
    </w:p>
    <w:p w14:paraId="791A3A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Rushton, P., &amp; Irwing, P. (2009b). A general factor of personality in the Comrey Personality Scales, the Minnesota Multiphasic Personality Inventory-2, and the Multicultural Personality Questionnaire.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(4), 437–442. </w:t>
      </w:r>
      <w:hyperlink r:id="rId2401" w:history="1">
        <w:r w:rsidRPr="005E5401">
          <w:rPr>
            <w:rFonts w:ascii="Times New Roman" w:eastAsia="Times New Roman" w:hAnsi="Times New Roman" w:cs="Times New Roman"/>
            <w:color w:val="0000FF"/>
            <w:sz w:val="24"/>
            <w:szCs w:val="24"/>
            <w:u w:val="single"/>
          </w:rPr>
          <w:t>https://doi.org/10.1016/j.paid.2008.11.015</w:t>
        </w:r>
      </w:hyperlink>
    </w:p>
    <w:p w14:paraId="7E3EE3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Russell, A., Riggio, R., Woll, S., &amp; Fluck, S. (1995). Personality correlates of emotional style: Observer ratings and gender differences. </w:t>
      </w:r>
      <w:r w:rsidRPr="005E5401">
        <w:rPr>
          <w:rFonts w:ascii="Times New Roman" w:eastAsia="Times New Roman" w:hAnsi="Times New Roman" w:cs="Times New Roman"/>
          <w:i/>
          <w:iCs/>
          <w:sz w:val="24"/>
          <w:szCs w:val="24"/>
        </w:rPr>
        <w:t>Paper Presented at the American Psychological Society Annual Convention, New York</w:t>
      </w:r>
      <w:r w:rsidRPr="005E5401">
        <w:rPr>
          <w:rFonts w:ascii="Times New Roman" w:eastAsia="Times New Roman" w:hAnsi="Times New Roman" w:cs="Times New Roman"/>
          <w:sz w:val="24"/>
          <w:szCs w:val="24"/>
        </w:rPr>
        <w:t>.</w:t>
      </w:r>
    </w:p>
    <w:p w14:paraId="4DBC92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Rutherford, B. R., &amp; Roose, S. P. (2013). Combining medication and psychotherapy in the treatment of depression. In </w:t>
      </w:r>
      <w:r w:rsidRPr="005E5401">
        <w:rPr>
          <w:rFonts w:ascii="Times New Roman" w:eastAsia="Times New Roman" w:hAnsi="Times New Roman" w:cs="Times New Roman"/>
          <w:i/>
          <w:iCs/>
          <w:sz w:val="24"/>
          <w:szCs w:val="24"/>
        </w:rPr>
        <w:t>Clinical handbook for the management of mood disorders.</w:t>
      </w:r>
      <w:r w:rsidRPr="005E5401">
        <w:rPr>
          <w:rFonts w:ascii="Times New Roman" w:eastAsia="Times New Roman" w:hAnsi="Times New Roman" w:cs="Times New Roman"/>
          <w:sz w:val="24"/>
          <w:szCs w:val="24"/>
        </w:rPr>
        <w:t xml:space="preserve"> (pp. 299–310). Cambridge University Press. </w:t>
      </w:r>
      <w:hyperlink r:id="rId2402" w:history="1">
        <w:r w:rsidRPr="005E5401">
          <w:rPr>
            <w:rFonts w:ascii="Times New Roman" w:eastAsia="Times New Roman" w:hAnsi="Times New Roman" w:cs="Times New Roman"/>
            <w:color w:val="0000FF"/>
            <w:sz w:val="24"/>
            <w:szCs w:val="24"/>
            <w:u w:val="single"/>
          </w:rPr>
          <w:t>https://doi.org/10.1017/CBO9781139175869.023</w:t>
        </w:r>
      </w:hyperlink>
    </w:p>
    <w:p w14:paraId="56514B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Ryan, E. L. (1999). False memory and personality integration.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(6), 2959B-2959B.</w:t>
      </w:r>
    </w:p>
    <w:p w14:paraId="07D21A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Ryan, F. (2013). </w:t>
      </w:r>
      <w:r w:rsidRPr="005E5401">
        <w:rPr>
          <w:rFonts w:ascii="Times New Roman" w:eastAsia="Times New Roman" w:hAnsi="Times New Roman" w:cs="Times New Roman"/>
          <w:i/>
          <w:iCs/>
          <w:sz w:val="24"/>
          <w:szCs w:val="24"/>
        </w:rPr>
        <w:t>Cognitive therapy for addiction: Motivation and change.</w:t>
      </w:r>
      <w:r w:rsidRPr="005E5401">
        <w:rPr>
          <w:rFonts w:ascii="Times New Roman" w:eastAsia="Times New Roman" w:hAnsi="Times New Roman" w:cs="Times New Roman"/>
          <w:sz w:val="24"/>
          <w:szCs w:val="24"/>
        </w:rPr>
        <w:t xml:space="preserve"> (pp. xiv, 215). Wiley-Blackwell. </w:t>
      </w:r>
      <w:hyperlink r:id="rId2403" w:history="1">
        <w:r w:rsidRPr="005E5401">
          <w:rPr>
            <w:rFonts w:ascii="Times New Roman" w:eastAsia="Times New Roman" w:hAnsi="Times New Roman" w:cs="Times New Roman"/>
            <w:color w:val="0000FF"/>
            <w:sz w:val="24"/>
            <w:szCs w:val="24"/>
            <w:u w:val="single"/>
          </w:rPr>
          <w:t>https://doi.org/10.1002/9781118316474</w:t>
        </w:r>
      </w:hyperlink>
    </w:p>
    <w:p w14:paraId="225CC4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Ryan, K. A., Han, P., Zhang, Y., Marshall, D. F., Yocum, A. K., McInnis, M. G., &amp; Zöllner, S. (2021). Stability of personality traits in bipolar disorder: Findings from a longitudinal cohort.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283</w:t>
      </w:r>
      <w:r w:rsidRPr="005E5401">
        <w:rPr>
          <w:rFonts w:ascii="Times New Roman" w:eastAsia="Times New Roman" w:hAnsi="Times New Roman" w:cs="Times New Roman"/>
          <w:sz w:val="24"/>
          <w:szCs w:val="24"/>
        </w:rPr>
        <w:t xml:space="preserve">, 1–10. </w:t>
      </w:r>
      <w:hyperlink r:id="rId2404" w:history="1">
        <w:r w:rsidRPr="005E5401">
          <w:rPr>
            <w:rFonts w:ascii="Times New Roman" w:eastAsia="Times New Roman" w:hAnsi="Times New Roman" w:cs="Times New Roman"/>
            <w:color w:val="0000FF"/>
            <w:sz w:val="24"/>
            <w:szCs w:val="24"/>
            <w:u w:val="single"/>
          </w:rPr>
          <w:t>https://doi.org/10.1016/j.jad.2021.01.030</w:t>
        </w:r>
      </w:hyperlink>
    </w:p>
    <w:p w14:paraId="5BE0FD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Ryan, K. A., Vederman, A. C., Kamali, M., Marshall, D., Weldon, A. L., McInnis, M. G., &amp; Langenecker, S. A. (2013). Emotion perception and executive functioning predict work status in euthymic bipolar disorder.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210</w:t>
      </w:r>
      <w:r w:rsidRPr="005E5401">
        <w:rPr>
          <w:rFonts w:ascii="Times New Roman" w:eastAsia="Times New Roman" w:hAnsi="Times New Roman" w:cs="Times New Roman"/>
          <w:sz w:val="24"/>
          <w:szCs w:val="24"/>
        </w:rPr>
        <w:t xml:space="preserve">(2), 472–478. </w:t>
      </w:r>
      <w:hyperlink r:id="rId2405" w:history="1">
        <w:r w:rsidRPr="005E5401">
          <w:rPr>
            <w:rFonts w:ascii="Times New Roman" w:eastAsia="Times New Roman" w:hAnsi="Times New Roman" w:cs="Times New Roman"/>
            <w:color w:val="0000FF"/>
            <w:sz w:val="24"/>
            <w:szCs w:val="24"/>
            <w:u w:val="single"/>
          </w:rPr>
          <w:t>https://doi.org/10.1016/j.psychres.2013.06.031</w:t>
        </w:r>
      </w:hyperlink>
    </w:p>
    <w:p w14:paraId="616EB6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Ryan, R. M., Sheldon, K. M., Kasser, T., &amp; Deci, E. L. (1996). All goals were not created equal: An organismic perspective on the nature of goals and their regulation. In P. M. Gollwitzer &amp; J. A. Bargh (Eds.), </w:t>
      </w:r>
      <w:r w:rsidRPr="005E5401">
        <w:rPr>
          <w:rFonts w:ascii="Times New Roman" w:eastAsia="Times New Roman" w:hAnsi="Times New Roman" w:cs="Times New Roman"/>
          <w:i/>
          <w:iCs/>
          <w:sz w:val="24"/>
          <w:szCs w:val="24"/>
        </w:rPr>
        <w:t>The psychology of action: Linking cognition and motivation to behavior</w:t>
      </w:r>
      <w:r w:rsidRPr="005E5401">
        <w:rPr>
          <w:rFonts w:ascii="Times New Roman" w:eastAsia="Times New Roman" w:hAnsi="Times New Roman" w:cs="Times New Roman"/>
          <w:sz w:val="24"/>
          <w:szCs w:val="24"/>
        </w:rPr>
        <w:t xml:space="preserve"> (pp. 7–26). Guilford.</w:t>
      </w:r>
    </w:p>
    <w:p w14:paraId="6F4BAD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Ryszard, S. (2004). Gender and risk taking [Polish]. </w:t>
      </w:r>
      <w:r w:rsidRPr="005E5401">
        <w:rPr>
          <w:rFonts w:ascii="Times New Roman" w:eastAsia="Times New Roman" w:hAnsi="Times New Roman" w:cs="Times New Roman"/>
          <w:i/>
          <w:iCs/>
          <w:sz w:val="24"/>
          <w:szCs w:val="24"/>
        </w:rPr>
        <w:t>Przeglad Psychologiczny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(2), 147–156.</w:t>
      </w:r>
    </w:p>
    <w:p w14:paraId="454437D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Rzeszutek, M., &amp; Gruszczyńska, E. (2018). Consistency of health-related quality of life among people living with HIV: Latent statetrait analysis. </w:t>
      </w:r>
      <w:r w:rsidRPr="005E5401">
        <w:rPr>
          <w:rFonts w:ascii="Times New Roman" w:eastAsia="Times New Roman" w:hAnsi="Times New Roman" w:cs="Times New Roman"/>
          <w:i/>
          <w:iCs/>
          <w:sz w:val="24"/>
          <w:szCs w:val="24"/>
        </w:rPr>
        <w:t>Health and Quality of Life Outcomes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w:t>
      </w:r>
    </w:p>
    <w:p w14:paraId="652011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Rzeszutek, M., &amp; Gruszczyńska, E. (2020). Personality types and subjective well-being among people living with HIV: A latent profile analysis. </w:t>
      </w:r>
      <w:r w:rsidRPr="005E5401">
        <w:rPr>
          <w:rFonts w:ascii="Times New Roman" w:eastAsia="Times New Roman" w:hAnsi="Times New Roman" w:cs="Times New Roman"/>
          <w:i/>
          <w:iCs/>
          <w:sz w:val="24"/>
          <w:szCs w:val="24"/>
        </w:rPr>
        <w:t>Quality of Life Research: An International Journal of Quality of Life Aspects of Treatment, Care &amp; Rehabilitation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(1), 57–67. </w:t>
      </w:r>
      <w:hyperlink r:id="rId2406" w:history="1">
        <w:r w:rsidRPr="005E5401">
          <w:rPr>
            <w:rFonts w:ascii="Times New Roman" w:eastAsia="Times New Roman" w:hAnsi="Times New Roman" w:cs="Times New Roman"/>
            <w:color w:val="0000FF"/>
            <w:sz w:val="24"/>
            <w:szCs w:val="24"/>
            <w:u w:val="single"/>
          </w:rPr>
          <w:t>https://doi.org/10.1007/s11136-019-02288-5</w:t>
        </w:r>
      </w:hyperlink>
    </w:p>
    <w:p w14:paraId="1A596F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Sachdev, P. S., Lipnicki, D. M., Crawford, J., Reppermund, S., Kochan, N. A., Trollor, J. N., Wen, W., Draper, B., Slavin, M. J., Kang, K., Lux, O., Mather, K. A., Brodaty, H., &amp; Team, A. S. (2013). Factors predicting reversion from mild cognitive impairment to normal cognitive functioning: A population-based study.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(3). </w:t>
      </w:r>
      <w:hyperlink r:id="rId2407" w:history="1">
        <w:r w:rsidRPr="005E5401">
          <w:rPr>
            <w:rFonts w:ascii="Times New Roman" w:eastAsia="Times New Roman" w:hAnsi="Times New Roman" w:cs="Times New Roman"/>
            <w:color w:val="0000FF"/>
            <w:sz w:val="24"/>
            <w:szCs w:val="24"/>
            <w:u w:val="single"/>
          </w:rPr>
          <w:t>https://doi.org/10.1371/journal.pone.0059649</w:t>
        </w:r>
      </w:hyperlink>
    </w:p>
    <w:p w14:paraId="740EA8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Sacher, J. A. (2003). Five-Factor Model personality traits and personality disorder pathology in remitted bipolar patients.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63</w:t>
      </w:r>
      <w:r w:rsidRPr="005E5401">
        <w:rPr>
          <w:rFonts w:ascii="Times New Roman" w:eastAsia="Times New Roman" w:hAnsi="Times New Roman" w:cs="Times New Roman"/>
          <w:sz w:val="24"/>
          <w:szCs w:val="24"/>
        </w:rPr>
        <w:t>(12), 6106–6106.</w:t>
      </w:r>
    </w:p>
    <w:p w14:paraId="71566E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Sachs, G. S., Peters, A. T., Sylvia, L., &amp; Grunze, H. (2014). Polypharmacy and bipolar disorder: What’s personality got to do with it? </w:t>
      </w:r>
      <w:r w:rsidRPr="005E5401">
        <w:rPr>
          <w:rFonts w:ascii="Times New Roman" w:eastAsia="Times New Roman" w:hAnsi="Times New Roman" w:cs="Times New Roman"/>
          <w:i/>
          <w:iCs/>
          <w:sz w:val="24"/>
          <w:szCs w:val="24"/>
        </w:rPr>
        <w:t>International Journal of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(7), 1053–1061. </w:t>
      </w:r>
      <w:hyperlink r:id="rId2408" w:history="1">
        <w:r w:rsidRPr="005E5401">
          <w:rPr>
            <w:rFonts w:ascii="Times New Roman" w:eastAsia="Times New Roman" w:hAnsi="Times New Roman" w:cs="Times New Roman"/>
            <w:color w:val="0000FF"/>
            <w:sz w:val="24"/>
            <w:szCs w:val="24"/>
            <w:u w:val="single"/>
          </w:rPr>
          <w:t>https://doi.org/10.1017/S1461145713000953</w:t>
        </w:r>
      </w:hyperlink>
    </w:p>
    <w:p w14:paraId="1BD499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Sackett, P. R., Walmsley, P. T., &amp; Laczo, R. M. (2013). Job and work analysis. In </w:t>
      </w:r>
      <w:r w:rsidRPr="005E5401">
        <w:rPr>
          <w:rFonts w:ascii="Times New Roman" w:eastAsia="Times New Roman" w:hAnsi="Times New Roman" w:cs="Times New Roman"/>
          <w:i/>
          <w:iCs/>
          <w:sz w:val="24"/>
          <w:szCs w:val="24"/>
        </w:rPr>
        <w:t>Handbook of psychology: Industrial and organizational psychology, Vol. 12, 2nd ed.</w:t>
      </w:r>
      <w:r w:rsidRPr="005E5401">
        <w:rPr>
          <w:rFonts w:ascii="Times New Roman" w:eastAsia="Times New Roman" w:hAnsi="Times New Roman" w:cs="Times New Roman"/>
          <w:sz w:val="24"/>
          <w:szCs w:val="24"/>
        </w:rPr>
        <w:t xml:space="preserve"> (pp. 61–81). John Wiley &amp; Sons Inc.</w:t>
      </w:r>
    </w:p>
    <w:p w14:paraId="460871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Sadahiro, R., Suzuki, A., Enokido, M., Matsumoto, Y., Shibuya, N., Kamata, M., Goto, K., &amp; Otani, K. (2015). Relationship between leukocyte telomere length and personality traits in healthy subjects. </w:t>
      </w:r>
      <w:r w:rsidRPr="005E5401">
        <w:rPr>
          <w:rFonts w:ascii="Times New Roman" w:eastAsia="Times New Roman" w:hAnsi="Times New Roman" w:cs="Times New Roman"/>
          <w:i/>
          <w:iCs/>
          <w:sz w:val="24"/>
          <w:szCs w:val="24"/>
        </w:rPr>
        <w:t>European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(2), 291–295. </w:t>
      </w:r>
      <w:hyperlink r:id="rId2409" w:history="1">
        <w:r w:rsidRPr="005E5401">
          <w:rPr>
            <w:rFonts w:ascii="Times New Roman" w:eastAsia="Times New Roman" w:hAnsi="Times New Roman" w:cs="Times New Roman"/>
            <w:color w:val="0000FF"/>
            <w:sz w:val="24"/>
            <w:szCs w:val="24"/>
            <w:u w:val="single"/>
          </w:rPr>
          <w:t>https://doi.org/10.1016/j.eurpsy.2014.03.003</w:t>
        </w:r>
      </w:hyperlink>
    </w:p>
    <w:p w14:paraId="4CE739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Sadeghi, A., &amp; Mahdavi, F. (2020). Social-cognitive predictors of Iranian college students’ academic well-being. </w:t>
      </w:r>
      <w:r w:rsidRPr="005E5401">
        <w:rPr>
          <w:rFonts w:ascii="Times New Roman" w:eastAsia="Times New Roman" w:hAnsi="Times New Roman" w:cs="Times New Roman"/>
          <w:i/>
          <w:iCs/>
          <w:sz w:val="24"/>
          <w:szCs w:val="24"/>
        </w:rPr>
        <w:t>Journal of Career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(5), 579–591. </w:t>
      </w:r>
      <w:hyperlink r:id="rId2410" w:history="1">
        <w:r w:rsidRPr="005E5401">
          <w:rPr>
            <w:rFonts w:ascii="Times New Roman" w:eastAsia="Times New Roman" w:hAnsi="Times New Roman" w:cs="Times New Roman"/>
            <w:color w:val="0000FF"/>
            <w:sz w:val="24"/>
            <w:szCs w:val="24"/>
            <w:u w:val="single"/>
          </w:rPr>
          <w:t>https://doi.org/10.1177/0894845319826275</w:t>
        </w:r>
      </w:hyperlink>
    </w:p>
    <w:p w14:paraId="5D8FFBC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Sadeh, N., Spielberg, J. M., Heller, W., Herrington, J. D., Engels, A. S., Warren, S. L., Crocker, L. D., Sutton, B. P., &amp; Miller, G. A. (2013). Emotion disrupts neural activity during selective attention in psychopathy.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(3), 235–246. </w:t>
      </w:r>
      <w:hyperlink r:id="rId2411" w:history="1">
        <w:r w:rsidRPr="005E5401">
          <w:rPr>
            <w:rFonts w:ascii="Times New Roman" w:eastAsia="Times New Roman" w:hAnsi="Times New Roman" w:cs="Times New Roman"/>
            <w:color w:val="0000FF"/>
            <w:sz w:val="24"/>
            <w:szCs w:val="24"/>
            <w:u w:val="single"/>
          </w:rPr>
          <w:t>https://doi.org/10.1093/scan/nsr092</w:t>
        </w:r>
      </w:hyperlink>
    </w:p>
    <w:p w14:paraId="77BBB39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Sadikaj, G., &amp; Moskowitz, D. S. (2018). Alcohol consumption and trait anger strengthen the association between perceived quarrelsomeness and quarrelsome behavior via feeling angry. </w:t>
      </w:r>
      <w:r w:rsidRPr="005E5401">
        <w:rPr>
          <w:rFonts w:ascii="Times New Roman" w:eastAsia="Times New Roman" w:hAnsi="Times New Roman" w:cs="Times New Roman"/>
          <w:i/>
          <w:iCs/>
          <w:sz w:val="24"/>
          <w:szCs w:val="24"/>
        </w:rPr>
        <w:t>Alcoholism: Clinical and Experimental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(7), 1237–1248. </w:t>
      </w:r>
      <w:hyperlink r:id="rId2412" w:history="1">
        <w:r w:rsidRPr="005E5401">
          <w:rPr>
            <w:rFonts w:ascii="Times New Roman" w:eastAsia="Times New Roman" w:hAnsi="Times New Roman" w:cs="Times New Roman"/>
            <w:color w:val="0000FF"/>
            <w:sz w:val="24"/>
            <w:szCs w:val="24"/>
            <w:u w:val="single"/>
          </w:rPr>
          <w:t>https://doi.org/10.1111/acer.13759</w:t>
        </w:r>
      </w:hyperlink>
    </w:p>
    <w:p w14:paraId="76E5E3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Sadikaj, G., Moskowitz, D. S., &amp; Zuroff, D. C. (2015a). Felt security in daily interactions as a mediator of the effect of attachment on relationship satisfaction.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(2), 187–200. </w:t>
      </w:r>
      <w:hyperlink r:id="rId2413" w:history="1">
        <w:r w:rsidRPr="005E5401">
          <w:rPr>
            <w:rFonts w:ascii="Times New Roman" w:eastAsia="Times New Roman" w:hAnsi="Times New Roman" w:cs="Times New Roman"/>
            <w:color w:val="0000FF"/>
            <w:sz w:val="24"/>
            <w:szCs w:val="24"/>
            <w:u w:val="single"/>
          </w:rPr>
          <w:t>https://doi.org/10.1002/per.1988</w:t>
        </w:r>
      </w:hyperlink>
    </w:p>
    <w:p w14:paraId="6C51B2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Sadikaj, G., Moskowitz, D. S., &amp; Zuroff, D. C. (2015b). Intrapersonal variability in negative affect as a moderator of accuracy and bias in interpersonal perception.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(4), 468–485. </w:t>
      </w:r>
      <w:hyperlink r:id="rId2414" w:history="1">
        <w:r w:rsidRPr="005E5401">
          <w:rPr>
            <w:rFonts w:ascii="Times New Roman" w:eastAsia="Times New Roman" w:hAnsi="Times New Roman" w:cs="Times New Roman"/>
            <w:color w:val="0000FF"/>
            <w:sz w:val="24"/>
            <w:szCs w:val="24"/>
            <w:u w:val="single"/>
          </w:rPr>
          <w:t>https://doi.org/10.1521/pedi.2015.29.4.468</w:t>
        </w:r>
      </w:hyperlink>
    </w:p>
    <w:p w14:paraId="15440D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Sadowski, C. J., &amp; Cogburn, H. E. (1995). Need for Cognition in the Big-Five factor structure. </w:t>
      </w:r>
      <w:r w:rsidRPr="005E5401">
        <w:rPr>
          <w:rFonts w:ascii="Times New Roman" w:eastAsia="Times New Roman" w:hAnsi="Times New Roman" w:cs="Times New Roman"/>
          <w:i/>
          <w:iCs/>
          <w:sz w:val="24"/>
          <w:szCs w:val="24"/>
        </w:rPr>
        <w:t>Paper Presented at the American Psychological Society Annual Convention, New York</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131</w:t>
      </w:r>
      <w:r w:rsidRPr="005E5401">
        <w:rPr>
          <w:rFonts w:ascii="Times New Roman" w:eastAsia="Times New Roman" w:hAnsi="Times New Roman" w:cs="Times New Roman"/>
          <w:sz w:val="24"/>
          <w:szCs w:val="24"/>
        </w:rPr>
        <w:t xml:space="preserve">(3), 307–312. </w:t>
      </w:r>
      <w:hyperlink r:id="rId2415" w:history="1">
        <w:r w:rsidRPr="005E5401">
          <w:rPr>
            <w:rFonts w:ascii="Times New Roman" w:eastAsia="Times New Roman" w:hAnsi="Times New Roman" w:cs="Times New Roman"/>
            <w:color w:val="0000FF"/>
            <w:sz w:val="24"/>
            <w:szCs w:val="24"/>
            <w:u w:val="single"/>
          </w:rPr>
          <w:t>https://doi.org/10.1080/00223989709603517</w:t>
        </w:r>
      </w:hyperlink>
    </w:p>
    <w:p w14:paraId="6EB3A6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Safer, M. A., Levine, L. J., &amp; Drapalski, A. L. (2002). Distortion in memory for emotions: The contributions of personality and post-event knowledge.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(11), 1495–1507.</w:t>
      </w:r>
    </w:p>
    <w:p w14:paraId="7D0072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Saffer, V. J. (1999). Discipline: An interactive model.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(3), 1314B-1314B.</w:t>
      </w:r>
    </w:p>
    <w:p w14:paraId="15281E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Saggino, A., &amp; Balsamo, M. (2003). Relationship between WAIS-R intelligence and the Five-Factor Model of personality in a normal elderly sample.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92</w:t>
      </w:r>
      <w:r w:rsidRPr="005E5401">
        <w:rPr>
          <w:rFonts w:ascii="Times New Roman" w:eastAsia="Times New Roman" w:hAnsi="Times New Roman" w:cs="Times New Roman"/>
          <w:sz w:val="24"/>
          <w:szCs w:val="24"/>
        </w:rPr>
        <w:t>(3 Pt 2), 1151–1161.</w:t>
      </w:r>
    </w:p>
    <w:p w14:paraId="3F2346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Sagoe, D., Huang, K., Molde, H., Andreassen, C. S., &amp; Pallesen, S. (2016). Perceived anabolic–androgenic steroid use is associated with perceived neuroticism. </w:t>
      </w:r>
      <w:r w:rsidRPr="005E5401">
        <w:rPr>
          <w:rFonts w:ascii="Times New Roman" w:eastAsia="Times New Roman" w:hAnsi="Times New Roman" w:cs="Times New Roman"/>
          <w:i/>
          <w:iCs/>
          <w:sz w:val="24"/>
          <w:szCs w:val="24"/>
        </w:rPr>
        <w:t>Journal of Substance Use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(3), 263–267.</w:t>
      </w:r>
    </w:p>
    <w:p w14:paraId="474E20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Sahoo, F. M., Sahoo, K., &amp; Harichandan, S. (2005). Five Big Factors of personality and human happiness. </w:t>
      </w:r>
      <w:r w:rsidRPr="005E5401">
        <w:rPr>
          <w:rFonts w:ascii="Times New Roman" w:eastAsia="Times New Roman" w:hAnsi="Times New Roman" w:cs="Times New Roman"/>
          <w:i/>
          <w:iCs/>
          <w:sz w:val="24"/>
          <w:szCs w:val="24"/>
        </w:rPr>
        <w:t>Social Science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(1), 20–28.</w:t>
      </w:r>
    </w:p>
    <w:p w14:paraId="1B4DC8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Saini, G. (2018). Cultural intelligence: Consanguinity to thinking styles, personality and curiosity. </w:t>
      </w:r>
      <w:r w:rsidRPr="005E5401">
        <w:rPr>
          <w:rFonts w:ascii="Times New Roman" w:eastAsia="Times New Roman" w:hAnsi="Times New Roman" w:cs="Times New Roman"/>
          <w:i/>
          <w:iCs/>
          <w:sz w:val="24"/>
          <w:szCs w:val="24"/>
        </w:rPr>
        <w:t>Journal of Psychosocial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 1–10.</w:t>
      </w:r>
    </w:p>
    <w:p w14:paraId="11FF36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Saklofske, D. H., Austin, E., &amp; Minski, P. S. (2003). Factor structure and validity of a trait emotional intelligence measure.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(4), 707–722.</w:t>
      </w:r>
    </w:p>
    <w:p w14:paraId="06D48F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Saklofske, D. H., Joyce, D. K., Sulkowski, M. L., &amp; Climie, E. A. (2013). Models for the personality assessment of children and adolescents. In </w:t>
      </w:r>
      <w:r w:rsidRPr="005E5401">
        <w:rPr>
          <w:rFonts w:ascii="Times New Roman" w:eastAsia="Times New Roman" w:hAnsi="Times New Roman" w:cs="Times New Roman"/>
          <w:i/>
          <w:iCs/>
          <w:sz w:val="24"/>
          <w:szCs w:val="24"/>
        </w:rPr>
        <w:t>The Oxford handbook of child psychological assessment.</w:t>
      </w:r>
      <w:r w:rsidRPr="005E5401">
        <w:rPr>
          <w:rFonts w:ascii="Times New Roman" w:eastAsia="Times New Roman" w:hAnsi="Times New Roman" w:cs="Times New Roman"/>
          <w:sz w:val="24"/>
          <w:szCs w:val="24"/>
        </w:rPr>
        <w:t xml:space="preserve"> (pp. 348–365). Oxford University Press.</w:t>
      </w:r>
    </w:p>
    <w:p w14:paraId="2387AC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Saklofske, D. H., Matthews, G., Zeidner, M., Deary, I. J., Austin, E., &amp; Sternberg, R. J. (1999). The intelligence-personality interface: Prospects for integration. In I. Mervielde, I. Deary, F. </w:t>
      </w:r>
      <w:r w:rsidRPr="005E5401">
        <w:rPr>
          <w:rFonts w:ascii="Times New Roman" w:eastAsia="Times New Roman" w:hAnsi="Times New Roman" w:cs="Times New Roman"/>
          <w:sz w:val="24"/>
          <w:szCs w:val="24"/>
        </w:rPr>
        <w:lastRenderedPageBreak/>
        <w:t xml:space="preserve">De Fruyt, &amp; F. Ostendorf (Eds.), </w:t>
      </w:r>
      <w:r w:rsidRPr="005E5401">
        <w:rPr>
          <w:rFonts w:ascii="Times New Roman" w:eastAsia="Times New Roman" w:hAnsi="Times New Roman" w:cs="Times New Roman"/>
          <w:i/>
          <w:iCs/>
          <w:sz w:val="24"/>
          <w:szCs w:val="24"/>
        </w:rPr>
        <w:t>Personality psychology in Europe</w:t>
      </w:r>
      <w:r w:rsidRPr="005E5401">
        <w:rPr>
          <w:rFonts w:ascii="Times New Roman" w:eastAsia="Times New Roman" w:hAnsi="Times New Roman" w:cs="Times New Roman"/>
          <w:sz w:val="24"/>
          <w:szCs w:val="24"/>
        </w:rPr>
        <w:t xml:space="preserve"> (7th ed., pp. 235–262). Tilburg University Press.</w:t>
      </w:r>
    </w:p>
    <w:p w14:paraId="26E975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Saksvik, I. B., Saksvik, P. O., &amp; Nordvik, H. (2004). The role of personality in the perception of stress related to work [Norwegian]. </w:t>
      </w:r>
      <w:r w:rsidRPr="005E5401">
        <w:rPr>
          <w:rFonts w:ascii="Times New Roman" w:eastAsia="Times New Roman" w:hAnsi="Times New Roman" w:cs="Times New Roman"/>
          <w:i/>
          <w:iCs/>
          <w:sz w:val="24"/>
          <w:szCs w:val="24"/>
        </w:rPr>
        <w:t>Tidsskrift for Norsk Psykologforening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(8), 612–619.</w:t>
      </w:r>
    </w:p>
    <w:p w14:paraId="654478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Salayani, F., Ebrahimabad, M. J. A., Tabatabaei, K. R., &amp; Rougoushouee, R. A. (2020). Mediating role of loving styles in the relationship between personality characteristics and marital satisfaction. </w:t>
      </w:r>
      <w:r w:rsidRPr="005E5401">
        <w:rPr>
          <w:rFonts w:ascii="Times New Roman" w:eastAsia="Times New Roman" w:hAnsi="Times New Roman" w:cs="Times New Roman"/>
          <w:i/>
          <w:iCs/>
          <w:sz w:val="24"/>
          <w:szCs w:val="24"/>
        </w:rPr>
        <w:t>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(1), 23–40.</w:t>
      </w:r>
    </w:p>
    <w:p w14:paraId="0EC1A6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Salgado, J. F. (1997). The Five-Factor Model of personality and job performance in the European Community.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(1), 30–43. </w:t>
      </w:r>
      <w:hyperlink r:id="rId2416" w:history="1">
        <w:r w:rsidRPr="005E5401">
          <w:rPr>
            <w:rFonts w:ascii="Times New Roman" w:eastAsia="Times New Roman" w:hAnsi="Times New Roman" w:cs="Times New Roman"/>
            <w:color w:val="0000FF"/>
            <w:sz w:val="24"/>
            <w:szCs w:val="24"/>
            <w:u w:val="single"/>
          </w:rPr>
          <w:t>https://doi.org/10.1037/0021-9010.82.1.30</w:t>
        </w:r>
      </w:hyperlink>
    </w:p>
    <w:p w14:paraId="36239A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Salgado, J. F. (2003). Predicting job performance using FFM and non-FFM personality measures. </w:t>
      </w:r>
      <w:r w:rsidRPr="005E5401">
        <w:rPr>
          <w:rFonts w:ascii="Times New Roman" w:eastAsia="Times New Roman" w:hAnsi="Times New Roman" w:cs="Times New Roman"/>
          <w:i/>
          <w:iCs/>
          <w:sz w:val="24"/>
          <w:szCs w:val="24"/>
        </w:rPr>
        <w:t>Journal of Occupational and Organizational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(3), 323–346.</w:t>
      </w:r>
    </w:p>
    <w:p w14:paraId="0EE468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Salgado, J. F. (2016). A theoretical model of psychometric effects of faking on assessment procedures: Empirical findings and implications for personality at work.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(3), 209–228. </w:t>
      </w:r>
      <w:hyperlink r:id="rId2417" w:history="1">
        <w:r w:rsidRPr="005E5401">
          <w:rPr>
            <w:rFonts w:ascii="Times New Roman" w:eastAsia="Times New Roman" w:hAnsi="Times New Roman" w:cs="Times New Roman"/>
            <w:color w:val="0000FF"/>
            <w:sz w:val="24"/>
            <w:szCs w:val="24"/>
            <w:u w:val="single"/>
          </w:rPr>
          <w:t>https://doi.org/10.1111/ijsa.12142</w:t>
        </w:r>
      </w:hyperlink>
    </w:p>
    <w:p w14:paraId="6B9543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Salgado, J. F., Andres, S. G., &amp; Rodriguez-Losada, M. (1995). The 16PF, the Five-Factor Model, and job performance. </w:t>
      </w:r>
      <w:r w:rsidRPr="005E5401">
        <w:rPr>
          <w:rFonts w:ascii="Times New Roman" w:eastAsia="Times New Roman" w:hAnsi="Times New Roman" w:cs="Times New Roman"/>
          <w:i/>
          <w:iCs/>
          <w:sz w:val="24"/>
          <w:szCs w:val="24"/>
        </w:rPr>
        <w:t>Revista de Psicologia Social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(3), 81–94.</w:t>
      </w:r>
    </w:p>
    <w:p w14:paraId="584F87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Salgado, J. F., Moscoso, S., &amp; Berges, A. (2013). Conscientiousness, its facets, and the prediction of job performance ratings: Evidence against the narrow measures.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(1), 74–84. </w:t>
      </w:r>
      <w:hyperlink r:id="rId2418" w:history="1">
        <w:r w:rsidRPr="005E5401">
          <w:rPr>
            <w:rFonts w:ascii="Times New Roman" w:eastAsia="Times New Roman" w:hAnsi="Times New Roman" w:cs="Times New Roman"/>
            <w:color w:val="0000FF"/>
            <w:sz w:val="24"/>
            <w:szCs w:val="24"/>
            <w:u w:val="single"/>
          </w:rPr>
          <w:t>https://doi.org/10.1111/ijsa.12018</w:t>
        </w:r>
      </w:hyperlink>
    </w:p>
    <w:p w14:paraId="7E1E30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Salgado, J. F., Moscoso, S., Sanchez, J. I., Alonso, P., Choragwicka, B., &amp; Berges, A. (2015). Validity of the five-factor model and their facets: The impact of performance measure and facet residualization on the bandwidth-fidelity dilemma. </w:t>
      </w:r>
      <w:r w:rsidRPr="005E5401">
        <w:rPr>
          <w:rFonts w:ascii="Times New Roman" w:eastAsia="Times New Roman" w:hAnsi="Times New Roman" w:cs="Times New Roman"/>
          <w:i/>
          <w:iCs/>
          <w:sz w:val="24"/>
          <w:szCs w:val="24"/>
        </w:rPr>
        <w:t>European Journal of Work and Organizational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(3), 325–349. </w:t>
      </w:r>
      <w:hyperlink r:id="rId2419" w:history="1">
        <w:r w:rsidRPr="005E5401">
          <w:rPr>
            <w:rFonts w:ascii="Times New Roman" w:eastAsia="Times New Roman" w:hAnsi="Times New Roman" w:cs="Times New Roman"/>
            <w:color w:val="0000FF"/>
            <w:sz w:val="24"/>
            <w:szCs w:val="24"/>
            <w:u w:val="single"/>
          </w:rPr>
          <w:t>https://doi.org/10.1080/1359432X.2014.903241</w:t>
        </w:r>
      </w:hyperlink>
    </w:p>
    <w:p w14:paraId="674671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Saliba, A. J., Wraggf, K., &amp; Richardson, P. (2009). Sweet taste preference and personality traits using a white wine. </w:t>
      </w:r>
      <w:r w:rsidRPr="005E5401">
        <w:rPr>
          <w:rFonts w:ascii="Times New Roman" w:eastAsia="Times New Roman" w:hAnsi="Times New Roman" w:cs="Times New Roman"/>
          <w:i/>
          <w:iCs/>
          <w:sz w:val="24"/>
          <w:szCs w:val="24"/>
        </w:rPr>
        <w:t>Food Quality and Preference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(8), 572–575.</w:t>
      </w:r>
    </w:p>
    <w:p w14:paraId="1480BB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Salmani, B., Hasani, J., &amp; Kia, E. A. (2014). Evaluating the role of personality traits (consciousness, agreeableness and sensation seeking) in risky behaviors. [Evaluating the role of personality traits (consciousness, agreeableness and sensation seeking) in risky behaviors.]. </w:t>
      </w:r>
      <w:r w:rsidRPr="005E5401">
        <w:rPr>
          <w:rFonts w:ascii="Times New Roman" w:eastAsia="Times New Roman" w:hAnsi="Times New Roman" w:cs="Times New Roman"/>
          <w:i/>
          <w:iCs/>
          <w:sz w:val="24"/>
          <w:szCs w:val="24"/>
        </w:rPr>
        <w:t>Advances in Cognitive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(1[61]), 1–10.</w:t>
      </w:r>
    </w:p>
    <w:p w14:paraId="299C30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Salovey, P., Mayer, J. D., Caruso, D. R., &amp; Lopes, P. N. (2003). Measuring emotional intelligence as a set of abilities with the Mayer-Salovey-Caruso Emotional Intelligence Test. In J. S. Lopez &amp; C. R. Snyder (Eds.), </w:t>
      </w:r>
      <w:r w:rsidRPr="005E5401">
        <w:rPr>
          <w:rFonts w:ascii="Times New Roman" w:eastAsia="Times New Roman" w:hAnsi="Times New Roman" w:cs="Times New Roman"/>
          <w:i/>
          <w:iCs/>
          <w:sz w:val="24"/>
          <w:szCs w:val="24"/>
        </w:rPr>
        <w:t>Positive psychological assessment: A handbook of models and measures</w:t>
      </w:r>
      <w:r w:rsidRPr="005E5401">
        <w:rPr>
          <w:rFonts w:ascii="Times New Roman" w:eastAsia="Times New Roman" w:hAnsi="Times New Roman" w:cs="Times New Roman"/>
          <w:sz w:val="24"/>
          <w:szCs w:val="24"/>
        </w:rPr>
        <w:t xml:space="preserve"> (pp. 251–265). American Psychological Association.</w:t>
      </w:r>
    </w:p>
    <w:p w14:paraId="67F816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Salters-Pedneault, K., Ruef, A. M., &amp; Orr, S. P. (2010). Personality and psychophysiological profiles of police officer and firefighter recruits.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(3), 210–215.</w:t>
      </w:r>
    </w:p>
    <w:p w14:paraId="33807D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Salvatore, J. E., Aliev, F., Bucholz, K., Agrawal, A., Hesselbrock, V., Hesselbrock, M., Bauer, L., Kuperman, S., Schuckit, M. A., Kramer, J. R., Edenberg, H. J., Foroud, T. M., &amp; Dick, D. M. (2015). Polygenic risk for externalizing disorders: Gene-by-development and gene-by-environment effects in adolescents and young adults. </w:t>
      </w:r>
      <w:r w:rsidRPr="005E5401">
        <w:rPr>
          <w:rFonts w:ascii="Times New Roman" w:eastAsia="Times New Roman" w:hAnsi="Times New Roman" w:cs="Times New Roman"/>
          <w:i/>
          <w:iCs/>
          <w:sz w:val="24"/>
          <w:szCs w:val="24"/>
        </w:rPr>
        <w:t>Clinical 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(2), 189–201. </w:t>
      </w:r>
      <w:hyperlink r:id="rId2420" w:history="1">
        <w:r w:rsidRPr="005E5401">
          <w:rPr>
            <w:rFonts w:ascii="Times New Roman" w:eastAsia="Times New Roman" w:hAnsi="Times New Roman" w:cs="Times New Roman"/>
            <w:color w:val="0000FF"/>
            <w:sz w:val="24"/>
            <w:szCs w:val="24"/>
            <w:u w:val="single"/>
          </w:rPr>
          <w:t>https://doi.org/10.1177/2167702614534211</w:t>
        </w:r>
      </w:hyperlink>
    </w:p>
    <w:p w14:paraId="635E82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Samar, S. M., Walton, K. E., &amp; McDermut, W. (2013). Personality traits predict irrational beliefs. </w:t>
      </w:r>
      <w:r w:rsidRPr="005E5401">
        <w:rPr>
          <w:rFonts w:ascii="Times New Roman" w:eastAsia="Times New Roman" w:hAnsi="Times New Roman" w:cs="Times New Roman"/>
          <w:i/>
          <w:iCs/>
          <w:sz w:val="24"/>
          <w:szCs w:val="24"/>
        </w:rPr>
        <w:t>Journal of Rational-Emotive &amp; Cognitive-Behavior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(4), 231–242. </w:t>
      </w:r>
      <w:hyperlink r:id="rId2421" w:history="1">
        <w:r w:rsidRPr="005E5401">
          <w:rPr>
            <w:rFonts w:ascii="Times New Roman" w:eastAsia="Times New Roman" w:hAnsi="Times New Roman" w:cs="Times New Roman"/>
            <w:color w:val="0000FF"/>
            <w:sz w:val="24"/>
            <w:szCs w:val="24"/>
            <w:u w:val="single"/>
          </w:rPr>
          <w:t>https://doi.org/10.1007/s10942-013-0172-1</w:t>
        </w:r>
      </w:hyperlink>
    </w:p>
    <w:p w14:paraId="3BD01C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Samochowiec, J., Syrek, S., Michal, P., Ryzewska-Wodecka, A., Samochowiec, A., Horodnicki, J., Zakrzewska, M., &amp; Kucharska-Mazur, J. (2004). Polymorphisms in the serotonin transporter and monoamine oxidase a genes and their relationship to personality traits measured by the temperament and character inventory and NEO Five-Factor Inventory in healthy volunteers. </w:t>
      </w:r>
      <w:r w:rsidRPr="005E5401">
        <w:rPr>
          <w:rFonts w:ascii="Times New Roman" w:eastAsia="Times New Roman" w:hAnsi="Times New Roman" w:cs="Times New Roman"/>
          <w:i/>
          <w:iCs/>
          <w:sz w:val="24"/>
          <w:szCs w:val="24"/>
        </w:rPr>
        <w:t>Neuropsychobiology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(2), 174–181. </w:t>
      </w:r>
      <w:hyperlink r:id="rId2422" w:history="1">
        <w:r w:rsidRPr="005E5401">
          <w:rPr>
            <w:rFonts w:ascii="Times New Roman" w:eastAsia="Times New Roman" w:hAnsi="Times New Roman" w:cs="Times New Roman"/>
            <w:color w:val="0000FF"/>
            <w:sz w:val="24"/>
            <w:szCs w:val="24"/>
            <w:u w:val="single"/>
          </w:rPr>
          <w:t>https://doi.org/10.1159/000079111</w:t>
        </w:r>
      </w:hyperlink>
    </w:p>
    <w:p w14:paraId="39DF52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Sampaio, A., Soares, J. M., Coutinho, J., Sousa, N., &amp; Gonçalves, Ó. F. (2014). The Big Five default brain: Functional evidence. </w:t>
      </w:r>
      <w:r w:rsidRPr="005E5401">
        <w:rPr>
          <w:rFonts w:ascii="Times New Roman" w:eastAsia="Times New Roman" w:hAnsi="Times New Roman" w:cs="Times New Roman"/>
          <w:i/>
          <w:iCs/>
          <w:sz w:val="24"/>
          <w:szCs w:val="24"/>
        </w:rPr>
        <w:t>Brain Structure &amp; Function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219</w:t>
      </w:r>
      <w:r w:rsidRPr="005E5401">
        <w:rPr>
          <w:rFonts w:ascii="Times New Roman" w:eastAsia="Times New Roman" w:hAnsi="Times New Roman" w:cs="Times New Roman"/>
          <w:sz w:val="24"/>
          <w:szCs w:val="24"/>
        </w:rPr>
        <w:t xml:space="preserve">(6), 1913–1922. </w:t>
      </w:r>
      <w:hyperlink r:id="rId2423" w:history="1">
        <w:r w:rsidRPr="005E5401">
          <w:rPr>
            <w:rFonts w:ascii="Times New Roman" w:eastAsia="Times New Roman" w:hAnsi="Times New Roman" w:cs="Times New Roman"/>
            <w:color w:val="0000FF"/>
            <w:sz w:val="24"/>
            <w:szCs w:val="24"/>
            <w:u w:val="single"/>
          </w:rPr>
          <w:t>https://doi.org/10.1007/s00429-013-0610-y</w:t>
        </w:r>
      </w:hyperlink>
    </w:p>
    <w:p w14:paraId="477BF8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Sampaio-Braga, L., &amp; Flores-Mendoza, C. (2018). Relación entre conductas externalizantes en la infancia y rasgos de personalidad en la vida adulta. [Childhood externalizing behaviors and its association with adult personality traits.]. </w:t>
      </w:r>
      <w:r w:rsidRPr="005E5401">
        <w:rPr>
          <w:rFonts w:ascii="Times New Roman" w:eastAsia="Times New Roman" w:hAnsi="Times New Roman" w:cs="Times New Roman"/>
          <w:i/>
          <w:iCs/>
          <w:sz w:val="24"/>
          <w:szCs w:val="24"/>
        </w:rPr>
        <w:t>Revista de Psicología Clínica Con Niños y Adolescentes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(3), 36–41. </w:t>
      </w:r>
      <w:hyperlink r:id="rId2424" w:history="1">
        <w:r w:rsidRPr="005E5401">
          <w:rPr>
            <w:rFonts w:ascii="Times New Roman" w:eastAsia="Times New Roman" w:hAnsi="Times New Roman" w:cs="Times New Roman"/>
            <w:color w:val="0000FF"/>
            <w:sz w:val="24"/>
            <w:szCs w:val="24"/>
            <w:u w:val="single"/>
          </w:rPr>
          <w:t>https://doi.org/10.21134/rpcna.2018.05.3.5</w:t>
        </w:r>
      </w:hyperlink>
    </w:p>
    <w:p w14:paraId="79E9E0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Samuel, D. B. (2013). Assessing the five-factor model of personality disorder.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221–232). American Psychological Association. </w:t>
      </w:r>
      <w:hyperlink r:id="rId2425" w:history="1">
        <w:r w:rsidRPr="005E5401">
          <w:rPr>
            <w:rFonts w:ascii="Times New Roman" w:eastAsia="Times New Roman" w:hAnsi="Times New Roman" w:cs="Times New Roman"/>
            <w:color w:val="0000FF"/>
            <w:sz w:val="24"/>
            <w:szCs w:val="24"/>
            <w:u w:val="single"/>
          </w:rPr>
          <w:t>https://doi.org/10.1037/13939-015</w:t>
        </w:r>
      </w:hyperlink>
    </w:p>
    <w:p w14:paraId="1C4DCD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Samuel, D. B., Ansell, E. B., Hopwood, C. J., Morey, L. C., Markowitz, J. C., Skodol, A. E., &amp; Al., E. (2010). The Impact of NEO PI-R gender norms on the assessment of personality disorder profiles.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(3), 539–545.</w:t>
      </w:r>
    </w:p>
    <w:p w14:paraId="6FD81D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Samuel, D. B., Bucher, M. A., &amp; Suzuki, T. (2018). A preliminary probe of personality predicting psychotherapy outcomes: Perspectives from therapists and their clients. </w:t>
      </w:r>
      <w:r w:rsidRPr="005E5401">
        <w:rPr>
          <w:rFonts w:ascii="Times New Roman" w:eastAsia="Times New Roman" w:hAnsi="Times New Roman" w:cs="Times New Roman"/>
          <w:i/>
          <w:iCs/>
          <w:sz w:val="24"/>
          <w:szCs w:val="24"/>
        </w:rPr>
        <w:t>Psychopathology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(2), 122–129. </w:t>
      </w:r>
      <w:hyperlink r:id="rId2426" w:history="1">
        <w:r w:rsidRPr="005E5401">
          <w:rPr>
            <w:rFonts w:ascii="Times New Roman" w:eastAsia="Times New Roman" w:hAnsi="Times New Roman" w:cs="Times New Roman"/>
            <w:color w:val="0000FF"/>
            <w:sz w:val="24"/>
            <w:szCs w:val="24"/>
            <w:u w:val="single"/>
          </w:rPr>
          <w:t>https://doi.org/10.1159/000487362</w:t>
        </w:r>
      </w:hyperlink>
    </w:p>
    <w:p w14:paraId="50E5D0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Samuel, D. B., Carroll, K. M., Rounsaville, B. J., &amp; Ball, S. A. (2013). Personality disorders as maladaptive, extreme variants of normal personality: Borderline personality disorder and neuroticism in a substance using sample.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(5), 625–635. </w:t>
      </w:r>
      <w:hyperlink r:id="rId2427" w:history="1">
        <w:r w:rsidRPr="005E5401">
          <w:rPr>
            <w:rFonts w:ascii="Times New Roman" w:eastAsia="Times New Roman" w:hAnsi="Times New Roman" w:cs="Times New Roman"/>
            <w:color w:val="0000FF"/>
            <w:sz w:val="24"/>
            <w:szCs w:val="24"/>
            <w:u w:val="single"/>
          </w:rPr>
          <w:t>https://doi.org/10.1521/pedi.2013.27.5.625</w:t>
        </w:r>
      </w:hyperlink>
    </w:p>
    <w:p w14:paraId="1B6D38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Samuel, D. B., Mullins-Sweatt, S. N., &amp; Widiger, T. A. (2013). An investigation of the factor structure and convergent and discriminant validity of the Five-Factor Model Rating Form.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 24–35. </w:t>
      </w:r>
      <w:hyperlink r:id="rId2428" w:history="1">
        <w:r w:rsidRPr="005E5401">
          <w:rPr>
            <w:rFonts w:ascii="Times New Roman" w:eastAsia="Times New Roman" w:hAnsi="Times New Roman" w:cs="Times New Roman"/>
            <w:color w:val="0000FF"/>
            <w:sz w:val="24"/>
            <w:szCs w:val="24"/>
            <w:u w:val="single"/>
          </w:rPr>
          <w:t>https://doi.org/10.1177/1073191112455455</w:t>
        </w:r>
      </w:hyperlink>
    </w:p>
    <w:p w14:paraId="481D9C8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Samuel, D. B., &amp; Ranseen, J. D. (2005). NEO-PI-R traits in adult ADHD subtypes. </w:t>
      </w:r>
      <w:r w:rsidRPr="005E5401">
        <w:rPr>
          <w:rFonts w:ascii="Times New Roman" w:eastAsia="Times New Roman" w:hAnsi="Times New Roman" w:cs="Times New Roman"/>
          <w:i/>
          <w:iCs/>
          <w:sz w:val="24"/>
          <w:szCs w:val="24"/>
        </w:rPr>
        <w:t>Archives of Clinical 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(7), 865–866.</w:t>
      </w:r>
    </w:p>
    <w:p w14:paraId="3309F3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Samuel, D. B., &amp; Ranseen, J. D. (2006). Stimulant medication’s effects on adult ADHD symptoms and NEO-PI-R personality traits. </w:t>
      </w:r>
      <w:r w:rsidRPr="005E5401">
        <w:rPr>
          <w:rFonts w:ascii="Times New Roman" w:eastAsia="Times New Roman" w:hAnsi="Times New Roman" w:cs="Times New Roman"/>
          <w:i/>
          <w:iCs/>
          <w:sz w:val="24"/>
          <w:szCs w:val="24"/>
        </w:rPr>
        <w:t>Archives of Clinical 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575–576.</w:t>
      </w:r>
    </w:p>
    <w:p w14:paraId="1FCC92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Samuel, D. B., Simms, L. J., Clark, L. A., Livesley, W. J., &amp; Widiger, T. A. (2010). An item response theory integration of normal and abnormal personality scales. </w:t>
      </w:r>
      <w:r w:rsidRPr="005E5401">
        <w:rPr>
          <w:rFonts w:ascii="Times New Roman" w:eastAsia="Times New Roman" w:hAnsi="Times New Roman" w:cs="Times New Roman"/>
          <w:i/>
          <w:iCs/>
          <w:sz w:val="24"/>
          <w:szCs w:val="24"/>
        </w:rPr>
        <w:t>Personality Disorders : Theory , Research ,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(1), 5–21.</w:t>
      </w:r>
    </w:p>
    <w:p w14:paraId="0618A8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Samuel, D. B., South, S. C., &amp; Griffin, S. A. (2015). Factorial invariance of the Five-Factor Model Rating Form across gender.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(1), 65–75. </w:t>
      </w:r>
      <w:hyperlink r:id="rId2429" w:history="1">
        <w:r w:rsidRPr="005E5401">
          <w:rPr>
            <w:rFonts w:ascii="Times New Roman" w:eastAsia="Times New Roman" w:hAnsi="Times New Roman" w:cs="Times New Roman"/>
            <w:color w:val="0000FF"/>
            <w:sz w:val="24"/>
            <w:szCs w:val="24"/>
            <w:u w:val="single"/>
          </w:rPr>
          <w:t>https://doi.org/10.1177/1073191114536772</w:t>
        </w:r>
      </w:hyperlink>
    </w:p>
    <w:p w14:paraId="7AF684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Samuels, J., Bienvenu, O. J., Cullen, B., Costa, P. T., Eaton, W. W., &amp; Nestadt, G. (2004). Personality dimensions and criminal arrest.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(4), 275–280.</w:t>
      </w:r>
    </w:p>
    <w:p w14:paraId="5E33E7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Samuels, J., Bienvenu, O. J., Krasnow, J., Wang, Y., Grados, M. A., Cullen, B., Goes, F. S., Maher, B., Greenberg, B. D., Mclaughlin, N. C., Rasmussen, S. A., Fyer, A. J., Knowles, J. A., Mccracken, J. T., Piacentini, J., Geller, D., Stewart, S. E., Murphy, D. L., Shugart, Y., … Nestadt, G. (2020). General personality dimensions, impairment and treatment response in obsessive–compulsive disorder. </w:t>
      </w:r>
      <w:r w:rsidRPr="005E5401">
        <w:rPr>
          <w:rFonts w:ascii="Times New Roman" w:eastAsia="Times New Roman" w:hAnsi="Times New Roman" w:cs="Times New Roman"/>
          <w:i/>
          <w:iCs/>
          <w:sz w:val="24"/>
          <w:szCs w:val="24"/>
        </w:rPr>
        <w:t>Personality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(2), 186–198. </w:t>
      </w:r>
      <w:hyperlink r:id="rId2430" w:history="1">
        <w:r w:rsidRPr="005E5401">
          <w:rPr>
            <w:rFonts w:ascii="Times New Roman" w:eastAsia="Times New Roman" w:hAnsi="Times New Roman" w:cs="Times New Roman"/>
            <w:color w:val="0000FF"/>
            <w:sz w:val="24"/>
            <w:szCs w:val="24"/>
            <w:u w:val="single"/>
          </w:rPr>
          <w:t>https://doi.org/10.1002/pmh.1472</w:t>
        </w:r>
      </w:hyperlink>
    </w:p>
    <w:p w14:paraId="0841DC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Samuels, J., Bienvenu, O. J., Krasnow, J., Wang, Y., Grados, M. A., Cullen, B., Goes, F. S., Maher, B., Greenberg, B. D., McLaughlin, N. C., Rasmussen, S. A., Fyer, A. J., Knowles, J. A., Nestadt, P., McCracken, J. T., Piacentini, J., Geller, D., Pauls, D. L., Stewart, S. E., … Nestadt, G. (2017). An investigation of doubt in obsessive–compulsive disorder.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 117–124. </w:t>
      </w:r>
      <w:hyperlink r:id="rId2431" w:history="1">
        <w:r w:rsidRPr="005E5401">
          <w:rPr>
            <w:rFonts w:ascii="Times New Roman" w:eastAsia="Times New Roman" w:hAnsi="Times New Roman" w:cs="Times New Roman"/>
            <w:color w:val="0000FF"/>
            <w:sz w:val="24"/>
            <w:szCs w:val="24"/>
            <w:u w:val="single"/>
          </w:rPr>
          <w:t>https://doi.org/10.1016/j.comppsych.2017.03.004</w:t>
        </w:r>
      </w:hyperlink>
    </w:p>
    <w:p w14:paraId="61C236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Samuels, J., Nestadt, G., Bienvenu, O. J., Costa, P. T., Jr., Riddle, M. A., Liang, K. Y., Hoehn-Saric, R., Grados, M. A., &amp; Cullen, B. A. (2000). Personality disorders and normal personality dimensions in obsessive-compulsive disorder. </w:t>
      </w:r>
      <w:r w:rsidRPr="005E5401">
        <w:rPr>
          <w:rFonts w:ascii="Times New Roman" w:eastAsia="Times New Roman" w:hAnsi="Times New Roman" w:cs="Times New Roman"/>
          <w:i/>
          <w:iCs/>
          <w:sz w:val="24"/>
          <w:szCs w:val="24"/>
        </w:rPr>
        <w:t>The British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177</w:t>
      </w:r>
      <w:r w:rsidRPr="005E5401">
        <w:rPr>
          <w:rFonts w:ascii="Times New Roman" w:eastAsia="Times New Roman" w:hAnsi="Times New Roman" w:cs="Times New Roman"/>
          <w:sz w:val="24"/>
          <w:szCs w:val="24"/>
        </w:rPr>
        <w:t>, 457–462.</w:t>
      </w:r>
    </w:p>
    <w:p w14:paraId="72B7FC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Sanchez, R. O., &amp; Ledesma, R. D. (2016). Listado de Adjetivos Para Evaluar Personalidad: Propiedades y normas para una población Argentina. [Adjectives Checklist to Assess Personality. Psychometric properties and normative data for an Argentine population.]. </w:t>
      </w:r>
      <w:r w:rsidRPr="005E5401">
        <w:rPr>
          <w:rFonts w:ascii="Times New Roman" w:eastAsia="Times New Roman" w:hAnsi="Times New Roman" w:cs="Times New Roman"/>
          <w:i/>
          <w:iCs/>
          <w:sz w:val="24"/>
          <w:szCs w:val="24"/>
        </w:rPr>
        <w:t>Revista Argentina de Clínica Psicológica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 147–160.</w:t>
      </w:r>
    </w:p>
    <w:p w14:paraId="1765B9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Sánchez-Bernardos, M. L., Lloreda, M. J. H., Avia, M. D., &amp; Bragado-Alvarez, C. (2015). Fantasy proneness and personality profiles. </w:t>
      </w:r>
      <w:r w:rsidRPr="005E5401">
        <w:rPr>
          <w:rFonts w:ascii="Times New Roman" w:eastAsia="Times New Roman" w:hAnsi="Times New Roman" w:cs="Times New Roman"/>
          <w:i/>
          <w:iCs/>
          <w:sz w:val="24"/>
          <w:szCs w:val="24"/>
        </w:rPr>
        <w:t>Imagination, Cognition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(4), 327–339. </w:t>
      </w:r>
      <w:hyperlink r:id="rId2432" w:history="1">
        <w:r w:rsidRPr="005E5401">
          <w:rPr>
            <w:rFonts w:ascii="Times New Roman" w:eastAsia="Times New Roman" w:hAnsi="Times New Roman" w:cs="Times New Roman"/>
            <w:color w:val="0000FF"/>
            <w:sz w:val="24"/>
            <w:szCs w:val="24"/>
            <w:u w:val="single"/>
          </w:rPr>
          <w:t>https://doi.org/10.1177/0276236615572584</w:t>
        </w:r>
      </w:hyperlink>
    </w:p>
    <w:p w14:paraId="347B6AF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Sanchez-Guarnido, A. J., Pino-Osuna, M. J., &amp; Herruzo-Cabrera, F. J. (2015). Personality prototype as a risk factor for eating disorders. </w:t>
      </w:r>
      <w:r w:rsidRPr="005E5401">
        <w:rPr>
          <w:rFonts w:ascii="Times New Roman" w:eastAsia="Times New Roman" w:hAnsi="Times New Roman" w:cs="Times New Roman"/>
          <w:i/>
          <w:iCs/>
          <w:sz w:val="24"/>
          <w:szCs w:val="24"/>
        </w:rPr>
        <w:t>Revista Brasileira de Psiquiatria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(4), 325–330. </w:t>
      </w:r>
      <w:hyperlink r:id="rId2433" w:history="1">
        <w:r w:rsidRPr="005E5401">
          <w:rPr>
            <w:rFonts w:ascii="Times New Roman" w:eastAsia="Times New Roman" w:hAnsi="Times New Roman" w:cs="Times New Roman"/>
            <w:color w:val="0000FF"/>
            <w:sz w:val="24"/>
            <w:szCs w:val="24"/>
            <w:u w:val="single"/>
          </w:rPr>
          <w:t>https://doi.org/10.1590/1516-4446-2014-1583</w:t>
        </w:r>
      </w:hyperlink>
    </w:p>
    <w:p w14:paraId="7DC399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Sandage, S. J., &amp; Moe, S. P. (2013). Spiritual experience: Conversion and transformation.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407–422). American Psychological Association. </w:t>
      </w:r>
      <w:hyperlink r:id="rId2434" w:history="1">
        <w:r w:rsidRPr="005E5401">
          <w:rPr>
            <w:rFonts w:ascii="Times New Roman" w:eastAsia="Times New Roman" w:hAnsi="Times New Roman" w:cs="Times New Roman"/>
            <w:color w:val="0000FF"/>
            <w:sz w:val="24"/>
            <w:szCs w:val="24"/>
            <w:u w:val="single"/>
          </w:rPr>
          <w:t>https://doi.org/10.1037/14045-022</w:t>
        </w:r>
      </w:hyperlink>
    </w:p>
    <w:p w14:paraId="53DE72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Sandal, G. M., Musson, D., Helmreich, R. L., &amp; Gravdal, L. (2005). Social desirability bias in personality testing: Implications for astronaut selection. </w:t>
      </w:r>
      <w:r w:rsidRPr="005E5401">
        <w:rPr>
          <w:rFonts w:ascii="Times New Roman" w:eastAsia="Times New Roman" w:hAnsi="Times New Roman" w:cs="Times New Roman"/>
          <w:i/>
          <w:iCs/>
          <w:sz w:val="24"/>
          <w:szCs w:val="24"/>
        </w:rPr>
        <w:t>Acta Astronautica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634–641.</w:t>
      </w:r>
    </w:p>
    <w:p w14:paraId="17C84A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Sander, J., Schmiedek, F., Brose, A., Wagner, G. G., &amp; Specht, J. (2017). Long-term effects of an extensive cognitive training on personality development.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(4), 454–463. </w:t>
      </w:r>
      <w:hyperlink r:id="rId2435" w:history="1">
        <w:r w:rsidRPr="005E5401">
          <w:rPr>
            <w:rFonts w:ascii="Times New Roman" w:eastAsia="Times New Roman" w:hAnsi="Times New Roman" w:cs="Times New Roman"/>
            <w:color w:val="0000FF"/>
            <w:sz w:val="24"/>
            <w:szCs w:val="24"/>
            <w:u w:val="single"/>
          </w:rPr>
          <w:t>https://doi.org/10.1111/jopy.12252</w:t>
        </w:r>
      </w:hyperlink>
    </w:p>
    <w:p w14:paraId="79D695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Sanderson, C., &amp; Clarkin, J. F. (1994). Use of the NEO-PI personality dimensions in differential treatment planning. In Jr. P. T. Costa &amp; T. A. Widiger (Eds.), </w:t>
      </w:r>
      <w:r w:rsidRPr="005E5401">
        <w:rPr>
          <w:rFonts w:ascii="Times New Roman" w:eastAsia="Times New Roman" w:hAnsi="Times New Roman" w:cs="Times New Roman"/>
          <w:i/>
          <w:iCs/>
          <w:sz w:val="24"/>
          <w:szCs w:val="24"/>
        </w:rPr>
        <w:t>Personality disorders and the Five-Factor Model of personality</w:t>
      </w:r>
      <w:r w:rsidRPr="005E5401">
        <w:rPr>
          <w:rFonts w:ascii="Times New Roman" w:eastAsia="Times New Roman" w:hAnsi="Times New Roman" w:cs="Times New Roman"/>
          <w:sz w:val="24"/>
          <w:szCs w:val="24"/>
        </w:rPr>
        <w:t xml:space="preserve"> (pp. 219–235). American Psychological Association. </w:t>
      </w:r>
      <w:hyperlink r:id="rId2436" w:history="1">
        <w:r w:rsidRPr="005E5401">
          <w:rPr>
            <w:rFonts w:ascii="Times New Roman" w:eastAsia="Times New Roman" w:hAnsi="Times New Roman" w:cs="Times New Roman"/>
            <w:color w:val="0000FF"/>
            <w:sz w:val="24"/>
            <w:szCs w:val="24"/>
            <w:u w:val="single"/>
          </w:rPr>
          <w:t>https://doi.org/10.1037/10140-029</w:t>
        </w:r>
      </w:hyperlink>
    </w:p>
    <w:p w14:paraId="38381E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Sanderson, C., &amp; Clarkin, J. F. (2013). </w:t>
      </w:r>
      <w:r w:rsidRPr="005E5401">
        <w:rPr>
          <w:rFonts w:ascii="Times New Roman" w:eastAsia="Times New Roman" w:hAnsi="Times New Roman" w:cs="Times New Roman"/>
          <w:i/>
          <w:iCs/>
          <w:sz w:val="24"/>
          <w:szCs w:val="24"/>
        </w:rPr>
        <w:t>Further use of the NEO PI-R personality dimensions in differential treatment planning.</w:t>
      </w:r>
      <w:r w:rsidRPr="005E5401">
        <w:rPr>
          <w:rFonts w:ascii="Times New Roman" w:eastAsia="Times New Roman" w:hAnsi="Times New Roman" w:cs="Times New Roman"/>
          <w:sz w:val="24"/>
          <w:szCs w:val="24"/>
        </w:rPr>
        <w:t xml:space="preserve"> (p. 348). American Psychological Association. </w:t>
      </w:r>
      <w:hyperlink r:id="rId2437" w:history="1">
        <w:r w:rsidRPr="005E5401">
          <w:rPr>
            <w:rFonts w:ascii="Times New Roman" w:eastAsia="Times New Roman" w:hAnsi="Times New Roman" w:cs="Times New Roman"/>
            <w:color w:val="0000FF"/>
            <w:sz w:val="24"/>
            <w:szCs w:val="24"/>
            <w:u w:val="single"/>
          </w:rPr>
          <w:t>https://doi.org/10.1037/13939-021</w:t>
        </w:r>
      </w:hyperlink>
    </w:p>
    <w:p w14:paraId="5BEE78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Sándor, P., Horváth, K., Bódizs, R., &amp; Konkolÿ Thege, B. (2020). Attachment and dream emotions: The mediating role of trait anxiety and depression.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(5), 1863–1872. </w:t>
      </w:r>
      <w:hyperlink r:id="rId2438" w:history="1">
        <w:r w:rsidRPr="005E5401">
          <w:rPr>
            <w:rFonts w:ascii="Times New Roman" w:eastAsia="Times New Roman" w:hAnsi="Times New Roman" w:cs="Times New Roman"/>
            <w:color w:val="0000FF"/>
            <w:sz w:val="24"/>
            <w:szCs w:val="24"/>
            <w:u w:val="single"/>
          </w:rPr>
          <w:t>https://doi.org/10.1007/s12144-018-9890-y</w:t>
        </w:r>
      </w:hyperlink>
    </w:p>
    <w:p w14:paraId="668A6B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Sandy, C. J., Gosling, S. D., &amp; Durant, J. (2013). Predicting consumer behavior and media preferences: The comparative validity of personality traits and demographic variables. </w:t>
      </w:r>
      <w:r w:rsidRPr="005E5401">
        <w:rPr>
          <w:rFonts w:ascii="Times New Roman" w:eastAsia="Times New Roman" w:hAnsi="Times New Roman" w:cs="Times New Roman"/>
          <w:i/>
          <w:iCs/>
          <w:sz w:val="24"/>
          <w:szCs w:val="24"/>
        </w:rPr>
        <w:t>Psychology &amp; Marketing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(11), 937–949. </w:t>
      </w:r>
      <w:hyperlink r:id="rId2439" w:history="1">
        <w:r w:rsidRPr="005E5401">
          <w:rPr>
            <w:rFonts w:ascii="Times New Roman" w:eastAsia="Times New Roman" w:hAnsi="Times New Roman" w:cs="Times New Roman"/>
            <w:color w:val="0000FF"/>
            <w:sz w:val="24"/>
            <w:szCs w:val="24"/>
            <w:u w:val="single"/>
          </w:rPr>
          <w:t>https://doi.org/10.1002/mar.20657</w:t>
        </w:r>
      </w:hyperlink>
    </w:p>
    <w:p w14:paraId="67578A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Sanford, K., Bingham, C. R., &amp; Zucker, R. A. (1999). Validity issues with the Family Environment Scale: Psychometric resolution and research application with alcoholic families.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(3), 315–325.</w:t>
      </w:r>
    </w:p>
    <w:p w14:paraId="247835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Sanjari Moghaddam, H., Mehrabinejad, M.-M., Mohebi, F., Hajighadery, A., Maroufi, S. F., Rahimi, R., &amp; Aarabi, M. H. (2020). Microstructural white matter alterations and personality traits: A diffusion MRI study.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 xml:space="preserve">. </w:t>
      </w:r>
      <w:hyperlink r:id="rId2440" w:history="1">
        <w:r w:rsidRPr="005E5401">
          <w:rPr>
            <w:rFonts w:ascii="Times New Roman" w:eastAsia="Times New Roman" w:hAnsi="Times New Roman" w:cs="Times New Roman"/>
            <w:color w:val="0000FF"/>
            <w:sz w:val="24"/>
            <w:szCs w:val="24"/>
            <w:u w:val="single"/>
          </w:rPr>
          <w:t>https://doi.org/10.1016/j.jrp.2020.104010</w:t>
        </w:r>
      </w:hyperlink>
    </w:p>
    <w:p w14:paraId="32B205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Sansone, C., Wiebe, D. J., &amp; Morgan, C. (1999). Self-regulating interest: The moderating role of hardiness and Conscientiousness.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(4), 701–733.</w:t>
      </w:r>
    </w:p>
    <w:p w14:paraId="72954C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Santesteban‐Echarri, O., MacQueen, G., Goldstein, B. I., Wang, J., Kennedy, S. H., Bray, S., Lebel, C., &amp; Addington, J. (2020). Personality and risk for serious mental illness. </w:t>
      </w:r>
      <w:r w:rsidRPr="005E5401">
        <w:rPr>
          <w:rFonts w:ascii="Times New Roman" w:eastAsia="Times New Roman" w:hAnsi="Times New Roman" w:cs="Times New Roman"/>
          <w:i/>
          <w:iCs/>
          <w:sz w:val="24"/>
          <w:szCs w:val="24"/>
        </w:rPr>
        <w:t xml:space="preserve">Early </w:t>
      </w:r>
      <w:r w:rsidRPr="005E5401">
        <w:rPr>
          <w:rFonts w:ascii="Times New Roman" w:eastAsia="Times New Roman" w:hAnsi="Times New Roman" w:cs="Times New Roman"/>
          <w:i/>
          <w:iCs/>
          <w:sz w:val="24"/>
          <w:szCs w:val="24"/>
        </w:rPr>
        <w:lastRenderedPageBreak/>
        <w:t>Intervention in Psychiatry</w:t>
      </w:r>
      <w:r w:rsidRPr="005E5401">
        <w:rPr>
          <w:rFonts w:ascii="Times New Roman" w:eastAsia="Times New Roman" w:hAnsi="Times New Roman" w:cs="Times New Roman"/>
          <w:sz w:val="24"/>
          <w:szCs w:val="24"/>
        </w:rPr>
        <w:t xml:space="preserve">, No Pagination Specified-No Pagination Specified. </w:t>
      </w:r>
      <w:hyperlink r:id="rId2441" w:history="1">
        <w:r w:rsidRPr="005E5401">
          <w:rPr>
            <w:rFonts w:ascii="Times New Roman" w:eastAsia="Times New Roman" w:hAnsi="Times New Roman" w:cs="Times New Roman"/>
            <w:color w:val="0000FF"/>
            <w:sz w:val="24"/>
            <w:szCs w:val="24"/>
            <w:u w:val="single"/>
          </w:rPr>
          <w:t>https://doi.org/10.1111/eip.12921</w:t>
        </w:r>
      </w:hyperlink>
    </w:p>
    <w:p w14:paraId="64978D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Santo, S. A. (2001). Virtual learning, personality, and learning styles.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(1), 137A-137A.</w:t>
      </w:r>
    </w:p>
    <w:p w14:paraId="2523C6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Santor, D. A., Bagby, R. M., &amp; Joffe, R. T. (1997). Evaluating stability and change in personality and depression.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(6), 1354–1362. </w:t>
      </w:r>
      <w:hyperlink r:id="rId2442" w:history="1">
        <w:r w:rsidRPr="005E5401">
          <w:rPr>
            <w:rFonts w:ascii="Times New Roman" w:eastAsia="Times New Roman" w:hAnsi="Times New Roman" w:cs="Times New Roman"/>
            <w:color w:val="0000FF"/>
            <w:sz w:val="24"/>
            <w:szCs w:val="24"/>
            <w:u w:val="single"/>
          </w:rPr>
          <w:t>https://doi.org/10.1037/0022-3514.73.6.1354</w:t>
        </w:r>
      </w:hyperlink>
    </w:p>
    <w:p w14:paraId="6884BD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Santor, D. A., Zuroff, D. C., Mongrain, M., &amp; Fielding, A. (1997). Validating the McGill revision of the Depressive Experiences Questionnaire.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(1), 164–182. </w:t>
      </w:r>
      <w:hyperlink r:id="rId2443" w:history="1">
        <w:r w:rsidRPr="005E5401">
          <w:rPr>
            <w:rFonts w:ascii="Times New Roman" w:eastAsia="Times New Roman" w:hAnsi="Times New Roman" w:cs="Times New Roman"/>
            <w:color w:val="0000FF"/>
            <w:sz w:val="24"/>
            <w:szCs w:val="24"/>
            <w:u w:val="single"/>
          </w:rPr>
          <w:t>https://doi.org/10.1207/s15327752jpa6901_9</w:t>
        </w:r>
      </w:hyperlink>
    </w:p>
    <w:p w14:paraId="476207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Sanz, J., Gil, F., García-Vera, M. P., &amp; Barrasa, A. (2008). Needs and cognition/behavior patterns at work and the Big Five: An assessment of the Personality and Preference Inventory-Normative (PAPI-N) from the perspective of the Five-Factor Model.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 46–58.</w:t>
      </w:r>
    </w:p>
    <w:p w14:paraId="16D534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Sapkota, S., Wiebe, S. A., Small, B. J., &amp; Dixon, R. A. (2016). Apolipoprotein E and Clusterin can magnify effects of personality vulnerability on declarative memory performance in non-demented older adults. </w:t>
      </w:r>
      <w:r w:rsidRPr="005E5401">
        <w:rPr>
          <w:rFonts w:ascii="Times New Roman" w:eastAsia="Times New Roman" w:hAnsi="Times New Roman" w:cs="Times New Roman"/>
          <w:i/>
          <w:iCs/>
          <w:sz w:val="24"/>
          <w:szCs w:val="24"/>
        </w:rPr>
        <w:t>International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(5), 502–509. </w:t>
      </w:r>
      <w:hyperlink r:id="rId2444" w:history="1">
        <w:r w:rsidRPr="005E5401">
          <w:rPr>
            <w:rFonts w:ascii="Times New Roman" w:eastAsia="Times New Roman" w:hAnsi="Times New Roman" w:cs="Times New Roman"/>
            <w:color w:val="0000FF"/>
            <w:sz w:val="24"/>
            <w:szCs w:val="24"/>
            <w:u w:val="single"/>
          </w:rPr>
          <w:t>https://doi.org/10.1002/gps.4355</w:t>
        </w:r>
      </w:hyperlink>
    </w:p>
    <w:p w14:paraId="0C3FA2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Saroglou, V. (2002). Religion and the five factors of personality: A meta-analytic review.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(1), 15–25.</w:t>
      </w:r>
    </w:p>
    <w:p w14:paraId="00518C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Saroglou, V. (2013). Religion, spirituality, and altruism.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439–457). American Psychological Association. </w:t>
      </w:r>
      <w:hyperlink r:id="rId2445" w:history="1">
        <w:r w:rsidRPr="005E5401">
          <w:rPr>
            <w:rFonts w:ascii="Times New Roman" w:eastAsia="Times New Roman" w:hAnsi="Times New Roman" w:cs="Times New Roman"/>
            <w:color w:val="0000FF"/>
            <w:sz w:val="24"/>
            <w:szCs w:val="24"/>
            <w:u w:val="single"/>
          </w:rPr>
          <w:t>https://doi.org/10.1037/14045-024</w:t>
        </w:r>
      </w:hyperlink>
    </w:p>
    <w:p w14:paraId="538D1A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Saroglou, V., &amp; Fiasse, L. (2003). Birth order, personality, and religion: A study among young adults from a three-sibling family.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(1), 19–30.</w:t>
      </w:r>
    </w:p>
    <w:p w14:paraId="673930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Saroglou, V., &amp; Munoz-Garcia, A. (2008). Individual differences in religion and spirituality: An issue of personality traits and/or values. </w:t>
      </w:r>
      <w:r w:rsidRPr="005E5401">
        <w:rPr>
          <w:rFonts w:ascii="Times New Roman" w:eastAsia="Times New Roman" w:hAnsi="Times New Roman" w:cs="Times New Roman"/>
          <w:i/>
          <w:iCs/>
          <w:sz w:val="24"/>
          <w:szCs w:val="24"/>
        </w:rPr>
        <w:t>Journal for the Scientific Study of Religion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(1), 83–101. </w:t>
      </w:r>
      <w:hyperlink r:id="rId2446" w:history="1">
        <w:r w:rsidRPr="005E5401">
          <w:rPr>
            <w:rFonts w:ascii="Times New Roman" w:eastAsia="Times New Roman" w:hAnsi="Times New Roman" w:cs="Times New Roman"/>
            <w:color w:val="0000FF"/>
            <w:sz w:val="24"/>
            <w:szCs w:val="24"/>
            <w:u w:val="single"/>
          </w:rPr>
          <w:t>https://doi.org/10.1111/j.1468-5906.2008.00393.x</w:t>
        </w:r>
      </w:hyperlink>
    </w:p>
    <w:p w14:paraId="18107B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Sarris, A. (2006). Personality, culture fit, and job outcomes on Australian antarctic stations. </w:t>
      </w:r>
      <w:r w:rsidRPr="005E5401">
        <w:rPr>
          <w:rFonts w:ascii="Times New Roman" w:eastAsia="Times New Roman" w:hAnsi="Times New Roman" w:cs="Times New Roman"/>
          <w:i/>
          <w:iCs/>
          <w:sz w:val="24"/>
          <w:szCs w:val="24"/>
        </w:rPr>
        <w:t>Environment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(3), 356–372.</w:t>
      </w:r>
    </w:p>
    <w:p w14:paraId="4B6F6A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Sartori, R., Ceschi, A., Costantini, A., &amp; Scalco, A. (2016). Big Five for work and organizations: FLORA (Role Related Personal Profile), an Italian personality test based on the Five-Factor Model and developed for the assessment of candidates and employees. </w:t>
      </w:r>
      <w:r w:rsidRPr="005E5401">
        <w:rPr>
          <w:rFonts w:ascii="Times New Roman" w:eastAsia="Times New Roman" w:hAnsi="Times New Roman" w:cs="Times New Roman"/>
          <w:i/>
          <w:iCs/>
          <w:sz w:val="24"/>
          <w:szCs w:val="24"/>
        </w:rPr>
        <w:t>Quality &amp; Quantity: International Journal of Methodology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(5), 2055–2071. </w:t>
      </w:r>
      <w:hyperlink r:id="rId2447" w:history="1">
        <w:r w:rsidRPr="005E5401">
          <w:rPr>
            <w:rFonts w:ascii="Times New Roman" w:eastAsia="Times New Roman" w:hAnsi="Times New Roman" w:cs="Times New Roman"/>
            <w:color w:val="0000FF"/>
            <w:sz w:val="24"/>
            <w:szCs w:val="24"/>
            <w:u w:val="single"/>
          </w:rPr>
          <w:t>https://doi.org/10.1007/s11135-015-0250-9</w:t>
        </w:r>
      </w:hyperlink>
    </w:p>
    <w:p w14:paraId="0C5663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Sarubin, N., Gutt, D., Giegling, I., Bühner, M., Hilbert, S., Krähenmann, O., Wolf, M., Jobst, A., Sabaß, L., Rujescu, D., Falkai, P., &amp; Padberg, F. (2015). Erste Analyse der psychometrischen Eigenschaften und Struktur der deutschsprachigen 10- und 25-Item Version der Connor-Davidson Resilience Scale (CD-RISC). [First analysis of the 10- and 25-item German version of the Connor-Davidson Resilience Scale (CD-R. </w:t>
      </w:r>
      <w:r w:rsidRPr="005E5401">
        <w:rPr>
          <w:rFonts w:ascii="Times New Roman" w:eastAsia="Times New Roman" w:hAnsi="Times New Roman" w:cs="Times New Roman"/>
          <w:i/>
          <w:iCs/>
          <w:sz w:val="24"/>
          <w:szCs w:val="24"/>
        </w:rPr>
        <w:t>Zeitschrift Für Gesundheitspsychologie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112–122. </w:t>
      </w:r>
      <w:hyperlink r:id="rId2448" w:history="1">
        <w:r w:rsidRPr="005E5401">
          <w:rPr>
            <w:rFonts w:ascii="Times New Roman" w:eastAsia="Times New Roman" w:hAnsi="Times New Roman" w:cs="Times New Roman"/>
            <w:color w:val="0000FF"/>
            <w:sz w:val="24"/>
            <w:szCs w:val="24"/>
            <w:u w:val="single"/>
          </w:rPr>
          <w:t>https://doi.org/10.1026/0943-8149/a000142</w:t>
        </w:r>
      </w:hyperlink>
    </w:p>
    <w:p w14:paraId="692D86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Sarubin, N., Wolf, M., Giegling, I., Hilbert, S., Naumann, F., Gutt, D., Jobst, A., Sabaß, L., Falkai, P., Rujescu, D., Bühner, M., &amp; Padberg, F. (2015). Neuroticism and extraversion as mediators between positive/negative life events and resilience.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 193–198. </w:t>
      </w:r>
      <w:hyperlink r:id="rId2449" w:history="1">
        <w:r w:rsidRPr="005E5401">
          <w:rPr>
            <w:rFonts w:ascii="Times New Roman" w:eastAsia="Times New Roman" w:hAnsi="Times New Roman" w:cs="Times New Roman"/>
            <w:color w:val="0000FF"/>
            <w:sz w:val="24"/>
            <w:szCs w:val="24"/>
            <w:u w:val="single"/>
          </w:rPr>
          <w:t>https://doi.org/10.1016/j.paid.2015.03.028</w:t>
        </w:r>
      </w:hyperlink>
    </w:p>
    <w:p w14:paraId="129749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Sarzyńska, J., Falkiewicz, M., Riegel, M., Babula, J., Margulies, D. S., Nęcka, E., Grabowska, A., &amp; Szatkowska, I. (2017). More intelligent extraverts are more likely to deceive.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(4).</w:t>
      </w:r>
    </w:p>
    <w:p w14:paraId="50ED32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Sas, A. A., Rijsdijk, F. V., Ormel, J., Snieder, H., &amp; Riese, H. (2014). The relationship between neuroticism and inflammatory markers: A twin study. </w:t>
      </w:r>
      <w:r w:rsidRPr="005E5401">
        <w:rPr>
          <w:rFonts w:ascii="Times New Roman" w:eastAsia="Times New Roman" w:hAnsi="Times New Roman" w:cs="Times New Roman"/>
          <w:i/>
          <w:iCs/>
          <w:sz w:val="24"/>
          <w:szCs w:val="24"/>
        </w:rPr>
        <w:t>Twin Research and Human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(3), 177–182. </w:t>
      </w:r>
      <w:hyperlink r:id="rId2450" w:history="1">
        <w:r w:rsidRPr="005E5401">
          <w:rPr>
            <w:rFonts w:ascii="Times New Roman" w:eastAsia="Times New Roman" w:hAnsi="Times New Roman" w:cs="Times New Roman"/>
            <w:color w:val="0000FF"/>
            <w:sz w:val="24"/>
            <w:szCs w:val="24"/>
            <w:u w:val="single"/>
          </w:rPr>
          <w:t>https://doi.org/10.1017/thg.2014.19</w:t>
        </w:r>
      </w:hyperlink>
    </w:p>
    <w:p w14:paraId="36B79D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Sato, H., Dresler, T., Haeussinger, F. B., Fallgatter, A. J., &amp; Ehlis, A.-C. (2014). Replication of the correlation between natural mood states and working memory-related prefrontal activity measured by near-infrared spectroscopy in a German sample. </w:t>
      </w:r>
      <w:r w:rsidRPr="005E5401">
        <w:rPr>
          <w:rFonts w:ascii="Times New Roman" w:eastAsia="Times New Roman" w:hAnsi="Times New Roman" w:cs="Times New Roman"/>
          <w:i/>
          <w:iCs/>
          <w:sz w:val="24"/>
          <w:szCs w:val="24"/>
        </w:rPr>
        <w:t>Frontiers in Human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w:t>
      </w:r>
    </w:p>
    <w:p w14:paraId="3D1BCC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Sato, J. (2005). Construction of Jung psychological types scale. [Japanese]. </w:t>
      </w:r>
      <w:r w:rsidRPr="005E5401">
        <w:rPr>
          <w:rFonts w:ascii="Times New Roman" w:eastAsia="Times New Roman" w:hAnsi="Times New Roman" w:cs="Times New Roman"/>
          <w:i/>
          <w:iCs/>
          <w:sz w:val="24"/>
          <w:szCs w:val="24"/>
        </w:rPr>
        <w:t>Japanese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(3), 203–210.</w:t>
      </w:r>
    </w:p>
    <w:p w14:paraId="6E84FA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Sato, W., Kochiyama, T., Kubota, Y., Uono, S., Sawada, R., Yoshimura, S., &amp; Toichi, M. (2016). The association between perceived social support and amygdala structure. </w:t>
      </w:r>
      <w:r w:rsidRPr="005E5401">
        <w:rPr>
          <w:rFonts w:ascii="Times New Roman" w:eastAsia="Times New Roman" w:hAnsi="Times New Roman" w:cs="Times New Roman"/>
          <w:i/>
          <w:iCs/>
          <w:sz w:val="24"/>
          <w:szCs w:val="24"/>
        </w:rPr>
        <w:t>Neuropsychologia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 237–244. </w:t>
      </w:r>
      <w:hyperlink r:id="rId2451" w:history="1">
        <w:r w:rsidRPr="005E5401">
          <w:rPr>
            <w:rFonts w:ascii="Times New Roman" w:eastAsia="Times New Roman" w:hAnsi="Times New Roman" w:cs="Times New Roman"/>
            <w:color w:val="0000FF"/>
            <w:sz w:val="24"/>
            <w:szCs w:val="24"/>
            <w:u w:val="single"/>
          </w:rPr>
          <w:t>https://doi.org/10.1016/j.neuropsychologia.2016.03.036</w:t>
        </w:r>
      </w:hyperlink>
    </w:p>
    <w:p w14:paraId="7E7990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Satornino, C. B., Andrews, D., Perren, R., &amp; Brady, M. K. (2020). Beyond personality: An emergence view of influential consumers. </w:t>
      </w:r>
      <w:r w:rsidRPr="005E5401">
        <w:rPr>
          <w:rFonts w:ascii="Times New Roman" w:eastAsia="Times New Roman" w:hAnsi="Times New Roman" w:cs="Times New Roman"/>
          <w:i/>
          <w:iCs/>
          <w:sz w:val="24"/>
          <w:szCs w:val="24"/>
        </w:rPr>
        <w:t>Journal of Consumer Marketing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(2), 160–169. </w:t>
      </w:r>
      <w:hyperlink r:id="rId2452" w:history="1">
        <w:r w:rsidRPr="005E5401">
          <w:rPr>
            <w:rFonts w:ascii="Times New Roman" w:eastAsia="Times New Roman" w:hAnsi="Times New Roman" w:cs="Times New Roman"/>
            <w:color w:val="0000FF"/>
            <w:sz w:val="24"/>
            <w:szCs w:val="24"/>
            <w:u w:val="single"/>
          </w:rPr>
          <w:t>https://doi.org/10.1108/JCM-11-2018-2964</w:t>
        </w:r>
      </w:hyperlink>
    </w:p>
    <w:p w14:paraId="18B6C3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Satterwhite, R. C., Fogle, E. E., &amp; Williams, J. E. (1999). Revisiting the stability of variability: Traitedness and supertraitedness on the ACL and the NEO-FFI. </w:t>
      </w:r>
      <w:r w:rsidRPr="005E5401">
        <w:rPr>
          <w:rFonts w:ascii="Times New Roman" w:eastAsia="Times New Roman" w:hAnsi="Times New Roman" w:cs="Times New Roman"/>
          <w:i/>
          <w:iCs/>
          <w:sz w:val="24"/>
          <w:szCs w:val="24"/>
        </w:rPr>
        <w:t>Social Behavior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(2), 205–220.</w:t>
      </w:r>
    </w:p>
    <w:p w14:paraId="367CAA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Saucier, G. (1997). Effects of variable selection on the factor structure of person descriptors.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(6), 1296–1312. </w:t>
      </w:r>
      <w:hyperlink r:id="rId2453" w:history="1">
        <w:r w:rsidRPr="005E5401">
          <w:rPr>
            <w:rFonts w:ascii="Times New Roman" w:eastAsia="Times New Roman" w:hAnsi="Times New Roman" w:cs="Times New Roman"/>
            <w:color w:val="0000FF"/>
            <w:sz w:val="24"/>
            <w:szCs w:val="24"/>
            <w:u w:val="single"/>
          </w:rPr>
          <w:t>https://doi.org/10.1037/0022-3514.73.6.1296</w:t>
        </w:r>
      </w:hyperlink>
    </w:p>
    <w:p w14:paraId="67935F2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Saucier, G. (1998). Replicable item-cluster subcomponents in the NEO Five-Factor Inventory.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(2), 263–276.</w:t>
      </w:r>
    </w:p>
    <w:p w14:paraId="1BB727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Saucier, G. (2002). Orthogonal markers for orthogonal factors: The case of the Big Five. </w:t>
      </w:r>
      <w:r w:rsidRPr="005E5401">
        <w:rPr>
          <w:rFonts w:ascii="Times New Roman" w:eastAsia="Times New Roman" w:hAnsi="Times New Roman" w:cs="Times New Roman"/>
          <w:i/>
          <w:iCs/>
          <w:sz w:val="24"/>
          <w:szCs w:val="24"/>
        </w:rPr>
        <w:t>Journal of Research on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(1), 1–31.</w:t>
      </w:r>
    </w:p>
    <w:p w14:paraId="5C77FC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Saucier, G., &amp; Goldberg, L. R. (1998). What is beyond the Big Five?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(4), 495–524.</w:t>
      </w:r>
    </w:p>
    <w:p w14:paraId="0223FF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Saucier, G., &amp; Srivastava, S. (2015). What makes a good structural model of personality? Evaluating the big five and alternatives. In </w:t>
      </w:r>
      <w:r w:rsidRPr="005E5401">
        <w:rPr>
          <w:rFonts w:ascii="Times New Roman" w:eastAsia="Times New Roman" w:hAnsi="Times New Roman" w:cs="Times New Roman"/>
          <w:i/>
          <w:iCs/>
          <w:sz w:val="24"/>
          <w:szCs w:val="24"/>
        </w:rPr>
        <w:t>APA handbook of personality and social psychology, Volume 4: Personality processes and individual differences.</w:t>
      </w:r>
      <w:r w:rsidRPr="005E5401">
        <w:rPr>
          <w:rFonts w:ascii="Times New Roman" w:eastAsia="Times New Roman" w:hAnsi="Times New Roman" w:cs="Times New Roman"/>
          <w:sz w:val="24"/>
          <w:szCs w:val="24"/>
        </w:rPr>
        <w:t xml:space="preserve"> (pp. 283–305). American Psychological Association. </w:t>
      </w:r>
      <w:hyperlink r:id="rId2454" w:history="1">
        <w:r w:rsidRPr="005E5401">
          <w:rPr>
            <w:rFonts w:ascii="Times New Roman" w:eastAsia="Times New Roman" w:hAnsi="Times New Roman" w:cs="Times New Roman"/>
            <w:color w:val="0000FF"/>
            <w:sz w:val="24"/>
            <w:szCs w:val="24"/>
            <w:u w:val="single"/>
          </w:rPr>
          <w:t>https://doi.org/10.1037/14343-013</w:t>
        </w:r>
      </w:hyperlink>
    </w:p>
    <w:p w14:paraId="3A0A45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Saucier, G., Thalmayer, A. G., Payne, D. L., Carlson, R., Sanogo, L., Ole-Kotikash, L., Church, A. T., Katigbak, M. S., Somer, O., Szarota, P., Szirmák, Z., &amp; Zhou, X. (2014). A basic bivariate structure of personality attributes evident across nine languages.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(1), 1–14. </w:t>
      </w:r>
      <w:hyperlink r:id="rId2455" w:history="1">
        <w:r w:rsidRPr="005E5401">
          <w:rPr>
            <w:rFonts w:ascii="Times New Roman" w:eastAsia="Times New Roman" w:hAnsi="Times New Roman" w:cs="Times New Roman"/>
            <w:color w:val="0000FF"/>
            <w:sz w:val="24"/>
            <w:szCs w:val="24"/>
            <w:u w:val="single"/>
          </w:rPr>
          <w:t>https://doi.org/10.1111/jopy.12028</w:t>
        </w:r>
      </w:hyperlink>
    </w:p>
    <w:p w14:paraId="370D78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Saudino, K. J., Pedersen, N. L., Lichtenstein, G. P., McClearn, G. E., &amp; Plomin, R. (1997). Can personality explain genetic influences on life events?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 xml:space="preserve">(1), 196–206. </w:t>
      </w:r>
      <w:hyperlink r:id="rId2456" w:history="1">
        <w:r w:rsidRPr="005E5401">
          <w:rPr>
            <w:rFonts w:ascii="Times New Roman" w:eastAsia="Times New Roman" w:hAnsi="Times New Roman" w:cs="Times New Roman"/>
            <w:color w:val="0000FF"/>
            <w:sz w:val="24"/>
            <w:szCs w:val="24"/>
            <w:u w:val="single"/>
          </w:rPr>
          <w:t>https://doi.org/10.1037/0022-3514.72.1.196</w:t>
        </w:r>
      </w:hyperlink>
    </w:p>
    <w:p w14:paraId="1AC6D9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Saulsman, L. M., &amp; Page, A. C. (2004). The Five-Factor Model and personality disorder empirical literature: A meta-analytic review. </w:t>
      </w:r>
      <w:r w:rsidRPr="005E5401">
        <w:rPr>
          <w:rFonts w:ascii="Times New Roman" w:eastAsia="Times New Roman" w:hAnsi="Times New Roman" w:cs="Times New Roman"/>
          <w:i/>
          <w:iCs/>
          <w:sz w:val="24"/>
          <w:szCs w:val="24"/>
        </w:rPr>
        <w:t>Clinical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(8), 1055–1085.</w:t>
      </w:r>
    </w:p>
    <w:p w14:paraId="59A2C1D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Saunders, E. F. H., Fernandez-Mendoza, J., Kamali, M., Assari, S., &amp; McInnis, M. G. (2015). The effect of poor sleep quality on mood outcome differs between men and women: A longitudinal study of bipolar disorder.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180</w:t>
      </w:r>
      <w:r w:rsidRPr="005E5401">
        <w:rPr>
          <w:rFonts w:ascii="Times New Roman" w:eastAsia="Times New Roman" w:hAnsi="Times New Roman" w:cs="Times New Roman"/>
          <w:sz w:val="24"/>
          <w:szCs w:val="24"/>
        </w:rPr>
        <w:t xml:space="preserve">, 90–96. </w:t>
      </w:r>
      <w:hyperlink r:id="rId2457" w:history="1">
        <w:r w:rsidRPr="005E5401">
          <w:rPr>
            <w:rFonts w:ascii="Times New Roman" w:eastAsia="Times New Roman" w:hAnsi="Times New Roman" w:cs="Times New Roman"/>
            <w:color w:val="0000FF"/>
            <w:sz w:val="24"/>
            <w:szCs w:val="24"/>
            <w:u w:val="single"/>
          </w:rPr>
          <w:t>https://doi.org/10.1016/j.jad.2015.03.048</w:t>
        </w:r>
      </w:hyperlink>
    </w:p>
    <w:p w14:paraId="53F456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Saunders, E. F. H., Nazir, R., Kamali, M., Ryan, K. A., Evans, S., Langenecker, S., Gelenberg, A. J., &amp; Mclnnis, M. G. (2014). Gender differences, clinical correlates, and longitudinal outcome of bipolar disorder with comorbid migraine. </w:t>
      </w:r>
      <w:r w:rsidRPr="005E5401">
        <w:rPr>
          <w:rFonts w:ascii="Times New Roman" w:eastAsia="Times New Roman" w:hAnsi="Times New Roman" w:cs="Times New Roman"/>
          <w:i/>
          <w:iCs/>
          <w:sz w:val="24"/>
          <w:szCs w:val="24"/>
        </w:rPr>
        <w:t>The Journal of Clinical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(5), 512–519. </w:t>
      </w:r>
      <w:hyperlink r:id="rId2458" w:history="1">
        <w:r w:rsidRPr="005E5401">
          <w:rPr>
            <w:rFonts w:ascii="Times New Roman" w:eastAsia="Times New Roman" w:hAnsi="Times New Roman" w:cs="Times New Roman"/>
            <w:color w:val="0000FF"/>
            <w:sz w:val="24"/>
            <w:szCs w:val="24"/>
            <w:u w:val="single"/>
          </w:rPr>
          <w:t>https://doi.org/10.4088/JCP.13m08623</w:t>
        </w:r>
      </w:hyperlink>
    </w:p>
    <w:p w14:paraId="5F948E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Saus, E.-R., Johnsen, B. H., &amp; Eid, J. (2006). The relationship between dimensions of personality and situational awareness in a navigation simulator. </w:t>
      </w:r>
      <w:r w:rsidRPr="005E5401">
        <w:rPr>
          <w:rFonts w:ascii="Times New Roman" w:eastAsia="Times New Roman" w:hAnsi="Times New Roman" w:cs="Times New Roman"/>
          <w:i/>
          <w:iCs/>
          <w:sz w:val="24"/>
          <w:szCs w:val="24"/>
        </w:rPr>
        <w:t>Proceedings of the Human Factors and Ergonomics Society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(17), 1726–1730. </w:t>
      </w:r>
      <w:hyperlink r:id="rId2459" w:history="1">
        <w:r w:rsidRPr="005E5401">
          <w:rPr>
            <w:rFonts w:ascii="Times New Roman" w:eastAsia="Times New Roman" w:hAnsi="Times New Roman" w:cs="Times New Roman"/>
            <w:color w:val="0000FF"/>
            <w:sz w:val="24"/>
            <w:szCs w:val="24"/>
            <w:u w:val="single"/>
          </w:rPr>
          <w:t>https://doi.org/10.1037/e577712012-001</w:t>
        </w:r>
      </w:hyperlink>
    </w:p>
    <w:p w14:paraId="6123F8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Savic, D., Knezevic, G., Matic, G., &amp; Damjanovic, S. (2018). PTSD and depressive symptoms are linked to DHEAS via personality.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92</w:t>
      </w:r>
      <w:r w:rsidRPr="005E5401">
        <w:rPr>
          <w:rFonts w:ascii="Times New Roman" w:eastAsia="Times New Roman" w:hAnsi="Times New Roman" w:cs="Times New Roman"/>
          <w:sz w:val="24"/>
          <w:szCs w:val="24"/>
        </w:rPr>
        <w:t xml:space="preserve">, 29–33. </w:t>
      </w:r>
      <w:hyperlink r:id="rId2460" w:history="1">
        <w:r w:rsidRPr="005E5401">
          <w:rPr>
            <w:rFonts w:ascii="Times New Roman" w:eastAsia="Times New Roman" w:hAnsi="Times New Roman" w:cs="Times New Roman"/>
            <w:color w:val="0000FF"/>
            <w:sz w:val="24"/>
            <w:szCs w:val="24"/>
            <w:u w:val="single"/>
          </w:rPr>
          <w:t>https://doi.org/10.1016/j.psyneuen.2018.03.017</w:t>
        </w:r>
      </w:hyperlink>
    </w:p>
    <w:p w14:paraId="3BF9F4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Savic, D., Knezevic, G., Matic, G., Damjanovic, S., &amp; Spiric, Z. (2015). Posttraumatic and depressive symptoms in β-endorphin dynamics.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181</w:t>
      </w:r>
      <w:r w:rsidRPr="005E5401">
        <w:rPr>
          <w:rFonts w:ascii="Times New Roman" w:eastAsia="Times New Roman" w:hAnsi="Times New Roman" w:cs="Times New Roman"/>
          <w:sz w:val="24"/>
          <w:szCs w:val="24"/>
        </w:rPr>
        <w:t xml:space="preserve">, 61–66. </w:t>
      </w:r>
      <w:hyperlink r:id="rId2461" w:history="1">
        <w:r w:rsidRPr="005E5401">
          <w:rPr>
            <w:rFonts w:ascii="Times New Roman" w:eastAsia="Times New Roman" w:hAnsi="Times New Roman" w:cs="Times New Roman"/>
            <w:color w:val="0000FF"/>
            <w:sz w:val="24"/>
            <w:szCs w:val="24"/>
            <w:u w:val="single"/>
          </w:rPr>
          <w:t>https://doi.org/10.1016/j.jad.2015.03.063</w:t>
        </w:r>
      </w:hyperlink>
    </w:p>
    <w:p w14:paraId="7F31FB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Savitz, J., Hodgkinson, C. A., Martin-Soelch, C., Shen, P.-H., Szczepanik, J., Nugent, A. C., Herscovitch, P., Grace, A. A., Goldman, D., &amp; Drevets, W. C. (2013). DRD2/ANKK1 </w:t>
      </w:r>
      <w:r w:rsidRPr="005E5401">
        <w:rPr>
          <w:rFonts w:ascii="Times New Roman" w:eastAsia="Times New Roman" w:hAnsi="Times New Roman" w:cs="Times New Roman"/>
          <w:sz w:val="24"/>
          <w:szCs w:val="24"/>
        </w:rPr>
        <w:lastRenderedPageBreak/>
        <w:t xml:space="preserve">TaqlA polymorphism (rsl800497) has opposing effects on D2/3 receptor binding in healthy controls and patients with major depressive disorder. </w:t>
      </w:r>
      <w:r w:rsidRPr="005E5401">
        <w:rPr>
          <w:rFonts w:ascii="Times New Roman" w:eastAsia="Times New Roman" w:hAnsi="Times New Roman" w:cs="Times New Roman"/>
          <w:i/>
          <w:iCs/>
          <w:sz w:val="24"/>
          <w:szCs w:val="24"/>
        </w:rPr>
        <w:t>International Journal of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(9), 2095–2101. </w:t>
      </w:r>
      <w:hyperlink r:id="rId2462" w:history="1">
        <w:r w:rsidRPr="005E5401">
          <w:rPr>
            <w:rFonts w:ascii="Times New Roman" w:eastAsia="Times New Roman" w:hAnsi="Times New Roman" w:cs="Times New Roman"/>
            <w:color w:val="0000FF"/>
            <w:sz w:val="24"/>
            <w:szCs w:val="24"/>
            <w:u w:val="single"/>
          </w:rPr>
          <w:t>https://doi.org/10.1017/S146114571300045X</w:t>
        </w:r>
      </w:hyperlink>
    </w:p>
    <w:p w14:paraId="3B8558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Savla, J., Davey, A., Costa, P. T., Jr., &amp; Whitfield, K. E. (2007). Replicating the NEO-PI-R factor structure in African-American older adults.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(5), 1279–1288.</w:t>
      </w:r>
    </w:p>
    <w:p w14:paraId="05A51E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Sawada, K., &amp; Nomura, M. (2020). Influence of positive and threatened awe on the attitude toward norm violations.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 </w:t>
      </w:r>
      <w:hyperlink r:id="rId2463" w:history="1">
        <w:r w:rsidRPr="005E5401">
          <w:rPr>
            <w:rFonts w:ascii="Times New Roman" w:eastAsia="Times New Roman" w:hAnsi="Times New Roman" w:cs="Times New Roman"/>
            <w:color w:val="0000FF"/>
            <w:sz w:val="24"/>
            <w:szCs w:val="24"/>
            <w:u w:val="single"/>
          </w:rPr>
          <w:t>https://doi.org/10.3389/fpsyg.2020.00148</w:t>
        </w:r>
      </w:hyperlink>
    </w:p>
    <w:p w14:paraId="2A81C0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Scaife, J. C., &amp; Duka, T. (2009). Behavioural measures of frontal lobe function in a population of young social drinkers with binge drinking pattern. </w:t>
      </w:r>
      <w:r w:rsidRPr="005E5401">
        <w:rPr>
          <w:rFonts w:ascii="Times New Roman" w:eastAsia="Times New Roman" w:hAnsi="Times New Roman" w:cs="Times New Roman"/>
          <w:i/>
          <w:iCs/>
          <w:sz w:val="24"/>
          <w:szCs w:val="24"/>
        </w:rPr>
        <w:t>Pharmacology Biochemistry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93</w:t>
      </w:r>
      <w:r w:rsidRPr="005E5401">
        <w:rPr>
          <w:rFonts w:ascii="Times New Roman" w:eastAsia="Times New Roman" w:hAnsi="Times New Roman" w:cs="Times New Roman"/>
          <w:sz w:val="24"/>
          <w:szCs w:val="24"/>
        </w:rPr>
        <w:t>(3), 354–362.</w:t>
      </w:r>
    </w:p>
    <w:p w14:paraId="4EC06A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Scandell, D. J. (1998). Self-awareness, self-consciousness and performance on the NEO-Five Factor Inventory.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(11-B), 6275–6275.</w:t>
      </w:r>
    </w:p>
    <w:p w14:paraId="46C159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Scandell, D. J. (1999). The personality correlates of public and private self-consciousness from a five factor perspective. </w:t>
      </w:r>
      <w:r w:rsidRPr="005E5401">
        <w:rPr>
          <w:rFonts w:ascii="Times New Roman" w:eastAsia="Times New Roman" w:hAnsi="Times New Roman" w:cs="Times New Roman"/>
          <w:i/>
          <w:iCs/>
          <w:sz w:val="24"/>
          <w:szCs w:val="24"/>
        </w:rPr>
        <w:t>Journal of Social Behavior and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(4), 579–592.</w:t>
      </w:r>
    </w:p>
    <w:p w14:paraId="02806C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Scandell, D. J. (2000). Development and initial validation of validity scales for the NEO-Five-Factor Inventory.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(6), 1153–1162.</w:t>
      </w:r>
    </w:p>
    <w:p w14:paraId="13C6D5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Scandell, D. J., &amp; Wlazelek, B. (1996). Self-presentation strategies on the NEO Five-Factor Inventory: Implications for detecting faking.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 xml:space="preserve">(3 Pt 2), 1115–1121. </w:t>
      </w:r>
      <w:hyperlink r:id="rId2464" w:history="1">
        <w:r w:rsidRPr="005E5401">
          <w:rPr>
            <w:rFonts w:ascii="Times New Roman" w:eastAsia="Times New Roman" w:hAnsi="Times New Roman" w:cs="Times New Roman"/>
            <w:color w:val="0000FF"/>
            <w:sz w:val="24"/>
            <w:szCs w:val="24"/>
            <w:u w:val="single"/>
          </w:rPr>
          <w:t>https://doi.org/10.2466/pr0.1996.79.3f.1115</w:t>
        </w:r>
      </w:hyperlink>
    </w:p>
    <w:p w14:paraId="4E023D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Scandell, D. J., &amp; Wlazelek, B. (1999). The relationship between self-perceived personality and impression management on the NEO-FFI.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(1), 147–154.</w:t>
      </w:r>
    </w:p>
    <w:p w14:paraId="46EC1B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Scandell, D. J., Wlazelek, B., &amp; Reffie, S. (2000). Effect of feedback expectancy on NEO Five-Factor Inventory scores.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(3 Pt 2), 1157–1167.</w:t>
      </w:r>
    </w:p>
    <w:p w14:paraId="6AD760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Scepansky, J. A., &amp; Bjornsen, C. A. (2003). Educational orientation, NEO-PI-R personality traits, and plans for graduate school. </w:t>
      </w:r>
      <w:r w:rsidRPr="005E5401">
        <w:rPr>
          <w:rFonts w:ascii="Times New Roman" w:eastAsia="Times New Roman" w:hAnsi="Times New Roman" w:cs="Times New Roman"/>
          <w:i/>
          <w:iCs/>
          <w:sz w:val="24"/>
          <w:szCs w:val="24"/>
        </w:rPr>
        <w:t>College Student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(4), 574–581.</w:t>
      </w:r>
    </w:p>
    <w:p w14:paraId="638E81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Schabram, I., Eggermann, T., Siegel, S. J., Gründer, G., Zerres, K., &amp; Vernaleken, I. (2013). Neuropsychological correlates of transcription factor AP-2beta, and its interaction with COMT and MAOA in healthy females. </w:t>
      </w:r>
      <w:r w:rsidRPr="005E5401">
        <w:rPr>
          <w:rFonts w:ascii="Times New Roman" w:eastAsia="Times New Roman" w:hAnsi="Times New Roman" w:cs="Times New Roman"/>
          <w:i/>
          <w:iCs/>
          <w:sz w:val="24"/>
          <w:szCs w:val="24"/>
        </w:rPr>
        <w:t>Neuropsychobiology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(2), 79–90. </w:t>
      </w:r>
      <w:hyperlink r:id="rId2465" w:history="1">
        <w:r w:rsidRPr="005E5401">
          <w:rPr>
            <w:rFonts w:ascii="Times New Roman" w:eastAsia="Times New Roman" w:hAnsi="Times New Roman" w:cs="Times New Roman"/>
            <w:color w:val="0000FF"/>
            <w:sz w:val="24"/>
            <w:szCs w:val="24"/>
            <w:u w:val="single"/>
          </w:rPr>
          <w:t>https://doi.org/10.1159/000350997</w:t>
        </w:r>
      </w:hyperlink>
    </w:p>
    <w:p w14:paraId="6D14F8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Schadé, A., van Grootheest, G., &amp; Smit, J. H. (2013). HIV-infected mental health patients: Characteristics and comparison with HIV-infected patients from the general population and </w:t>
      </w:r>
      <w:r w:rsidRPr="005E5401">
        <w:rPr>
          <w:rFonts w:ascii="Times New Roman" w:eastAsia="Times New Roman" w:hAnsi="Times New Roman" w:cs="Times New Roman"/>
          <w:sz w:val="24"/>
          <w:szCs w:val="24"/>
        </w:rPr>
        <w:lastRenderedPageBreak/>
        <w:t xml:space="preserve">non-infected mental health patients. </w:t>
      </w:r>
      <w:r w:rsidRPr="005E5401">
        <w:rPr>
          <w:rFonts w:ascii="Times New Roman" w:eastAsia="Times New Roman" w:hAnsi="Times New Roman" w:cs="Times New Roman"/>
          <w:i/>
          <w:iCs/>
          <w:sz w:val="24"/>
          <w:szCs w:val="24"/>
        </w:rPr>
        <w:t>BMC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 </w:t>
      </w:r>
      <w:hyperlink r:id="rId2466" w:history="1">
        <w:r w:rsidRPr="005E5401">
          <w:rPr>
            <w:rFonts w:ascii="Times New Roman" w:eastAsia="Times New Roman" w:hAnsi="Times New Roman" w:cs="Times New Roman"/>
            <w:color w:val="0000FF"/>
            <w:sz w:val="24"/>
            <w:szCs w:val="24"/>
            <w:u w:val="single"/>
          </w:rPr>
          <w:t>https://doi.org/10.1186/1471-244X-13-35</w:t>
        </w:r>
      </w:hyperlink>
    </w:p>
    <w:p w14:paraId="588369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Schaefer, A., Mattheß, H., Pfitzer, G., &amp; Köhle, K. (2007). Mental health and performance of medical students with high and low test anxiety. </w:t>
      </w:r>
      <w:r w:rsidRPr="005E5401">
        <w:rPr>
          <w:rFonts w:ascii="Times New Roman" w:eastAsia="Times New Roman" w:hAnsi="Times New Roman" w:cs="Times New Roman"/>
          <w:i/>
          <w:iCs/>
          <w:sz w:val="24"/>
          <w:szCs w:val="24"/>
        </w:rPr>
        <w:t>Psychotherapie, Psychosomatik, Medizinische 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(7), 289–297.</w:t>
      </w:r>
    </w:p>
    <w:p w14:paraId="44655A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Schaefer, M., Cherkasskiy, L., Denke, C., Spies, C., Song, H., Malahy, S., Heinz, A., Ströhle, A., Schäfer, M., Mianroudi, N., &amp; Bargh, J. A. (2020). Empathy-related brain activity in somatosensory cortex protects from tactile priming effects: A pilot study. </w:t>
      </w:r>
      <w:r w:rsidRPr="005E5401">
        <w:rPr>
          <w:rFonts w:ascii="Times New Roman" w:eastAsia="Times New Roman" w:hAnsi="Times New Roman" w:cs="Times New Roman"/>
          <w:i/>
          <w:iCs/>
          <w:sz w:val="24"/>
          <w:szCs w:val="24"/>
        </w:rPr>
        <w:t>Frontiers in Human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 </w:t>
      </w:r>
      <w:hyperlink r:id="rId2467" w:history="1">
        <w:r w:rsidRPr="005E5401">
          <w:rPr>
            <w:rFonts w:ascii="Times New Roman" w:eastAsia="Times New Roman" w:hAnsi="Times New Roman" w:cs="Times New Roman"/>
            <w:color w:val="0000FF"/>
            <w:sz w:val="24"/>
            <w:szCs w:val="24"/>
            <w:u w:val="single"/>
          </w:rPr>
          <w:t>https://doi.org/10.3389/fnhum.2020.00142</w:t>
        </w:r>
      </w:hyperlink>
    </w:p>
    <w:p w14:paraId="7F3B91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Schaefer, M., Rotte, M., Heinze, H.-J., &amp; Denke, C. (2013). Mirror-like brain responses to observed touch and personality dimensions. </w:t>
      </w:r>
      <w:r w:rsidRPr="005E5401">
        <w:rPr>
          <w:rFonts w:ascii="Times New Roman" w:eastAsia="Times New Roman" w:hAnsi="Times New Roman" w:cs="Times New Roman"/>
          <w:i/>
          <w:iCs/>
          <w:sz w:val="24"/>
          <w:szCs w:val="24"/>
        </w:rPr>
        <w:t>Frontiers in Human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 </w:t>
      </w:r>
      <w:hyperlink r:id="rId2468" w:history="1">
        <w:r w:rsidRPr="005E5401">
          <w:rPr>
            <w:rFonts w:ascii="Times New Roman" w:eastAsia="Times New Roman" w:hAnsi="Times New Roman" w:cs="Times New Roman"/>
            <w:color w:val="0000FF"/>
            <w:sz w:val="24"/>
            <w:szCs w:val="24"/>
            <w:u w:val="single"/>
          </w:rPr>
          <w:t>https://doi.org/10.3389/fnhum.2013.00227</w:t>
        </w:r>
      </w:hyperlink>
    </w:p>
    <w:p w14:paraId="2B3AE5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Schaerer, M., Schweinsberg, M., &amp; Swaab, R. I. (2018). Imaginary alternatives: The effects of mental simulation on powerless negotiators.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115</w:t>
      </w:r>
      <w:r w:rsidRPr="005E5401">
        <w:rPr>
          <w:rFonts w:ascii="Times New Roman" w:eastAsia="Times New Roman" w:hAnsi="Times New Roman" w:cs="Times New Roman"/>
          <w:sz w:val="24"/>
          <w:szCs w:val="24"/>
        </w:rPr>
        <w:t xml:space="preserve">(1), 96–117. </w:t>
      </w:r>
      <w:hyperlink r:id="rId2469" w:history="1">
        <w:r w:rsidRPr="005E5401">
          <w:rPr>
            <w:rFonts w:ascii="Times New Roman" w:eastAsia="Times New Roman" w:hAnsi="Times New Roman" w:cs="Times New Roman"/>
            <w:color w:val="0000FF"/>
            <w:sz w:val="24"/>
            <w:szCs w:val="24"/>
            <w:u w:val="single"/>
          </w:rPr>
          <w:t>https://doi.org/10.1037/pspi0000129</w:t>
        </w:r>
      </w:hyperlink>
    </w:p>
    <w:p w14:paraId="0D8F6C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Schäfer, T., &amp; Sedlmeier, P. (2010). What makes us like music? Determinants of music preference.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(4), 223–234.</w:t>
      </w:r>
    </w:p>
    <w:p w14:paraId="524241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Schäpers, P., Freudenstein, J.-P., Mussel, P., Lievens, F., &amp; Krumm, S. (2020). Effects of situation descriptions on the construct-related validity of construct-driven situational judgment tests.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 </w:t>
      </w:r>
      <w:hyperlink r:id="rId2470" w:history="1">
        <w:r w:rsidRPr="005E5401">
          <w:rPr>
            <w:rFonts w:ascii="Times New Roman" w:eastAsia="Times New Roman" w:hAnsi="Times New Roman" w:cs="Times New Roman"/>
            <w:color w:val="0000FF"/>
            <w:sz w:val="24"/>
            <w:szCs w:val="24"/>
            <w:u w:val="single"/>
          </w:rPr>
          <w:t>https://doi.org/10.1016/j.jrp.2020.103963</w:t>
        </w:r>
      </w:hyperlink>
    </w:p>
    <w:p w14:paraId="52DFF3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Schell, K. L., Corbin, B., Woodruff, A., &amp; Melton, E. C. (2003). Personality, temporal workload and error detection in a quality control task. </w:t>
      </w:r>
      <w:r w:rsidRPr="005E5401">
        <w:rPr>
          <w:rFonts w:ascii="Times New Roman" w:eastAsia="Times New Roman" w:hAnsi="Times New Roman" w:cs="Times New Roman"/>
          <w:i/>
          <w:iCs/>
          <w:sz w:val="24"/>
          <w:szCs w:val="24"/>
        </w:rPr>
        <w:t>Poster Presented at the 15th Annual Convention of the American Psychological Society, Atlanta, GA</w:t>
      </w:r>
      <w:r w:rsidRPr="005E5401">
        <w:rPr>
          <w:rFonts w:ascii="Times New Roman" w:eastAsia="Times New Roman" w:hAnsi="Times New Roman" w:cs="Times New Roman"/>
          <w:sz w:val="24"/>
          <w:szCs w:val="24"/>
        </w:rPr>
        <w:t>.</w:t>
      </w:r>
    </w:p>
    <w:p w14:paraId="7498F6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Schermer, J. A., &amp; Furnham, A. (2020). The differentiation of personality by intelligence hypothesis in a sample of British managers.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167</w:t>
      </w:r>
      <w:r w:rsidRPr="005E5401">
        <w:rPr>
          <w:rFonts w:ascii="Times New Roman" w:eastAsia="Times New Roman" w:hAnsi="Times New Roman" w:cs="Times New Roman"/>
          <w:sz w:val="24"/>
          <w:szCs w:val="24"/>
        </w:rPr>
        <w:t xml:space="preserve">. </w:t>
      </w:r>
      <w:hyperlink r:id="rId2471" w:history="1">
        <w:r w:rsidRPr="005E5401">
          <w:rPr>
            <w:rFonts w:ascii="Times New Roman" w:eastAsia="Times New Roman" w:hAnsi="Times New Roman" w:cs="Times New Roman"/>
            <w:color w:val="0000FF"/>
            <w:sz w:val="24"/>
            <w:szCs w:val="24"/>
            <w:u w:val="single"/>
          </w:rPr>
          <w:t>https://doi.org/10.1016/j.paid.2020.110258</w:t>
        </w:r>
      </w:hyperlink>
    </w:p>
    <w:p w14:paraId="2B2292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Schermer, J. A., &amp; Holden, R. R. (2019). Personality facet loadings onto the general factor of personality change when social desirability responding is considered.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147</w:t>
      </w:r>
      <w:r w:rsidRPr="005E5401">
        <w:rPr>
          <w:rFonts w:ascii="Times New Roman" w:eastAsia="Times New Roman" w:hAnsi="Times New Roman" w:cs="Times New Roman"/>
          <w:sz w:val="24"/>
          <w:szCs w:val="24"/>
        </w:rPr>
        <w:t xml:space="preserve">, 200–203. </w:t>
      </w:r>
      <w:hyperlink r:id="rId2472" w:history="1">
        <w:r w:rsidRPr="005E5401">
          <w:rPr>
            <w:rFonts w:ascii="Times New Roman" w:eastAsia="Times New Roman" w:hAnsi="Times New Roman" w:cs="Times New Roman"/>
            <w:color w:val="0000FF"/>
            <w:sz w:val="24"/>
            <w:szCs w:val="24"/>
            <w:u w:val="single"/>
          </w:rPr>
          <w:t>https://doi.org/10.1016/j.paid.2019.04.038</w:t>
        </w:r>
      </w:hyperlink>
    </w:p>
    <w:p w14:paraId="684FA8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Schermer, J. A., Holden, R. R., &amp; Krammer, G. (2019). The general factor of personality is very robust under faking conditions.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138</w:t>
      </w:r>
      <w:r w:rsidRPr="005E5401">
        <w:rPr>
          <w:rFonts w:ascii="Times New Roman" w:eastAsia="Times New Roman" w:hAnsi="Times New Roman" w:cs="Times New Roman"/>
          <w:sz w:val="24"/>
          <w:szCs w:val="24"/>
        </w:rPr>
        <w:t xml:space="preserve">, 63–68. </w:t>
      </w:r>
      <w:hyperlink r:id="rId2473" w:history="1">
        <w:r w:rsidRPr="005E5401">
          <w:rPr>
            <w:rFonts w:ascii="Times New Roman" w:eastAsia="Times New Roman" w:hAnsi="Times New Roman" w:cs="Times New Roman"/>
            <w:color w:val="0000FF"/>
            <w:sz w:val="24"/>
            <w:szCs w:val="24"/>
            <w:u w:val="single"/>
          </w:rPr>
          <w:t>https://doi.org/10.1016/j.paid.2018.09.025</w:t>
        </w:r>
      </w:hyperlink>
    </w:p>
    <w:p w14:paraId="530ED7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Schimmack, U., Oishi, S., Furr, R. M., &amp; Funder, D. (2004). Personality and life satisfaction: A facet-level analysis.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(8), 1062–1075.</w:t>
      </w:r>
    </w:p>
    <w:p w14:paraId="7B7589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Schimmack, U., Radhakrishnan, P., Oishi, S., Dzokoto, V., &amp; Adahi, S. (2002). Culture, personality, and subjective well-being: Integrating process models of life satisfaction.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(4), 582–593.</w:t>
      </w:r>
    </w:p>
    <w:p w14:paraId="671E4D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Schindler, S., Bruchmann, M., Steinweg, A.-L., Moeck, R., &amp; Straube, T. (2020). Attentional conditions differentially affect early, intermediate and late neural responses to fearful and neutral faces.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(7), 765–774. </w:t>
      </w:r>
      <w:hyperlink r:id="rId2474" w:history="1">
        <w:r w:rsidRPr="005E5401">
          <w:rPr>
            <w:rFonts w:ascii="Times New Roman" w:eastAsia="Times New Roman" w:hAnsi="Times New Roman" w:cs="Times New Roman"/>
            <w:color w:val="0000FF"/>
            <w:sz w:val="24"/>
            <w:szCs w:val="24"/>
            <w:u w:val="single"/>
          </w:rPr>
          <w:t>https://doi.org/10.1093/scan/nsaa098</w:t>
        </w:r>
      </w:hyperlink>
    </w:p>
    <w:p w14:paraId="108D93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Schinka, J. A. (2005). Measurement scale does moderate the association between the serotonin transporter gene and trait anxiety: Comments on Munafo et al.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(10), 892–893.</w:t>
      </w:r>
    </w:p>
    <w:p w14:paraId="226969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Schinka, J. A., &amp; Borum, R. (1994). Readability of normal personality inventories.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 xml:space="preserve">(1), 95–101. </w:t>
      </w:r>
      <w:hyperlink r:id="rId2475" w:history="1">
        <w:r w:rsidRPr="005E5401">
          <w:rPr>
            <w:rFonts w:ascii="Times New Roman" w:eastAsia="Times New Roman" w:hAnsi="Times New Roman" w:cs="Times New Roman"/>
            <w:color w:val="0000FF"/>
            <w:sz w:val="24"/>
            <w:szCs w:val="24"/>
            <w:u w:val="single"/>
          </w:rPr>
          <w:t>https://doi.org/10.1207/s15327752jpa6201_9</w:t>
        </w:r>
      </w:hyperlink>
    </w:p>
    <w:p w14:paraId="40F450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Schinka, J. A., Busch, R. M., &amp; Robichaux-Keene, N. (2004). A meta-analysis of the association between the serotonin transporter gene polymorphism (5-HTTLPR) and trait anxiety.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(2), 197–202.</w:t>
      </w:r>
    </w:p>
    <w:p w14:paraId="77B728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Schinka, J. A., Dye, D. A., &amp; Curtiss, G. (1997). Correspondence between Five-Factor and RIASEC Models of personality.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(2), 355–368. </w:t>
      </w:r>
      <w:hyperlink r:id="rId2476" w:history="1">
        <w:r w:rsidRPr="005E5401">
          <w:rPr>
            <w:rFonts w:ascii="Times New Roman" w:eastAsia="Times New Roman" w:hAnsi="Times New Roman" w:cs="Times New Roman"/>
            <w:color w:val="0000FF"/>
            <w:sz w:val="24"/>
            <w:szCs w:val="24"/>
            <w:u w:val="single"/>
          </w:rPr>
          <w:t>https://doi.org/10.1207/s15327752jpa6802_7</w:t>
        </w:r>
      </w:hyperlink>
    </w:p>
    <w:p w14:paraId="488C1A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Schinka, J. A., Haley, J. A., &amp; Dye, D. A. (1994). Concordance of the five-factor and RIASEC models of personality. </w:t>
      </w:r>
      <w:r w:rsidRPr="005E5401">
        <w:rPr>
          <w:rFonts w:ascii="Times New Roman" w:eastAsia="Times New Roman" w:hAnsi="Times New Roman" w:cs="Times New Roman"/>
          <w:i/>
          <w:iCs/>
          <w:sz w:val="24"/>
          <w:szCs w:val="24"/>
        </w:rPr>
        <w:t>Paper Presented at the Annual Convention of the American Psychological Association, Los Angeles, 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(2), 355–368. </w:t>
      </w:r>
      <w:hyperlink r:id="rId2477" w:history="1">
        <w:r w:rsidRPr="005E5401">
          <w:rPr>
            <w:rFonts w:ascii="Times New Roman" w:eastAsia="Times New Roman" w:hAnsi="Times New Roman" w:cs="Times New Roman"/>
            <w:color w:val="0000FF"/>
            <w:sz w:val="24"/>
            <w:szCs w:val="24"/>
            <w:u w:val="single"/>
          </w:rPr>
          <w:t>https://doi.org/10.1207/s15327752jpa6802_7</w:t>
        </w:r>
      </w:hyperlink>
    </w:p>
    <w:p w14:paraId="41E2E6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Schinka, J. A., Kinder, B. N., &amp; Kremer, T. (1997). Research validity scales for the NEO-PI-R: Development and initial validation.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(1), 127–138. </w:t>
      </w:r>
      <w:hyperlink r:id="rId2478" w:history="1">
        <w:r w:rsidRPr="005E5401">
          <w:rPr>
            <w:rFonts w:ascii="Times New Roman" w:eastAsia="Times New Roman" w:hAnsi="Times New Roman" w:cs="Times New Roman"/>
            <w:color w:val="0000FF"/>
            <w:sz w:val="24"/>
            <w:szCs w:val="24"/>
            <w:u w:val="single"/>
          </w:rPr>
          <w:t>https://doi.org/10.1207/s15327752jpa6801_10</w:t>
        </w:r>
      </w:hyperlink>
    </w:p>
    <w:p w14:paraId="38BCB8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Schlecht, N. F., Schwartzman, K., &amp; Bourbeau, J. (2005). Dyspnea as clinical indicator in patients with chronic obstructive pulmonary disease. </w:t>
      </w:r>
      <w:r w:rsidRPr="005E5401">
        <w:rPr>
          <w:rFonts w:ascii="Times New Roman" w:eastAsia="Times New Roman" w:hAnsi="Times New Roman" w:cs="Times New Roman"/>
          <w:i/>
          <w:iCs/>
          <w:sz w:val="24"/>
          <w:szCs w:val="24"/>
        </w:rPr>
        <w:t>Chronic Respiratory Disease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w:t>
      </w:r>
      <w:r w:rsidRPr="005E5401">
        <w:rPr>
          <w:rFonts w:ascii="Times New Roman" w:eastAsia="Times New Roman" w:hAnsi="Times New Roman" w:cs="Times New Roman"/>
          <w:sz w:val="24"/>
          <w:szCs w:val="24"/>
        </w:rPr>
        <w:t>(4), 183–191.</w:t>
      </w:r>
    </w:p>
    <w:p w14:paraId="3AF4C2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Schlösser, O., Frese, M., Heintze, A.-M., Al-Najjar, M., Arciszewski, T., Besevegis, E., Bishop, G. D., Bonnes, M., Clegg, C. W., Drozda-Senkowska, E., Gaborit, M., Garzon, D., Hansen, T. G. B., Heszen, I., Juhasz, M., Keating, M. A., Mangundjaya, W., Mansor, N., Mitchelson, J. K., … Zhang, K. (2013). Humane orientation as a new cultural dimension of the GLOBE project: A validation study of the GLOBE Scale and out-group humane orientation in 25 countries.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(4), 535–551. </w:t>
      </w:r>
      <w:hyperlink r:id="rId2479" w:history="1">
        <w:r w:rsidRPr="005E5401">
          <w:rPr>
            <w:rFonts w:ascii="Times New Roman" w:eastAsia="Times New Roman" w:hAnsi="Times New Roman" w:cs="Times New Roman"/>
            <w:color w:val="0000FF"/>
            <w:sz w:val="24"/>
            <w:szCs w:val="24"/>
            <w:u w:val="single"/>
          </w:rPr>
          <w:t>https://doi.org/10.1177/0022022112465671</w:t>
        </w:r>
      </w:hyperlink>
    </w:p>
    <w:p w14:paraId="5AD1718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Schlüter, T., Winz, O., Henkel, K., Prinz, S., Rademacher, L., Schmaljohann, J., Dautzenberg, K., Cumming, P., Kumakura, Y., Rex, S., Mottaghy, F. M., Gründer, G., &amp; Vernaleken, I. (2013). The impact of dopamine on aggression: An [</w:t>
      </w:r>
      <w:r w:rsidRPr="005E5401">
        <w:rPr>
          <w:rFonts w:ascii="Times New Roman" w:eastAsia="Times New Roman" w:hAnsi="Times New Roman" w:cs="Times New Roman"/>
          <w:sz w:val="24"/>
          <w:szCs w:val="24"/>
          <w:vertAlign w:val="superscript"/>
        </w:rPr>
        <w:t>18</w:t>
      </w:r>
      <w:r w:rsidRPr="005E5401">
        <w:rPr>
          <w:rFonts w:ascii="Times New Roman" w:eastAsia="Times New Roman" w:hAnsi="Times New Roman" w:cs="Times New Roman"/>
          <w:sz w:val="24"/>
          <w:szCs w:val="24"/>
        </w:rPr>
        <w:t xml:space="preserve">F]-FDOPA PET study in healthy </w:t>
      </w:r>
      <w:r w:rsidRPr="005E5401">
        <w:rPr>
          <w:rFonts w:ascii="Times New Roman" w:eastAsia="Times New Roman" w:hAnsi="Times New Roman" w:cs="Times New Roman"/>
          <w:sz w:val="24"/>
          <w:szCs w:val="24"/>
        </w:rPr>
        <w:lastRenderedPageBreak/>
        <w:t xml:space="preserve">males. </w:t>
      </w:r>
      <w:r w:rsidRPr="005E5401">
        <w:rPr>
          <w:rFonts w:ascii="Times New Roman" w:eastAsia="Times New Roman" w:hAnsi="Times New Roman" w:cs="Times New Roman"/>
          <w:i/>
          <w:iCs/>
          <w:sz w:val="24"/>
          <w:szCs w:val="24"/>
        </w:rPr>
        <w:t>The Journal of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(43), 16889–16896. </w:t>
      </w:r>
      <w:hyperlink r:id="rId2480" w:history="1">
        <w:r w:rsidRPr="005E5401">
          <w:rPr>
            <w:rFonts w:ascii="Times New Roman" w:eastAsia="Times New Roman" w:hAnsi="Times New Roman" w:cs="Times New Roman"/>
            <w:color w:val="0000FF"/>
            <w:sz w:val="24"/>
            <w:szCs w:val="24"/>
            <w:u w:val="single"/>
          </w:rPr>
          <w:t>https://doi.org/10.1523/JNEUROSCI.1398-13.2013</w:t>
        </w:r>
      </w:hyperlink>
    </w:p>
    <w:p w14:paraId="2FFE33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Schlyter, M., Leosdottir, M., Engström, G., André-Petersson, L., Tydén, P., &amp; Östman, M. (2016). Smoking cessation after acute myocardial infarction in relation to depression and personality factors. </w:t>
      </w:r>
      <w:r w:rsidRPr="005E5401">
        <w:rPr>
          <w:rFonts w:ascii="Times New Roman" w:eastAsia="Times New Roman" w:hAnsi="Times New Roman" w:cs="Times New Roman"/>
          <w:i/>
          <w:iCs/>
          <w:sz w:val="24"/>
          <w:szCs w:val="24"/>
        </w:rPr>
        <w:t>International Journal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(2), 234–242. </w:t>
      </w:r>
      <w:hyperlink r:id="rId2481" w:history="1">
        <w:r w:rsidRPr="005E5401">
          <w:rPr>
            <w:rFonts w:ascii="Times New Roman" w:eastAsia="Times New Roman" w:hAnsi="Times New Roman" w:cs="Times New Roman"/>
            <w:color w:val="0000FF"/>
            <w:sz w:val="24"/>
            <w:szCs w:val="24"/>
            <w:u w:val="single"/>
          </w:rPr>
          <w:t>https://doi.org/10.1007/s12529-015-9514-y</w:t>
        </w:r>
      </w:hyperlink>
    </w:p>
    <w:p w14:paraId="460B54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Schmid, Y., &amp; Liechti, M. E. (2018). Long-lasting subjective effects of LSD in normal subjects. </w:t>
      </w:r>
      <w:r w:rsidRPr="005E5401">
        <w:rPr>
          <w:rFonts w:ascii="Times New Roman" w:eastAsia="Times New Roman" w:hAnsi="Times New Roman" w:cs="Times New Roman"/>
          <w:i/>
          <w:iCs/>
          <w:sz w:val="24"/>
          <w:szCs w:val="24"/>
        </w:rPr>
        <w:t>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235</w:t>
      </w:r>
      <w:r w:rsidRPr="005E5401">
        <w:rPr>
          <w:rFonts w:ascii="Times New Roman" w:eastAsia="Times New Roman" w:hAnsi="Times New Roman" w:cs="Times New Roman"/>
          <w:sz w:val="24"/>
          <w:szCs w:val="24"/>
        </w:rPr>
        <w:t xml:space="preserve">(2), 535–545. </w:t>
      </w:r>
      <w:hyperlink r:id="rId2482" w:history="1">
        <w:r w:rsidRPr="005E5401">
          <w:rPr>
            <w:rFonts w:ascii="Times New Roman" w:eastAsia="Times New Roman" w:hAnsi="Times New Roman" w:cs="Times New Roman"/>
            <w:color w:val="0000FF"/>
            <w:sz w:val="24"/>
            <w:szCs w:val="24"/>
            <w:u w:val="single"/>
          </w:rPr>
          <w:t>https://doi.org/10.1007/s00213-017-4733-3</w:t>
        </w:r>
      </w:hyperlink>
    </w:p>
    <w:p w14:paraId="3BB49A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Schmidt, B., &amp; Hewig, J. (2015). Paying out one or all trials: A behavioral economic evaluation of payment methods in a prototypical risky decision study. </w:t>
      </w:r>
      <w:r w:rsidRPr="005E5401">
        <w:rPr>
          <w:rFonts w:ascii="Times New Roman" w:eastAsia="Times New Roman" w:hAnsi="Times New Roman" w:cs="Times New Roman"/>
          <w:i/>
          <w:iCs/>
          <w:sz w:val="24"/>
          <w:szCs w:val="24"/>
        </w:rPr>
        <w:t>The Psychological Record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(2), 245–250. </w:t>
      </w:r>
      <w:hyperlink r:id="rId2483" w:history="1">
        <w:r w:rsidRPr="005E5401">
          <w:rPr>
            <w:rFonts w:ascii="Times New Roman" w:eastAsia="Times New Roman" w:hAnsi="Times New Roman" w:cs="Times New Roman"/>
            <w:color w:val="0000FF"/>
            <w:sz w:val="24"/>
            <w:szCs w:val="24"/>
            <w:u w:val="single"/>
          </w:rPr>
          <w:t>https://doi.org/10.1007/s40732-014-0112-1</w:t>
        </w:r>
      </w:hyperlink>
    </w:p>
    <w:p w14:paraId="1A8599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Schmidt, C., &amp; Vinet, E. V. (2015). Atención Plena: Validación del Five Facet Mindfulness Questionnaire (FFMQ) en estudiantes universitarios chilenos. [Mindfulness: Validation of the Five Facet Mindfulness Questionnaire (FFMQ) in Chilean university students.]. </w:t>
      </w:r>
      <w:r w:rsidRPr="005E5401">
        <w:rPr>
          <w:rFonts w:ascii="Times New Roman" w:eastAsia="Times New Roman" w:hAnsi="Times New Roman" w:cs="Times New Roman"/>
          <w:i/>
          <w:iCs/>
          <w:sz w:val="24"/>
          <w:szCs w:val="24"/>
        </w:rPr>
        <w:t>Terapia Psicológica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(2), 93–101. </w:t>
      </w:r>
      <w:hyperlink r:id="rId2484" w:history="1">
        <w:r w:rsidRPr="005E5401">
          <w:rPr>
            <w:rFonts w:ascii="Times New Roman" w:eastAsia="Times New Roman" w:hAnsi="Times New Roman" w:cs="Times New Roman"/>
            <w:color w:val="0000FF"/>
            <w:sz w:val="24"/>
            <w:szCs w:val="24"/>
            <w:u w:val="single"/>
          </w:rPr>
          <w:t>https://doi.org/10.4067/S0718-48082015000200004</w:t>
        </w:r>
      </w:hyperlink>
    </w:p>
    <w:p w14:paraId="125F45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Schmidt, J. A., Wagner, C. C., &amp; Kiesler, D. J. (1999). Covert reactions to Big Five personality traits: The Impact Message Inventory and the NEO-PI-R.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(3), 221–232.</w:t>
      </w:r>
    </w:p>
    <w:p w14:paraId="6C04C1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Schmidt, N. B., Storey, J., Greenberg, B. D., Santiago, H. T., Li, Q., &amp; Murphy, D. L. (2000). Evaluating Gene × Psychological Risk Factor effects in the pathogenesis of anxiety: A new model approach.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109</w:t>
      </w:r>
      <w:r w:rsidRPr="005E5401">
        <w:rPr>
          <w:rFonts w:ascii="Times New Roman" w:eastAsia="Times New Roman" w:hAnsi="Times New Roman" w:cs="Times New Roman"/>
          <w:sz w:val="24"/>
          <w:szCs w:val="24"/>
        </w:rPr>
        <w:t>(2), 308–320.</w:t>
      </w:r>
    </w:p>
    <w:p w14:paraId="0D822B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Schmidtke, J. I. (2000). Personality, affect and EEG: An integration of three models to predict neural patterns of activity.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(9-B), 4949–4949.</w:t>
      </w:r>
    </w:p>
    <w:p w14:paraId="55C78E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Schmidtke, J. I., &amp; Heller, W. (2004). Personality, affect and EEG: predicting patterns of regional brain activity related to Extraversion and Neuroticism.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(3), 717–732.</w:t>
      </w:r>
    </w:p>
    <w:p w14:paraId="63A6D9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Schmit, M. J., &amp; Ryan, A. M. (1993). The Big Five in personnel selection: Factor structure in applicant and nonapplicant populations.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(6), 966–974.</w:t>
      </w:r>
    </w:p>
    <w:p w14:paraId="12E3721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Schmit, M. J., Ryan, A. M., Stierwalt, S. L., &amp; Powell, A. B. (1995). Frame-of-reference effects on personality scale scores and criterion-related validity.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 xml:space="preserve">(5), 607–620. </w:t>
      </w:r>
      <w:hyperlink r:id="rId2485" w:history="1">
        <w:r w:rsidRPr="005E5401">
          <w:rPr>
            <w:rFonts w:ascii="Times New Roman" w:eastAsia="Times New Roman" w:hAnsi="Times New Roman" w:cs="Times New Roman"/>
            <w:color w:val="0000FF"/>
            <w:sz w:val="24"/>
            <w:szCs w:val="24"/>
            <w:u w:val="single"/>
          </w:rPr>
          <w:t>https://doi.org/10.1037/0021-9010.80.5.607</w:t>
        </w:r>
      </w:hyperlink>
    </w:p>
    <w:p w14:paraId="3A9DC1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Schmitt, D., Allik, J., McCrae, R. R., Benet-Martínez, V., Alcalay, L., Alut, L., &amp; Al., E. (2007). The geographic distribution of Big Five personality traits: Patterns and profiles of human self-description across 56 nations. </w:t>
      </w:r>
      <w:r w:rsidRPr="005E5401">
        <w:rPr>
          <w:rFonts w:ascii="Times New Roman" w:eastAsia="Times New Roman" w:hAnsi="Times New Roman" w:cs="Times New Roman"/>
          <w:i/>
          <w:iCs/>
          <w:sz w:val="24"/>
          <w:szCs w:val="24"/>
        </w:rPr>
        <w:t>Journal of Cross-Cultural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(2), 173–212.</w:t>
      </w:r>
    </w:p>
    <w:p w14:paraId="510841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Schmittmann, V. D., Cramer, A. O. J., Waldorp, L. J., Epskamp, S., Kievit, R. A., &amp; Borsboom, D. (2013). Deconstructing the construct: A network perspective on psychological phenomena. </w:t>
      </w:r>
      <w:r w:rsidRPr="005E5401">
        <w:rPr>
          <w:rFonts w:ascii="Times New Roman" w:eastAsia="Times New Roman" w:hAnsi="Times New Roman" w:cs="Times New Roman"/>
          <w:i/>
          <w:iCs/>
          <w:sz w:val="24"/>
          <w:szCs w:val="24"/>
        </w:rPr>
        <w:t>New Ideas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(1), 43–53. </w:t>
      </w:r>
      <w:hyperlink r:id="rId2486" w:history="1">
        <w:r w:rsidRPr="005E5401">
          <w:rPr>
            <w:rFonts w:ascii="Times New Roman" w:eastAsia="Times New Roman" w:hAnsi="Times New Roman" w:cs="Times New Roman"/>
            <w:color w:val="0000FF"/>
            <w:sz w:val="24"/>
            <w:szCs w:val="24"/>
            <w:u w:val="single"/>
          </w:rPr>
          <w:t>https://doi.org/10.1016/j.newideapsych.2011.02.007</w:t>
        </w:r>
      </w:hyperlink>
    </w:p>
    <w:p w14:paraId="44B44C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Schmitz, A., Hennig, J., Kuepper, Y., &amp; Reuter, M. (2007). The association between Neuroticism and the serotonin transporter polymorphism depends on structural differences between personality measures.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(4), 789–799.</w:t>
      </w:r>
    </w:p>
    <w:p w14:paraId="53EA1D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Schmitz, N., Hartkamp, N., Baldini, C., Rollnik, J., &amp; Tress, W. (2001). Psychometric properties of the German version of the NEO-FFI in psychosomatic outpatients.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(5), 713–722.</w:t>
      </w:r>
    </w:p>
    <w:p w14:paraId="5768AB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Schmitz, P. G. (1997). Alexithymia: How does it relate to basic dimensions of personality, coping, and health? </w:t>
      </w:r>
      <w:r w:rsidRPr="005E5401">
        <w:rPr>
          <w:rFonts w:ascii="Times New Roman" w:eastAsia="Times New Roman" w:hAnsi="Times New Roman" w:cs="Times New Roman"/>
          <w:i/>
          <w:iCs/>
          <w:sz w:val="24"/>
          <w:szCs w:val="24"/>
        </w:rPr>
        <w:t>Paper Presented at the 8th Biennial Meeting of the International Society for the Study of Individual Differences, Aarhus, Denmark</w:t>
      </w:r>
      <w:r w:rsidRPr="005E5401">
        <w:rPr>
          <w:rFonts w:ascii="Times New Roman" w:eastAsia="Times New Roman" w:hAnsi="Times New Roman" w:cs="Times New Roman"/>
          <w:sz w:val="24"/>
          <w:szCs w:val="24"/>
        </w:rPr>
        <w:t>.</w:t>
      </w:r>
    </w:p>
    <w:p w14:paraId="657E8C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Schmitz, P. G. (2004). On the Alternative Five-Factor Model: Structure and correlates. In R. M. Stelmack (Ed.), </w:t>
      </w:r>
      <w:r w:rsidRPr="005E5401">
        <w:rPr>
          <w:rFonts w:ascii="Times New Roman" w:eastAsia="Times New Roman" w:hAnsi="Times New Roman" w:cs="Times New Roman"/>
          <w:i/>
          <w:iCs/>
          <w:sz w:val="24"/>
          <w:szCs w:val="24"/>
        </w:rPr>
        <w:t>On the psychobiology of personality: Essays in honor of Marvin Zuckerman</w:t>
      </w:r>
      <w:r w:rsidRPr="005E5401">
        <w:rPr>
          <w:rFonts w:ascii="Times New Roman" w:eastAsia="Times New Roman" w:hAnsi="Times New Roman" w:cs="Times New Roman"/>
          <w:sz w:val="24"/>
          <w:szCs w:val="24"/>
        </w:rPr>
        <w:t xml:space="preserve"> (pp. 65–87). Elsevier Science.</w:t>
      </w:r>
    </w:p>
    <w:p w14:paraId="42F1D9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Schmutte, P. S., &amp; Ryff, C. D. (1997). Personality and well-being: Reexamining methods and meanings.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(3), 549–559. </w:t>
      </w:r>
      <w:hyperlink r:id="rId2487" w:history="1">
        <w:r w:rsidRPr="005E5401">
          <w:rPr>
            <w:rFonts w:ascii="Times New Roman" w:eastAsia="Times New Roman" w:hAnsi="Times New Roman" w:cs="Times New Roman"/>
            <w:color w:val="0000FF"/>
            <w:sz w:val="24"/>
            <w:szCs w:val="24"/>
            <w:u w:val="single"/>
          </w:rPr>
          <w:t>https://doi.org/10.1037/0022-3514.73.3.549</w:t>
        </w:r>
      </w:hyperlink>
    </w:p>
    <w:p w14:paraId="53304A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Schnabel, K., Asendorpf, J. B., &amp; Ostendorf, F. (2002). Replicable types and subtypes of personality: German NEO-PI-R versus NEO-FFI.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S7–S24.</w:t>
      </w:r>
    </w:p>
    <w:p w14:paraId="7EA7DB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Schneider, M. H. (1999). The relationship of personality and job setting to job satisfaction.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(11), 6103B-6103B.</w:t>
      </w:r>
    </w:p>
    <w:p w14:paraId="089DDC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Schneider, R. J., Ackerman, P. L., &amp; Kanfer, R. (1996). To “act wisely in human relations”: Exploring the dimensions of social competence.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 469–481. </w:t>
      </w:r>
      <w:hyperlink r:id="rId2488" w:history="1">
        <w:r w:rsidRPr="005E5401">
          <w:rPr>
            <w:rFonts w:ascii="Times New Roman" w:eastAsia="Times New Roman" w:hAnsi="Times New Roman" w:cs="Times New Roman"/>
            <w:color w:val="0000FF"/>
            <w:sz w:val="24"/>
            <w:szCs w:val="24"/>
            <w:u w:val="single"/>
          </w:rPr>
          <w:t>https://doi.org/10.1016/0191-8869(96)00084-0</w:t>
        </w:r>
      </w:hyperlink>
    </w:p>
    <w:p w14:paraId="2B3344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Schneider, T. J., Goffin, R. D., &amp; Daljeet, K. N. (2015). “Give us your social networking site passwords”: Implications for personnel selection and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 78–83. </w:t>
      </w:r>
      <w:hyperlink r:id="rId2489" w:history="1">
        <w:r w:rsidRPr="005E5401">
          <w:rPr>
            <w:rFonts w:ascii="Times New Roman" w:eastAsia="Times New Roman" w:hAnsi="Times New Roman" w:cs="Times New Roman"/>
            <w:color w:val="0000FF"/>
            <w:sz w:val="24"/>
            <w:szCs w:val="24"/>
            <w:u w:val="single"/>
          </w:rPr>
          <w:t>https://doi.org/10.1016/j.paid.2014.09.026</w:t>
        </w:r>
      </w:hyperlink>
    </w:p>
    <w:p w14:paraId="68D023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Schnitzspahn, K. M., Kvavilashvili, L., &amp; Altgassen, M. (2020). Redefining the pattern of age-prospective memory-paradox: New insights on age effects in lab-based, naturalistic, and self-assigned tasks. </w:t>
      </w:r>
      <w:r w:rsidRPr="005E5401">
        <w:rPr>
          <w:rFonts w:ascii="Times New Roman" w:eastAsia="Times New Roman" w:hAnsi="Times New Roman" w:cs="Times New Roman"/>
          <w:i/>
          <w:iCs/>
          <w:sz w:val="24"/>
          <w:szCs w:val="24"/>
        </w:rPr>
        <w:t>Psychological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(5), 1370–1386. </w:t>
      </w:r>
      <w:hyperlink r:id="rId2490" w:history="1">
        <w:r w:rsidRPr="005E5401">
          <w:rPr>
            <w:rFonts w:ascii="Times New Roman" w:eastAsia="Times New Roman" w:hAnsi="Times New Roman" w:cs="Times New Roman"/>
            <w:color w:val="0000FF"/>
            <w:sz w:val="24"/>
            <w:szCs w:val="24"/>
            <w:u w:val="single"/>
          </w:rPr>
          <w:t>https://doi.org/10.1007/s00426-018-1140-2</w:t>
        </w:r>
      </w:hyperlink>
    </w:p>
    <w:p w14:paraId="13FD23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Schöberl, I., Wedl, M., Beetz, A., &amp; Kotrschal, K. (2017). Psychobiological factors affecting cortisol variability in human-dog dyads.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(2).</w:t>
      </w:r>
    </w:p>
    <w:p w14:paraId="714467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Schoen, H., &amp; Steinbrecher, M. (2013). Beyond total effects: Exploring the interplay of personality and attitudes in affecting turnout in the 2009 German federal election. </w:t>
      </w:r>
      <w:r w:rsidRPr="005E5401">
        <w:rPr>
          <w:rFonts w:ascii="Times New Roman" w:eastAsia="Times New Roman" w:hAnsi="Times New Roman" w:cs="Times New Roman"/>
          <w:i/>
          <w:iCs/>
          <w:sz w:val="24"/>
          <w:szCs w:val="24"/>
        </w:rPr>
        <w:t>Political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(4), 533–552. </w:t>
      </w:r>
      <w:hyperlink r:id="rId2491" w:history="1">
        <w:r w:rsidRPr="005E5401">
          <w:rPr>
            <w:rFonts w:ascii="Times New Roman" w:eastAsia="Times New Roman" w:hAnsi="Times New Roman" w:cs="Times New Roman"/>
            <w:color w:val="0000FF"/>
            <w:sz w:val="24"/>
            <w:szCs w:val="24"/>
            <w:u w:val="single"/>
          </w:rPr>
          <w:t>https://doi.org/10.1111/pops.12031</w:t>
        </w:r>
      </w:hyperlink>
    </w:p>
    <w:p w14:paraId="6846A3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Schomerus, G., Appel, K., Meffert, P. J., Luppa, M., Andersen, R. M., Grabe, H. J., &amp; Baumeister, S. E. (2013). Personality-related factors as predictors of help-seeking for depression: A population-based study applying the Behavioral Model of Health Services Use. </w:t>
      </w:r>
      <w:r w:rsidRPr="005E5401">
        <w:rPr>
          <w:rFonts w:ascii="Times New Roman" w:eastAsia="Times New Roman" w:hAnsi="Times New Roman" w:cs="Times New Roman"/>
          <w:i/>
          <w:iCs/>
          <w:sz w:val="24"/>
          <w:szCs w:val="24"/>
        </w:rPr>
        <w:t>Social Psychiatry and Psychiatric Epidemiology: The International Journal for Research in Social and Genetic Epidemiology and Mental Health Services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(11), 1809–1817. </w:t>
      </w:r>
      <w:hyperlink r:id="rId2492" w:history="1">
        <w:r w:rsidRPr="005E5401">
          <w:rPr>
            <w:rFonts w:ascii="Times New Roman" w:eastAsia="Times New Roman" w:hAnsi="Times New Roman" w:cs="Times New Roman"/>
            <w:color w:val="0000FF"/>
            <w:sz w:val="24"/>
            <w:szCs w:val="24"/>
            <w:u w:val="single"/>
          </w:rPr>
          <w:t>https://doi.org/10.1007/s00127-012-0643-1</w:t>
        </w:r>
      </w:hyperlink>
    </w:p>
    <w:p w14:paraId="78F3E1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Schönbrodt, F. D., Unkelbach, S. R., &amp; Spinath, F. M. (2009). Broad motives in short scales: A questionnaire for the Zurich Model of Social Motivation.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(3), 141–149.</w:t>
      </w:r>
    </w:p>
    <w:p w14:paraId="3F31B4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Schotanus-Dijkstra, M., Pieterse, M. E., Drossaert, C. H. C., Westerhof, G. J., de Graaf, R., ten Have, M., Walburg, J. A., &amp; Bohlmeijer, E. T. (2016). What factors are associated with flourishing? Results from a large representative national sample. </w:t>
      </w:r>
      <w:r w:rsidRPr="005E5401">
        <w:rPr>
          <w:rFonts w:ascii="Times New Roman" w:eastAsia="Times New Roman" w:hAnsi="Times New Roman" w:cs="Times New Roman"/>
          <w:i/>
          <w:iCs/>
          <w:sz w:val="24"/>
          <w:szCs w:val="24"/>
        </w:rPr>
        <w:t>Journal of Happiness Studies: An Interdisciplinary Forum on Subjective Well-Being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(4), 1351–1370. </w:t>
      </w:r>
      <w:hyperlink r:id="rId2493" w:history="1">
        <w:r w:rsidRPr="005E5401">
          <w:rPr>
            <w:rFonts w:ascii="Times New Roman" w:eastAsia="Times New Roman" w:hAnsi="Times New Roman" w:cs="Times New Roman"/>
            <w:color w:val="0000FF"/>
            <w:sz w:val="24"/>
            <w:szCs w:val="24"/>
            <w:u w:val="single"/>
          </w:rPr>
          <w:t>https://doi.org/10.1007/s10902-015-9647-3</w:t>
        </w:r>
      </w:hyperlink>
    </w:p>
    <w:p w14:paraId="70E19E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Schott, R., Franke, L., Burghardt, R., Doepmann, J., Roessner, V., Lehmkuhl, U., &amp; Ehrlich, S. (2013). Relationships between platelet MAO-B activity and personality styles in acute and weight-recovered young patients with anorexia nervosa. </w:t>
      </w:r>
      <w:r w:rsidRPr="005E5401">
        <w:rPr>
          <w:rFonts w:ascii="Times New Roman" w:eastAsia="Times New Roman" w:hAnsi="Times New Roman" w:cs="Times New Roman"/>
          <w:i/>
          <w:iCs/>
          <w:sz w:val="24"/>
          <w:szCs w:val="24"/>
        </w:rPr>
        <w:t>Pharmacopsychiatry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(2), 47–53. </w:t>
      </w:r>
      <w:hyperlink r:id="rId2494" w:history="1">
        <w:r w:rsidRPr="005E5401">
          <w:rPr>
            <w:rFonts w:ascii="Times New Roman" w:eastAsia="Times New Roman" w:hAnsi="Times New Roman" w:cs="Times New Roman"/>
            <w:color w:val="0000FF"/>
            <w:sz w:val="24"/>
            <w:szCs w:val="24"/>
            <w:u w:val="single"/>
          </w:rPr>
          <w:t>https://doi.org/10.1055/s-0032-1321869</w:t>
        </w:r>
      </w:hyperlink>
    </w:p>
    <w:p w14:paraId="1A8362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Schouwenburg, H. C., &amp; Kossowska, M. (1999). Learning styles: Differential effects of self-control and deep-level information processing on academic achievement. In I. Mervielde, I. Deary, F. De Fruyt, &amp; F. Ostendorf (Eds.), </w:t>
      </w:r>
      <w:r w:rsidRPr="005E5401">
        <w:rPr>
          <w:rFonts w:ascii="Times New Roman" w:eastAsia="Times New Roman" w:hAnsi="Times New Roman" w:cs="Times New Roman"/>
          <w:i/>
          <w:iCs/>
          <w:sz w:val="24"/>
          <w:szCs w:val="24"/>
        </w:rPr>
        <w:t>Personality psychology in Europe</w:t>
      </w:r>
      <w:r w:rsidRPr="005E5401">
        <w:rPr>
          <w:rFonts w:ascii="Times New Roman" w:eastAsia="Times New Roman" w:hAnsi="Times New Roman" w:cs="Times New Roman"/>
          <w:sz w:val="24"/>
          <w:szCs w:val="24"/>
        </w:rPr>
        <w:t xml:space="preserve"> (7th ed., pp. 263–284). Tilburg University Press.</w:t>
      </w:r>
    </w:p>
    <w:p w14:paraId="3D5E9B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Schouwenburg, H. C., &amp; Lay, C. H. (1995). Trait procrastination and the Big-Five factors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(4), 481–490. </w:t>
      </w:r>
      <w:hyperlink r:id="rId2495" w:history="1">
        <w:r w:rsidRPr="005E5401">
          <w:rPr>
            <w:rFonts w:ascii="Times New Roman" w:eastAsia="Times New Roman" w:hAnsi="Times New Roman" w:cs="Times New Roman"/>
            <w:color w:val="0000FF"/>
            <w:sz w:val="24"/>
            <w:szCs w:val="24"/>
            <w:u w:val="single"/>
          </w:rPr>
          <w:t>https://doi.org/10.1016/0191-8869(94)00176-S</w:t>
        </w:r>
      </w:hyperlink>
    </w:p>
    <w:p w14:paraId="717510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Schouws, S. N. T. M., Paans, N. P. G., Comijs, H. C., Dols, A., &amp; Stek, M. L. (2015). Coping and personality in older patients with bipolar disorder.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184</w:t>
      </w:r>
      <w:r w:rsidRPr="005E5401">
        <w:rPr>
          <w:rFonts w:ascii="Times New Roman" w:eastAsia="Times New Roman" w:hAnsi="Times New Roman" w:cs="Times New Roman"/>
          <w:sz w:val="24"/>
          <w:szCs w:val="24"/>
        </w:rPr>
        <w:t xml:space="preserve">, 67–71. </w:t>
      </w:r>
      <w:hyperlink r:id="rId2496" w:history="1">
        <w:r w:rsidRPr="005E5401">
          <w:rPr>
            <w:rFonts w:ascii="Times New Roman" w:eastAsia="Times New Roman" w:hAnsi="Times New Roman" w:cs="Times New Roman"/>
            <w:color w:val="0000FF"/>
            <w:sz w:val="24"/>
            <w:szCs w:val="24"/>
            <w:u w:val="single"/>
          </w:rPr>
          <w:t>https://doi.org/10.1016/j.jad.2015.05.045</w:t>
        </w:r>
      </w:hyperlink>
    </w:p>
    <w:p w14:paraId="33040D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Schraggeová, M., &amp; Šeboková, G. (2013). Súkromné a verejne self v kontexté veku, rodu a päftfaktorového modelu osobnosti. [Private and public self in context of age, gender and five-factor model of personality.]. </w:t>
      </w:r>
      <w:r w:rsidRPr="005E5401">
        <w:rPr>
          <w:rFonts w:ascii="Times New Roman" w:eastAsia="Times New Roman" w:hAnsi="Times New Roman" w:cs="Times New Roman"/>
          <w:i/>
          <w:iCs/>
          <w:sz w:val="24"/>
          <w:szCs w:val="24"/>
        </w:rPr>
        <w:t>Československá Psychologie: Časopis Pro Psychologickou Teorii a Praxi</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(5), 393–405.</w:t>
      </w:r>
    </w:p>
    <w:p w14:paraId="3D7665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Schramm, H., &amp; Wirth, W. (2010). Testing a universal tool for measuring parasocial interactions across different situations and media: Findings from three studies. </w:t>
      </w:r>
      <w:r w:rsidRPr="005E5401">
        <w:rPr>
          <w:rFonts w:ascii="Times New Roman" w:eastAsia="Times New Roman" w:hAnsi="Times New Roman" w:cs="Times New Roman"/>
          <w:i/>
          <w:iCs/>
          <w:sz w:val="24"/>
          <w:szCs w:val="24"/>
        </w:rPr>
        <w:t>Journal of Media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(1), 26–36.</w:t>
      </w:r>
    </w:p>
    <w:p w14:paraId="022FF3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Schredl, M. (2002). Dream recall frequency and Openness to Experience: A negative finding.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(8), 1285–1290.</w:t>
      </w:r>
    </w:p>
    <w:p w14:paraId="04A8279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Schredl, M. (2010). Explaining the gender difference in dream recall frequency. </w:t>
      </w:r>
      <w:r w:rsidRPr="005E5401">
        <w:rPr>
          <w:rFonts w:ascii="Times New Roman" w:eastAsia="Times New Roman" w:hAnsi="Times New Roman" w:cs="Times New Roman"/>
          <w:i/>
          <w:iCs/>
          <w:sz w:val="24"/>
          <w:szCs w:val="24"/>
        </w:rPr>
        <w:t>Dreaming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(2), 96–106.</w:t>
      </w:r>
    </w:p>
    <w:p w14:paraId="420356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Schredl, M., Ebert, K., Riede, M., &amp; Störkel, L. (2015). How much information about the dreamer is in one dream report? An experimental study and its clinical implications. </w:t>
      </w:r>
      <w:r w:rsidRPr="005E5401">
        <w:rPr>
          <w:rFonts w:ascii="Times New Roman" w:eastAsia="Times New Roman" w:hAnsi="Times New Roman" w:cs="Times New Roman"/>
          <w:i/>
          <w:iCs/>
          <w:sz w:val="24"/>
          <w:szCs w:val="24"/>
        </w:rPr>
        <w:t>International Journal of Dream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(1), 58–61.</w:t>
      </w:r>
    </w:p>
    <w:p w14:paraId="151A2F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Schredl, M., &amp; Göritz, A. S. (2020a). Dream journaling: Stability and relation to personality factors. </w:t>
      </w:r>
      <w:r w:rsidRPr="005E5401">
        <w:rPr>
          <w:rFonts w:ascii="Times New Roman" w:eastAsia="Times New Roman" w:hAnsi="Times New Roman" w:cs="Times New Roman"/>
          <w:i/>
          <w:iCs/>
          <w:sz w:val="24"/>
          <w:szCs w:val="24"/>
        </w:rPr>
        <w:t>Dreaming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(3), 278–286. </w:t>
      </w:r>
      <w:hyperlink r:id="rId2497" w:history="1">
        <w:r w:rsidRPr="005E5401">
          <w:rPr>
            <w:rFonts w:ascii="Times New Roman" w:eastAsia="Times New Roman" w:hAnsi="Times New Roman" w:cs="Times New Roman"/>
            <w:color w:val="0000FF"/>
            <w:sz w:val="24"/>
            <w:szCs w:val="24"/>
            <w:u w:val="single"/>
          </w:rPr>
          <w:t>https://doi.org/10.1037/drm0000137</w:t>
        </w:r>
      </w:hyperlink>
    </w:p>
    <w:p w14:paraId="288AF5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Schredl, M., &amp; Göritz, A. S. (2020b). Reading dream literature and the Big Five personality factors. </w:t>
      </w:r>
      <w:r w:rsidRPr="005E5401">
        <w:rPr>
          <w:rFonts w:ascii="Times New Roman" w:eastAsia="Times New Roman" w:hAnsi="Times New Roman" w:cs="Times New Roman"/>
          <w:i/>
          <w:iCs/>
          <w:sz w:val="24"/>
          <w:szCs w:val="24"/>
        </w:rPr>
        <w:t>Dreaming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 45–53. </w:t>
      </w:r>
      <w:hyperlink r:id="rId2498" w:history="1">
        <w:r w:rsidRPr="005E5401">
          <w:rPr>
            <w:rFonts w:ascii="Times New Roman" w:eastAsia="Times New Roman" w:hAnsi="Times New Roman" w:cs="Times New Roman"/>
            <w:color w:val="0000FF"/>
            <w:sz w:val="24"/>
            <w:szCs w:val="24"/>
            <w:u w:val="single"/>
          </w:rPr>
          <w:t>https://doi.org/10.1037/drm0000129</w:t>
        </w:r>
      </w:hyperlink>
    </w:p>
    <w:p w14:paraId="75F87C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Schredl, M., &amp; Göritz, A. S. (2021). Stability of nightmare frequency and its relation to neuroticism: A longitudinal study. </w:t>
      </w:r>
      <w:r w:rsidRPr="005E5401">
        <w:rPr>
          <w:rFonts w:ascii="Times New Roman" w:eastAsia="Times New Roman" w:hAnsi="Times New Roman" w:cs="Times New Roman"/>
          <w:i/>
          <w:iCs/>
          <w:sz w:val="24"/>
          <w:szCs w:val="24"/>
        </w:rPr>
        <w:t>Journal of Sleep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(3). </w:t>
      </w:r>
      <w:hyperlink r:id="rId2499" w:history="1">
        <w:r w:rsidRPr="005E5401">
          <w:rPr>
            <w:rFonts w:ascii="Times New Roman" w:eastAsia="Times New Roman" w:hAnsi="Times New Roman" w:cs="Times New Roman"/>
            <w:color w:val="0000FF"/>
            <w:sz w:val="24"/>
            <w:szCs w:val="24"/>
            <w:u w:val="single"/>
          </w:rPr>
          <w:t>https://doi.org/10.1111/jsr.13126</w:t>
        </w:r>
      </w:hyperlink>
    </w:p>
    <w:p w14:paraId="58E032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Schredl, M., &amp; Mathes, J. (2014). Are dreams of killing someone related to waking-life aggression? </w:t>
      </w:r>
      <w:r w:rsidRPr="005E5401">
        <w:rPr>
          <w:rFonts w:ascii="Times New Roman" w:eastAsia="Times New Roman" w:hAnsi="Times New Roman" w:cs="Times New Roman"/>
          <w:i/>
          <w:iCs/>
          <w:sz w:val="24"/>
          <w:szCs w:val="24"/>
        </w:rPr>
        <w:t>Dreaming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(3), 176–181. </w:t>
      </w:r>
      <w:hyperlink r:id="rId2500" w:history="1">
        <w:r w:rsidRPr="005E5401">
          <w:rPr>
            <w:rFonts w:ascii="Times New Roman" w:eastAsia="Times New Roman" w:hAnsi="Times New Roman" w:cs="Times New Roman"/>
            <w:color w:val="0000FF"/>
            <w:sz w:val="24"/>
            <w:szCs w:val="24"/>
            <w:u w:val="single"/>
          </w:rPr>
          <w:t>https://doi.org/10.1037/a0037213</w:t>
        </w:r>
      </w:hyperlink>
    </w:p>
    <w:p w14:paraId="2BFE60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Schripsema, N. R., van Trigt, A. M., van der Wal, M. A., &amp; Cohen-Schotanus, J. (2016). How different medical school selection processes call upon different personality characteristics.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(3).</w:t>
      </w:r>
    </w:p>
    <w:p w14:paraId="58B776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Schroeder, D. H., &amp; Costa, P. T., Jr. (1984). Influence of life event stress on physical illness: Substantive effects or methodological flaws?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(4), 853–863. </w:t>
      </w:r>
      <w:hyperlink r:id="rId2501" w:history="1">
        <w:r w:rsidRPr="005E5401">
          <w:rPr>
            <w:rFonts w:ascii="Times New Roman" w:eastAsia="Times New Roman" w:hAnsi="Times New Roman" w:cs="Times New Roman"/>
            <w:color w:val="0000FF"/>
            <w:sz w:val="24"/>
            <w:szCs w:val="24"/>
            <w:u w:val="single"/>
          </w:rPr>
          <w:t>https://doi.org/10.1037/0022-3514.46.4.853</w:t>
        </w:r>
      </w:hyperlink>
    </w:p>
    <w:p w14:paraId="11459F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Schroeder, M. L., Wormworth, J. A., &amp; Livesley, W. J. (1992). Dimensions of personality disorder and their relationships to the Big Five dimensions of personality. </w:t>
      </w:r>
      <w:r w:rsidRPr="005E5401">
        <w:rPr>
          <w:rFonts w:ascii="Times New Roman" w:eastAsia="Times New Roman" w:hAnsi="Times New Roman" w:cs="Times New Roman"/>
          <w:i/>
          <w:iCs/>
          <w:sz w:val="24"/>
          <w:szCs w:val="24"/>
        </w:rPr>
        <w:t>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(1), 47–53. </w:t>
      </w:r>
      <w:hyperlink r:id="rId2502" w:history="1">
        <w:r w:rsidRPr="005E5401">
          <w:rPr>
            <w:rFonts w:ascii="Times New Roman" w:eastAsia="Times New Roman" w:hAnsi="Times New Roman" w:cs="Times New Roman"/>
            <w:color w:val="0000FF"/>
            <w:sz w:val="24"/>
            <w:szCs w:val="24"/>
            <w:u w:val="single"/>
          </w:rPr>
          <w:t>https://doi.org/10.1037/1040-3590.4.1.47</w:t>
        </w:r>
      </w:hyperlink>
    </w:p>
    <w:p w14:paraId="37044A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Schroeder, M. L., Wormworth, J. A., &amp; Livesley, W. J. (1994). Dimensions of personality disorder and the five-factor model of personality. In Jr. P. T. Costa &amp; T. A. Widiger (Eds.), </w:t>
      </w:r>
      <w:r w:rsidRPr="005E5401">
        <w:rPr>
          <w:rFonts w:ascii="Times New Roman" w:eastAsia="Times New Roman" w:hAnsi="Times New Roman" w:cs="Times New Roman"/>
          <w:i/>
          <w:iCs/>
          <w:sz w:val="24"/>
          <w:szCs w:val="24"/>
        </w:rPr>
        <w:t>Personality disorders and the Five-Factor Model of personality</w:t>
      </w:r>
      <w:r w:rsidRPr="005E5401">
        <w:rPr>
          <w:rFonts w:ascii="Times New Roman" w:eastAsia="Times New Roman" w:hAnsi="Times New Roman" w:cs="Times New Roman"/>
          <w:sz w:val="24"/>
          <w:szCs w:val="24"/>
        </w:rPr>
        <w:t xml:space="preserve"> (pp. 117–127). American Psychological Association.</w:t>
      </w:r>
    </w:p>
    <w:p w14:paraId="3ABD97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Schuler, K. R., Basu, N., Fadoir, N. A., Marie, L., &amp; Smith, P. N. (2020). Forms of suicide communication are not associated with five-factor personality. </w:t>
      </w:r>
      <w:r w:rsidRPr="005E5401">
        <w:rPr>
          <w:rFonts w:ascii="Times New Roman" w:eastAsia="Times New Roman" w:hAnsi="Times New Roman" w:cs="Times New Roman"/>
          <w:i/>
          <w:iCs/>
          <w:sz w:val="24"/>
          <w:szCs w:val="24"/>
        </w:rPr>
        <w:t>Journal of Aggression, Conflict and Peace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(2), 45–54. </w:t>
      </w:r>
      <w:hyperlink r:id="rId2503" w:history="1">
        <w:r w:rsidRPr="005E5401">
          <w:rPr>
            <w:rFonts w:ascii="Times New Roman" w:eastAsia="Times New Roman" w:hAnsi="Times New Roman" w:cs="Times New Roman"/>
            <w:color w:val="0000FF"/>
            <w:sz w:val="24"/>
            <w:szCs w:val="24"/>
            <w:u w:val="single"/>
          </w:rPr>
          <w:t>https://doi.org/10.1108/JACPR-12-2019-0465</w:t>
        </w:r>
      </w:hyperlink>
    </w:p>
    <w:p w14:paraId="1675E0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Schulte, M. J., Ree, M. J., &amp; Carretta, T. R. (2004). Emotional intelligence: Not much more than g and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(5), 1059–1068.</w:t>
      </w:r>
    </w:p>
    <w:p w14:paraId="433180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Schultheiss, O. C., &amp; Brunstein, J. C. (2001). Assessment of implicit motives with a research version of the TAT: Picture profiles, gender differences, and relations to other personality measures.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77</w:t>
      </w:r>
      <w:r w:rsidRPr="005E5401">
        <w:rPr>
          <w:rFonts w:ascii="Times New Roman" w:eastAsia="Times New Roman" w:hAnsi="Times New Roman" w:cs="Times New Roman"/>
          <w:sz w:val="24"/>
          <w:szCs w:val="24"/>
        </w:rPr>
        <w:t>(1), 71–86.</w:t>
      </w:r>
    </w:p>
    <w:p w14:paraId="5D2D32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Schulze, R., &amp; Roberts, R. D. (2006). Assessing the Big Five: Development and validation of the Openness Conscientiousness Extraversion Agreeableness Neuroticism Index Condensed (OCEANIC). </w:t>
      </w:r>
      <w:r w:rsidRPr="005E5401">
        <w:rPr>
          <w:rFonts w:ascii="Times New Roman" w:eastAsia="Times New Roman" w:hAnsi="Times New Roman" w:cs="Times New Roman"/>
          <w:i/>
          <w:iCs/>
          <w:sz w:val="24"/>
          <w:szCs w:val="24"/>
        </w:rPr>
        <w:t>Zeitschrift Für 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214</w:t>
      </w:r>
      <w:r w:rsidRPr="005E5401">
        <w:rPr>
          <w:rFonts w:ascii="Times New Roman" w:eastAsia="Times New Roman" w:hAnsi="Times New Roman" w:cs="Times New Roman"/>
          <w:sz w:val="24"/>
          <w:szCs w:val="24"/>
        </w:rPr>
        <w:t>(3), 133–149.</w:t>
      </w:r>
    </w:p>
    <w:p w14:paraId="29FC65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Schumpe, B. M., Herzberg, P. Y., &amp; Erb, H.-P. (2016). Assessing the Need for Uniqueness: Validation of the German NfU-G scale.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 xml:space="preserve">, 231–237. </w:t>
      </w:r>
      <w:hyperlink r:id="rId2504" w:history="1">
        <w:r w:rsidRPr="005E5401">
          <w:rPr>
            <w:rFonts w:ascii="Times New Roman" w:eastAsia="Times New Roman" w:hAnsi="Times New Roman" w:cs="Times New Roman"/>
            <w:color w:val="0000FF"/>
            <w:sz w:val="24"/>
            <w:szCs w:val="24"/>
            <w:u w:val="single"/>
          </w:rPr>
          <w:t>https://doi.org/10.1016/j.paid.2015.11.012</w:t>
        </w:r>
      </w:hyperlink>
    </w:p>
    <w:p w14:paraId="52DACB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Schutte, N. S., Malouff, J. M., Hall, L. E., Haggerty, D. J., Cooper, J. T., Golden, C. J., &amp; Dornheim, L. (1998). Development and validation of a measure of emotional intelligence.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(2), 167–178.</w:t>
      </w:r>
    </w:p>
    <w:p w14:paraId="2EB09B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Schutter, N., Koorevaar, L., Holwerda, T. J., Stek, M. L., Dekker, J., &amp; Comijs, H. C. (2020). “Big Five” personality characteristics are associated with loneliness but not with social network size in older adults, irrespective of depression.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(1), 53–63. </w:t>
      </w:r>
      <w:hyperlink r:id="rId2505" w:history="1">
        <w:r w:rsidRPr="005E5401">
          <w:rPr>
            <w:rFonts w:ascii="Times New Roman" w:eastAsia="Times New Roman" w:hAnsi="Times New Roman" w:cs="Times New Roman"/>
            <w:color w:val="0000FF"/>
            <w:sz w:val="24"/>
            <w:szCs w:val="24"/>
            <w:u w:val="single"/>
          </w:rPr>
          <w:t>https://doi.org/10.1017/S1041610219000231</w:t>
        </w:r>
      </w:hyperlink>
    </w:p>
    <w:p w14:paraId="484162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Schuurmans-Stekhoven, J. B., &amp; Buckingham, R. M. (2010). Ratio or length?: A proposed methodology for understanding digit ratio and personality using a female sample.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(3), 150–157.</w:t>
      </w:r>
    </w:p>
    <w:p w14:paraId="0F6B0B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Schwanz, J. A. (1996). A model of role conflict, role ambiguity, and personality factors in relation to burnout in the Christian ministry. </w:t>
      </w:r>
      <w:r w:rsidRPr="005E5401">
        <w:rPr>
          <w:rFonts w:ascii="Times New Roman" w:eastAsia="Times New Roman" w:hAnsi="Times New Roman" w:cs="Times New Roman"/>
          <w:i/>
          <w:iCs/>
          <w:sz w:val="24"/>
          <w:szCs w:val="24"/>
        </w:rPr>
        <w:t>Unpublished Doctoral Dissertation, Portland State University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(4-A), 1680–1680.</w:t>
      </w:r>
    </w:p>
    <w:p w14:paraId="18AFB30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Schwartz, A. L. (2008). Occupational applications of the NEO-PI-R. </w:t>
      </w:r>
      <w:r w:rsidRPr="005E5401">
        <w:rPr>
          <w:rFonts w:ascii="Times New Roman" w:eastAsia="Times New Roman" w:hAnsi="Times New Roman" w:cs="Times New Roman"/>
          <w:i/>
          <w:iCs/>
          <w:sz w:val="24"/>
          <w:szCs w:val="24"/>
        </w:rPr>
        <w:t>SPA Exchange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(2), 2–10.</w:t>
      </w:r>
    </w:p>
    <w:p w14:paraId="2772DB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Schwartz, C. E., Ayandeh, A., Rodgers, J. D., Duberstein, P., Weinstock-Guttman, B., &amp; Benedict, R. H. B. (2015). A new perspective on proxy report: Investigating implicit processes of understanding through patient–proxy congruence. </w:t>
      </w:r>
      <w:r w:rsidRPr="005E5401">
        <w:rPr>
          <w:rFonts w:ascii="Times New Roman" w:eastAsia="Times New Roman" w:hAnsi="Times New Roman" w:cs="Times New Roman"/>
          <w:i/>
          <w:iCs/>
          <w:sz w:val="24"/>
          <w:szCs w:val="24"/>
        </w:rPr>
        <w:t>Quality of Life Research: An International Journal of Quality of Life Aspects of Treatment, Care &amp; Rehabilitation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(11), 2637–2649. </w:t>
      </w:r>
      <w:hyperlink r:id="rId2506" w:history="1">
        <w:r w:rsidRPr="005E5401">
          <w:rPr>
            <w:rFonts w:ascii="Times New Roman" w:eastAsia="Times New Roman" w:hAnsi="Times New Roman" w:cs="Times New Roman"/>
            <w:color w:val="0000FF"/>
            <w:sz w:val="24"/>
            <w:szCs w:val="24"/>
            <w:u w:val="single"/>
          </w:rPr>
          <w:t>https://doi.org/10.1007/s11136-015-1017-4</w:t>
        </w:r>
      </w:hyperlink>
    </w:p>
    <w:p w14:paraId="7C5973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Schwartz, R., &amp; Pell, M. D. (2017). When emotion and expression diverge: The social costs of Parkinson’s disease. </w:t>
      </w:r>
      <w:r w:rsidRPr="005E5401">
        <w:rPr>
          <w:rFonts w:ascii="Times New Roman" w:eastAsia="Times New Roman" w:hAnsi="Times New Roman" w:cs="Times New Roman"/>
          <w:i/>
          <w:iCs/>
          <w:sz w:val="24"/>
          <w:szCs w:val="24"/>
        </w:rPr>
        <w:t>Journal of Clinical and Experimental 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(3), 211–230. </w:t>
      </w:r>
      <w:hyperlink r:id="rId2507" w:history="1">
        <w:r w:rsidRPr="005E5401">
          <w:rPr>
            <w:rFonts w:ascii="Times New Roman" w:eastAsia="Times New Roman" w:hAnsi="Times New Roman" w:cs="Times New Roman"/>
            <w:color w:val="0000FF"/>
            <w:sz w:val="24"/>
            <w:szCs w:val="24"/>
            <w:u w:val="single"/>
          </w:rPr>
          <w:t>https://doi.org/10.1080/13803395.2016.1216090</w:t>
        </w:r>
      </w:hyperlink>
    </w:p>
    <w:p w14:paraId="0EA108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Schwebel, D. C., &amp; Suls, J. (1999). Cardiovascular reactivity and Neuroticism: Results from a laboratory and controlled ambulatory stress protocol.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(1), 67–92.</w:t>
      </w:r>
    </w:p>
    <w:p w14:paraId="52D209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Schwedler, A., &amp; Wößner, G. (2013). Veränderungen kriminogener Faktoren bei Sexual- und Gewaltstraftätern in Sozialtherapie und Regelvollzug. [Within-treatment changes in dynamic criminogenic risk factors among incarcerated sexual and violent offenders.]. </w:t>
      </w:r>
      <w:r w:rsidRPr="005E5401">
        <w:rPr>
          <w:rFonts w:ascii="Times New Roman" w:eastAsia="Times New Roman" w:hAnsi="Times New Roman" w:cs="Times New Roman"/>
          <w:i/>
          <w:iCs/>
          <w:sz w:val="24"/>
          <w:szCs w:val="24"/>
        </w:rPr>
        <w:lastRenderedPageBreak/>
        <w:t>Forensische Psychiatrie, Psychologie, Kriminologie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(1), 47–55. </w:t>
      </w:r>
      <w:hyperlink r:id="rId2508" w:history="1">
        <w:r w:rsidRPr="005E5401">
          <w:rPr>
            <w:rFonts w:ascii="Times New Roman" w:eastAsia="Times New Roman" w:hAnsi="Times New Roman" w:cs="Times New Roman"/>
            <w:color w:val="0000FF"/>
            <w:sz w:val="24"/>
            <w:szCs w:val="24"/>
            <w:u w:val="single"/>
          </w:rPr>
          <w:t>https://doi.org/10.1007/s11757-012-0195-y</w:t>
        </w:r>
      </w:hyperlink>
    </w:p>
    <w:p w14:paraId="5EBAAC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Schweizer, K., &amp; Koch, W. (2001). The assessment of components of optimism by POSO-E.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(4), 575–574.</w:t>
      </w:r>
    </w:p>
    <w:p w14:paraId="3A7998A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Schweizer-Bohmer, I., Beelmann, A., &amp; Hartmann, U. (2004). Is there a correlation between contents of sexual fantasies and personality factors? [German]. </w:t>
      </w:r>
      <w:r w:rsidRPr="005E5401">
        <w:rPr>
          <w:rFonts w:ascii="Times New Roman" w:eastAsia="Times New Roman" w:hAnsi="Times New Roman" w:cs="Times New Roman"/>
          <w:i/>
          <w:iCs/>
          <w:sz w:val="24"/>
          <w:szCs w:val="24"/>
        </w:rPr>
        <w:t>Sexuologie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(2–3), 78–84.</w:t>
      </w:r>
    </w:p>
    <w:p w14:paraId="65E2F25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Schwibbe, A., &amp; Beauducel, A. (2016). The method of score estimation does not affect main results on gender differences in a Big Five short scale. </w:t>
      </w:r>
      <w:r w:rsidRPr="005E5401">
        <w:rPr>
          <w:rFonts w:ascii="Times New Roman" w:eastAsia="Times New Roman" w:hAnsi="Times New Roman" w:cs="Times New Roman"/>
          <w:i/>
          <w:iCs/>
          <w:sz w:val="24"/>
          <w:szCs w:val="24"/>
        </w:rPr>
        <w:t>Psychological Test and Assessment Modeling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(3), 439–454.</w:t>
      </w:r>
    </w:p>
    <w:p w14:paraId="4E772C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Schwinger, M., Olbricht, S., &amp; Stiensmeier-Pelster, J. (2013). Der Weg von der Persönlichkeit zu sportlichen Leistungen: Ein hierarchisches Modell. [The connection between personality and sports performance: A hierarchical model.]. </w:t>
      </w:r>
      <w:r w:rsidRPr="005E5401">
        <w:rPr>
          <w:rFonts w:ascii="Times New Roman" w:eastAsia="Times New Roman" w:hAnsi="Times New Roman" w:cs="Times New Roman"/>
          <w:i/>
          <w:iCs/>
          <w:sz w:val="24"/>
          <w:szCs w:val="24"/>
        </w:rPr>
        <w:t>Zeitschrift Für Sportpsychologie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81–93. </w:t>
      </w:r>
      <w:hyperlink r:id="rId2509" w:history="1">
        <w:r w:rsidRPr="005E5401">
          <w:rPr>
            <w:rFonts w:ascii="Times New Roman" w:eastAsia="Times New Roman" w:hAnsi="Times New Roman" w:cs="Times New Roman"/>
            <w:color w:val="0000FF"/>
            <w:sz w:val="24"/>
            <w:szCs w:val="24"/>
            <w:u w:val="single"/>
          </w:rPr>
          <w:t>https://doi.org/10.1026/1612-5010/a000100</w:t>
        </w:r>
      </w:hyperlink>
    </w:p>
    <w:p w14:paraId="4D0435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Scott, L. N., Levy, K. N., &amp; Granger, D. A. (2013). Biobehavioral reactivity to social evaluative stress in women with borderline personality disorder.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(2), 91–100. </w:t>
      </w:r>
      <w:hyperlink r:id="rId2510" w:history="1">
        <w:r w:rsidRPr="005E5401">
          <w:rPr>
            <w:rFonts w:ascii="Times New Roman" w:eastAsia="Times New Roman" w:hAnsi="Times New Roman" w:cs="Times New Roman"/>
            <w:color w:val="0000FF"/>
            <w:sz w:val="24"/>
            <w:szCs w:val="24"/>
            <w:u w:val="single"/>
          </w:rPr>
          <w:t>https://doi.org/10.1037/a0030117</w:t>
        </w:r>
      </w:hyperlink>
    </w:p>
    <w:p w14:paraId="357603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Scott, L. N., Stepp, S. D., &amp; Pilkonis, P. A. (2014). Prospective associations between features of borderline personality disorder, emotion dysregulation, and aggression.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(3), 278–288. </w:t>
      </w:r>
      <w:hyperlink r:id="rId2511" w:history="1">
        <w:r w:rsidRPr="005E5401">
          <w:rPr>
            <w:rFonts w:ascii="Times New Roman" w:eastAsia="Times New Roman" w:hAnsi="Times New Roman" w:cs="Times New Roman"/>
            <w:color w:val="0000FF"/>
            <w:sz w:val="24"/>
            <w:szCs w:val="24"/>
            <w:u w:val="single"/>
          </w:rPr>
          <w:t>https://doi.org/10.1037/per0000070</w:t>
        </w:r>
      </w:hyperlink>
    </w:p>
    <w:p w14:paraId="0B743C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Seara-Cardoso, A., Queirós, A., Fernandes, E., Coutinho, J., &amp; Neumann, C. (2020). Psychometric properties and construct validity of the short version of the self-report psychopathy scale in a Southern European sample.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102</w:t>
      </w:r>
      <w:r w:rsidRPr="005E5401">
        <w:rPr>
          <w:rFonts w:ascii="Times New Roman" w:eastAsia="Times New Roman" w:hAnsi="Times New Roman" w:cs="Times New Roman"/>
          <w:sz w:val="24"/>
          <w:szCs w:val="24"/>
        </w:rPr>
        <w:t xml:space="preserve">(4), 457–468. </w:t>
      </w:r>
      <w:hyperlink r:id="rId2512" w:history="1">
        <w:r w:rsidRPr="005E5401">
          <w:rPr>
            <w:rFonts w:ascii="Times New Roman" w:eastAsia="Times New Roman" w:hAnsi="Times New Roman" w:cs="Times New Roman"/>
            <w:color w:val="0000FF"/>
            <w:sz w:val="24"/>
            <w:szCs w:val="24"/>
            <w:u w:val="single"/>
          </w:rPr>
          <w:t>https://doi.org/10.1080/00223891.2019.1617297</w:t>
        </w:r>
      </w:hyperlink>
    </w:p>
    <w:p w14:paraId="0541DE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Seemann, E. A., Buboltz, W. C., Thomas, A., Soper, B., &amp; Wilkinson, L. (2005). Normal personality variables and their relationship to psychological reactance. </w:t>
      </w:r>
      <w:r w:rsidRPr="005E5401">
        <w:rPr>
          <w:rFonts w:ascii="Times New Roman" w:eastAsia="Times New Roman" w:hAnsi="Times New Roman" w:cs="Times New Roman"/>
          <w:i/>
          <w:iCs/>
          <w:sz w:val="24"/>
          <w:szCs w:val="24"/>
        </w:rPr>
        <w:t>Individual Differences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(2), 88–98.</w:t>
      </w:r>
    </w:p>
    <w:p w14:paraId="4AFD0D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Segal, N. L., &amp; Cortez, F. A. (2014). Born in Korea-adopted apart: Behavioral development of monozygotic twins raised in the United States and France.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 97–104. </w:t>
      </w:r>
      <w:hyperlink r:id="rId2513" w:history="1">
        <w:r w:rsidRPr="005E5401">
          <w:rPr>
            <w:rFonts w:ascii="Times New Roman" w:eastAsia="Times New Roman" w:hAnsi="Times New Roman" w:cs="Times New Roman"/>
            <w:color w:val="0000FF"/>
            <w:sz w:val="24"/>
            <w:szCs w:val="24"/>
            <w:u w:val="single"/>
          </w:rPr>
          <w:t>https://doi.org/10.1016/j.paid.2014.06.029</w:t>
        </w:r>
      </w:hyperlink>
    </w:p>
    <w:p w14:paraId="690CED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Segarra, P., Poy, R., López, R., &amp; Moltó, J. (2014). Characterizing Carver and White’s BIS/BAS subscales using the Five 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61–62</w:t>
      </w:r>
      <w:r w:rsidRPr="005E5401">
        <w:rPr>
          <w:rFonts w:ascii="Times New Roman" w:eastAsia="Times New Roman" w:hAnsi="Times New Roman" w:cs="Times New Roman"/>
          <w:sz w:val="24"/>
          <w:szCs w:val="24"/>
        </w:rPr>
        <w:t xml:space="preserve">, 18–23. </w:t>
      </w:r>
      <w:hyperlink r:id="rId2514" w:history="1">
        <w:r w:rsidRPr="005E5401">
          <w:rPr>
            <w:rFonts w:ascii="Times New Roman" w:eastAsia="Times New Roman" w:hAnsi="Times New Roman" w:cs="Times New Roman"/>
            <w:color w:val="0000FF"/>
            <w:sz w:val="24"/>
            <w:szCs w:val="24"/>
            <w:u w:val="single"/>
          </w:rPr>
          <w:t>https://doi.org/10.1016/j.paid.2013.12.027</w:t>
        </w:r>
      </w:hyperlink>
    </w:p>
    <w:p w14:paraId="300154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Segerstrom, S. C., Castañada, J. O., &amp; Spencer, T. E. (2003). Optimism effects on cellular immunity: Testing the affective and persistence models.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(7), 1615–1624.</w:t>
      </w:r>
    </w:p>
    <w:p w14:paraId="3E1266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Segerstrom, S. C., Gloger, E. M., Hardy, J. K., &amp; Crofford, L. R. (2020). Exposure and reactivity to repetitive thought in the neuroticism–distress relationship. </w:t>
      </w:r>
      <w:r w:rsidRPr="005E5401">
        <w:rPr>
          <w:rFonts w:ascii="Times New Roman" w:eastAsia="Times New Roman" w:hAnsi="Times New Roman" w:cs="Times New Roman"/>
          <w:i/>
          <w:iCs/>
          <w:sz w:val="24"/>
          <w:szCs w:val="24"/>
        </w:rPr>
        <w:t>Cognitive Therapy and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(3), 659–667. </w:t>
      </w:r>
      <w:hyperlink r:id="rId2515" w:history="1">
        <w:r w:rsidRPr="005E5401">
          <w:rPr>
            <w:rFonts w:ascii="Times New Roman" w:eastAsia="Times New Roman" w:hAnsi="Times New Roman" w:cs="Times New Roman"/>
            <w:color w:val="0000FF"/>
            <w:sz w:val="24"/>
            <w:szCs w:val="24"/>
            <w:u w:val="single"/>
          </w:rPr>
          <w:t>https://doi.org/10.1007/s10608-020-10078-4</w:t>
        </w:r>
      </w:hyperlink>
    </w:p>
    <w:p w14:paraId="62E673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Segerstrom, S. C., Stanton, A. L., Alden, L. E., &amp; Shortridge, B. E. (2003). A multidimensional structure for repetitive thought: What’s on your mind, and how, and how much?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(5), 909–921.</w:t>
      </w:r>
    </w:p>
    <w:p w14:paraId="3DD709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Seibert, L. A., Miller, J. D., Pryor, L. R., Reidy, D. E., &amp; Zeichner, A. (2010). Personality and laboratory-based aggression: Comparing the predictive power of the Five-Factor Model, BIS/BAS, and impulsivity across context.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 13–21.</w:t>
      </w:r>
    </w:p>
    <w:p w14:paraId="7D91F5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Seitz, T., Längle, A. S., Seidman, C., &amp; Löffler-Stastka, H. (2018). Does medical students’ personality have an impact on their intention to show empathic behavior? </w:t>
      </w:r>
      <w:r w:rsidRPr="005E5401">
        <w:rPr>
          <w:rFonts w:ascii="Times New Roman" w:eastAsia="Times New Roman" w:hAnsi="Times New Roman" w:cs="Times New Roman"/>
          <w:i/>
          <w:iCs/>
          <w:sz w:val="24"/>
          <w:szCs w:val="24"/>
        </w:rPr>
        <w:t>Archives of Women’s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(6), 611–618. </w:t>
      </w:r>
      <w:hyperlink r:id="rId2516" w:history="1">
        <w:r w:rsidRPr="005E5401">
          <w:rPr>
            <w:rFonts w:ascii="Times New Roman" w:eastAsia="Times New Roman" w:hAnsi="Times New Roman" w:cs="Times New Roman"/>
            <w:color w:val="0000FF"/>
            <w:sz w:val="24"/>
            <w:szCs w:val="24"/>
            <w:u w:val="single"/>
          </w:rPr>
          <w:t>https://doi.org/10.1007/s00737-018-0837-y</w:t>
        </w:r>
      </w:hyperlink>
    </w:p>
    <w:p w14:paraId="637A00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Sela, Y., Shackelford, T. K., Pham, M. N., &amp; Zeigler-Hill, V. (2015). Women’s mate retention behaviors, personality traits, and fellatio.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 187–191. </w:t>
      </w:r>
      <w:hyperlink r:id="rId2517" w:history="1">
        <w:r w:rsidRPr="005E5401">
          <w:rPr>
            <w:rFonts w:ascii="Times New Roman" w:eastAsia="Times New Roman" w:hAnsi="Times New Roman" w:cs="Times New Roman"/>
            <w:color w:val="0000FF"/>
            <w:sz w:val="24"/>
            <w:szCs w:val="24"/>
            <w:u w:val="single"/>
          </w:rPr>
          <w:t>https://doi.org/10.1016/j.paid.2015.05.002</w:t>
        </w:r>
      </w:hyperlink>
    </w:p>
    <w:p w14:paraId="5A60B2E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Sellbom, M., &amp; Bagby, R. M. (2008). The validity and utility of the Positive Presentation Management and Negative Presentation Management Scales for the Revised NEO Personality Inventory.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(2), 165–176.</w:t>
      </w:r>
    </w:p>
    <w:p w14:paraId="4ABD6E3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Sellbom, M., &amp; Bagby, R. M. (2010). Detection of overreported psychopathology with the MMPI-2 RF form validity scales.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(4), 757–767.</w:t>
      </w:r>
    </w:p>
    <w:p w14:paraId="603A03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Sellbom, M., Ben-Porath, Y. S., &amp; Bagby, R. M. (2008). Personality and psychopathology: Mapping the MMPI-2 Restructured Clinical (RC) scales onto the Five-Factor Model of personality.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(3), 291–312.</w:t>
      </w:r>
    </w:p>
    <w:p w14:paraId="2C9E95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Sellbom, M., Brown, T. A., &amp; Bagby, R. M. (2020). Validation of MMPI-2–RF Personality Disorder Spectra scales in a psychiatric sample.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(3), 314–320. </w:t>
      </w:r>
      <w:hyperlink r:id="rId2518" w:history="1">
        <w:r w:rsidRPr="005E5401">
          <w:rPr>
            <w:rFonts w:ascii="Times New Roman" w:eastAsia="Times New Roman" w:hAnsi="Times New Roman" w:cs="Times New Roman"/>
            <w:color w:val="0000FF"/>
            <w:sz w:val="24"/>
            <w:szCs w:val="24"/>
            <w:u w:val="single"/>
          </w:rPr>
          <w:t>https://doi.org/10.1037/pas0000790</w:t>
        </w:r>
      </w:hyperlink>
    </w:p>
    <w:p w14:paraId="5AC988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Sellbom, M., Lilienfeld, S. O., Fowler, K. A., &amp; McCrary, K. L. (2018). The self</w:t>
      </w:r>
      <w:r w:rsidRPr="005E5401">
        <w:rPr>
          <w:rFonts w:ascii="Times New Roman" w:eastAsia="Times New Roman" w:hAnsi="Times New Roman" w:cs="Times New Roman"/>
          <w:sz w:val="24"/>
          <w:szCs w:val="24"/>
        </w:rPr>
        <w:noBreakHyphen/>
        <w:t xml:space="preserve">report assessment of psychopathy: Challenges, pitfalls, and promises. In </w:t>
      </w:r>
      <w:r w:rsidRPr="005E5401">
        <w:rPr>
          <w:rFonts w:ascii="Times New Roman" w:eastAsia="Times New Roman" w:hAnsi="Times New Roman" w:cs="Times New Roman"/>
          <w:i/>
          <w:iCs/>
          <w:sz w:val="24"/>
          <w:szCs w:val="24"/>
        </w:rPr>
        <w:t>Handbook of psychopathy, 2nd ed.</w:t>
      </w:r>
      <w:r w:rsidRPr="005E5401">
        <w:rPr>
          <w:rFonts w:ascii="Times New Roman" w:eastAsia="Times New Roman" w:hAnsi="Times New Roman" w:cs="Times New Roman"/>
          <w:sz w:val="24"/>
          <w:szCs w:val="24"/>
        </w:rPr>
        <w:t xml:space="preserve"> (pp. 211–258). The Guilford Press.</w:t>
      </w:r>
    </w:p>
    <w:p w14:paraId="0075B45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Sellbom, M., Marion, B. E., &amp; Bagby, R. M. (2013). Psychological assessment in adult mental health settings. In </w:t>
      </w:r>
      <w:r w:rsidRPr="005E5401">
        <w:rPr>
          <w:rFonts w:ascii="Times New Roman" w:eastAsia="Times New Roman" w:hAnsi="Times New Roman" w:cs="Times New Roman"/>
          <w:i/>
          <w:iCs/>
          <w:sz w:val="24"/>
          <w:szCs w:val="24"/>
        </w:rPr>
        <w:t>Handbook of psychology: Assessment psychology, Vol. 10, 2nd ed.</w:t>
      </w:r>
      <w:r w:rsidRPr="005E5401">
        <w:rPr>
          <w:rFonts w:ascii="Times New Roman" w:eastAsia="Times New Roman" w:hAnsi="Times New Roman" w:cs="Times New Roman"/>
          <w:sz w:val="24"/>
          <w:szCs w:val="24"/>
        </w:rPr>
        <w:t xml:space="preserve"> (pp. 241–260). John Wiley &amp; Sons, Inc.</w:t>
      </w:r>
    </w:p>
    <w:p w14:paraId="3E934D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Sellbom, M., Solomon-Krakus, S., Bach, B., &amp; Bagby, R. M. (2020). Validation of Personality Inventory for DSM–5 (PID-5) algorithms to assess ICD-11 personality trait domains in a psychiatric sample.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(1), 40–49. </w:t>
      </w:r>
      <w:hyperlink r:id="rId2519" w:history="1">
        <w:r w:rsidRPr="005E5401">
          <w:rPr>
            <w:rFonts w:ascii="Times New Roman" w:eastAsia="Times New Roman" w:hAnsi="Times New Roman" w:cs="Times New Roman"/>
            <w:color w:val="0000FF"/>
            <w:sz w:val="24"/>
            <w:szCs w:val="24"/>
            <w:u w:val="single"/>
          </w:rPr>
          <w:t>https://doi.org/10.1037/pas0000746</w:t>
        </w:r>
      </w:hyperlink>
    </w:p>
    <w:p w14:paraId="341061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Sells, J. R., Waters, A. J., Schwandt, M. L., Kwako, L. E., Heilig, M., George, D. T., &amp; Ramchandani, V. A. (2016). Characterization of comorbid PTSD in treatment-seeking alcohol dependent inpatients: Severity and personality trait differences. </w:t>
      </w:r>
      <w:r w:rsidRPr="005E5401">
        <w:rPr>
          <w:rFonts w:ascii="Times New Roman" w:eastAsia="Times New Roman" w:hAnsi="Times New Roman" w:cs="Times New Roman"/>
          <w:i/>
          <w:iCs/>
          <w:sz w:val="24"/>
          <w:szCs w:val="24"/>
        </w:rPr>
        <w:t>Drug and Alcohol Dependence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163</w:t>
      </w:r>
      <w:r w:rsidRPr="005E5401">
        <w:rPr>
          <w:rFonts w:ascii="Times New Roman" w:eastAsia="Times New Roman" w:hAnsi="Times New Roman" w:cs="Times New Roman"/>
          <w:sz w:val="24"/>
          <w:szCs w:val="24"/>
        </w:rPr>
        <w:t xml:space="preserve">, 242–246. </w:t>
      </w:r>
      <w:hyperlink r:id="rId2520" w:history="1">
        <w:r w:rsidRPr="005E5401">
          <w:rPr>
            <w:rFonts w:ascii="Times New Roman" w:eastAsia="Times New Roman" w:hAnsi="Times New Roman" w:cs="Times New Roman"/>
            <w:color w:val="0000FF"/>
            <w:sz w:val="24"/>
            <w:szCs w:val="24"/>
            <w:u w:val="single"/>
          </w:rPr>
          <w:t>https://doi.org/10.1016/j.drugalcdep.2016.03.016</w:t>
        </w:r>
      </w:hyperlink>
    </w:p>
    <w:p w14:paraId="7379F7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Semeijn, J. H., van der Heijden, B. I. J. M., &amp; De Beuckelaer, A. (2020). Personality traits and types in relation to career success: An empirical comparison using the Big Five. </w:t>
      </w:r>
      <w:r w:rsidRPr="005E5401">
        <w:rPr>
          <w:rFonts w:ascii="Times New Roman" w:eastAsia="Times New Roman" w:hAnsi="Times New Roman" w:cs="Times New Roman"/>
          <w:i/>
          <w:iCs/>
          <w:sz w:val="24"/>
          <w:szCs w:val="24"/>
        </w:rPr>
        <w:t>Applied Psychology: An International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(2), 538–556. </w:t>
      </w:r>
      <w:hyperlink r:id="rId2521" w:history="1">
        <w:r w:rsidRPr="005E5401">
          <w:rPr>
            <w:rFonts w:ascii="Times New Roman" w:eastAsia="Times New Roman" w:hAnsi="Times New Roman" w:cs="Times New Roman"/>
            <w:color w:val="0000FF"/>
            <w:sz w:val="24"/>
            <w:szCs w:val="24"/>
            <w:u w:val="single"/>
          </w:rPr>
          <w:t>https://doi.org/10.1111/apps.12174</w:t>
        </w:r>
      </w:hyperlink>
    </w:p>
    <w:p w14:paraId="291C58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Sen, S., Burmeister, M., &amp; Ghosh, D. (2004). Meta-analysis of the association between a serotonin transporter promoter polymorphism (5-HTTLPR) and anxiety-related personality traits. </w:t>
      </w:r>
      <w:r w:rsidRPr="005E5401">
        <w:rPr>
          <w:rFonts w:ascii="Times New Roman" w:eastAsia="Times New Roman" w:hAnsi="Times New Roman" w:cs="Times New Roman"/>
          <w:i/>
          <w:iCs/>
          <w:sz w:val="24"/>
          <w:szCs w:val="24"/>
        </w:rPr>
        <w:t>American Journal of Medical Genetics Part B (Neuropsychiatric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127B</w:t>
      </w:r>
      <w:r w:rsidRPr="005E5401">
        <w:rPr>
          <w:rFonts w:ascii="Times New Roman" w:eastAsia="Times New Roman" w:hAnsi="Times New Roman" w:cs="Times New Roman"/>
          <w:sz w:val="24"/>
          <w:szCs w:val="24"/>
        </w:rPr>
        <w:t>(1), 85–89.</w:t>
      </w:r>
    </w:p>
    <w:p w14:paraId="3F8043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Sen, S., Burmeister, M., &amp; Ghosh, D. (2005). 5-HTTLPR and anxiety-related personality traits meta-analysis revisited: Response to Munafo and colleagues.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(10), 893–895.</w:t>
      </w:r>
    </w:p>
    <w:p w14:paraId="369CC0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Sen, S., Ghosh, D., &amp; Burmeister, M. (2005). 5-HTTLPR and anxiety-related personality traits meta analysis revisited. </w:t>
      </w:r>
      <w:r w:rsidRPr="005E5401">
        <w:rPr>
          <w:rFonts w:ascii="Times New Roman" w:eastAsia="Times New Roman" w:hAnsi="Times New Roman" w:cs="Times New Roman"/>
          <w:i/>
          <w:iCs/>
          <w:sz w:val="24"/>
          <w:szCs w:val="24"/>
        </w:rPr>
        <w:t>American Journal of Medical Genetics Part B-Neuropsychiatric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138B</w:t>
      </w:r>
      <w:r w:rsidRPr="005E5401">
        <w:rPr>
          <w:rFonts w:ascii="Times New Roman" w:eastAsia="Times New Roman" w:hAnsi="Times New Roman" w:cs="Times New Roman"/>
          <w:sz w:val="24"/>
          <w:szCs w:val="24"/>
        </w:rPr>
        <w:t>, 91–92.</w:t>
      </w:r>
    </w:p>
    <w:p w14:paraId="3693C07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Sen, S., Nesse, R. M., Stoltenberg, S. F., Li, S., Gleiberman, L., Chakravarti, A., Weder, A. B., &amp; Burmeister, M. (2003). A BDNF Coding Variant is Associated with the NEO Personality Inventory Domain Neuroticism, a Risk Factor for Depression. </w:t>
      </w:r>
      <w:r w:rsidRPr="005E5401">
        <w:rPr>
          <w:rFonts w:ascii="Times New Roman" w:eastAsia="Times New Roman" w:hAnsi="Times New Roman" w:cs="Times New Roman"/>
          <w:i/>
          <w:iCs/>
          <w:sz w:val="24"/>
          <w:szCs w:val="24"/>
        </w:rPr>
        <w:t>Neuropharmacology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(2), 397–401.</w:t>
      </w:r>
    </w:p>
    <w:p w14:paraId="5D4B1D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Sen, S., Villafuerte, S., Nesse, R., Stoltenberg, S., Hopcian, J., Gleiberman, L., Weder, A., &amp; Burmeister, M. (2004). Serotonin transporter and GABA(A) alpha 6 receptor variants are associated with Neuroticism.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(3), 244–249.</w:t>
      </w:r>
    </w:p>
    <w:p w14:paraId="25AB04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Senin, I. G., Oryol, V. E., &amp; Martin, T. A. (2003). A validation of the Russian-language NEO-PI-R. </w:t>
      </w:r>
      <w:r w:rsidRPr="005E5401">
        <w:rPr>
          <w:rFonts w:ascii="Times New Roman" w:eastAsia="Times New Roman" w:hAnsi="Times New Roman" w:cs="Times New Roman"/>
          <w:i/>
          <w:iCs/>
          <w:sz w:val="24"/>
          <w:szCs w:val="24"/>
        </w:rPr>
        <w:t>Poster Presented at the 8th European Congress of Psychology, Vienna</w:t>
      </w:r>
      <w:r w:rsidRPr="005E5401">
        <w:rPr>
          <w:rFonts w:ascii="Times New Roman" w:eastAsia="Times New Roman" w:hAnsi="Times New Roman" w:cs="Times New Roman"/>
          <w:sz w:val="24"/>
          <w:szCs w:val="24"/>
        </w:rPr>
        <w:t>.</w:t>
      </w:r>
    </w:p>
    <w:p w14:paraId="2CDAF1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Senler, B., &amp; Sungur-Vural, S. (2013). Pre-service science teachers’ teaching self-efficacy in relation to personality traits and academic self-regulation. </w:t>
      </w:r>
      <w:r w:rsidRPr="005E5401">
        <w:rPr>
          <w:rFonts w:ascii="Times New Roman" w:eastAsia="Times New Roman" w:hAnsi="Times New Roman" w:cs="Times New Roman"/>
          <w:i/>
          <w:iCs/>
          <w:sz w:val="24"/>
          <w:szCs w:val="24"/>
        </w:rPr>
        <w:t>The Spanish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 </w:t>
      </w:r>
      <w:hyperlink r:id="rId2522" w:history="1">
        <w:r w:rsidRPr="005E5401">
          <w:rPr>
            <w:rFonts w:ascii="Times New Roman" w:eastAsia="Times New Roman" w:hAnsi="Times New Roman" w:cs="Times New Roman"/>
            <w:color w:val="0000FF"/>
            <w:sz w:val="24"/>
            <w:szCs w:val="24"/>
            <w:u w:val="single"/>
          </w:rPr>
          <w:t>https://doi.org/10.1017/sjp.2013.22</w:t>
        </w:r>
      </w:hyperlink>
    </w:p>
    <w:p w14:paraId="667009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Seo, J., Moore, K. N., Gazecki, S., Bottary, R. M., Milad, M. R., Song, H., &amp; Pace-Schott, E. F. (2018). Delayed fear extinction in individuals with insomnia disorder. </w:t>
      </w:r>
      <w:r w:rsidRPr="005E5401">
        <w:rPr>
          <w:rFonts w:ascii="Times New Roman" w:eastAsia="Times New Roman" w:hAnsi="Times New Roman" w:cs="Times New Roman"/>
          <w:i/>
          <w:iCs/>
          <w:sz w:val="24"/>
          <w:szCs w:val="24"/>
        </w:rPr>
        <w:t>Sleep: Journal of Sleep and Sleep Disorders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(8), 1–18. </w:t>
      </w:r>
      <w:hyperlink r:id="rId2523" w:history="1">
        <w:r w:rsidRPr="005E5401">
          <w:rPr>
            <w:rFonts w:ascii="Times New Roman" w:eastAsia="Times New Roman" w:hAnsi="Times New Roman" w:cs="Times New Roman"/>
            <w:color w:val="0000FF"/>
            <w:sz w:val="24"/>
            <w:szCs w:val="24"/>
            <w:u w:val="single"/>
          </w:rPr>
          <w:t>https://doi.org/10.1093/sleep/zsy095</w:t>
        </w:r>
      </w:hyperlink>
    </w:p>
    <w:p w14:paraId="7322B4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Seo, S., Beck, A., Matthis, C., Genauck, A., Banaschewski, T., Bokde, A. L. W., Bromberg, U., Büchel, C., Quinlan, E. B., Flor, H., Frouin, V., Garavan, H., Gowland, P., Ittermann, B., Martinot, J.-L., Martinot, M.-L. P., Nees, F., Orfanos, D. P., Poustka, L., … Obermayer, K. (2019). Risk profiles for heavy drinking in adolescence: Differential effects of gender. </w:t>
      </w:r>
      <w:r w:rsidRPr="005E5401">
        <w:rPr>
          <w:rFonts w:ascii="Times New Roman" w:eastAsia="Times New Roman" w:hAnsi="Times New Roman" w:cs="Times New Roman"/>
          <w:i/>
          <w:iCs/>
          <w:sz w:val="24"/>
          <w:szCs w:val="24"/>
        </w:rPr>
        <w:t>Addiction 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(4), 15–15. </w:t>
      </w:r>
      <w:hyperlink r:id="rId2524" w:history="1">
        <w:r w:rsidRPr="005E5401">
          <w:rPr>
            <w:rFonts w:ascii="Times New Roman" w:eastAsia="Times New Roman" w:hAnsi="Times New Roman" w:cs="Times New Roman"/>
            <w:color w:val="0000FF"/>
            <w:sz w:val="24"/>
            <w:szCs w:val="24"/>
            <w:u w:val="single"/>
          </w:rPr>
          <w:t>https://doi.org/10.1111/adb.12636</w:t>
        </w:r>
      </w:hyperlink>
    </w:p>
    <w:p w14:paraId="156357E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Serban, A., Yammarino, F. J., Dionne, S. D., Kahai, S. S., Hao, C., McHugh, K. A., Sotak, K. L., Mushore, A. B. R., Friedrich, T. L., &amp; Peterson, D. R. (2015). Leadership emergence in face-to-face and virtual teams: A multi-level model with agent-based simulations, quasi-experimental and experimental tests. </w:t>
      </w:r>
      <w:r w:rsidRPr="005E5401">
        <w:rPr>
          <w:rFonts w:ascii="Times New Roman" w:eastAsia="Times New Roman" w:hAnsi="Times New Roman" w:cs="Times New Roman"/>
          <w:i/>
          <w:iCs/>
          <w:sz w:val="24"/>
          <w:szCs w:val="24"/>
        </w:rPr>
        <w:t>The Leadership Quarterly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(3), 402–418. </w:t>
      </w:r>
      <w:hyperlink r:id="rId2525" w:history="1">
        <w:r w:rsidRPr="005E5401">
          <w:rPr>
            <w:rFonts w:ascii="Times New Roman" w:eastAsia="Times New Roman" w:hAnsi="Times New Roman" w:cs="Times New Roman"/>
            <w:color w:val="0000FF"/>
            <w:sz w:val="24"/>
            <w:szCs w:val="24"/>
            <w:u w:val="single"/>
          </w:rPr>
          <w:t>https://doi.org/10.1016/j.leaqua.2015.02.006</w:t>
        </w:r>
      </w:hyperlink>
    </w:p>
    <w:p w14:paraId="1F3118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Serine, A. D., Rosenfield, B., DiTomasso, R. A., Collins, J. M., Rostain, A. L., &amp; Ramsay, J. R. (2020). The relationship between cognitive distortions and adult attention-deficit/hyperactivity disorder after accounting for comorbidities and personality traits. </w:t>
      </w:r>
      <w:r w:rsidRPr="005E5401">
        <w:rPr>
          <w:rFonts w:ascii="Times New Roman" w:eastAsia="Times New Roman" w:hAnsi="Times New Roman" w:cs="Times New Roman"/>
          <w:i/>
          <w:iCs/>
          <w:sz w:val="24"/>
          <w:szCs w:val="24"/>
        </w:rPr>
        <w:t>Cognitive Therapy and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(5), 967–976. </w:t>
      </w:r>
      <w:hyperlink r:id="rId2526" w:history="1">
        <w:r w:rsidRPr="005E5401">
          <w:rPr>
            <w:rFonts w:ascii="Times New Roman" w:eastAsia="Times New Roman" w:hAnsi="Times New Roman" w:cs="Times New Roman"/>
            <w:color w:val="0000FF"/>
            <w:sz w:val="24"/>
            <w:szCs w:val="24"/>
            <w:u w:val="single"/>
          </w:rPr>
          <w:t>https://doi.org/10.1007/s10608-020-10115-2</w:t>
        </w:r>
      </w:hyperlink>
    </w:p>
    <w:p w14:paraId="397C6A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Serrano, C., Andreu, Y., Greenglass, E., &amp; Murgui, S. (2021). Future-oriented coping: Dispositional influence and relevance for adolescent subjective wellbeing, depression, and anxiety.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180</w:t>
      </w:r>
      <w:r w:rsidRPr="005E5401">
        <w:rPr>
          <w:rFonts w:ascii="Times New Roman" w:eastAsia="Times New Roman" w:hAnsi="Times New Roman" w:cs="Times New Roman"/>
          <w:sz w:val="24"/>
          <w:szCs w:val="24"/>
        </w:rPr>
        <w:t xml:space="preserve">. </w:t>
      </w:r>
      <w:hyperlink r:id="rId2527" w:history="1">
        <w:r w:rsidRPr="005E5401">
          <w:rPr>
            <w:rFonts w:ascii="Times New Roman" w:eastAsia="Times New Roman" w:hAnsi="Times New Roman" w:cs="Times New Roman"/>
            <w:color w:val="0000FF"/>
            <w:sz w:val="24"/>
            <w:szCs w:val="24"/>
            <w:u w:val="single"/>
          </w:rPr>
          <w:t>https://doi.org/10.1016/j.paid.2021.110981</w:t>
        </w:r>
      </w:hyperlink>
    </w:p>
    <w:p w14:paraId="751A17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Serrano, M. J., Vives, M., Mateu, C., Vicens, C., Molina, R., Puebla-Guedea, M., &amp; Gili, M. (2014). Adherencia terapéutica en pacientes depresivos de atención primaria: Un estudio longitudinal. [Therapeutic adherence in primary care depressed patients: A longitudinal study.]. </w:t>
      </w:r>
      <w:r w:rsidRPr="005E5401">
        <w:rPr>
          <w:rFonts w:ascii="Times New Roman" w:eastAsia="Times New Roman" w:hAnsi="Times New Roman" w:cs="Times New Roman"/>
          <w:i/>
          <w:iCs/>
          <w:sz w:val="24"/>
          <w:szCs w:val="24"/>
        </w:rPr>
        <w:t>Actas Españolas de Psiquiatría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(3), 91–98.</w:t>
      </w:r>
    </w:p>
    <w:p w14:paraId="05088D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Serrano-Sevillano, Á., González-Ordi, H., Corbí-Gran, B., &amp; Vallejo-Pareja, M. Á. (2017). Psychological characteristics of dissociation in general population. </w:t>
      </w:r>
      <w:r w:rsidRPr="005E5401">
        <w:rPr>
          <w:rFonts w:ascii="Times New Roman" w:eastAsia="Times New Roman" w:hAnsi="Times New Roman" w:cs="Times New Roman"/>
          <w:i/>
          <w:iCs/>
          <w:sz w:val="24"/>
          <w:szCs w:val="24"/>
        </w:rPr>
        <w:t>Clínica y Salud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(3), 101–106. </w:t>
      </w:r>
      <w:hyperlink r:id="rId2528" w:history="1">
        <w:r w:rsidRPr="005E5401">
          <w:rPr>
            <w:rFonts w:ascii="Times New Roman" w:eastAsia="Times New Roman" w:hAnsi="Times New Roman" w:cs="Times New Roman"/>
            <w:color w:val="0000FF"/>
            <w:sz w:val="24"/>
            <w:szCs w:val="24"/>
            <w:u w:val="single"/>
          </w:rPr>
          <w:t>https://doi.org/10.1016/j.clysa.2017.09.003</w:t>
        </w:r>
      </w:hyperlink>
    </w:p>
    <w:p w14:paraId="3417C3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Serravalle, L., Iacono, V., Hodgins, S., &amp; Ellenbogen, M. A. (2020). A comprehensive assessment of personality traits and psychosocial functioning in parents with bipolar disorder and their intimate partners. </w:t>
      </w:r>
      <w:r w:rsidRPr="005E5401">
        <w:rPr>
          <w:rFonts w:ascii="Times New Roman" w:eastAsia="Times New Roman" w:hAnsi="Times New Roman" w:cs="Times New Roman"/>
          <w:i/>
          <w:iCs/>
          <w:sz w:val="24"/>
          <w:szCs w:val="24"/>
        </w:rPr>
        <w:t>International Journal of Bipolar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 </w:t>
      </w:r>
      <w:hyperlink r:id="rId2529" w:history="1">
        <w:r w:rsidRPr="005E5401">
          <w:rPr>
            <w:rFonts w:ascii="Times New Roman" w:eastAsia="Times New Roman" w:hAnsi="Times New Roman" w:cs="Times New Roman"/>
            <w:color w:val="0000FF"/>
            <w:sz w:val="24"/>
            <w:szCs w:val="24"/>
            <w:u w:val="single"/>
          </w:rPr>
          <w:t>https://doi.org/10.1186/s40345-019-0172-x</w:t>
        </w:r>
      </w:hyperlink>
    </w:p>
    <w:p w14:paraId="0EA1A9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Serretti, A., Calati, R., Goracci, A., Di Simplicio, M., Castrogiovanni, P., &amp; De Ronchi, D. (2010). Antidepressants in healthy subjects: What are the psychotropic/psychological effects? </w:t>
      </w:r>
      <w:r w:rsidRPr="005E5401">
        <w:rPr>
          <w:rFonts w:ascii="Times New Roman" w:eastAsia="Times New Roman" w:hAnsi="Times New Roman" w:cs="Times New Roman"/>
          <w:i/>
          <w:iCs/>
          <w:sz w:val="24"/>
          <w:szCs w:val="24"/>
        </w:rPr>
        <w:t>European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(7), 433–453.</w:t>
      </w:r>
    </w:p>
    <w:p w14:paraId="6AFCEC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Serretti, A. &amp; et al. (2009). Serotonin receptor HTR1A and HTR2C variants and personality traits in suicide attempters and controls.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(5), 519–525. </w:t>
      </w:r>
      <w:hyperlink r:id="rId2530" w:history="1">
        <w:r w:rsidRPr="005E5401">
          <w:rPr>
            <w:rFonts w:ascii="Times New Roman" w:eastAsia="Times New Roman" w:hAnsi="Times New Roman" w:cs="Times New Roman"/>
            <w:color w:val="0000FF"/>
            <w:sz w:val="24"/>
            <w:szCs w:val="24"/>
            <w:u w:val="single"/>
          </w:rPr>
          <w:t>https://doi.org/10.1016/j.jpsychires.2008.06.005</w:t>
        </w:r>
      </w:hyperlink>
    </w:p>
    <w:p w14:paraId="03F7A3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Servaas, M. N., Aleman, A., Marsman, J.-B. C., Renken, R. J., Riese, H., &amp; Ormel, J. (2015). Lower dorsal striatum activation in association with neuroticism during the acceptance of unfair offers. </w:t>
      </w:r>
      <w:r w:rsidRPr="005E5401">
        <w:rPr>
          <w:rFonts w:ascii="Times New Roman" w:eastAsia="Times New Roman" w:hAnsi="Times New Roman" w:cs="Times New Roman"/>
          <w:i/>
          <w:iCs/>
          <w:sz w:val="24"/>
          <w:szCs w:val="24"/>
        </w:rPr>
        <w:t>Cognitive, Affective &amp;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(3), 537–552. </w:t>
      </w:r>
      <w:hyperlink r:id="rId2531" w:history="1">
        <w:r w:rsidRPr="005E5401">
          <w:rPr>
            <w:rFonts w:ascii="Times New Roman" w:eastAsia="Times New Roman" w:hAnsi="Times New Roman" w:cs="Times New Roman"/>
            <w:color w:val="0000FF"/>
            <w:sz w:val="24"/>
            <w:szCs w:val="24"/>
            <w:u w:val="single"/>
          </w:rPr>
          <w:t>https://doi.org/10.3758/s13415-015-0342-y</w:t>
        </w:r>
      </w:hyperlink>
    </w:p>
    <w:p w14:paraId="4E42B9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Servaas, M. N., Geerligs, L., Bastiaansen, J. A., Renken, R. J., Marsman, J.-B. C., Nolte, I. M., Ormel, J., Aleman, A., &amp; Riese, H. (2017). Associations between genetic risk, functional brain network organization and neuroticism. </w:t>
      </w:r>
      <w:r w:rsidRPr="005E5401">
        <w:rPr>
          <w:rFonts w:ascii="Times New Roman" w:eastAsia="Times New Roman" w:hAnsi="Times New Roman" w:cs="Times New Roman"/>
          <w:i/>
          <w:iCs/>
          <w:sz w:val="24"/>
          <w:szCs w:val="24"/>
        </w:rPr>
        <w:t>Brain Imaging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(6), 1581–1591. </w:t>
      </w:r>
      <w:hyperlink r:id="rId2532" w:history="1">
        <w:r w:rsidRPr="005E5401">
          <w:rPr>
            <w:rFonts w:ascii="Times New Roman" w:eastAsia="Times New Roman" w:hAnsi="Times New Roman" w:cs="Times New Roman"/>
            <w:color w:val="0000FF"/>
            <w:sz w:val="24"/>
            <w:szCs w:val="24"/>
            <w:u w:val="single"/>
          </w:rPr>
          <w:t>https://doi.org/10.1007/s11682-016-9626-2</w:t>
        </w:r>
      </w:hyperlink>
    </w:p>
    <w:p w14:paraId="70D6C6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Servaas, M. N., Geerligs, L., Renken, R. J., Marsman, J.-B. C., Ormel, J., Riese, H., &amp; Aleman, A. (2015). Connectomics and neuroticism: An altered functional network organization.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(2), 296–304. </w:t>
      </w:r>
      <w:hyperlink r:id="rId2533" w:history="1">
        <w:r w:rsidRPr="005E5401">
          <w:rPr>
            <w:rFonts w:ascii="Times New Roman" w:eastAsia="Times New Roman" w:hAnsi="Times New Roman" w:cs="Times New Roman"/>
            <w:color w:val="0000FF"/>
            <w:sz w:val="24"/>
            <w:szCs w:val="24"/>
            <w:u w:val="single"/>
          </w:rPr>
          <w:t>https://doi.org/10.1038/npp.2014.169</w:t>
        </w:r>
      </w:hyperlink>
    </w:p>
    <w:p w14:paraId="7A860A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Servaas, M. N., Riese, H., Ormel, J., &amp; Aleman, A. (2014). The neural correlates of worry in association with individual differences in neuroticism. </w:t>
      </w:r>
      <w:r w:rsidRPr="005E5401">
        <w:rPr>
          <w:rFonts w:ascii="Times New Roman" w:eastAsia="Times New Roman" w:hAnsi="Times New Roman" w:cs="Times New Roman"/>
          <w:i/>
          <w:iCs/>
          <w:sz w:val="24"/>
          <w:szCs w:val="24"/>
        </w:rPr>
        <w:t>Human Brain Mapping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(9), 4303–4315. </w:t>
      </w:r>
      <w:hyperlink r:id="rId2534" w:history="1">
        <w:r w:rsidRPr="005E5401">
          <w:rPr>
            <w:rFonts w:ascii="Times New Roman" w:eastAsia="Times New Roman" w:hAnsi="Times New Roman" w:cs="Times New Roman"/>
            <w:color w:val="0000FF"/>
            <w:sz w:val="24"/>
            <w:szCs w:val="24"/>
            <w:u w:val="single"/>
          </w:rPr>
          <w:t>https://doi.org/10.1002/hbm.22476</w:t>
        </w:r>
      </w:hyperlink>
    </w:p>
    <w:p w14:paraId="03403E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Servaas, M. N., van der Velde, J., Costafreda, S. G., Horton, P., Ormel, J., Riese, H., &amp; Aleman, A. (2013). Neuroticism and the brain: A quantitative meta-analysis of neuroimaging studies investigating emotion processing. </w:t>
      </w:r>
      <w:r w:rsidRPr="005E5401">
        <w:rPr>
          <w:rFonts w:ascii="Times New Roman" w:eastAsia="Times New Roman" w:hAnsi="Times New Roman" w:cs="Times New Roman"/>
          <w:i/>
          <w:iCs/>
          <w:sz w:val="24"/>
          <w:szCs w:val="24"/>
        </w:rPr>
        <w:t>Neuroscience and Biobehavioral Reviews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(8), 1518–1529. </w:t>
      </w:r>
      <w:hyperlink r:id="rId2535" w:history="1">
        <w:r w:rsidRPr="005E5401">
          <w:rPr>
            <w:rFonts w:ascii="Times New Roman" w:eastAsia="Times New Roman" w:hAnsi="Times New Roman" w:cs="Times New Roman"/>
            <w:color w:val="0000FF"/>
            <w:sz w:val="24"/>
            <w:szCs w:val="24"/>
            <w:u w:val="single"/>
          </w:rPr>
          <w:t>https://doi.org/10.1016/j.neubiorev.2013.05.005</w:t>
        </w:r>
      </w:hyperlink>
    </w:p>
    <w:p w14:paraId="52AD87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Setoyama, D., Yoshino, A., Takamura, M., Okada, G., Iwata, M., Tsunetomi, K., Ohgidani, M., Kuwano, N., Yoshimoto, J., Okamoto, Y., Yamawaki, S., Kanba, S., Kang, D., &amp; Kato, T. A. (2021). Personality classification enhances blood metabolome analysis and biotyping for major depressive disorders: Two-species investigation.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279</w:t>
      </w:r>
      <w:r w:rsidRPr="005E5401">
        <w:rPr>
          <w:rFonts w:ascii="Times New Roman" w:eastAsia="Times New Roman" w:hAnsi="Times New Roman" w:cs="Times New Roman"/>
          <w:sz w:val="24"/>
          <w:szCs w:val="24"/>
        </w:rPr>
        <w:t xml:space="preserve">, 20–30. </w:t>
      </w:r>
      <w:hyperlink r:id="rId2536" w:history="1">
        <w:r w:rsidRPr="005E5401">
          <w:rPr>
            <w:rFonts w:ascii="Times New Roman" w:eastAsia="Times New Roman" w:hAnsi="Times New Roman" w:cs="Times New Roman"/>
            <w:color w:val="0000FF"/>
            <w:sz w:val="24"/>
            <w:szCs w:val="24"/>
            <w:u w:val="single"/>
          </w:rPr>
          <w:t>https://doi.org/10.1016/j.jad.2020.09.118</w:t>
        </w:r>
      </w:hyperlink>
    </w:p>
    <w:p w14:paraId="66328F9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Shackley, M., Weiner, C., Day, A., &amp; Willis, G. M. (2014). Assessment of public attitudes towards sex offenders in an Australian population. </w:t>
      </w:r>
      <w:r w:rsidRPr="005E5401">
        <w:rPr>
          <w:rFonts w:ascii="Times New Roman" w:eastAsia="Times New Roman" w:hAnsi="Times New Roman" w:cs="Times New Roman"/>
          <w:i/>
          <w:iCs/>
          <w:sz w:val="24"/>
          <w:szCs w:val="24"/>
        </w:rPr>
        <w:t>Psychology, Crime &amp; Law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(6), 553–572. </w:t>
      </w:r>
      <w:hyperlink r:id="rId2537" w:history="1">
        <w:r w:rsidRPr="005E5401">
          <w:rPr>
            <w:rFonts w:ascii="Times New Roman" w:eastAsia="Times New Roman" w:hAnsi="Times New Roman" w:cs="Times New Roman"/>
            <w:color w:val="0000FF"/>
            <w:sz w:val="24"/>
            <w:szCs w:val="24"/>
            <w:u w:val="single"/>
          </w:rPr>
          <w:t>https://doi.org/10.1080/1068316X.2013.793772</w:t>
        </w:r>
      </w:hyperlink>
    </w:p>
    <w:p w14:paraId="3CBB56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Shafer, A. B. (2000). Relation of the Big Five to Biodata and aspects of the self. </w:t>
      </w:r>
      <w:r w:rsidRPr="005E5401">
        <w:rPr>
          <w:rFonts w:ascii="Times New Roman" w:eastAsia="Times New Roman" w:hAnsi="Times New Roman" w:cs="Times New Roman"/>
          <w:i/>
          <w:iCs/>
          <w:sz w:val="24"/>
          <w:szCs w:val="24"/>
        </w:rPr>
        <w:t>Personality &amp;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(6), 1017–1035.</w:t>
      </w:r>
    </w:p>
    <w:p w14:paraId="79F3DF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Shafer, A. B. (2001). The Big Five and sexuality trait terms as predictors of relationships and sex.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(3), 313–338.</w:t>
      </w:r>
    </w:p>
    <w:p w14:paraId="1BCA476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Shane, S., Nicolaou, N., Cherkas, L., &amp; Spector, T. D. (2010). Genetics, the Big Five, and the tendency to be self-employed.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(6), 1154–1162.</w:t>
      </w:r>
    </w:p>
    <w:p w14:paraId="3A22A1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Shapiro, J. L., Brewer, B. W., Cornelius, A. E., &amp; Van Raalte, J. L. (2017). Patterns of emotional response to ACL reconstruction surgery. </w:t>
      </w:r>
      <w:r w:rsidRPr="005E5401">
        <w:rPr>
          <w:rFonts w:ascii="Times New Roman" w:eastAsia="Times New Roman" w:hAnsi="Times New Roman" w:cs="Times New Roman"/>
          <w:i/>
          <w:iCs/>
          <w:sz w:val="24"/>
          <w:szCs w:val="24"/>
        </w:rPr>
        <w:t>Journal of Clinical Sport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(3), 169–180. </w:t>
      </w:r>
      <w:hyperlink r:id="rId2538" w:history="1">
        <w:r w:rsidRPr="005E5401">
          <w:rPr>
            <w:rFonts w:ascii="Times New Roman" w:eastAsia="Times New Roman" w:hAnsi="Times New Roman" w:cs="Times New Roman"/>
            <w:color w:val="0000FF"/>
            <w:sz w:val="24"/>
            <w:szCs w:val="24"/>
            <w:u w:val="single"/>
          </w:rPr>
          <w:t>https://doi.org/10.1123/jcsp.2016-0033</w:t>
        </w:r>
      </w:hyperlink>
    </w:p>
    <w:p w14:paraId="5D9785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Sharbafchi, M. R., Tabatabaiyan, S., Haghighatdoost, F., Afshar, H., Keshteli, A. H., Feizi, A., Moghtadaee, K., Roohafza, H. R., &amp; Adibi, P. (2020). Personality traits are related to functional dyspepsia in a large sample of Iranian adults.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129</w:t>
      </w:r>
      <w:r w:rsidRPr="005E5401">
        <w:rPr>
          <w:rFonts w:ascii="Times New Roman" w:eastAsia="Times New Roman" w:hAnsi="Times New Roman" w:cs="Times New Roman"/>
          <w:sz w:val="24"/>
          <w:szCs w:val="24"/>
        </w:rPr>
        <w:t xml:space="preserve">. </w:t>
      </w:r>
      <w:hyperlink r:id="rId2539" w:history="1">
        <w:r w:rsidRPr="005E5401">
          <w:rPr>
            <w:rFonts w:ascii="Times New Roman" w:eastAsia="Times New Roman" w:hAnsi="Times New Roman" w:cs="Times New Roman"/>
            <w:color w:val="0000FF"/>
            <w:sz w:val="24"/>
            <w:szCs w:val="24"/>
            <w:u w:val="single"/>
          </w:rPr>
          <w:t>https://doi.org/10.1016/j.jpsychores.2019.109912</w:t>
        </w:r>
      </w:hyperlink>
    </w:p>
    <w:p w14:paraId="18FC78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Sharma, L., Kohl, K., Morgan, T. A., &amp; Clark, L. A. (2013). “Impulsivity”: Relations between self-report and behavior.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104</w:t>
      </w:r>
      <w:r w:rsidRPr="005E5401">
        <w:rPr>
          <w:rFonts w:ascii="Times New Roman" w:eastAsia="Times New Roman" w:hAnsi="Times New Roman" w:cs="Times New Roman"/>
          <w:sz w:val="24"/>
          <w:szCs w:val="24"/>
        </w:rPr>
        <w:t xml:space="preserve">(3), 559–575. </w:t>
      </w:r>
      <w:hyperlink r:id="rId2540" w:history="1">
        <w:r w:rsidRPr="005E5401">
          <w:rPr>
            <w:rFonts w:ascii="Times New Roman" w:eastAsia="Times New Roman" w:hAnsi="Times New Roman" w:cs="Times New Roman"/>
            <w:color w:val="0000FF"/>
            <w:sz w:val="24"/>
            <w:szCs w:val="24"/>
            <w:u w:val="single"/>
          </w:rPr>
          <w:t>https://doi.org/10.1037/a0031181</w:t>
        </w:r>
      </w:hyperlink>
    </w:p>
    <w:p w14:paraId="28AF6E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Sharma, L., Markon, K. E., &amp; Clark, L. A. (2014). Toward a theory of distinct types of “impulsive” behaviors: A meta-analysis of self-report and behavioral measures.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140</w:t>
      </w:r>
      <w:r w:rsidRPr="005E5401">
        <w:rPr>
          <w:rFonts w:ascii="Times New Roman" w:eastAsia="Times New Roman" w:hAnsi="Times New Roman" w:cs="Times New Roman"/>
          <w:sz w:val="24"/>
          <w:szCs w:val="24"/>
        </w:rPr>
        <w:t xml:space="preserve">(2), 374–408. </w:t>
      </w:r>
      <w:hyperlink r:id="rId2541" w:history="1">
        <w:r w:rsidRPr="005E5401">
          <w:rPr>
            <w:rFonts w:ascii="Times New Roman" w:eastAsia="Times New Roman" w:hAnsi="Times New Roman" w:cs="Times New Roman"/>
            <w:color w:val="0000FF"/>
            <w:sz w:val="24"/>
            <w:szCs w:val="24"/>
            <w:u w:val="single"/>
          </w:rPr>
          <w:t>https://doi.org/10.1037/a0034418</w:t>
        </w:r>
      </w:hyperlink>
    </w:p>
    <w:p w14:paraId="6D3E61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Sharma, S., Gangopadhyay, M., Austin, E., &amp; Mandal, M. K. (2013). Development and validation of a situational judgment test of emotional intelligence.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(1), 57–73. </w:t>
      </w:r>
      <w:hyperlink r:id="rId2542" w:history="1">
        <w:r w:rsidRPr="005E5401">
          <w:rPr>
            <w:rFonts w:ascii="Times New Roman" w:eastAsia="Times New Roman" w:hAnsi="Times New Roman" w:cs="Times New Roman"/>
            <w:color w:val="0000FF"/>
            <w:sz w:val="24"/>
            <w:szCs w:val="24"/>
            <w:u w:val="single"/>
          </w:rPr>
          <w:t>https://doi.org/10.1111/ijsa.12017</w:t>
        </w:r>
      </w:hyperlink>
    </w:p>
    <w:p w14:paraId="0D3991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Sharp, E. S., Beam, C. R., Reynolds, C. A., &amp; Gatz, M. (2019). Openness declines in advance of death in late adulthood.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(1), 124–138. </w:t>
      </w:r>
      <w:hyperlink r:id="rId2543" w:history="1">
        <w:r w:rsidRPr="005E5401">
          <w:rPr>
            <w:rFonts w:ascii="Times New Roman" w:eastAsia="Times New Roman" w:hAnsi="Times New Roman" w:cs="Times New Roman"/>
            <w:color w:val="0000FF"/>
            <w:sz w:val="24"/>
            <w:szCs w:val="24"/>
            <w:u w:val="single"/>
          </w:rPr>
          <w:t>https://doi.org/10.1037/pag0000328</w:t>
        </w:r>
      </w:hyperlink>
    </w:p>
    <w:p w14:paraId="749CC5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Sharp, E. S., Reynolds, C. A., Pedersen, N. L., &amp; Gatz, M. (2010). Cognitive engagement and cognitive aging: Is openness protective?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 60–73.</w:t>
      </w:r>
    </w:p>
    <w:p w14:paraId="3D5E8F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Sharp, K., Tillery, R., Long, A., Wang, F., Pan, H., &amp; Phipps, S. (2021). Trajectories of resilience and posttraumatic stress in childhood cancer: Consistency of child and parent outcomes.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No Pagination Specified-No Pagination Specified. </w:t>
      </w:r>
      <w:hyperlink r:id="rId2544" w:history="1">
        <w:r w:rsidRPr="005E5401">
          <w:rPr>
            <w:rFonts w:ascii="Times New Roman" w:eastAsia="Times New Roman" w:hAnsi="Times New Roman" w:cs="Times New Roman"/>
            <w:color w:val="0000FF"/>
            <w:sz w:val="24"/>
            <w:szCs w:val="24"/>
            <w:u w:val="single"/>
          </w:rPr>
          <w:t>https://doi.org/10.1037/hea0001132</w:t>
        </w:r>
      </w:hyperlink>
    </w:p>
    <w:p w14:paraId="6FBB30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Sharpe, J. P., &amp; Desai, S. (2001). The Revised NEO Personality Inventory and the MMPI-2 Psychopathology Five in the prediction of aggression.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(4), 505–518. </w:t>
      </w:r>
      <w:hyperlink r:id="rId2545" w:history="1">
        <w:r w:rsidRPr="005E5401">
          <w:rPr>
            <w:rFonts w:ascii="Times New Roman" w:eastAsia="Times New Roman" w:hAnsi="Times New Roman" w:cs="Times New Roman"/>
            <w:color w:val="0000FF"/>
            <w:sz w:val="24"/>
            <w:szCs w:val="24"/>
            <w:u w:val="single"/>
          </w:rPr>
          <w:t>https://doi.org/10.1016/S0191-8869(00)00155-0</w:t>
        </w:r>
      </w:hyperlink>
    </w:p>
    <w:p w14:paraId="7B5298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Sharpe, J. P., &amp; Ramanaiah, N. V. (1999). Materialism and the Five-Factor Model of personality.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(1), 327–330.</w:t>
      </w:r>
    </w:p>
    <w:p w14:paraId="2AB9CA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Shaver, P. R., &amp; Brennan, K. A. (1992). Attachment styles and the “Big Five” personality traits: Their connections with each other and with romantic relationship outcomes.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(5), 536–545. </w:t>
      </w:r>
      <w:hyperlink r:id="rId2546" w:history="1">
        <w:r w:rsidRPr="005E5401">
          <w:rPr>
            <w:rFonts w:ascii="Times New Roman" w:eastAsia="Times New Roman" w:hAnsi="Times New Roman" w:cs="Times New Roman"/>
            <w:color w:val="0000FF"/>
            <w:sz w:val="24"/>
            <w:szCs w:val="24"/>
            <w:u w:val="single"/>
          </w:rPr>
          <w:t>https://doi.org/10.1177/0146167292185003</w:t>
        </w:r>
      </w:hyperlink>
    </w:p>
    <w:p w14:paraId="348CDE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Shaver, P. R., Papalia, D., Clark, C. L., Koski, L. R., Tidwell, M. C., &amp; Nalbone, D. (1996). Androgyny and attachment security: Two related models of optimal personality.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(6), 582–597. </w:t>
      </w:r>
      <w:hyperlink r:id="rId2547" w:history="1">
        <w:r w:rsidRPr="005E5401">
          <w:rPr>
            <w:rFonts w:ascii="Times New Roman" w:eastAsia="Times New Roman" w:hAnsi="Times New Roman" w:cs="Times New Roman"/>
            <w:color w:val="0000FF"/>
            <w:sz w:val="24"/>
            <w:szCs w:val="24"/>
            <w:u w:val="single"/>
          </w:rPr>
          <w:t>https://doi.org/10.1177/0146167296226004</w:t>
        </w:r>
      </w:hyperlink>
    </w:p>
    <w:p w14:paraId="1B46BE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Shaw, T. H., Matthews, G., Warm, J. S., Finomore, V. S., Silverman, L., &amp; Costa, P. T., Jr. (2010). Individual differences in vigilance: Personality, ability and states of stress.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(3), 297–308.</w:t>
      </w:r>
    </w:p>
    <w:p w14:paraId="04063A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Shaw, T. H., Nguyen, C., Satterfield, K., Ramirez, R., &amp; McKnight, P. E. (2016). Cerebral hemovelocity reveals differential resource allocation strategies for extraverts and introverts during vigilance. </w:t>
      </w:r>
      <w:r w:rsidRPr="005E5401">
        <w:rPr>
          <w:rFonts w:ascii="Times New Roman" w:eastAsia="Times New Roman" w:hAnsi="Times New Roman" w:cs="Times New Roman"/>
          <w:i/>
          <w:iCs/>
          <w:sz w:val="24"/>
          <w:szCs w:val="24"/>
        </w:rPr>
        <w:t>Experimental 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234</w:t>
      </w:r>
      <w:r w:rsidRPr="005E5401">
        <w:rPr>
          <w:rFonts w:ascii="Times New Roman" w:eastAsia="Times New Roman" w:hAnsi="Times New Roman" w:cs="Times New Roman"/>
          <w:sz w:val="24"/>
          <w:szCs w:val="24"/>
        </w:rPr>
        <w:t xml:space="preserve">(2), 577–585. </w:t>
      </w:r>
      <w:hyperlink r:id="rId2548" w:history="1">
        <w:r w:rsidRPr="005E5401">
          <w:rPr>
            <w:rFonts w:ascii="Times New Roman" w:eastAsia="Times New Roman" w:hAnsi="Times New Roman" w:cs="Times New Roman"/>
            <w:color w:val="0000FF"/>
            <w:sz w:val="24"/>
            <w:szCs w:val="24"/>
            <w:u w:val="single"/>
          </w:rPr>
          <w:t>https://doi.org/10.1007/s00221-015-4481-8</w:t>
        </w:r>
      </w:hyperlink>
    </w:p>
    <w:p w14:paraId="7DF71F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Sheldon, K. M., &amp; Houser-Marko, L. (2001). Self-Concordance, goal attainment, and the pursuit of happiness: Can there be an upward spiral?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(1), 152–165.</w:t>
      </w:r>
    </w:p>
    <w:p w14:paraId="0C7773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Sheldon, K. M., &amp; Kasser, T. (1995). Coherence and congruence: Two aspects of personality integration.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(3), 531–543. </w:t>
      </w:r>
      <w:hyperlink r:id="rId2549" w:history="1">
        <w:r w:rsidRPr="005E5401">
          <w:rPr>
            <w:rFonts w:ascii="Times New Roman" w:eastAsia="Times New Roman" w:hAnsi="Times New Roman" w:cs="Times New Roman"/>
            <w:color w:val="0000FF"/>
            <w:sz w:val="24"/>
            <w:szCs w:val="24"/>
            <w:u w:val="single"/>
          </w:rPr>
          <w:t>https://doi.org/10.1037/0022-3514.68.3.531</w:t>
        </w:r>
      </w:hyperlink>
    </w:p>
    <w:p w14:paraId="5D9ADD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Sheldon, K. M., Ryan, R. M., Rawsthorne, L. J., &amp; Ilardi, B. (1997). Trait self and true self: Cross-role variation in the Big-Five personality traits and its relations with psychological authenticity and subjective well-being.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(6), 1380–1393. </w:t>
      </w:r>
      <w:hyperlink r:id="rId2550" w:history="1">
        <w:r w:rsidRPr="005E5401">
          <w:rPr>
            <w:rFonts w:ascii="Times New Roman" w:eastAsia="Times New Roman" w:hAnsi="Times New Roman" w:cs="Times New Roman"/>
            <w:color w:val="0000FF"/>
            <w:sz w:val="24"/>
            <w:szCs w:val="24"/>
            <w:u w:val="single"/>
          </w:rPr>
          <w:t>https://doi.org/10.1037/0022-3514.73.6.1380</w:t>
        </w:r>
      </w:hyperlink>
    </w:p>
    <w:p w14:paraId="19320E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Shen, Q., Jin, J., &amp; Ma, Q. (2013). The sweet side of inequality: How advantageous status modulates empathic response to others’ gains and losses. </w:t>
      </w:r>
      <w:r w:rsidRPr="005E5401">
        <w:rPr>
          <w:rFonts w:ascii="Times New Roman" w:eastAsia="Times New Roman" w:hAnsi="Times New Roman" w:cs="Times New Roman"/>
          <w:i/>
          <w:iCs/>
          <w:sz w:val="24"/>
          <w:szCs w:val="24"/>
        </w:rPr>
        <w:t>Behavioural 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256</w:t>
      </w:r>
      <w:r w:rsidRPr="005E5401">
        <w:rPr>
          <w:rFonts w:ascii="Times New Roman" w:eastAsia="Times New Roman" w:hAnsi="Times New Roman" w:cs="Times New Roman"/>
          <w:sz w:val="24"/>
          <w:szCs w:val="24"/>
        </w:rPr>
        <w:t xml:space="preserve">, 609–617. </w:t>
      </w:r>
      <w:hyperlink r:id="rId2551" w:history="1">
        <w:r w:rsidRPr="005E5401">
          <w:rPr>
            <w:rFonts w:ascii="Times New Roman" w:eastAsia="Times New Roman" w:hAnsi="Times New Roman" w:cs="Times New Roman"/>
            <w:color w:val="0000FF"/>
            <w:sz w:val="24"/>
            <w:szCs w:val="24"/>
            <w:u w:val="single"/>
          </w:rPr>
          <w:t>https://doi.org/10.1016/j.bbr.2013.08.043</w:t>
        </w:r>
      </w:hyperlink>
    </w:p>
    <w:p w14:paraId="305CE83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Sheneman, K. M. (2004). Traitors in the ranks: Understanding espionage-related offenses and considered implications for the use of personality assessment in personnel selection for federal law enforcement and intelligence candidates.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(5-B), 2683–2683.</w:t>
      </w:r>
    </w:p>
    <w:p w14:paraId="774539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Shenkin, S. D., Laidlaw, K., Allerhand, M., Mead, G. E., Starr, J. M., &amp; Deary, I. J. (2014). Life course influences of physical and cognitive function and personality on attitudes to aging in the Lothian Birth Cohort 1936.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(9), 1417–1430.</w:t>
      </w:r>
    </w:p>
    <w:p w14:paraId="35C86E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Shepherd, D., Hautus, M. J., &amp; Urale, P. W. B. (2017). Personality and perceptions of common odors. </w:t>
      </w:r>
      <w:r w:rsidRPr="005E5401">
        <w:rPr>
          <w:rFonts w:ascii="Times New Roman" w:eastAsia="Times New Roman" w:hAnsi="Times New Roman" w:cs="Times New Roman"/>
          <w:i/>
          <w:iCs/>
          <w:sz w:val="24"/>
          <w:szCs w:val="24"/>
        </w:rPr>
        <w:t>Chemosensory Perception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(1–2), 23–30. </w:t>
      </w:r>
      <w:hyperlink r:id="rId2552" w:history="1">
        <w:r w:rsidRPr="005E5401">
          <w:rPr>
            <w:rFonts w:ascii="Times New Roman" w:eastAsia="Times New Roman" w:hAnsi="Times New Roman" w:cs="Times New Roman"/>
            <w:color w:val="0000FF"/>
            <w:sz w:val="24"/>
            <w:szCs w:val="24"/>
            <w:u w:val="single"/>
          </w:rPr>
          <w:t>https://doi.org/10.1007/s12078-016-9220-4</w:t>
        </w:r>
      </w:hyperlink>
    </w:p>
    <w:p w14:paraId="65451C4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Sheppard, M., &amp; Charles, M. (2014). Critical thinking and interpersonal dispositions in those commencing social work training. </w:t>
      </w:r>
      <w:r w:rsidRPr="005E5401">
        <w:rPr>
          <w:rFonts w:ascii="Times New Roman" w:eastAsia="Times New Roman" w:hAnsi="Times New Roman" w:cs="Times New Roman"/>
          <w:i/>
          <w:iCs/>
          <w:sz w:val="24"/>
          <w:szCs w:val="24"/>
        </w:rPr>
        <w:t>British Journal of Social Work</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(7), 2057–2066. </w:t>
      </w:r>
      <w:hyperlink r:id="rId2553" w:history="1">
        <w:r w:rsidRPr="005E5401">
          <w:rPr>
            <w:rFonts w:ascii="Times New Roman" w:eastAsia="Times New Roman" w:hAnsi="Times New Roman" w:cs="Times New Roman"/>
            <w:color w:val="0000FF"/>
            <w:sz w:val="24"/>
            <w:szCs w:val="24"/>
            <w:u w:val="single"/>
          </w:rPr>
          <w:t>https://doi.org/10.1093/bjsw/bcu099</w:t>
        </w:r>
      </w:hyperlink>
    </w:p>
    <w:p w14:paraId="275A33C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Sheppard, M., Charles, M., Rees, P., Wheeler, M., &amp; Williams, R. (2018). Inter-personal and critical-thinking capabilities in those about to enter qualified social work: A six-centre study. </w:t>
      </w:r>
      <w:r w:rsidRPr="005E5401">
        <w:rPr>
          <w:rFonts w:ascii="Times New Roman" w:eastAsia="Times New Roman" w:hAnsi="Times New Roman" w:cs="Times New Roman"/>
          <w:i/>
          <w:iCs/>
          <w:sz w:val="24"/>
          <w:szCs w:val="24"/>
        </w:rPr>
        <w:t>British Journal of Social Work</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(7), 1855–1873. </w:t>
      </w:r>
      <w:hyperlink r:id="rId2554" w:history="1">
        <w:r w:rsidRPr="005E5401">
          <w:rPr>
            <w:rFonts w:ascii="Times New Roman" w:eastAsia="Times New Roman" w:hAnsi="Times New Roman" w:cs="Times New Roman"/>
            <w:color w:val="0000FF"/>
            <w:sz w:val="24"/>
            <w:szCs w:val="24"/>
            <w:u w:val="single"/>
          </w:rPr>
          <w:t>https://doi.org/10.1093/bjsw/bcx143</w:t>
        </w:r>
      </w:hyperlink>
    </w:p>
    <w:p w14:paraId="4A80E8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Sherf, E. N., Sinha, R., Tangirala, S., &amp; Awasty, N. (2018). Centralization of member voice in teams: Its effects on expertise utilization and team performance.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103</w:t>
      </w:r>
      <w:r w:rsidRPr="005E5401">
        <w:rPr>
          <w:rFonts w:ascii="Times New Roman" w:eastAsia="Times New Roman" w:hAnsi="Times New Roman" w:cs="Times New Roman"/>
          <w:sz w:val="24"/>
          <w:szCs w:val="24"/>
        </w:rPr>
        <w:t xml:space="preserve">(8), 813–827. </w:t>
      </w:r>
      <w:hyperlink r:id="rId2555" w:history="1">
        <w:r w:rsidRPr="005E5401">
          <w:rPr>
            <w:rFonts w:ascii="Times New Roman" w:eastAsia="Times New Roman" w:hAnsi="Times New Roman" w:cs="Times New Roman"/>
            <w:color w:val="0000FF"/>
            <w:sz w:val="24"/>
            <w:szCs w:val="24"/>
            <w:u w:val="single"/>
          </w:rPr>
          <w:t>https://doi.org/10.1037/apl0000305</w:t>
        </w:r>
      </w:hyperlink>
    </w:p>
    <w:p w14:paraId="4E75B1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Sherman, E. D., &amp; Lynam, D. R. (2017). Psychopathy and low communion: An overlooked and underappreciated core feature.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(4), 309–318. </w:t>
      </w:r>
      <w:hyperlink r:id="rId2556" w:history="1">
        <w:r w:rsidRPr="005E5401">
          <w:rPr>
            <w:rFonts w:ascii="Times New Roman" w:eastAsia="Times New Roman" w:hAnsi="Times New Roman" w:cs="Times New Roman"/>
            <w:color w:val="0000FF"/>
            <w:sz w:val="24"/>
            <w:szCs w:val="24"/>
            <w:u w:val="single"/>
          </w:rPr>
          <w:t>https://doi.org/10.1037/per0000203</w:t>
        </w:r>
      </w:hyperlink>
    </w:p>
    <w:p w14:paraId="14164C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Sherman, E. D., Lynam, D. R., &amp; Heyde, B. (2014). Agreeableness accounts for the factor structure of the Youth Psychopathic Traits Inventory.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(2), 262–280. </w:t>
      </w:r>
      <w:hyperlink r:id="rId2557" w:history="1">
        <w:r w:rsidRPr="005E5401">
          <w:rPr>
            <w:rFonts w:ascii="Times New Roman" w:eastAsia="Times New Roman" w:hAnsi="Times New Roman" w:cs="Times New Roman"/>
            <w:color w:val="0000FF"/>
            <w:sz w:val="24"/>
            <w:szCs w:val="24"/>
            <w:u w:val="single"/>
          </w:rPr>
          <w:t>https://doi.org/10.1521/pedi_2013_27_124</w:t>
        </w:r>
      </w:hyperlink>
    </w:p>
    <w:p w14:paraId="368DA2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Sherman, E. D., Miller, J. D., Few, L. R., Campbell, W. K., Widiger, T. A., Crego, C., &amp; Lynam, D. R. (2015). Development of a Short Form of the Five-Factor Narcissism Inventory: The FFNI-SF.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(3), 1110–1116. </w:t>
      </w:r>
      <w:hyperlink r:id="rId2558" w:history="1">
        <w:r w:rsidRPr="005E5401">
          <w:rPr>
            <w:rFonts w:ascii="Times New Roman" w:eastAsia="Times New Roman" w:hAnsi="Times New Roman" w:cs="Times New Roman"/>
            <w:color w:val="0000FF"/>
            <w:sz w:val="24"/>
            <w:szCs w:val="24"/>
            <w:u w:val="single"/>
          </w:rPr>
          <w:t>https://doi.org/10.1037/pas0000100</w:t>
        </w:r>
      </w:hyperlink>
    </w:p>
    <w:p w14:paraId="72A0DC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Sherman, R. A., Nave, C. S., &amp; Funder, D. C. (2010). Situational similarity and personality predict behavioral consistency.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 xml:space="preserve">(2), 330–343. </w:t>
      </w:r>
      <w:hyperlink r:id="rId2559" w:history="1">
        <w:r w:rsidRPr="005E5401">
          <w:rPr>
            <w:rFonts w:ascii="Times New Roman" w:eastAsia="Times New Roman" w:hAnsi="Times New Roman" w:cs="Times New Roman"/>
            <w:color w:val="0000FF"/>
            <w:sz w:val="24"/>
            <w:szCs w:val="24"/>
            <w:u w:val="single"/>
          </w:rPr>
          <w:t>https://doi.org/10.1037/a0019796</w:t>
        </w:r>
      </w:hyperlink>
    </w:p>
    <w:p w14:paraId="202A86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Sherri Lind, H., Case, H. S., Stuempfle, K. J., &amp; Evans, D. S. (2003). Personality profiles of Iditasport Ultra-Marathon participants. </w:t>
      </w:r>
      <w:r w:rsidRPr="005E5401">
        <w:rPr>
          <w:rFonts w:ascii="Times New Roman" w:eastAsia="Times New Roman" w:hAnsi="Times New Roman" w:cs="Times New Roman"/>
          <w:i/>
          <w:iCs/>
          <w:sz w:val="24"/>
          <w:szCs w:val="24"/>
        </w:rPr>
        <w:t>Journal of Applied Sports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(3), 256–261.</w:t>
      </w:r>
    </w:p>
    <w:p w14:paraId="1A678DA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Sherry, A., Henson, R. K., &amp; Lewis, J. G. (2003). Evaluating the appropriateness of college-age norms for use with adolescents on the NEO Personality Inventory-Revised.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(1), 71–78. </w:t>
      </w:r>
      <w:hyperlink r:id="rId2560" w:history="1">
        <w:r w:rsidRPr="005E5401">
          <w:rPr>
            <w:rFonts w:ascii="Times New Roman" w:eastAsia="Times New Roman" w:hAnsi="Times New Roman" w:cs="Times New Roman"/>
            <w:color w:val="0000FF"/>
            <w:sz w:val="24"/>
            <w:szCs w:val="24"/>
            <w:u w:val="single"/>
          </w:rPr>
          <w:t>https://doi.org/10.1177/1073191102250184</w:t>
        </w:r>
      </w:hyperlink>
    </w:p>
    <w:p w14:paraId="11B223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Sherry, S. B., Hewitt, P. L., Sherry, D. L., Flett, G. L., &amp; Graham, A. R. (2010). Perfectionism dimensions and research productivity in psychology professors: Implications for understanding the (mal)adaptiveness of perfectionism. </w:t>
      </w:r>
      <w:r w:rsidRPr="005E5401">
        <w:rPr>
          <w:rFonts w:ascii="Times New Roman" w:eastAsia="Times New Roman" w:hAnsi="Times New Roman" w:cs="Times New Roman"/>
          <w:i/>
          <w:iCs/>
          <w:sz w:val="24"/>
          <w:szCs w:val="24"/>
        </w:rPr>
        <w:t>Canadian Journal of Behavioural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(4), 273–283.</w:t>
      </w:r>
    </w:p>
    <w:p w14:paraId="7A01F0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Shewchuk, R. M., Elliott, T. R., MacNair-Semands, R. R., &amp; Harkins, S. (1999). Trait influences on stress appraisal and coping: An evaluation of alternative frameworks. </w:t>
      </w:r>
      <w:r w:rsidRPr="005E5401">
        <w:rPr>
          <w:rFonts w:ascii="Times New Roman" w:eastAsia="Times New Roman" w:hAnsi="Times New Roman" w:cs="Times New Roman"/>
          <w:i/>
          <w:iCs/>
          <w:sz w:val="24"/>
          <w:szCs w:val="24"/>
        </w:rPr>
        <w:t>Journal of Applied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(4), 685–704.</w:t>
      </w:r>
    </w:p>
    <w:p w14:paraId="3785BD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Shields, A. N., Oltmanns, T. F., Boudreaux, M. J., Paul, S. E., Bogdan, R., &amp; Tackett, J. L. (2021). The impact of personality pathology across three generations: Evidence from the St. Louis personality and intergenerational network study. </w:t>
      </w:r>
      <w:r w:rsidRPr="005E5401">
        <w:rPr>
          <w:rFonts w:ascii="Times New Roman" w:eastAsia="Times New Roman" w:hAnsi="Times New Roman" w:cs="Times New Roman"/>
          <w:i/>
          <w:iCs/>
          <w:sz w:val="24"/>
          <w:szCs w:val="24"/>
        </w:rPr>
        <w:t>Clinical 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(5), 900–918. </w:t>
      </w:r>
      <w:hyperlink r:id="rId2561" w:history="1">
        <w:r w:rsidRPr="005E5401">
          <w:rPr>
            <w:rFonts w:ascii="Times New Roman" w:eastAsia="Times New Roman" w:hAnsi="Times New Roman" w:cs="Times New Roman"/>
            <w:color w:val="0000FF"/>
            <w:sz w:val="24"/>
            <w:szCs w:val="24"/>
            <w:u w:val="single"/>
          </w:rPr>
          <w:t>https://doi.org/10.1177/2167702621989665</w:t>
        </w:r>
      </w:hyperlink>
    </w:p>
    <w:p w14:paraId="20C855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Shigemoto, Y., &amp; Poyrazli, S. (2013). Factors related to posttraumatic growth in U.S. and Japanese college students. </w:t>
      </w:r>
      <w:r w:rsidRPr="005E5401">
        <w:rPr>
          <w:rFonts w:ascii="Times New Roman" w:eastAsia="Times New Roman" w:hAnsi="Times New Roman" w:cs="Times New Roman"/>
          <w:i/>
          <w:iCs/>
          <w:sz w:val="24"/>
          <w:szCs w:val="24"/>
        </w:rPr>
        <w:t>Psychological Trauma: Theory, Research, Practice, and Policy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(2), 128–134. </w:t>
      </w:r>
      <w:hyperlink r:id="rId2562" w:history="1">
        <w:r w:rsidRPr="005E5401">
          <w:rPr>
            <w:rFonts w:ascii="Times New Roman" w:eastAsia="Times New Roman" w:hAnsi="Times New Roman" w:cs="Times New Roman"/>
            <w:color w:val="0000FF"/>
            <w:sz w:val="24"/>
            <w:szCs w:val="24"/>
            <w:u w:val="single"/>
          </w:rPr>
          <w:t>https://doi.org/10.1037/a0026647</w:t>
        </w:r>
      </w:hyperlink>
    </w:p>
    <w:p w14:paraId="408CA5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Shimizu, E., Hashimoto, K., Ohgake, S., Koizumi, H., Okamura, N., Koike, K., Fujisaki, M., &amp; Iyo, M. (2006). Association between angiotensin I-converting enzyme insertion/deletion gene functional polymorphism and novelty seeking personality in healthy females. </w:t>
      </w:r>
      <w:r w:rsidRPr="005E5401">
        <w:rPr>
          <w:rFonts w:ascii="Times New Roman" w:eastAsia="Times New Roman" w:hAnsi="Times New Roman" w:cs="Times New Roman"/>
          <w:i/>
          <w:iCs/>
          <w:sz w:val="24"/>
          <w:szCs w:val="24"/>
        </w:rPr>
        <w:t>Progress in Neuro-Psychopharmacology &amp; Bilogical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 99–103. </w:t>
      </w:r>
      <w:hyperlink r:id="rId2563" w:history="1">
        <w:r w:rsidRPr="005E5401">
          <w:rPr>
            <w:rFonts w:ascii="Times New Roman" w:eastAsia="Times New Roman" w:hAnsi="Times New Roman" w:cs="Times New Roman"/>
            <w:color w:val="0000FF"/>
            <w:sz w:val="24"/>
            <w:szCs w:val="24"/>
            <w:u w:val="single"/>
          </w:rPr>
          <w:t>https://doi.org/10.1016/j.pnpbp.2005.08.021</w:t>
        </w:r>
      </w:hyperlink>
    </w:p>
    <w:p w14:paraId="6EA947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Shin, Y., &amp; Eom, C. (2014). Team proactivity as a linking mechanism between team creative efficacy, transformational leadership, and risk‐taking norms and team creative performance. </w:t>
      </w:r>
      <w:r w:rsidRPr="005E5401">
        <w:rPr>
          <w:rFonts w:ascii="Times New Roman" w:eastAsia="Times New Roman" w:hAnsi="Times New Roman" w:cs="Times New Roman"/>
          <w:i/>
          <w:iCs/>
          <w:sz w:val="24"/>
          <w:szCs w:val="24"/>
        </w:rPr>
        <w:t>The Journal of Creative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(2), 89–114. </w:t>
      </w:r>
      <w:hyperlink r:id="rId2564" w:history="1">
        <w:r w:rsidRPr="005E5401">
          <w:rPr>
            <w:rFonts w:ascii="Times New Roman" w:eastAsia="Times New Roman" w:hAnsi="Times New Roman" w:cs="Times New Roman"/>
            <w:color w:val="0000FF"/>
            <w:sz w:val="24"/>
            <w:szCs w:val="24"/>
            <w:u w:val="single"/>
          </w:rPr>
          <w:t>https://doi.org/10.1002/jocb.42</w:t>
        </w:r>
      </w:hyperlink>
    </w:p>
    <w:p w14:paraId="6F197A2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Shirdel, E., Moshkani, M., Vakili, M. A., Ahmadi, M., &amp; Kaboosi, A. (2015). Personality characteristics and identity styles of Iranian students. </w:t>
      </w:r>
      <w:r w:rsidRPr="005E5401">
        <w:rPr>
          <w:rFonts w:ascii="Times New Roman" w:eastAsia="Times New Roman" w:hAnsi="Times New Roman" w:cs="Times New Roman"/>
          <w:i/>
          <w:iCs/>
          <w:sz w:val="24"/>
          <w:szCs w:val="24"/>
        </w:rPr>
        <w:t>Journal of the Indian Academy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(1), 110–116.</w:t>
      </w:r>
    </w:p>
    <w:p w14:paraId="3F70DF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Shirdel, T., &amp; Naeini, M. B. (2018). The relationship between the Big Five personality traits, crystallized intelligence, and foreign language achievement. </w:t>
      </w:r>
      <w:r w:rsidRPr="005E5401">
        <w:rPr>
          <w:rFonts w:ascii="Times New Roman" w:eastAsia="Times New Roman" w:hAnsi="Times New Roman" w:cs="Times New Roman"/>
          <w:i/>
          <w:iCs/>
          <w:sz w:val="24"/>
          <w:szCs w:val="24"/>
        </w:rPr>
        <w:t>North American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(3), 519–528.</w:t>
      </w:r>
    </w:p>
    <w:p w14:paraId="684E16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Shokrkon, H., Hosseini Largany, S. F., &amp; Naami, A. (2013). Simple and multiple relationships between the big five factor personality and job attitudes in a productive company’s staff. [Simple and multiple relationships between the big five factor personality and job attitudes in a productive company’s staff.]. </w:t>
      </w:r>
      <w:r w:rsidRPr="005E5401">
        <w:rPr>
          <w:rFonts w:ascii="Times New Roman" w:eastAsia="Times New Roman" w:hAnsi="Times New Roman" w:cs="Times New Roman"/>
          <w:i/>
          <w:iCs/>
          <w:sz w:val="24"/>
          <w:szCs w:val="24"/>
        </w:rPr>
        <w:t>Psychological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 24–49.</w:t>
      </w:r>
    </w:p>
    <w:p w14:paraId="16CC7B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Shopshire, M. S., &amp; Craik, K. H. (1996). An act-based conceptual analysis of the obsessive-compulsive, paranoid, and histrionic personality disorders.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(3), 203–218. </w:t>
      </w:r>
      <w:hyperlink r:id="rId2565" w:history="1">
        <w:r w:rsidRPr="005E5401">
          <w:rPr>
            <w:rFonts w:ascii="Times New Roman" w:eastAsia="Times New Roman" w:hAnsi="Times New Roman" w:cs="Times New Roman"/>
            <w:color w:val="0000FF"/>
            <w:sz w:val="24"/>
            <w:szCs w:val="24"/>
            <w:u w:val="single"/>
          </w:rPr>
          <w:t>https://doi.org/10.1521/pedi.1996.10.3.203</w:t>
        </w:r>
      </w:hyperlink>
    </w:p>
    <w:p w14:paraId="3DA31C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Shorey, H. S., &amp; Chaffin, J. S. (2018). Leader–follower attachment: Implications for personality assessment in organizational contexts.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100</w:t>
      </w:r>
      <w:r w:rsidRPr="005E5401">
        <w:rPr>
          <w:rFonts w:ascii="Times New Roman" w:eastAsia="Times New Roman" w:hAnsi="Times New Roman" w:cs="Times New Roman"/>
          <w:sz w:val="24"/>
          <w:szCs w:val="24"/>
        </w:rPr>
        <w:t xml:space="preserve">(5), 518–528. </w:t>
      </w:r>
      <w:hyperlink r:id="rId2566" w:history="1">
        <w:r w:rsidRPr="005E5401">
          <w:rPr>
            <w:rFonts w:ascii="Times New Roman" w:eastAsia="Times New Roman" w:hAnsi="Times New Roman" w:cs="Times New Roman"/>
            <w:color w:val="0000FF"/>
            <w:sz w:val="24"/>
            <w:szCs w:val="24"/>
            <w:u w:val="single"/>
          </w:rPr>
          <w:t>https://doi.org/10.1080/00223891.2018.1472100</w:t>
        </w:r>
      </w:hyperlink>
    </w:p>
    <w:p w14:paraId="3596B5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Sibley, C. G., &amp; Duckitt, J. (2008). Personality and prejudice: A meta-analysis and theoretical review. </w:t>
      </w:r>
      <w:r w:rsidRPr="005E5401">
        <w:rPr>
          <w:rFonts w:ascii="Times New Roman" w:eastAsia="Times New Roman" w:hAnsi="Times New Roman" w:cs="Times New Roman"/>
          <w:i/>
          <w:iCs/>
          <w:sz w:val="24"/>
          <w:szCs w:val="24"/>
        </w:rPr>
        <w:t>Personality and Social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(3), 248–279.</w:t>
      </w:r>
    </w:p>
    <w:p w14:paraId="71CD4F8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Sica, C., Drislane, L., Caudek, C., Angrilli, A., Bottesi, G., Cerea, S., &amp; Ghisi, M. (2015). A test of the construct validity of the Triarchic Psychopathy Measure in an Italian community sample.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 163–168. </w:t>
      </w:r>
      <w:hyperlink r:id="rId2567" w:history="1">
        <w:r w:rsidRPr="005E5401">
          <w:rPr>
            <w:rFonts w:ascii="Times New Roman" w:eastAsia="Times New Roman" w:hAnsi="Times New Roman" w:cs="Times New Roman"/>
            <w:color w:val="0000FF"/>
            <w:sz w:val="24"/>
            <w:szCs w:val="24"/>
            <w:u w:val="single"/>
          </w:rPr>
          <w:t>https://doi.org/10.1016/j.paid.2015.03.015</w:t>
        </w:r>
      </w:hyperlink>
    </w:p>
    <w:p w14:paraId="6C7114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Sickel, R., &amp; Nordvik, H. (2002). Validity of the grafological method in terms of the five-factor model of personality traits. </w:t>
      </w:r>
      <w:r w:rsidRPr="005E5401">
        <w:rPr>
          <w:rFonts w:ascii="Times New Roman" w:eastAsia="Times New Roman" w:hAnsi="Times New Roman" w:cs="Times New Roman"/>
          <w:i/>
          <w:iCs/>
          <w:sz w:val="24"/>
          <w:szCs w:val="24"/>
        </w:rPr>
        <w:t>Tidsskrift for Norsk Psykologforening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(2), 110–114.</w:t>
      </w:r>
    </w:p>
    <w:p w14:paraId="493916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Siedlecki, K. L., Salthouse, T. A., Oishi, S., &amp; Jeswani, S. (2014). The relationship between social support and subjective well-being across age. </w:t>
      </w:r>
      <w:r w:rsidRPr="005E5401">
        <w:rPr>
          <w:rFonts w:ascii="Times New Roman" w:eastAsia="Times New Roman" w:hAnsi="Times New Roman" w:cs="Times New Roman"/>
          <w:i/>
          <w:iCs/>
          <w:sz w:val="24"/>
          <w:szCs w:val="24"/>
        </w:rPr>
        <w:t>Social Indicators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117</w:t>
      </w:r>
      <w:r w:rsidRPr="005E5401">
        <w:rPr>
          <w:rFonts w:ascii="Times New Roman" w:eastAsia="Times New Roman" w:hAnsi="Times New Roman" w:cs="Times New Roman"/>
          <w:sz w:val="24"/>
          <w:szCs w:val="24"/>
        </w:rPr>
        <w:t xml:space="preserve">(2), 561–576. </w:t>
      </w:r>
      <w:hyperlink r:id="rId2568" w:history="1">
        <w:r w:rsidRPr="005E5401">
          <w:rPr>
            <w:rFonts w:ascii="Times New Roman" w:eastAsia="Times New Roman" w:hAnsi="Times New Roman" w:cs="Times New Roman"/>
            <w:color w:val="0000FF"/>
            <w:sz w:val="24"/>
            <w:szCs w:val="24"/>
            <w:u w:val="single"/>
          </w:rPr>
          <w:t>https://doi.org/10.1007/s11205-013-0361-4</w:t>
        </w:r>
      </w:hyperlink>
    </w:p>
    <w:p w14:paraId="2E11E4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Siedor, L., Maples-Keller, J. L., Miller, J. D., &amp; Campbell, W. K. (2016). Narcissism and hypomania revisited: A test of the similarities and differences in their empirical networks.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(2), 244–254. </w:t>
      </w:r>
      <w:hyperlink r:id="rId2569" w:history="1">
        <w:r w:rsidRPr="005E5401">
          <w:rPr>
            <w:rFonts w:ascii="Times New Roman" w:eastAsia="Times New Roman" w:hAnsi="Times New Roman" w:cs="Times New Roman"/>
            <w:color w:val="0000FF"/>
            <w:sz w:val="24"/>
            <w:szCs w:val="24"/>
            <w:u w:val="single"/>
          </w:rPr>
          <w:t>https://doi.org/10.1007/s12144-016-9408-4</w:t>
        </w:r>
      </w:hyperlink>
    </w:p>
    <w:p w14:paraId="7F8526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Siegler, I. C., &amp; Brummett, B. H. (2000). Associations among NEO personality assessments and wellbeing at midlife: Facet-level analyses.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(4), 710–714.</w:t>
      </w:r>
    </w:p>
    <w:p w14:paraId="323276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Siegler, I. C., &amp; Costa, P. T., Jr. (1994). Personality and breast cancer screening behaviors. </w:t>
      </w:r>
      <w:r w:rsidRPr="005E5401">
        <w:rPr>
          <w:rFonts w:ascii="Times New Roman" w:eastAsia="Times New Roman" w:hAnsi="Times New Roman" w:cs="Times New Roman"/>
          <w:i/>
          <w:iCs/>
          <w:sz w:val="24"/>
          <w:szCs w:val="24"/>
        </w:rPr>
        <w:t>Annals of Behavioral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(4), 347–351.</w:t>
      </w:r>
    </w:p>
    <w:p w14:paraId="54F761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Siegler, I. C., Dawson, D. V., &amp; Welsh, K. A. (1994). Caregiver ratings of personality change in Alzheimer’s disease patients: A replication.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(3), 464–466. </w:t>
      </w:r>
      <w:hyperlink r:id="rId2570" w:history="1">
        <w:r w:rsidRPr="005E5401">
          <w:rPr>
            <w:rFonts w:ascii="Times New Roman" w:eastAsia="Times New Roman" w:hAnsi="Times New Roman" w:cs="Times New Roman"/>
            <w:color w:val="0000FF"/>
            <w:sz w:val="24"/>
            <w:szCs w:val="24"/>
            <w:u w:val="single"/>
          </w:rPr>
          <w:t>https://doi.org/10.1037/0882-7974.9.3.464</w:t>
        </w:r>
      </w:hyperlink>
    </w:p>
    <w:p w14:paraId="315748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Siegler, I. C., Elias, M. F., Brummett, B. H., &amp; Bosworth, H. B. (2013). Adult development and aging. In </w:t>
      </w:r>
      <w:r w:rsidRPr="005E5401">
        <w:rPr>
          <w:rFonts w:ascii="Times New Roman" w:eastAsia="Times New Roman" w:hAnsi="Times New Roman" w:cs="Times New Roman"/>
          <w:i/>
          <w:iCs/>
          <w:sz w:val="24"/>
          <w:szCs w:val="24"/>
        </w:rPr>
        <w:t>Handbook of psychology: Health psychology, Vol. 9, 2nd ed.</w:t>
      </w:r>
      <w:r w:rsidRPr="005E5401">
        <w:rPr>
          <w:rFonts w:ascii="Times New Roman" w:eastAsia="Times New Roman" w:hAnsi="Times New Roman" w:cs="Times New Roman"/>
          <w:sz w:val="24"/>
          <w:szCs w:val="24"/>
        </w:rPr>
        <w:t xml:space="preserve"> (pp. 459–476). John Wiley &amp; Sons Inc.</w:t>
      </w:r>
    </w:p>
    <w:p w14:paraId="7C9836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Siegler, I. C., Walsh, K. A., Dawson, D. W., Fillenbaum, G. G., Earl, N. L., Kaplan, E. B., &amp; Clark, C. M. (1991). Ratings of personality change in patients being evaluated for memory disorders. </w:t>
      </w:r>
      <w:r w:rsidRPr="005E5401">
        <w:rPr>
          <w:rFonts w:ascii="Times New Roman" w:eastAsia="Times New Roman" w:hAnsi="Times New Roman" w:cs="Times New Roman"/>
          <w:i/>
          <w:iCs/>
          <w:sz w:val="24"/>
          <w:szCs w:val="24"/>
        </w:rPr>
        <w:t>Disease and Associated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(4), 240–250. </w:t>
      </w:r>
      <w:hyperlink r:id="rId2571" w:history="1">
        <w:r w:rsidRPr="005E5401">
          <w:rPr>
            <w:rFonts w:ascii="Times New Roman" w:eastAsia="Times New Roman" w:hAnsi="Times New Roman" w:cs="Times New Roman"/>
            <w:color w:val="0000FF"/>
            <w:sz w:val="24"/>
            <w:szCs w:val="24"/>
            <w:u w:val="single"/>
          </w:rPr>
          <w:t>https://doi.org/10.1097/00002093-199100540-00003</w:t>
        </w:r>
      </w:hyperlink>
    </w:p>
    <w:p w14:paraId="765F76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Siegler, I. C., Zonderman, A. B., Barefoot, J. C., Williams, R. B., Jr., Costa, P. T., Jr., &amp; McCrae, R. R. (1990). Predicting personality in adulthood from college MMPI scores: Implications for follow-up studies in psychosomatic medicine.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(6), 644–652.</w:t>
      </w:r>
    </w:p>
    <w:p w14:paraId="4743BA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Siegling, A. B., Furnham, A., &amp; Petrides, K. V. (2015). Trait emotional intelligence and personality: Gender-invariant linkages across different measures of the Big Five. </w:t>
      </w:r>
      <w:r w:rsidRPr="005E5401">
        <w:rPr>
          <w:rFonts w:ascii="Times New Roman" w:eastAsia="Times New Roman" w:hAnsi="Times New Roman" w:cs="Times New Roman"/>
          <w:i/>
          <w:iCs/>
          <w:sz w:val="24"/>
          <w:szCs w:val="24"/>
        </w:rPr>
        <w:t>Journal of Psychoeducational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(1), 57–67. </w:t>
      </w:r>
      <w:hyperlink r:id="rId2572" w:history="1">
        <w:r w:rsidRPr="005E5401">
          <w:rPr>
            <w:rFonts w:ascii="Times New Roman" w:eastAsia="Times New Roman" w:hAnsi="Times New Roman" w:cs="Times New Roman"/>
            <w:color w:val="0000FF"/>
            <w:sz w:val="24"/>
            <w:szCs w:val="24"/>
            <w:u w:val="single"/>
          </w:rPr>
          <w:t>https://doi.org/10.1177/0734282914550385</w:t>
        </w:r>
      </w:hyperlink>
    </w:p>
    <w:p w14:paraId="0C4F5F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Sijtsema, J. J., Veenstra, R., Lindenberg, S., van Roon, A. M., Verhulst, F. C., Ormel, J., &amp; et al. (2010). Mediation of sensation seeking and behavioral inhibition on the relationship between heart rate and antisocial behavior: The TRAILS Study. </w:t>
      </w:r>
      <w:r w:rsidRPr="005E5401">
        <w:rPr>
          <w:rFonts w:ascii="Times New Roman" w:eastAsia="Times New Roman" w:hAnsi="Times New Roman" w:cs="Times New Roman"/>
          <w:i/>
          <w:iCs/>
          <w:sz w:val="24"/>
          <w:szCs w:val="24"/>
        </w:rPr>
        <w:t>Journal of the American Academy of Child &amp; Adolescent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(5), 493–502.</w:t>
      </w:r>
    </w:p>
    <w:p w14:paraId="5C0848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Šilhán, P., Hýža, M., Hosák, L., Perničková, D., Vantuch, J., Jelínková, M., &amp; Školoudík, D. (2017). Relationship between rapheal echogenicity and personality as possible markers of a disposition to develop depressive and anxiety disorders. </w:t>
      </w:r>
      <w:r w:rsidRPr="005E5401">
        <w:rPr>
          <w:rFonts w:ascii="Times New Roman" w:eastAsia="Times New Roman" w:hAnsi="Times New Roman" w:cs="Times New Roman"/>
          <w:i/>
          <w:iCs/>
          <w:sz w:val="24"/>
          <w:szCs w:val="24"/>
        </w:rPr>
        <w:t>Psychiatry Research: Neuroimaging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263</w:t>
      </w:r>
      <w:r w:rsidRPr="005E5401">
        <w:rPr>
          <w:rFonts w:ascii="Times New Roman" w:eastAsia="Times New Roman" w:hAnsi="Times New Roman" w:cs="Times New Roman"/>
          <w:sz w:val="24"/>
          <w:szCs w:val="24"/>
        </w:rPr>
        <w:t xml:space="preserve">, 70–75. </w:t>
      </w:r>
      <w:hyperlink r:id="rId2573" w:history="1">
        <w:r w:rsidRPr="005E5401">
          <w:rPr>
            <w:rFonts w:ascii="Times New Roman" w:eastAsia="Times New Roman" w:hAnsi="Times New Roman" w:cs="Times New Roman"/>
            <w:color w:val="0000FF"/>
            <w:sz w:val="24"/>
            <w:szCs w:val="24"/>
            <w:u w:val="single"/>
          </w:rPr>
          <w:t>https://doi.org/10.1016/j.pscychresns.2017.03.010</w:t>
        </w:r>
      </w:hyperlink>
    </w:p>
    <w:p w14:paraId="44C483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Šilhán, P., Hýža, M., Valečková, J., Hosák, L., Schwarzová, J., Jelínková, M., Michalec, J., &amp; Školoudík, D. (2017). Transkraniální sonografické nálezy při hledání diagnostických markerů afektivních: A neurotických poruch. [Transcranial ultrasonography findings in seeking diagnostic markers of affective and neurotic disorders.]. </w:t>
      </w:r>
      <w:r w:rsidRPr="005E5401">
        <w:rPr>
          <w:rFonts w:ascii="Times New Roman" w:eastAsia="Times New Roman" w:hAnsi="Times New Roman" w:cs="Times New Roman"/>
          <w:i/>
          <w:iCs/>
          <w:sz w:val="24"/>
          <w:szCs w:val="24"/>
        </w:rPr>
        <w:t>Česká a Slovenská Psychiatrie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113</w:t>
      </w:r>
      <w:r w:rsidRPr="005E5401">
        <w:rPr>
          <w:rFonts w:ascii="Times New Roman" w:eastAsia="Times New Roman" w:hAnsi="Times New Roman" w:cs="Times New Roman"/>
          <w:sz w:val="24"/>
          <w:szCs w:val="24"/>
        </w:rPr>
        <w:t>(1), 19–25.</w:t>
      </w:r>
    </w:p>
    <w:p w14:paraId="41EBA6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Silva, F., Avia, D., Sanz, J., Martínez-Arias, R., Graña, J. L., &amp; Sánchez-Bernardos, L. (1994). The Five-Factor Model—I. Contributions to the structure of the NEO-PI.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(6), 741–753. </w:t>
      </w:r>
      <w:hyperlink r:id="rId2574" w:history="1">
        <w:r w:rsidRPr="005E5401">
          <w:rPr>
            <w:rFonts w:ascii="Times New Roman" w:eastAsia="Times New Roman" w:hAnsi="Times New Roman" w:cs="Times New Roman"/>
            <w:color w:val="0000FF"/>
            <w:sz w:val="24"/>
            <w:szCs w:val="24"/>
            <w:u w:val="single"/>
          </w:rPr>
          <w:t>https://doi.org/10.1016/0191-8869(94)90043-4</w:t>
        </w:r>
      </w:hyperlink>
    </w:p>
    <w:p w14:paraId="085235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Silva, F., Avia, M. D., Sanz, J., &amp; Grana, J. L. (1993). The Five-Factor Model in Spain: Contributions to the structure of the NEO-PI. </w:t>
      </w:r>
      <w:r w:rsidRPr="005E5401">
        <w:rPr>
          <w:rFonts w:ascii="Times New Roman" w:eastAsia="Times New Roman" w:hAnsi="Times New Roman" w:cs="Times New Roman"/>
          <w:i/>
          <w:iCs/>
          <w:sz w:val="24"/>
          <w:szCs w:val="24"/>
        </w:rPr>
        <w:t>In M. D. Avia (Chair), The Five-Factor Model in Europe: Recent Developments. Symposium Conducted at the Sixth Meeting of the International Society for the Study of Individual Differences, Baltimore, MD.</w:t>
      </w:r>
    </w:p>
    <w:p w14:paraId="54CA42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Silverthorne, C. (2001). Leadership effectiveness and personality: A cross-cultural evaluation.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(2), 303–310.</w:t>
      </w:r>
    </w:p>
    <w:p w14:paraId="6E72E3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Silvester, J., Wyatt, M., &amp; Randall, R. (2014). Politician personality, Machiavellianism, and political skill as predictors of performance ratings in political roles. </w:t>
      </w:r>
      <w:r w:rsidRPr="005E5401">
        <w:rPr>
          <w:rFonts w:ascii="Times New Roman" w:eastAsia="Times New Roman" w:hAnsi="Times New Roman" w:cs="Times New Roman"/>
          <w:i/>
          <w:iCs/>
          <w:sz w:val="24"/>
          <w:szCs w:val="24"/>
        </w:rPr>
        <w:t>Journal of Occupational and Organizational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(2), 258–279. </w:t>
      </w:r>
      <w:hyperlink r:id="rId2575" w:history="1">
        <w:r w:rsidRPr="005E5401">
          <w:rPr>
            <w:rFonts w:ascii="Times New Roman" w:eastAsia="Times New Roman" w:hAnsi="Times New Roman" w:cs="Times New Roman"/>
            <w:color w:val="0000FF"/>
            <w:sz w:val="24"/>
            <w:szCs w:val="24"/>
            <w:u w:val="single"/>
          </w:rPr>
          <w:t>https://doi.org/10.1111/joop.12038</w:t>
        </w:r>
      </w:hyperlink>
    </w:p>
    <w:p w14:paraId="487C9B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Silvestri, T. J., &amp; Richardson, T. Q. (2001). White racial identity statuses and NEO personality constructs: An exploratory analysis. </w:t>
      </w:r>
      <w:r w:rsidRPr="005E5401">
        <w:rPr>
          <w:rFonts w:ascii="Times New Roman" w:eastAsia="Times New Roman" w:hAnsi="Times New Roman" w:cs="Times New Roman"/>
          <w:i/>
          <w:iCs/>
          <w:sz w:val="24"/>
          <w:szCs w:val="24"/>
        </w:rPr>
        <w:t>Journal of Counseling and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79</w:t>
      </w:r>
      <w:r w:rsidRPr="005E5401">
        <w:rPr>
          <w:rFonts w:ascii="Times New Roman" w:eastAsia="Times New Roman" w:hAnsi="Times New Roman" w:cs="Times New Roman"/>
          <w:sz w:val="24"/>
          <w:szCs w:val="24"/>
        </w:rPr>
        <w:t>(1), 68–76.</w:t>
      </w:r>
    </w:p>
    <w:p w14:paraId="6F5ABF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Silvia, P. J., Fayn, K., Nusbaum, E. C., &amp; Beaty, R. E. (2015). Openness to experience and awe in response to nature and music: Personality and profound aesthetic experiences.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(4), 376–384. </w:t>
      </w:r>
      <w:hyperlink r:id="rId2576" w:history="1">
        <w:r w:rsidRPr="005E5401">
          <w:rPr>
            <w:rFonts w:ascii="Times New Roman" w:eastAsia="Times New Roman" w:hAnsi="Times New Roman" w:cs="Times New Roman"/>
            <w:color w:val="0000FF"/>
            <w:sz w:val="24"/>
            <w:szCs w:val="24"/>
            <w:u w:val="single"/>
          </w:rPr>
          <w:t>https://doi.org/10.1037/aca0000028</w:t>
        </w:r>
      </w:hyperlink>
    </w:p>
    <w:p w14:paraId="077478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Silvia, P. J., Jackson, B. A., &amp; Sopko, R. S. (2014). Does baseline heart rate variability reflect stable positive emotionality?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 183–187. </w:t>
      </w:r>
      <w:hyperlink r:id="rId2577" w:history="1">
        <w:r w:rsidRPr="005E5401">
          <w:rPr>
            <w:rFonts w:ascii="Times New Roman" w:eastAsia="Times New Roman" w:hAnsi="Times New Roman" w:cs="Times New Roman"/>
            <w:color w:val="0000FF"/>
            <w:sz w:val="24"/>
            <w:szCs w:val="24"/>
            <w:u w:val="single"/>
          </w:rPr>
          <w:t>https://doi.org/10.1016/j.paid.2014.07.003</w:t>
        </w:r>
      </w:hyperlink>
    </w:p>
    <w:p w14:paraId="1A4415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Silvia, P. J., Martin, Ch., &amp; Nusbaum, E. C. (2009). A snapshot of creativity: Evaluating a quick and simple method for assessing divergent thinking. </w:t>
      </w:r>
      <w:r w:rsidRPr="005E5401">
        <w:rPr>
          <w:rFonts w:ascii="Times New Roman" w:eastAsia="Times New Roman" w:hAnsi="Times New Roman" w:cs="Times New Roman"/>
          <w:i/>
          <w:iCs/>
          <w:sz w:val="24"/>
          <w:szCs w:val="24"/>
        </w:rPr>
        <w:t>Thinking Skills and Creativity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(2), 79–85.</w:t>
      </w:r>
    </w:p>
    <w:p w14:paraId="410AC8D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Silvia, P. J., Nusbaum, E. C., Berg, C., Martin, C., &amp; O’Connor, A. (2009). Openness to experience, plasticity, and creativity: Exploring lower-order, high-order, and interactive effects.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(6), 1087–1090.</w:t>
      </w:r>
    </w:p>
    <w:p w14:paraId="55C8D2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Simakhodskaya, Z. (2000). Russian Revised NEO-PI-R: Concordant validity and relationship to acculturation. </w:t>
      </w:r>
      <w:r w:rsidRPr="005E5401">
        <w:rPr>
          <w:rFonts w:ascii="Times New Roman" w:eastAsia="Times New Roman" w:hAnsi="Times New Roman" w:cs="Times New Roman"/>
          <w:i/>
          <w:iCs/>
          <w:sz w:val="24"/>
          <w:szCs w:val="24"/>
        </w:rPr>
        <w:t>Paper Presented at the 108th Annual Convention of the American Psychological Association, Washington, DC</w:t>
      </w:r>
      <w:r w:rsidRPr="005E5401">
        <w:rPr>
          <w:rFonts w:ascii="Times New Roman" w:eastAsia="Times New Roman" w:hAnsi="Times New Roman" w:cs="Times New Roman"/>
          <w:sz w:val="24"/>
          <w:szCs w:val="24"/>
        </w:rPr>
        <w:t>.</w:t>
      </w:r>
    </w:p>
    <w:p w14:paraId="1439A6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Simmering, M. J., Colquitt, J. A., Noe, R. A., &amp; Porter, C. O. L. H. (2003). Conscientiousness, autonomy fit, and development: A longitudinal study.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(5), 954–963.</w:t>
      </w:r>
    </w:p>
    <w:p w14:paraId="02BB08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Simmons, M. T. (2005). Mystical experiences and shyness: An exploration.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(1-B), 606–606.</w:t>
      </w:r>
    </w:p>
    <w:p w14:paraId="5C4B44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Simms, L. J., Williams, T. F., &amp; Evans, C. M. (2020). Assessment of personality disorder. </w:t>
      </w:r>
      <w:r w:rsidRPr="005E5401">
        <w:rPr>
          <w:rFonts w:ascii="Times New Roman" w:eastAsia="Times New Roman" w:hAnsi="Times New Roman" w:cs="Times New Roman"/>
          <w:i/>
          <w:iCs/>
          <w:sz w:val="24"/>
          <w:szCs w:val="24"/>
        </w:rPr>
        <w:t>The Cambridge Handbook of Clinical Assessment and Diagnosis.</w:t>
      </w:r>
      <w:r w:rsidRPr="005E5401">
        <w:rPr>
          <w:rFonts w:ascii="Times New Roman" w:eastAsia="Times New Roman" w:hAnsi="Times New Roman" w:cs="Times New Roman"/>
          <w:sz w:val="24"/>
          <w:szCs w:val="24"/>
        </w:rPr>
        <w:t xml:space="preserve">, 398–415. </w:t>
      </w:r>
      <w:hyperlink r:id="rId2578" w:history="1">
        <w:r w:rsidRPr="005E5401">
          <w:rPr>
            <w:rFonts w:ascii="Times New Roman" w:eastAsia="Times New Roman" w:hAnsi="Times New Roman" w:cs="Times New Roman"/>
            <w:color w:val="0000FF"/>
            <w:sz w:val="24"/>
            <w:szCs w:val="24"/>
            <w:u w:val="single"/>
          </w:rPr>
          <w:t>https://doi.org/10.1017/9781108235433.029</w:t>
        </w:r>
      </w:hyperlink>
    </w:p>
    <w:p w14:paraId="4E7F92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Simms, L. J., Williams, T. F., &amp; Nus, E. (2017). Assessment of the Five Factor Model. In </w:t>
      </w:r>
      <w:r w:rsidRPr="005E5401">
        <w:rPr>
          <w:rFonts w:ascii="Times New Roman" w:eastAsia="Times New Roman" w:hAnsi="Times New Roman" w:cs="Times New Roman"/>
          <w:i/>
          <w:iCs/>
          <w:sz w:val="24"/>
          <w:szCs w:val="24"/>
        </w:rPr>
        <w:t>The Oxford handbook of the Five Factor Model.</w:t>
      </w:r>
      <w:r w:rsidRPr="005E5401">
        <w:rPr>
          <w:rFonts w:ascii="Times New Roman" w:eastAsia="Times New Roman" w:hAnsi="Times New Roman" w:cs="Times New Roman"/>
          <w:sz w:val="24"/>
          <w:szCs w:val="24"/>
        </w:rPr>
        <w:t xml:space="preserve"> (pp. 353–379). Oxford University Press.</w:t>
      </w:r>
    </w:p>
    <w:p w14:paraId="0F12E4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Simms, L. J., Yufik, T., &amp; Gros, D. F. (2010). Incremental validity of positive and negative valence in predicting personality disorder.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w:t>
      </w:r>
      <w:r w:rsidRPr="005E5401">
        <w:rPr>
          <w:rFonts w:ascii="Times New Roman" w:eastAsia="Times New Roman" w:hAnsi="Times New Roman" w:cs="Times New Roman"/>
          <w:sz w:val="24"/>
          <w:szCs w:val="24"/>
        </w:rPr>
        <w:t>(2), 77–86.</w:t>
      </w:r>
    </w:p>
    <w:p w14:paraId="62E60B2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Simon, S. S., Lee, S., &amp; Stern, Y. (2020). Personality‐cognition associations across the adult life span and potential moderators: Results from two cohorts.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 xml:space="preserve">(5), 1025–1039. </w:t>
      </w:r>
      <w:hyperlink r:id="rId2579" w:history="1">
        <w:r w:rsidRPr="005E5401">
          <w:rPr>
            <w:rFonts w:ascii="Times New Roman" w:eastAsia="Times New Roman" w:hAnsi="Times New Roman" w:cs="Times New Roman"/>
            <w:color w:val="0000FF"/>
            <w:sz w:val="24"/>
            <w:szCs w:val="24"/>
            <w:u w:val="single"/>
          </w:rPr>
          <w:t>https://doi.org/10.1111/jopy.12548</w:t>
        </w:r>
      </w:hyperlink>
    </w:p>
    <w:p w14:paraId="2E46BE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Simoncic, T. E., Kuhlman, K. R., Vargas, I., Houchins, S., &amp; Lopez-Duran, N. L. (2014). Facebook use and depressive symptomatology: Investigating the role of neuroticism and extraversion in youth.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 1–5. </w:t>
      </w:r>
      <w:hyperlink r:id="rId2580" w:history="1">
        <w:r w:rsidRPr="005E5401">
          <w:rPr>
            <w:rFonts w:ascii="Times New Roman" w:eastAsia="Times New Roman" w:hAnsi="Times New Roman" w:cs="Times New Roman"/>
            <w:color w:val="0000FF"/>
            <w:sz w:val="24"/>
            <w:szCs w:val="24"/>
            <w:u w:val="single"/>
          </w:rPr>
          <w:t>https://doi.org/10.1016/j.chb.2014.07.039</w:t>
        </w:r>
      </w:hyperlink>
    </w:p>
    <w:p w14:paraId="6B1813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Simons, J. S., Dvorak, R. D., Batien, B. D., &amp; Wray, T. B. (2010). Event-level associations between affect, alcohol intoxication, and acute dependence symptoms: Effects of urgency, self-control, and drinking experience.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(12), 1045–1053.</w:t>
      </w:r>
    </w:p>
    <w:p w14:paraId="15AAF1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Simons-Morton, B. G., Cheon, K., Guo, F., &amp; Albert, P. (2013). Trajectories of kinematic risky driving among novice teenagers. </w:t>
      </w:r>
      <w:r w:rsidRPr="005E5401">
        <w:rPr>
          <w:rFonts w:ascii="Times New Roman" w:eastAsia="Times New Roman" w:hAnsi="Times New Roman" w:cs="Times New Roman"/>
          <w:i/>
          <w:iCs/>
          <w:sz w:val="24"/>
          <w:szCs w:val="24"/>
        </w:rPr>
        <w:t>Accident Analysis and Prevention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 27–32. </w:t>
      </w:r>
      <w:hyperlink r:id="rId2581" w:history="1">
        <w:r w:rsidRPr="005E5401">
          <w:rPr>
            <w:rFonts w:ascii="Times New Roman" w:eastAsia="Times New Roman" w:hAnsi="Times New Roman" w:cs="Times New Roman"/>
            <w:color w:val="0000FF"/>
            <w:sz w:val="24"/>
            <w:szCs w:val="24"/>
            <w:u w:val="single"/>
          </w:rPr>
          <w:t>https://doi.org/10.1016/j.aap.2012.10.011</w:t>
        </w:r>
      </w:hyperlink>
    </w:p>
    <w:p w14:paraId="59F086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Simons-Morton, B. G., Klauer, S. G., Ouimet, M. C., Guo, F., Albert, P. S., Lee, S. E., Ehsani, J. P., Pradhan, A. K., &amp; Dingus, T. A. (2015). Naturalistic teenage driving study: Findings and lessons learned. </w:t>
      </w:r>
      <w:r w:rsidRPr="005E5401">
        <w:rPr>
          <w:rFonts w:ascii="Times New Roman" w:eastAsia="Times New Roman" w:hAnsi="Times New Roman" w:cs="Times New Roman"/>
          <w:i/>
          <w:iCs/>
          <w:sz w:val="24"/>
          <w:szCs w:val="24"/>
        </w:rPr>
        <w:t>Journal of Safety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 41–44. </w:t>
      </w:r>
      <w:hyperlink r:id="rId2582" w:history="1">
        <w:r w:rsidRPr="005E5401">
          <w:rPr>
            <w:rFonts w:ascii="Times New Roman" w:eastAsia="Times New Roman" w:hAnsi="Times New Roman" w:cs="Times New Roman"/>
            <w:color w:val="0000FF"/>
            <w:sz w:val="24"/>
            <w:szCs w:val="24"/>
            <w:u w:val="single"/>
          </w:rPr>
          <w:t>https://doi.org/10.1016/j.jsr.2015.06.010</w:t>
        </w:r>
      </w:hyperlink>
    </w:p>
    <w:p w14:paraId="7B61F9D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Simpson, M. A. (1998). Condom use in college students: The effects of personality and relationship variables on readiness for change.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(5-B), 2436–2436.</w:t>
      </w:r>
    </w:p>
    <w:p w14:paraId="78BA52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Sinclair, R. R., &amp; Tetrick, L. E. (2000). Implications of item wording for Hardiness structure, relation with Neuroticism, and stress buffering.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(1), 1–25.</w:t>
      </w:r>
    </w:p>
    <w:p w14:paraId="1EF5DE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Sinclair, S. J., Slavin-Mulford, J., Antonius, D., Stein, M. B., Siefert, C. J., Haggerty, G., Malone, J. C., O’Keefe, S., &amp; Blais, M. A. (2013). Development and preliminary validation of the Level of Care Index (LOCI) from the Personality Assessment Inventory (PAI) in a psychiatric sample.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(2), 606–617. </w:t>
      </w:r>
      <w:hyperlink r:id="rId2583" w:history="1">
        <w:r w:rsidRPr="005E5401">
          <w:rPr>
            <w:rFonts w:ascii="Times New Roman" w:eastAsia="Times New Roman" w:hAnsi="Times New Roman" w:cs="Times New Roman"/>
            <w:color w:val="0000FF"/>
            <w:sz w:val="24"/>
            <w:szCs w:val="24"/>
            <w:u w:val="single"/>
          </w:rPr>
          <w:t>https://doi.org/10.1037/a0032085</w:t>
        </w:r>
      </w:hyperlink>
    </w:p>
    <w:p w14:paraId="5963AB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Singer, J. A. (2005). </w:t>
      </w:r>
      <w:r w:rsidRPr="005E5401">
        <w:rPr>
          <w:rFonts w:ascii="Times New Roman" w:eastAsia="Times New Roman" w:hAnsi="Times New Roman" w:cs="Times New Roman"/>
          <w:i/>
          <w:iCs/>
          <w:sz w:val="24"/>
          <w:szCs w:val="24"/>
        </w:rPr>
        <w:t>Personality and psychotherapy: Treating the whole person</w:t>
      </w:r>
      <w:r w:rsidRPr="005E5401">
        <w:rPr>
          <w:rFonts w:ascii="Times New Roman" w:eastAsia="Times New Roman" w:hAnsi="Times New Roman" w:cs="Times New Roman"/>
          <w:sz w:val="24"/>
          <w:szCs w:val="24"/>
        </w:rPr>
        <w:t>. Guilford Press.</w:t>
      </w:r>
    </w:p>
    <w:p w14:paraId="5FBA49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Singg, S., &amp; Ader, J. A. (2001). Development of the Student Personal Responsibility Scale- 10. </w:t>
      </w:r>
      <w:r w:rsidRPr="005E5401">
        <w:rPr>
          <w:rFonts w:ascii="Times New Roman" w:eastAsia="Times New Roman" w:hAnsi="Times New Roman" w:cs="Times New Roman"/>
          <w:i/>
          <w:iCs/>
          <w:sz w:val="24"/>
          <w:szCs w:val="24"/>
        </w:rPr>
        <w:t>Social Behavior &amp;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(4), 331–335.</w:t>
      </w:r>
    </w:p>
    <w:p w14:paraId="08ABFD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Singh, B., &amp; Shejwal, B. R. (2017). Role of mental image, and personality in emotions and affect among NCC Cadets. </w:t>
      </w:r>
      <w:r w:rsidRPr="005E5401">
        <w:rPr>
          <w:rFonts w:ascii="Times New Roman" w:eastAsia="Times New Roman" w:hAnsi="Times New Roman" w:cs="Times New Roman"/>
          <w:i/>
          <w:iCs/>
          <w:sz w:val="24"/>
          <w:szCs w:val="24"/>
        </w:rPr>
        <w:t>Journal of the Indian Academy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(2), 286–295.</w:t>
      </w:r>
    </w:p>
    <w:p w14:paraId="49224A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Singh, U., &amp; Rani, K. (2014). Gender-specific personality differentials of suicide ideation among adolescents. </w:t>
      </w:r>
      <w:r w:rsidRPr="005E5401">
        <w:rPr>
          <w:rFonts w:ascii="Times New Roman" w:eastAsia="Times New Roman" w:hAnsi="Times New Roman" w:cs="Times New Roman"/>
          <w:i/>
          <w:iCs/>
          <w:sz w:val="24"/>
          <w:szCs w:val="24"/>
        </w:rPr>
        <w:t>Journal of Projective Psychology &amp;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(2), 81–89.</w:t>
      </w:r>
    </w:p>
    <w:p w14:paraId="438903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Sipes, M. L. (2005). A partial test of male gender role conflict theory: Current perceptions of gender role socialization, masculinity ideology, and gender role conflict; relations with personality and prediction of interpersonal problems.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(5-B), 2840–2840.</w:t>
      </w:r>
    </w:p>
    <w:p w14:paraId="7A60C0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Sisco, H., &amp; Reilly, R. R. (2007). Development and validation of a Biodata Inventory as an alternative method to measurement of the Five Factor Model of personality. </w:t>
      </w:r>
      <w:r w:rsidRPr="005E5401">
        <w:rPr>
          <w:rFonts w:ascii="Times New Roman" w:eastAsia="Times New Roman" w:hAnsi="Times New Roman" w:cs="Times New Roman"/>
          <w:i/>
          <w:iCs/>
          <w:sz w:val="24"/>
          <w:szCs w:val="24"/>
        </w:rPr>
        <w:t>Social Science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(2), 383–389.</w:t>
      </w:r>
    </w:p>
    <w:p w14:paraId="6CBE19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Sizoo, B. B., van der Gaag, R. J., &amp; van den Brink, W. (2015). Temperament and character as endophenotype in adults with autism spectrum disorders or attention deficit/hyperactivity disorder. </w:t>
      </w:r>
      <w:r w:rsidRPr="005E5401">
        <w:rPr>
          <w:rFonts w:ascii="Times New Roman" w:eastAsia="Times New Roman" w:hAnsi="Times New Roman" w:cs="Times New Roman"/>
          <w:i/>
          <w:iCs/>
          <w:sz w:val="24"/>
          <w:szCs w:val="24"/>
        </w:rPr>
        <w:t>Autism</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(4), 400–408. </w:t>
      </w:r>
      <w:hyperlink r:id="rId2584" w:history="1">
        <w:r w:rsidRPr="005E5401">
          <w:rPr>
            <w:rFonts w:ascii="Times New Roman" w:eastAsia="Times New Roman" w:hAnsi="Times New Roman" w:cs="Times New Roman"/>
            <w:color w:val="0000FF"/>
            <w:sz w:val="24"/>
            <w:szCs w:val="24"/>
            <w:u w:val="single"/>
          </w:rPr>
          <w:t>https://doi.org/10.1177/1362361314522352</w:t>
        </w:r>
      </w:hyperlink>
    </w:p>
    <w:p w14:paraId="53E9C5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Skodol, A. E., Bender, D. S., &amp; Oldham, J. M. (2014). An alternative model for personality disorders: DSM-5 Section III and beyond. In </w:t>
      </w:r>
      <w:r w:rsidRPr="005E5401">
        <w:rPr>
          <w:rFonts w:ascii="Times New Roman" w:eastAsia="Times New Roman" w:hAnsi="Times New Roman" w:cs="Times New Roman"/>
          <w:i/>
          <w:iCs/>
          <w:sz w:val="24"/>
          <w:szCs w:val="24"/>
        </w:rPr>
        <w:t>The American Psychiatric Publishing textbook of personality disorders, 2nd ed.</w:t>
      </w:r>
      <w:r w:rsidRPr="005E5401">
        <w:rPr>
          <w:rFonts w:ascii="Times New Roman" w:eastAsia="Times New Roman" w:hAnsi="Times New Roman" w:cs="Times New Roman"/>
          <w:sz w:val="24"/>
          <w:szCs w:val="24"/>
        </w:rPr>
        <w:t xml:space="preserve"> (pp. 511–544). American Psychiatric Publishing, Inc.</w:t>
      </w:r>
    </w:p>
    <w:p w14:paraId="4A59DA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Skodol, A. E., &amp; Krueger, R. F. (2013). Can the classification of personality disorders be based on behavior genetics? A comment on South and DeYoung (2013).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(3), 286–288. </w:t>
      </w:r>
      <w:hyperlink r:id="rId2585" w:history="1">
        <w:r w:rsidRPr="005E5401">
          <w:rPr>
            <w:rFonts w:ascii="Times New Roman" w:eastAsia="Times New Roman" w:hAnsi="Times New Roman" w:cs="Times New Roman"/>
            <w:color w:val="0000FF"/>
            <w:sz w:val="24"/>
            <w:szCs w:val="24"/>
            <w:u w:val="single"/>
          </w:rPr>
          <w:t>https://doi.org/10.1037/per0000003</w:t>
        </w:r>
      </w:hyperlink>
    </w:p>
    <w:p w14:paraId="740D1C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Skommer, J., Gromadecka-Sutkiewicz, M., &amp; Karakiewicz, B. (2006). Osobowość studentów medycyny Pomorskiej Akademii Medycznej w Szczecinie [Personality of medical students Pomeranian Medical University in Szczecin]. </w:t>
      </w:r>
      <w:r w:rsidRPr="005E5401">
        <w:rPr>
          <w:rFonts w:ascii="Times New Roman" w:eastAsia="Times New Roman" w:hAnsi="Times New Roman" w:cs="Times New Roman"/>
          <w:i/>
          <w:iCs/>
          <w:sz w:val="24"/>
          <w:szCs w:val="24"/>
        </w:rPr>
        <w:t>Family Medicine and Primary Care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71–76.</w:t>
      </w:r>
    </w:p>
    <w:p w14:paraId="36188B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Skovbjerg, S., Christensen, K. B., Ebstrup, J. F., Linneberg, A., Zachariae, R., &amp; Elberling, J. (2015). Negative affect is associated with development and persistence of chemical intolerance: A prospective population-based study.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 xml:space="preserve">(5), 509–514. </w:t>
      </w:r>
      <w:hyperlink r:id="rId2586" w:history="1">
        <w:r w:rsidRPr="005E5401">
          <w:rPr>
            <w:rFonts w:ascii="Times New Roman" w:eastAsia="Times New Roman" w:hAnsi="Times New Roman" w:cs="Times New Roman"/>
            <w:color w:val="0000FF"/>
            <w:sz w:val="24"/>
            <w:szCs w:val="24"/>
            <w:u w:val="single"/>
          </w:rPr>
          <w:t>https://doi.org/10.1016/j.jpsychores.2015.02.005</w:t>
        </w:r>
      </w:hyperlink>
    </w:p>
    <w:p w14:paraId="66A978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Skrzypek, M., Turska, D., Marzec, A., &amp; Szczygieł, K. (2020). Personality traits and personal values as retail pharmacy choice predictors in the context of pharmaceutical care requirements. </w:t>
      </w:r>
      <w:r w:rsidRPr="005E5401">
        <w:rPr>
          <w:rFonts w:ascii="Times New Roman" w:eastAsia="Times New Roman" w:hAnsi="Times New Roman" w:cs="Times New Roman"/>
          <w:i/>
          <w:iCs/>
          <w:sz w:val="24"/>
          <w:szCs w:val="24"/>
        </w:rPr>
        <w:t>Research in Social &amp; Administrative Pharmacy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(1), 68–73. </w:t>
      </w:r>
      <w:hyperlink r:id="rId2587" w:history="1">
        <w:r w:rsidRPr="005E5401">
          <w:rPr>
            <w:rFonts w:ascii="Times New Roman" w:eastAsia="Times New Roman" w:hAnsi="Times New Roman" w:cs="Times New Roman"/>
            <w:color w:val="0000FF"/>
            <w:sz w:val="24"/>
            <w:szCs w:val="24"/>
            <w:u w:val="single"/>
          </w:rPr>
          <w:t>https://doi.org/10.1016/j.sapharm.2019.03.001</w:t>
        </w:r>
      </w:hyperlink>
    </w:p>
    <w:p w14:paraId="0E916C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Slatcher, R. B., &amp; Vazire, S. (2009). Effects of global and contextualized personality on relationship satisfaction.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(4), 624–633.</w:t>
      </w:r>
    </w:p>
    <w:p w14:paraId="7C03DC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Slaughter, J. E., Christian, M. S., Podsakoff, N. P., Sinar, E. F., &amp; Lievens, F. (2014). On the limitations of using situational judgment tests to measure interpersonal skills: The moderating influence of employee anger. </w:t>
      </w:r>
      <w:r w:rsidRPr="005E5401">
        <w:rPr>
          <w:rFonts w:ascii="Times New Roman" w:eastAsia="Times New Roman" w:hAnsi="Times New Roman" w:cs="Times New Roman"/>
          <w:i/>
          <w:iCs/>
          <w:sz w:val="24"/>
          <w:szCs w:val="24"/>
        </w:rPr>
        <w:t>Personnel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(4), 847–885. </w:t>
      </w:r>
      <w:hyperlink r:id="rId2588" w:history="1">
        <w:r w:rsidRPr="005E5401">
          <w:rPr>
            <w:rFonts w:ascii="Times New Roman" w:eastAsia="Times New Roman" w:hAnsi="Times New Roman" w:cs="Times New Roman"/>
            <w:color w:val="0000FF"/>
            <w:sz w:val="24"/>
            <w:szCs w:val="24"/>
            <w:u w:val="single"/>
          </w:rPr>
          <w:t>https://doi.org/10.1111/peps.12056</w:t>
        </w:r>
      </w:hyperlink>
    </w:p>
    <w:p w14:paraId="3B3D73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Slaughter, J. E., Cooper, D. A., &amp; Gilliland, S. W. (2020). Good apples in good barrels: Conscientious people are more responsive to code enforcement. </w:t>
      </w:r>
      <w:r w:rsidRPr="005E5401">
        <w:rPr>
          <w:rFonts w:ascii="Times New Roman" w:eastAsia="Times New Roman" w:hAnsi="Times New Roman" w:cs="Times New Roman"/>
          <w:i/>
          <w:iCs/>
          <w:sz w:val="24"/>
          <w:szCs w:val="24"/>
        </w:rPr>
        <w:t>Journal of Occupational and Organizational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93</w:t>
      </w:r>
      <w:r w:rsidRPr="005E5401">
        <w:rPr>
          <w:rFonts w:ascii="Times New Roman" w:eastAsia="Times New Roman" w:hAnsi="Times New Roman" w:cs="Times New Roman"/>
          <w:sz w:val="24"/>
          <w:szCs w:val="24"/>
        </w:rPr>
        <w:t xml:space="preserve">(4), 834–860. </w:t>
      </w:r>
      <w:hyperlink r:id="rId2589" w:history="1">
        <w:r w:rsidRPr="005E5401">
          <w:rPr>
            <w:rFonts w:ascii="Times New Roman" w:eastAsia="Times New Roman" w:hAnsi="Times New Roman" w:cs="Times New Roman"/>
            <w:color w:val="0000FF"/>
            <w:sz w:val="24"/>
            <w:szCs w:val="24"/>
            <w:u w:val="single"/>
          </w:rPr>
          <w:t>https://doi.org/10.1111/joop.12325</w:t>
        </w:r>
      </w:hyperlink>
    </w:p>
    <w:p w14:paraId="3F721A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Sleasman, M. R. (2004). Comprehensive personality assessment of individuals in the high-risk sport of mountaineering.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(3-B), 1590–1590.</w:t>
      </w:r>
    </w:p>
    <w:p w14:paraId="177BD7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Sleep, C. E., Crowe, M. L., Carter, N. T., Lynam, D. R., &amp; Miller, J. D. (2021). Uncovering the structure of antagonism.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(4), 300–311. </w:t>
      </w:r>
      <w:hyperlink r:id="rId2590" w:history="1">
        <w:r w:rsidRPr="005E5401">
          <w:rPr>
            <w:rFonts w:ascii="Times New Roman" w:eastAsia="Times New Roman" w:hAnsi="Times New Roman" w:cs="Times New Roman"/>
            <w:color w:val="0000FF"/>
            <w:sz w:val="24"/>
            <w:szCs w:val="24"/>
            <w:u w:val="single"/>
          </w:rPr>
          <w:t>https://doi.org/10.1037/per0000416</w:t>
        </w:r>
      </w:hyperlink>
    </w:p>
    <w:p w14:paraId="04FCF6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Slessor, G., Miles, L. K., Bull, R., &amp; Phillips, L. H. (2010). Age-related changes in detecting happiness: Discriminating between enjoyment and nonenjoyment smiles.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 246–250.</w:t>
      </w:r>
    </w:p>
    <w:p w14:paraId="779061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Sloan, K. (2004). Managers’ experiential learning: An examination of the relationship between personality and tacit knowledge. </w:t>
      </w:r>
      <w:r w:rsidRPr="005E5401">
        <w:rPr>
          <w:rFonts w:ascii="Times New Roman" w:eastAsia="Times New Roman" w:hAnsi="Times New Roman" w:cs="Times New Roman"/>
          <w:i/>
          <w:iCs/>
          <w:sz w:val="24"/>
          <w:szCs w:val="24"/>
        </w:rPr>
        <w:t>Dissertation Abstracts International Section A: Humanities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(3-A), 1029–1029.</w:t>
      </w:r>
    </w:p>
    <w:p w14:paraId="7908BB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Sly, K. F. (1996). Psychological and psychosocial correlates that identify subgroups of African-American college student drinkers.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(7), 2618A-2618A.</w:t>
      </w:r>
    </w:p>
    <w:p w14:paraId="5F1F3B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Small, B., Hertzog, C., Hultsch, D. F., &amp; Dixon, R. A. (2003). Stability and change in adult personality over 6 years: Findings from the Victoria Longitudinal Study. </w:t>
      </w:r>
      <w:r w:rsidRPr="005E5401">
        <w:rPr>
          <w:rFonts w:ascii="Times New Roman" w:eastAsia="Times New Roman" w:hAnsi="Times New Roman" w:cs="Times New Roman"/>
          <w:i/>
          <w:iCs/>
          <w:sz w:val="24"/>
          <w:szCs w:val="24"/>
        </w:rPr>
        <w:t>Journal of Gerontology: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58B</w:t>
      </w:r>
      <w:r w:rsidRPr="005E5401">
        <w:rPr>
          <w:rFonts w:ascii="Times New Roman" w:eastAsia="Times New Roman" w:hAnsi="Times New Roman" w:cs="Times New Roman"/>
          <w:sz w:val="24"/>
          <w:szCs w:val="24"/>
        </w:rPr>
        <w:t>(3), P166–P176.</w:t>
      </w:r>
    </w:p>
    <w:p w14:paraId="4C4648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Smart, L. M., Peters, J. R., &amp; Baer, R. A. (2016). Development and validation of a measure of self-critical rumination.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321–332. </w:t>
      </w:r>
      <w:hyperlink r:id="rId2591" w:history="1">
        <w:r w:rsidRPr="005E5401">
          <w:rPr>
            <w:rFonts w:ascii="Times New Roman" w:eastAsia="Times New Roman" w:hAnsi="Times New Roman" w:cs="Times New Roman"/>
            <w:color w:val="0000FF"/>
            <w:sz w:val="24"/>
            <w:szCs w:val="24"/>
            <w:u w:val="single"/>
          </w:rPr>
          <w:t>https://doi.org/10.1177/1073191115573300</w:t>
        </w:r>
      </w:hyperlink>
    </w:p>
    <w:p w14:paraId="3F5DB0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Smederevac, S., Mitrović, D., Sadiković, S., Riemann, R., Bratko, D., Prinz, M., &amp; Budimlija, Z. (2020). Hereditary and environmental factors of the Five-Factor Model traits: A cross-cultural study.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162</w:t>
      </w:r>
      <w:r w:rsidRPr="005E5401">
        <w:rPr>
          <w:rFonts w:ascii="Times New Roman" w:eastAsia="Times New Roman" w:hAnsi="Times New Roman" w:cs="Times New Roman"/>
          <w:sz w:val="24"/>
          <w:szCs w:val="24"/>
        </w:rPr>
        <w:t xml:space="preserve">. </w:t>
      </w:r>
      <w:hyperlink r:id="rId2592" w:history="1">
        <w:r w:rsidRPr="005E5401">
          <w:rPr>
            <w:rFonts w:ascii="Times New Roman" w:eastAsia="Times New Roman" w:hAnsi="Times New Roman" w:cs="Times New Roman"/>
            <w:color w:val="0000FF"/>
            <w:sz w:val="24"/>
            <w:szCs w:val="24"/>
            <w:u w:val="single"/>
          </w:rPr>
          <w:t>https://doi.org/10.1016/j.paid.2020.109995</w:t>
        </w:r>
      </w:hyperlink>
    </w:p>
    <w:p w14:paraId="084D6C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Smeets-Janssen, M. M. J., Roelofs, K., van Pelt, J., Spinhoven, P., Zitman, F. G., Penninx, B. W. J. H., &amp; Giltay, E. J. (2015). Salivary testosterone is consistently and positively associated with extraversion: Results from the Netherlands Study of Depression and Anxiety. </w:t>
      </w:r>
      <w:r w:rsidRPr="005E5401">
        <w:rPr>
          <w:rFonts w:ascii="Times New Roman" w:eastAsia="Times New Roman" w:hAnsi="Times New Roman" w:cs="Times New Roman"/>
          <w:i/>
          <w:iCs/>
          <w:sz w:val="24"/>
          <w:szCs w:val="24"/>
        </w:rPr>
        <w:t>Neuropsychobiology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(2), 76–84. </w:t>
      </w:r>
      <w:hyperlink r:id="rId2593" w:history="1">
        <w:r w:rsidRPr="005E5401">
          <w:rPr>
            <w:rFonts w:ascii="Times New Roman" w:eastAsia="Times New Roman" w:hAnsi="Times New Roman" w:cs="Times New Roman"/>
            <w:color w:val="0000FF"/>
            <w:sz w:val="24"/>
            <w:szCs w:val="24"/>
            <w:u w:val="single"/>
          </w:rPr>
          <w:t>https://doi.org/10.1159/000369024</w:t>
        </w:r>
      </w:hyperlink>
    </w:p>
    <w:p w14:paraId="1D4C03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Smernou, L. E. (1992). Exploring the components of the self: Assessment of the place identity construct. </w:t>
      </w:r>
      <w:r w:rsidRPr="005E5401">
        <w:rPr>
          <w:rFonts w:ascii="Times New Roman" w:eastAsia="Times New Roman" w:hAnsi="Times New Roman" w:cs="Times New Roman"/>
          <w:i/>
          <w:iCs/>
          <w:sz w:val="24"/>
          <w:szCs w:val="24"/>
        </w:rPr>
        <w:t>Unpublished Doctoral Dissertation, University of Georgia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(2-B), 1147–1147.</w:t>
      </w:r>
    </w:p>
    <w:p w14:paraId="082378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Śmieja, M., Orzechowski, J., &amp; Stolarsk, M. S. (2014). TIE: An ability test of emotional intelligence.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(7).</w:t>
      </w:r>
    </w:p>
    <w:p w14:paraId="53CABA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Smillie, L. D., Bennett, D., Tan, N. P., Sutcliffe, K., Fayn, K., Bode, S., &amp; Wacker, J. (2021). Does openness/intellect predict sensitivity to the reward value of information? </w:t>
      </w:r>
      <w:r w:rsidRPr="005E5401">
        <w:rPr>
          <w:rFonts w:ascii="Times New Roman" w:eastAsia="Times New Roman" w:hAnsi="Times New Roman" w:cs="Times New Roman"/>
          <w:i/>
          <w:iCs/>
          <w:sz w:val="24"/>
          <w:szCs w:val="24"/>
        </w:rPr>
        <w:t>Cognitive, Affective &amp;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(5), 993–1009. </w:t>
      </w:r>
      <w:hyperlink r:id="rId2594" w:history="1">
        <w:r w:rsidRPr="005E5401">
          <w:rPr>
            <w:rFonts w:ascii="Times New Roman" w:eastAsia="Times New Roman" w:hAnsi="Times New Roman" w:cs="Times New Roman"/>
            <w:color w:val="0000FF"/>
            <w:sz w:val="24"/>
            <w:szCs w:val="24"/>
            <w:u w:val="single"/>
          </w:rPr>
          <w:t>https://doi.org/10.3758/s13415-021-00900-1</w:t>
        </w:r>
      </w:hyperlink>
    </w:p>
    <w:p w14:paraId="2374BC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Smillie, L. D., Cooper, A. J., Proitsi, P., Powell, J. F., &amp; Pickering, A. D. (2010). Variation in DRD2 dopamine gene predicts Extraverted personality. </w:t>
      </w:r>
      <w:r w:rsidRPr="005E5401">
        <w:rPr>
          <w:rFonts w:ascii="Times New Roman" w:eastAsia="Times New Roman" w:hAnsi="Times New Roman" w:cs="Times New Roman"/>
          <w:i/>
          <w:iCs/>
          <w:sz w:val="24"/>
          <w:szCs w:val="24"/>
        </w:rPr>
        <w:t>Neuroscience Letters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468</w:t>
      </w:r>
      <w:r w:rsidRPr="005E5401">
        <w:rPr>
          <w:rFonts w:ascii="Times New Roman" w:eastAsia="Times New Roman" w:hAnsi="Times New Roman" w:cs="Times New Roman"/>
          <w:sz w:val="24"/>
          <w:szCs w:val="24"/>
        </w:rPr>
        <w:t>(3), 234–237.</w:t>
      </w:r>
    </w:p>
    <w:p w14:paraId="506107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Smillie, L. D. &amp; et al. (2009). Personality and the bipolar spectrum: Normative and classification data for the Eysenck Personality Questionnaire–Revised.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(1), 48–53. </w:t>
      </w:r>
      <w:hyperlink r:id="rId2595" w:history="1">
        <w:r w:rsidRPr="005E5401">
          <w:rPr>
            <w:rFonts w:ascii="Times New Roman" w:eastAsia="Times New Roman" w:hAnsi="Times New Roman" w:cs="Times New Roman"/>
            <w:color w:val="0000FF"/>
            <w:sz w:val="24"/>
            <w:szCs w:val="24"/>
            <w:u w:val="single"/>
          </w:rPr>
          <w:t>https://doi.org/10.1016/j.comppsych.2008.05.010</w:t>
        </w:r>
      </w:hyperlink>
    </w:p>
    <w:p w14:paraId="3573A7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Smith, B. W., Kay, V. S., Hoyt, T. V., &amp; Bernard, M. L. (2009). Predicting the anticipated emotional and behavioral responses to an avian flu outbreak. </w:t>
      </w:r>
      <w:r w:rsidRPr="005E5401">
        <w:rPr>
          <w:rFonts w:ascii="Times New Roman" w:eastAsia="Times New Roman" w:hAnsi="Times New Roman" w:cs="Times New Roman"/>
          <w:i/>
          <w:iCs/>
          <w:sz w:val="24"/>
          <w:szCs w:val="24"/>
        </w:rPr>
        <w:t>American Journal of Infection Control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(5), 371–380.</w:t>
      </w:r>
    </w:p>
    <w:p w14:paraId="30E4DD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Smith, D. B., Hanges, P. J., &amp; Dickson, M. W. (2001). Personnel selection and the Five-Factor Model: Reexamining the effects of applicant’s frame of reference.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(2), 304–315.</w:t>
      </w:r>
    </w:p>
    <w:p w14:paraId="570BC2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Smith, G. T., &amp; Guller, L. (2015). Psychological underpinnings to impulsive behavior. In </w:t>
      </w:r>
      <w:r w:rsidRPr="005E5401">
        <w:rPr>
          <w:rFonts w:ascii="Times New Roman" w:eastAsia="Times New Roman" w:hAnsi="Times New Roman" w:cs="Times New Roman"/>
          <w:i/>
          <w:iCs/>
          <w:sz w:val="24"/>
          <w:szCs w:val="24"/>
        </w:rPr>
        <w:t>APA handbook of personality and social psychology, Volume 4: Personality processes and individual differences.</w:t>
      </w:r>
      <w:r w:rsidRPr="005E5401">
        <w:rPr>
          <w:rFonts w:ascii="Times New Roman" w:eastAsia="Times New Roman" w:hAnsi="Times New Roman" w:cs="Times New Roman"/>
          <w:sz w:val="24"/>
          <w:szCs w:val="24"/>
        </w:rPr>
        <w:t xml:space="preserve"> (pp. 329–350). American Psychological Association. </w:t>
      </w:r>
      <w:hyperlink r:id="rId2596" w:history="1">
        <w:r w:rsidRPr="005E5401">
          <w:rPr>
            <w:rFonts w:ascii="Times New Roman" w:eastAsia="Times New Roman" w:hAnsi="Times New Roman" w:cs="Times New Roman"/>
            <w:color w:val="0000FF"/>
            <w:sz w:val="24"/>
            <w:szCs w:val="24"/>
            <w:u w:val="single"/>
          </w:rPr>
          <w:t>https://doi.org/10.1037/14343-015</w:t>
        </w:r>
      </w:hyperlink>
    </w:p>
    <w:p w14:paraId="793159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Smith, G. T., McCarthy, D. M., &amp; Zapolski, T. C. B. (2009). On the value of homogeneous constructs for construct validation, theory testing, and the description of psychopathology.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(3), 272–284. </w:t>
      </w:r>
      <w:hyperlink r:id="rId2597" w:history="1">
        <w:r w:rsidRPr="005E5401">
          <w:rPr>
            <w:rFonts w:ascii="Times New Roman" w:eastAsia="Times New Roman" w:hAnsi="Times New Roman" w:cs="Times New Roman"/>
            <w:color w:val="0000FF"/>
            <w:sz w:val="24"/>
            <w:szCs w:val="24"/>
            <w:u w:val="single"/>
          </w:rPr>
          <w:t>https://doi.org/10.1037/a0016699</w:t>
        </w:r>
      </w:hyperlink>
    </w:p>
    <w:p w14:paraId="7554BA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Smith, H. L. (1997). The structure and utility of social desirability scales in psychological research. </w:t>
      </w:r>
      <w:r w:rsidRPr="005E5401">
        <w:rPr>
          <w:rFonts w:ascii="Times New Roman" w:eastAsia="Times New Roman" w:hAnsi="Times New Roman" w:cs="Times New Roman"/>
          <w:i/>
          <w:iCs/>
          <w:sz w:val="24"/>
          <w:szCs w:val="24"/>
        </w:rPr>
        <w:t>Unpublished Doctoral Dissertation, University of Illinois at Urbana-Champaign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(10-B), 5695–5695.</w:t>
      </w:r>
    </w:p>
    <w:p w14:paraId="4E962B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Smith, J., &amp; Baltes, P. B. (1997). Profiles of psychological functioning in the old and oldest old.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(3), 458–472. </w:t>
      </w:r>
      <w:hyperlink r:id="rId2598" w:history="1">
        <w:r w:rsidRPr="005E5401">
          <w:rPr>
            <w:rFonts w:ascii="Times New Roman" w:eastAsia="Times New Roman" w:hAnsi="Times New Roman" w:cs="Times New Roman"/>
            <w:color w:val="0000FF"/>
            <w:sz w:val="24"/>
            <w:szCs w:val="24"/>
            <w:u w:val="single"/>
          </w:rPr>
          <w:t>https://doi.org/10.1037/0882-7974.12.3.458</w:t>
        </w:r>
      </w:hyperlink>
    </w:p>
    <w:p w14:paraId="7203C1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Smith, J., Ryan, L. H., &amp; Röcke, C. (2013). The day-to-day effects of conscientiousness on well-being. </w:t>
      </w:r>
      <w:r w:rsidRPr="005E5401">
        <w:rPr>
          <w:rFonts w:ascii="Times New Roman" w:eastAsia="Times New Roman" w:hAnsi="Times New Roman" w:cs="Times New Roman"/>
          <w:i/>
          <w:iCs/>
          <w:sz w:val="24"/>
          <w:szCs w:val="24"/>
        </w:rPr>
        <w:t>Research in Human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(1), 9–25. </w:t>
      </w:r>
      <w:hyperlink r:id="rId2599" w:history="1">
        <w:r w:rsidRPr="005E5401">
          <w:rPr>
            <w:rFonts w:ascii="Times New Roman" w:eastAsia="Times New Roman" w:hAnsi="Times New Roman" w:cs="Times New Roman"/>
            <w:color w:val="0000FF"/>
            <w:sz w:val="24"/>
            <w:szCs w:val="24"/>
            <w:u w:val="single"/>
          </w:rPr>
          <w:t>https://doi.org/10.1080/15427609.2013.760257</w:t>
        </w:r>
      </w:hyperlink>
    </w:p>
    <w:p w14:paraId="15348E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Smith, M. M., Hewitt, J. M. A., Paterson, R. J., &amp; Hewitt, P. L. (2021). Personality and group psychotherapy outcome: The lack of influence of traits from the five-factor model. </w:t>
      </w:r>
      <w:r w:rsidRPr="005E5401">
        <w:rPr>
          <w:rFonts w:ascii="Times New Roman" w:eastAsia="Times New Roman" w:hAnsi="Times New Roman" w:cs="Times New Roman"/>
          <w:i/>
          <w:iCs/>
          <w:sz w:val="24"/>
          <w:szCs w:val="24"/>
        </w:rPr>
        <w:t>Group Dynamics: Theory, Research, and Practice</w:t>
      </w:r>
      <w:r w:rsidRPr="005E5401">
        <w:rPr>
          <w:rFonts w:ascii="Times New Roman" w:eastAsia="Times New Roman" w:hAnsi="Times New Roman" w:cs="Times New Roman"/>
          <w:sz w:val="24"/>
          <w:szCs w:val="24"/>
        </w:rPr>
        <w:t xml:space="preserve">, No Pagination Specified-No Pagination Specified. </w:t>
      </w:r>
      <w:hyperlink r:id="rId2600" w:history="1">
        <w:r w:rsidRPr="005E5401">
          <w:rPr>
            <w:rFonts w:ascii="Times New Roman" w:eastAsia="Times New Roman" w:hAnsi="Times New Roman" w:cs="Times New Roman"/>
            <w:color w:val="0000FF"/>
            <w:sz w:val="24"/>
            <w:szCs w:val="24"/>
            <w:u w:val="single"/>
          </w:rPr>
          <w:t>https://doi.org/10.1037/gdn0000158</w:t>
        </w:r>
      </w:hyperlink>
    </w:p>
    <w:p w14:paraId="1C4F5F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Smith, R. H., Parrott, W. G., Diener, E. F., Hoyle, R. H., &amp; Kim, S. H. (1999). Dispositional envy.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(8), 1007–1020.</w:t>
      </w:r>
    </w:p>
    <w:p w14:paraId="2C04C6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Smith, S. F., Lilienfeld, S. O., Coffey, K., &amp; Dabbs, J. M. (2013). Are psychopaths and heroes twigs off the same branch? Evidence from college, community, and presidential samples.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(5), 634–646. </w:t>
      </w:r>
      <w:hyperlink r:id="rId2601" w:history="1">
        <w:r w:rsidRPr="005E5401">
          <w:rPr>
            <w:rFonts w:ascii="Times New Roman" w:eastAsia="Times New Roman" w:hAnsi="Times New Roman" w:cs="Times New Roman"/>
            <w:color w:val="0000FF"/>
            <w:sz w:val="24"/>
            <w:szCs w:val="24"/>
            <w:u w:val="single"/>
          </w:rPr>
          <w:t>https://doi.org/10.1016/j.jrp.2013.05.006</w:t>
        </w:r>
      </w:hyperlink>
    </w:p>
    <w:p w14:paraId="4E4B90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Smith, T. D. (2000). The relationship of spirituality, religious orientation, and personality to health promotion behavior.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(2), 1125B-1125B.</w:t>
      </w:r>
    </w:p>
    <w:p w14:paraId="43E1F3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Smits, J. A. J., Hofmann, S. G., Rosenfield, D., DeBoer, L. B., Costa, P. T., Simon, N. M., O’Cleirigh, C., Meuret, A. E., Marques, L., Otto, M. W., &amp; Pollack, M. H. (2013). D-cycloserine augmentation of cognitive behavioral group therapy of social anxiety disorder: </w:t>
      </w:r>
      <w:r w:rsidRPr="005E5401">
        <w:rPr>
          <w:rFonts w:ascii="Times New Roman" w:eastAsia="Times New Roman" w:hAnsi="Times New Roman" w:cs="Times New Roman"/>
          <w:sz w:val="24"/>
          <w:szCs w:val="24"/>
        </w:rPr>
        <w:lastRenderedPageBreak/>
        <w:t xml:space="preserve">Prognostic and prescriptive variables. </w:t>
      </w:r>
      <w:r w:rsidRPr="005E5401">
        <w:rPr>
          <w:rFonts w:ascii="Times New Roman" w:eastAsia="Times New Roman" w:hAnsi="Times New Roman" w:cs="Times New Roman"/>
          <w:i/>
          <w:iCs/>
          <w:sz w:val="24"/>
          <w:szCs w:val="24"/>
        </w:rPr>
        <w:t>Journal of Consulting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(6), 1100–1112. </w:t>
      </w:r>
      <w:hyperlink r:id="rId2602" w:history="1">
        <w:r w:rsidRPr="005E5401">
          <w:rPr>
            <w:rFonts w:ascii="Times New Roman" w:eastAsia="Times New Roman" w:hAnsi="Times New Roman" w:cs="Times New Roman"/>
            <w:color w:val="0000FF"/>
            <w:sz w:val="24"/>
            <w:szCs w:val="24"/>
            <w:u w:val="single"/>
          </w:rPr>
          <w:t>https://doi.org/10.1037/a0034120</w:t>
        </w:r>
      </w:hyperlink>
    </w:p>
    <w:p w14:paraId="4E4A38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Smits, R. M., Veldhuijzen, D. S., Olde Hartman, T., Peerdeman, K. J., Van Vliet, L. M., Van Middendorp, H., Rippe, R. C. A., Wulffraat, N. M., &amp; Evers, A. W. M. (2021). Explaining placebo effects in an online survey study: Does “Pavlov” ring a bell?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(3). </w:t>
      </w:r>
      <w:hyperlink r:id="rId2603" w:history="1">
        <w:r w:rsidRPr="005E5401">
          <w:rPr>
            <w:rFonts w:ascii="Times New Roman" w:eastAsia="Times New Roman" w:hAnsi="Times New Roman" w:cs="Times New Roman"/>
            <w:color w:val="0000FF"/>
            <w:sz w:val="24"/>
            <w:szCs w:val="24"/>
            <w:u w:val="single"/>
          </w:rPr>
          <w:t>https://doi.org/10.1371/journal.pone.0247103</w:t>
        </w:r>
      </w:hyperlink>
    </w:p>
    <w:p w14:paraId="106F07B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Sneed, C. D., Gullone, E., &amp; Moore, S. (2002). Reliability and factor structure of the NEO Five-Factor Inventory for Australian adolescents. </w:t>
      </w:r>
      <w:r w:rsidRPr="005E5401">
        <w:rPr>
          <w:rFonts w:ascii="Times New Roman" w:eastAsia="Times New Roman" w:hAnsi="Times New Roman" w:cs="Times New Roman"/>
          <w:i/>
          <w:iCs/>
          <w:sz w:val="24"/>
          <w:szCs w:val="24"/>
        </w:rPr>
        <w:t>Behaviour Change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(2), 121–126.</w:t>
      </w:r>
    </w:p>
    <w:p w14:paraId="0E88EB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Sneed, C. D., McCrae, R. R., &amp; Funder, D. C. (1998). Lay conceptions of the Five-Factor Model and its indicators.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(2), 115–126.</w:t>
      </w:r>
    </w:p>
    <w:p w14:paraId="35BF61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Snefjella, B., Schmidtke, D., &amp; Kuperman, V. (2018). National character stereotypes mirror language use: A study of Canadian and American tweets.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(11).</w:t>
      </w:r>
    </w:p>
    <w:p w14:paraId="0A0930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Snippe, E., Jeronimus, B. F., aan het Rot, M., Bos, E. H., de Jonge, P., &amp; Wichers, M. (2018). The reciprocity of prosocial behavior and positive affect in daily life.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(2), 139–146. </w:t>
      </w:r>
      <w:hyperlink r:id="rId2604" w:history="1">
        <w:r w:rsidRPr="005E5401">
          <w:rPr>
            <w:rFonts w:ascii="Times New Roman" w:eastAsia="Times New Roman" w:hAnsi="Times New Roman" w:cs="Times New Roman"/>
            <w:color w:val="0000FF"/>
            <w:sz w:val="24"/>
            <w:szCs w:val="24"/>
            <w:u w:val="single"/>
          </w:rPr>
          <w:t>https://doi.org/10.1111/jopy.12299</w:t>
        </w:r>
      </w:hyperlink>
    </w:p>
    <w:p w14:paraId="1D963D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Snorrason, I., Beard, C., Peckham, A. D., &amp; Björgvinsson, T. (2021). Transdiagnostic dimensions in obsessive-compulsive and related disorders: Associations with internalizing and externalizing symptoms.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(10), 1657–1665. </w:t>
      </w:r>
      <w:hyperlink r:id="rId2605" w:history="1">
        <w:r w:rsidRPr="005E5401">
          <w:rPr>
            <w:rFonts w:ascii="Times New Roman" w:eastAsia="Times New Roman" w:hAnsi="Times New Roman" w:cs="Times New Roman"/>
            <w:color w:val="0000FF"/>
            <w:sz w:val="24"/>
            <w:szCs w:val="24"/>
            <w:u w:val="single"/>
          </w:rPr>
          <w:t>https://doi.org/10.1017/S0033291720000380</w:t>
        </w:r>
      </w:hyperlink>
    </w:p>
    <w:p w14:paraId="27CE78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Snowman, A., &amp; Kucharska, J. (2020). The effect of anchoring on curriculum vitae (CV) judgments. </w:t>
      </w:r>
      <w:r w:rsidRPr="005E5401">
        <w:rPr>
          <w:rFonts w:ascii="Times New Roman" w:eastAsia="Times New Roman" w:hAnsi="Times New Roman" w:cs="Times New Roman"/>
          <w:i/>
          <w:iCs/>
          <w:sz w:val="24"/>
          <w:szCs w:val="24"/>
        </w:rPr>
        <w:t>The Psychologist-Manager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(1), 12–34. </w:t>
      </w:r>
      <w:hyperlink r:id="rId2606" w:history="1">
        <w:r w:rsidRPr="005E5401">
          <w:rPr>
            <w:rFonts w:ascii="Times New Roman" w:eastAsia="Times New Roman" w:hAnsi="Times New Roman" w:cs="Times New Roman"/>
            <w:color w:val="0000FF"/>
            <w:sz w:val="24"/>
            <w:szCs w:val="24"/>
            <w:u w:val="single"/>
          </w:rPr>
          <w:t>https://doi.org/10.1037/mgr0000092</w:t>
        </w:r>
      </w:hyperlink>
    </w:p>
    <w:p w14:paraId="36E937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Sobański, J. A., Klasa, K., Rutkowski, K., Dembińska, E., Müldner-Nieckowski, Ł., &amp; Cyranka, K. (2013). Social Avoidance and Distress Scale (SAD) and Fear of Negative Evaluation Scale (FNE). Reliability and the preliminary assessment of validity. </w:t>
      </w:r>
      <w:r w:rsidRPr="005E5401">
        <w:rPr>
          <w:rFonts w:ascii="Times New Roman" w:eastAsia="Times New Roman" w:hAnsi="Times New Roman" w:cs="Times New Roman"/>
          <w:i/>
          <w:iCs/>
          <w:sz w:val="24"/>
          <w:szCs w:val="24"/>
        </w:rPr>
        <w:t>Psychiatria Polska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(4), 691–701.</w:t>
      </w:r>
    </w:p>
    <w:p w14:paraId="2C05DE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Sobkow, A., Traczyk, J., Kaufman, S. B., &amp; Nosal, C. (2018). The structure of intuitive abilities and their relationships with intelligence and Openness to Experience. </w:t>
      </w:r>
      <w:r w:rsidRPr="005E5401">
        <w:rPr>
          <w:rFonts w:ascii="Times New Roman" w:eastAsia="Times New Roman" w:hAnsi="Times New Roman" w:cs="Times New Roman"/>
          <w:i/>
          <w:iCs/>
          <w:sz w:val="24"/>
          <w:szCs w:val="24"/>
        </w:rPr>
        <w:t>Intelligence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67</w:t>
      </w:r>
      <w:r w:rsidRPr="005E5401">
        <w:rPr>
          <w:rFonts w:ascii="Times New Roman" w:eastAsia="Times New Roman" w:hAnsi="Times New Roman" w:cs="Times New Roman"/>
          <w:sz w:val="24"/>
          <w:szCs w:val="24"/>
        </w:rPr>
        <w:t xml:space="preserve">, 1–10. </w:t>
      </w:r>
      <w:hyperlink r:id="rId2607" w:history="1">
        <w:r w:rsidRPr="005E5401">
          <w:rPr>
            <w:rFonts w:ascii="Times New Roman" w:eastAsia="Times New Roman" w:hAnsi="Times New Roman" w:cs="Times New Roman"/>
            <w:color w:val="0000FF"/>
            <w:sz w:val="24"/>
            <w:szCs w:val="24"/>
            <w:u w:val="single"/>
          </w:rPr>
          <w:t>https://doi.org/10.1016/j.intell.2017.12.001</w:t>
        </w:r>
      </w:hyperlink>
    </w:p>
    <w:p w14:paraId="784683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Sobolev, D., &amp; Harvey, N. (2016). Assessing risk in graphically presented financial series. </w:t>
      </w:r>
      <w:r w:rsidRPr="005E5401">
        <w:rPr>
          <w:rFonts w:ascii="Times New Roman" w:eastAsia="Times New Roman" w:hAnsi="Times New Roman" w:cs="Times New Roman"/>
          <w:i/>
          <w:iCs/>
          <w:sz w:val="24"/>
          <w:szCs w:val="24"/>
        </w:rPr>
        <w:t>Risk Analysis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(12), 2216–2232. </w:t>
      </w:r>
      <w:hyperlink r:id="rId2608" w:history="1">
        <w:r w:rsidRPr="005E5401">
          <w:rPr>
            <w:rFonts w:ascii="Times New Roman" w:eastAsia="Times New Roman" w:hAnsi="Times New Roman" w:cs="Times New Roman"/>
            <w:color w:val="0000FF"/>
            <w:sz w:val="24"/>
            <w:szCs w:val="24"/>
            <w:u w:val="single"/>
          </w:rPr>
          <w:t>https://doi.org/10.1111/risa.12595</w:t>
        </w:r>
      </w:hyperlink>
    </w:p>
    <w:p w14:paraId="4431239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Sobowale, K., Ham, S. A., Curlin, F. A., &amp; Yoon, J. D. (2018). Personality traits are associated with academic achievement in medical school: A nationally representative study. </w:t>
      </w:r>
      <w:r w:rsidRPr="005E5401">
        <w:rPr>
          <w:rFonts w:ascii="Times New Roman" w:eastAsia="Times New Roman" w:hAnsi="Times New Roman" w:cs="Times New Roman"/>
          <w:i/>
          <w:iCs/>
          <w:sz w:val="24"/>
          <w:szCs w:val="24"/>
        </w:rPr>
        <w:t>Academic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(3), 338–345. </w:t>
      </w:r>
      <w:hyperlink r:id="rId2609" w:history="1">
        <w:r w:rsidRPr="005E5401">
          <w:rPr>
            <w:rFonts w:ascii="Times New Roman" w:eastAsia="Times New Roman" w:hAnsi="Times New Roman" w:cs="Times New Roman"/>
            <w:color w:val="0000FF"/>
            <w:sz w:val="24"/>
            <w:szCs w:val="24"/>
            <w:u w:val="single"/>
          </w:rPr>
          <w:t>https://doi.org/10.1007/s40596-017-0766-5</w:t>
        </w:r>
      </w:hyperlink>
    </w:p>
    <w:p w14:paraId="2C3040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Socha, A., Cooper, C. A., &amp; McCord, D. M. (2010). Confirmatory factor analysis of the M5-50: An implementation of the international personality item pool item set.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(1), 43–49.</w:t>
      </w:r>
    </w:p>
    <w:p w14:paraId="521B38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Soe-Agnie, S. E., Paap, M. C. S., Nijman, H. L. I., &amp; De Jong, C. A. J. (2021). Psychometric properties of the externalizing spectrum inventory: Replication and extension across clinical and non-clinical samples.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103</w:t>
      </w:r>
      <w:r w:rsidRPr="005E5401">
        <w:rPr>
          <w:rFonts w:ascii="Times New Roman" w:eastAsia="Times New Roman" w:hAnsi="Times New Roman" w:cs="Times New Roman"/>
          <w:sz w:val="24"/>
          <w:szCs w:val="24"/>
        </w:rPr>
        <w:t xml:space="preserve">(3), 332–341. </w:t>
      </w:r>
      <w:hyperlink r:id="rId2610" w:history="1">
        <w:r w:rsidRPr="005E5401">
          <w:rPr>
            <w:rFonts w:ascii="Times New Roman" w:eastAsia="Times New Roman" w:hAnsi="Times New Roman" w:cs="Times New Roman"/>
            <w:color w:val="0000FF"/>
            <w:sz w:val="24"/>
            <w:szCs w:val="24"/>
            <w:u w:val="single"/>
          </w:rPr>
          <w:t>https://doi.org/10.1080/00223891.2020.1753752</w:t>
        </w:r>
      </w:hyperlink>
    </w:p>
    <w:p w14:paraId="795234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Soenke, M., Landau, M. J., &amp; Greenberg, J. (2013). Sacred armor: Religion’s role as a buffer against the anxieties of life and the fear of death.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105–122). American Psychological Association. </w:t>
      </w:r>
      <w:hyperlink r:id="rId2611" w:history="1">
        <w:r w:rsidRPr="005E5401">
          <w:rPr>
            <w:rFonts w:ascii="Times New Roman" w:eastAsia="Times New Roman" w:hAnsi="Times New Roman" w:cs="Times New Roman"/>
            <w:color w:val="0000FF"/>
            <w:sz w:val="24"/>
            <w:szCs w:val="24"/>
            <w:u w:val="single"/>
          </w:rPr>
          <w:t>https://doi.org/10.1037/14045-005</w:t>
        </w:r>
      </w:hyperlink>
    </w:p>
    <w:p w14:paraId="61C540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Solberg, B. S., Zayats, T., Posserud, M.-B., Halmøy, A., Engeland, A., Haavik, J., &amp; Klungsøyr, K. (2019). Patterns of psychiatric comorbidity and genetic correlations provide new insights into differences between attention-deficit/hyperactivity disorder and autism spectrum disorder.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(8), 587–598. </w:t>
      </w:r>
      <w:hyperlink r:id="rId2612" w:history="1">
        <w:r w:rsidRPr="005E5401">
          <w:rPr>
            <w:rFonts w:ascii="Times New Roman" w:eastAsia="Times New Roman" w:hAnsi="Times New Roman" w:cs="Times New Roman"/>
            <w:color w:val="0000FF"/>
            <w:sz w:val="24"/>
            <w:szCs w:val="24"/>
            <w:u w:val="single"/>
          </w:rPr>
          <w:t>https://doi.org/10.1016/j.biopsych.2019.04.021</w:t>
        </w:r>
      </w:hyperlink>
    </w:p>
    <w:p w14:paraId="673789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Soldz, S., Demby, A., Budman, S., &amp; Merry, J. (1995). Overview: Innovations in assessment using the revised NEO personality inventory. </w:t>
      </w:r>
      <w:r w:rsidRPr="005E5401">
        <w:rPr>
          <w:rFonts w:ascii="Times New Roman" w:eastAsia="Times New Roman" w:hAnsi="Times New Roman" w:cs="Times New Roman"/>
          <w:i/>
          <w:iCs/>
          <w:sz w:val="24"/>
          <w:szCs w:val="24"/>
        </w:rPr>
        <w:t>Psychotherapy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678–687.</w:t>
      </w:r>
    </w:p>
    <w:p w14:paraId="5898EA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Soldz, S., &amp; Vaillant, G. E. (1999). The Big Five personality traits and the life course: A 45-year longitudinal study.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(2), 208–232.</w:t>
      </w:r>
    </w:p>
    <w:p w14:paraId="7D7403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Solis, E., Antypa, N., Conijn, J. M., Kelderman, H., &amp; Van der Does, W. (2017). Psychometric properties of the Leiden Index of Depression Sensitivity (LEIDS).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(2), 158–171. </w:t>
      </w:r>
      <w:hyperlink r:id="rId2613" w:history="1">
        <w:r w:rsidRPr="005E5401">
          <w:rPr>
            <w:rFonts w:ascii="Times New Roman" w:eastAsia="Times New Roman" w:hAnsi="Times New Roman" w:cs="Times New Roman"/>
            <w:color w:val="0000FF"/>
            <w:sz w:val="24"/>
            <w:szCs w:val="24"/>
            <w:u w:val="single"/>
          </w:rPr>
          <w:t>https://doi.org/10.1037/pas0000326</w:t>
        </w:r>
      </w:hyperlink>
    </w:p>
    <w:p w14:paraId="66CA4B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Sollberger, M. &amp; et al. (2009). Neural basis of interpersonal traits in neurodegenerative diseases. </w:t>
      </w:r>
      <w:r w:rsidRPr="005E5401">
        <w:rPr>
          <w:rFonts w:ascii="Times New Roman" w:eastAsia="Times New Roman" w:hAnsi="Times New Roman" w:cs="Times New Roman"/>
          <w:i/>
          <w:iCs/>
          <w:sz w:val="24"/>
          <w:szCs w:val="24"/>
        </w:rPr>
        <w:t>Neuropsychologia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(13), 2812–2827.</w:t>
      </w:r>
    </w:p>
    <w:p w14:paraId="79CB66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Soloff, P. H., &amp; Chiappetta, L. (2020). Time, age, and predictors of psychosocial outcome in borderline personality disorder.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(2), 145–160. </w:t>
      </w:r>
      <w:hyperlink r:id="rId2614" w:history="1">
        <w:r w:rsidRPr="005E5401">
          <w:rPr>
            <w:rFonts w:ascii="Times New Roman" w:eastAsia="Times New Roman" w:hAnsi="Times New Roman" w:cs="Times New Roman"/>
            <w:color w:val="0000FF"/>
            <w:sz w:val="24"/>
            <w:szCs w:val="24"/>
            <w:u w:val="single"/>
          </w:rPr>
          <w:t>https://doi.org/10.1521/pedi_2018_32_386</w:t>
        </w:r>
      </w:hyperlink>
    </w:p>
    <w:p w14:paraId="0B1F3A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Soloff, P. H., Price, J. C., Mason, N. S., Becker, C., &amp; Meltzer, C. C. (2010). Gender, personality, and serotonin-2A receptor binding in healthy subjects. </w:t>
      </w:r>
      <w:r w:rsidRPr="005E5401">
        <w:rPr>
          <w:rFonts w:ascii="Times New Roman" w:eastAsia="Times New Roman" w:hAnsi="Times New Roman" w:cs="Times New Roman"/>
          <w:i/>
          <w:iCs/>
          <w:sz w:val="24"/>
          <w:szCs w:val="24"/>
        </w:rPr>
        <w:t>Psychiatry Research: Neuroimaging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181</w:t>
      </w:r>
      <w:r w:rsidRPr="005E5401">
        <w:rPr>
          <w:rFonts w:ascii="Times New Roman" w:eastAsia="Times New Roman" w:hAnsi="Times New Roman" w:cs="Times New Roman"/>
          <w:sz w:val="24"/>
          <w:szCs w:val="24"/>
        </w:rPr>
        <w:t>(1), 77–84.</w:t>
      </w:r>
    </w:p>
    <w:p w14:paraId="4819437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Solomon, T. M., Kiang, M. V., Halkitis, P. N., Moeller, R. W., &amp; Pappas, M. K. (2010). Personality traits and mental health states of methamphetamine-dependent and methamphetamine non-using MSM. </w:t>
      </w:r>
      <w:r w:rsidRPr="005E5401">
        <w:rPr>
          <w:rFonts w:ascii="Times New Roman" w:eastAsia="Times New Roman" w:hAnsi="Times New Roman" w:cs="Times New Roman"/>
          <w:i/>
          <w:iCs/>
          <w:sz w:val="24"/>
          <w:szCs w:val="24"/>
        </w:rPr>
        <w:t>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(2), 161–163.</w:t>
      </w:r>
    </w:p>
    <w:p w14:paraId="0C3E65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Solt, M. D. (2004). Characteristics of play therapy students in training. </w:t>
      </w:r>
      <w:r w:rsidRPr="005E5401">
        <w:rPr>
          <w:rFonts w:ascii="Times New Roman" w:eastAsia="Times New Roman" w:hAnsi="Times New Roman" w:cs="Times New Roman"/>
          <w:i/>
          <w:iCs/>
          <w:sz w:val="24"/>
          <w:szCs w:val="24"/>
        </w:rPr>
        <w:t>Dissertation Abstracts International Section A: Humanities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(9-A), 3205–3205.</w:t>
      </w:r>
    </w:p>
    <w:p w14:paraId="50B5AE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Somaini, L., Donnini, C., Manfredini, M., Raggi, M. A., Saracino, M. A., Gerra, M. L., &amp; et al. (2011). Adverse childhood experiences (ACEs), genetic polymorphisms and neurochemical correlates in experimentation with psychotropic drugs among adolescents. </w:t>
      </w:r>
      <w:r w:rsidRPr="005E5401">
        <w:rPr>
          <w:rFonts w:ascii="Times New Roman" w:eastAsia="Times New Roman" w:hAnsi="Times New Roman" w:cs="Times New Roman"/>
          <w:i/>
          <w:iCs/>
          <w:sz w:val="24"/>
          <w:szCs w:val="24"/>
        </w:rPr>
        <w:t>Neuroscience &amp; Biobehavioral Reviews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(8), 1771–1778. </w:t>
      </w:r>
      <w:hyperlink r:id="rId2615" w:history="1">
        <w:r w:rsidRPr="005E5401">
          <w:rPr>
            <w:rFonts w:ascii="Times New Roman" w:eastAsia="Times New Roman" w:hAnsi="Times New Roman" w:cs="Times New Roman"/>
            <w:color w:val="0000FF"/>
            <w:sz w:val="24"/>
            <w:szCs w:val="24"/>
            <w:u w:val="single"/>
          </w:rPr>
          <w:t>https://doi.org/10.1016/j.neubiorev.2010.11.008</w:t>
        </w:r>
      </w:hyperlink>
    </w:p>
    <w:p w14:paraId="64EEAE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Somerville, L. H., Wagner, D. D., Wig, G. S., Moran, J. M., Whalen, P. J., &amp; Kelley, W. M. (2013). Interactions between transient and sustained neural signals support the generation and regulation of anxious emotion. </w:t>
      </w:r>
      <w:r w:rsidRPr="005E5401">
        <w:rPr>
          <w:rFonts w:ascii="Times New Roman" w:eastAsia="Times New Roman" w:hAnsi="Times New Roman" w:cs="Times New Roman"/>
          <w:i/>
          <w:iCs/>
          <w:sz w:val="24"/>
          <w:szCs w:val="24"/>
        </w:rPr>
        <w:t>Cerebral Cortex</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(1), 49–60. </w:t>
      </w:r>
      <w:hyperlink r:id="rId2616" w:history="1">
        <w:r w:rsidRPr="005E5401">
          <w:rPr>
            <w:rFonts w:ascii="Times New Roman" w:eastAsia="Times New Roman" w:hAnsi="Times New Roman" w:cs="Times New Roman"/>
            <w:color w:val="0000FF"/>
            <w:sz w:val="24"/>
            <w:szCs w:val="24"/>
            <w:u w:val="single"/>
          </w:rPr>
          <w:t>https://doi.org/10.1093/cercor/bhr373</w:t>
        </w:r>
      </w:hyperlink>
    </w:p>
    <w:p w14:paraId="33A85A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Somoray, K., Shakespeare‐Finch, J., &amp; Armstrong, D. (2017). The impact of personality and workplace belongingness on mental health workers’ professional quality of life. </w:t>
      </w:r>
      <w:r w:rsidRPr="005E5401">
        <w:rPr>
          <w:rFonts w:ascii="Times New Roman" w:eastAsia="Times New Roman" w:hAnsi="Times New Roman" w:cs="Times New Roman"/>
          <w:i/>
          <w:iCs/>
          <w:sz w:val="24"/>
          <w:szCs w:val="24"/>
        </w:rPr>
        <w:t>Australian 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(1), 52–60. </w:t>
      </w:r>
      <w:hyperlink r:id="rId2617" w:history="1">
        <w:r w:rsidRPr="005E5401">
          <w:rPr>
            <w:rFonts w:ascii="Times New Roman" w:eastAsia="Times New Roman" w:hAnsi="Times New Roman" w:cs="Times New Roman"/>
            <w:color w:val="0000FF"/>
            <w:sz w:val="24"/>
            <w:szCs w:val="24"/>
            <w:u w:val="single"/>
          </w:rPr>
          <w:t>https://doi.org/10.1111/ap.12182</w:t>
        </w:r>
      </w:hyperlink>
    </w:p>
    <w:p w14:paraId="5CB269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Song, Y., Lu, H., Hu, S., Xu, M., Li, X., &amp; Liu, J. (2015). Regulating emotion to improve physical health through the amygdala. </w:t>
      </w:r>
      <w:r w:rsidRPr="005E5401">
        <w:rPr>
          <w:rFonts w:ascii="Times New Roman" w:eastAsia="Times New Roman" w:hAnsi="Times New Roman" w:cs="Times New Roman"/>
          <w:i/>
          <w:iCs/>
          <w:sz w:val="24"/>
          <w:szCs w:val="24"/>
        </w:rPr>
        <w:t>Social Cognitive and Affective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 xml:space="preserve">(4), 523–530. </w:t>
      </w:r>
      <w:hyperlink r:id="rId2618" w:history="1">
        <w:r w:rsidRPr="005E5401">
          <w:rPr>
            <w:rFonts w:ascii="Times New Roman" w:eastAsia="Times New Roman" w:hAnsi="Times New Roman" w:cs="Times New Roman"/>
            <w:color w:val="0000FF"/>
            <w:sz w:val="24"/>
            <w:szCs w:val="24"/>
            <w:u w:val="single"/>
          </w:rPr>
          <w:t>https://doi.org/10.1093/scan/nsu083</w:t>
        </w:r>
      </w:hyperlink>
    </w:p>
    <w:p w14:paraId="4395EE2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Sørlie, H. O., Hetland, J., Dysvik, A., Fosse, T. H., &amp; Martinsen, Ø. L. (2020). Person-organization fit in a military selection context. </w:t>
      </w:r>
      <w:r w:rsidRPr="005E5401">
        <w:rPr>
          <w:rFonts w:ascii="Times New Roman" w:eastAsia="Times New Roman" w:hAnsi="Times New Roman" w:cs="Times New Roman"/>
          <w:i/>
          <w:iCs/>
          <w:sz w:val="24"/>
          <w:szCs w:val="24"/>
        </w:rPr>
        <w:t>Military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(3), 237–246. </w:t>
      </w:r>
      <w:hyperlink r:id="rId2619" w:history="1">
        <w:r w:rsidRPr="005E5401">
          <w:rPr>
            <w:rFonts w:ascii="Times New Roman" w:eastAsia="Times New Roman" w:hAnsi="Times New Roman" w:cs="Times New Roman"/>
            <w:color w:val="0000FF"/>
            <w:sz w:val="24"/>
            <w:szCs w:val="24"/>
            <w:u w:val="single"/>
          </w:rPr>
          <w:t>https://doi.org/10.1080/08995605.2020.1724752</w:t>
        </w:r>
      </w:hyperlink>
    </w:p>
    <w:p w14:paraId="69DD43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Sørlie, T., &amp; Sexton, H. C. (2001). Predictors of the process of coping in surgical patients.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(6), 947–960.</w:t>
      </w:r>
    </w:p>
    <w:p w14:paraId="687B10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Sorokowska, A. (2013a). Assessing personality using body odor: Differences between children and adults. </w:t>
      </w:r>
      <w:r w:rsidRPr="005E5401">
        <w:rPr>
          <w:rFonts w:ascii="Times New Roman" w:eastAsia="Times New Roman" w:hAnsi="Times New Roman" w:cs="Times New Roman"/>
          <w:i/>
          <w:iCs/>
          <w:sz w:val="24"/>
          <w:szCs w:val="24"/>
        </w:rPr>
        <w:t>Journal of Nonverbal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(3), 153–163. </w:t>
      </w:r>
      <w:hyperlink r:id="rId2620" w:history="1">
        <w:r w:rsidRPr="005E5401">
          <w:rPr>
            <w:rFonts w:ascii="Times New Roman" w:eastAsia="Times New Roman" w:hAnsi="Times New Roman" w:cs="Times New Roman"/>
            <w:color w:val="0000FF"/>
            <w:sz w:val="24"/>
            <w:szCs w:val="24"/>
            <w:u w:val="single"/>
          </w:rPr>
          <w:t>https://doi.org/10.1007/s10919-013-0152-2</w:t>
        </w:r>
      </w:hyperlink>
    </w:p>
    <w:p w14:paraId="543317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Sorokowska, A. (2013b). Seeing or smelling? Assessing personality on the basis of different stimuli.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(2), 175–179. </w:t>
      </w:r>
      <w:hyperlink r:id="rId2621" w:history="1">
        <w:r w:rsidRPr="005E5401">
          <w:rPr>
            <w:rFonts w:ascii="Times New Roman" w:eastAsia="Times New Roman" w:hAnsi="Times New Roman" w:cs="Times New Roman"/>
            <w:color w:val="0000FF"/>
            <w:sz w:val="24"/>
            <w:szCs w:val="24"/>
            <w:u w:val="single"/>
          </w:rPr>
          <w:t>https://doi.org/10.1016/j.paid.2013.02.026</w:t>
        </w:r>
      </w:hyperlink>
    </w:p>
    <w:p w14:paraId="471CF9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Soto, C. J., &amp; John, O. P. (2009a). Ten facet scales for the Big Five Inventory: Convergence with NEO PI-R facets, self-peer agreement, and discriminant validity. </w:t>
      </w:r>
      <w:r w:rsidRPr="005E5401">
        <w:rPr>
          <w:rFonts w:ascii="Times New Roman" w:eastAsia="Times New Roman" w:hAnsi="Times New Roman" w:cs="Times New Roman"/>
          <w:i/>
          <w:iCs/>
          <w:sz w:val="24"/>
          <w:szCs w:val="24"/>
        </w:rPr>
        <w:t>Journal of Research on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(1), 84–90.</w:t>
      </w:r>
    </w:p>
    <w:p w14:paraId="3DA861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Soto, C. J., &amp; John, O. P. (2009b). Using the California Psychological Inventory to assess the Big Five personality domains: A hierarchical approach.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(1), 25–38.</w:t>
      </w:r>
    </w:p>
    <w:p w14:paraId="7F9E1E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Soubelet, A., &amp; Salthouse, T. A. (2010). The role of activity engagement in the relations between Openness/Intellect and cognition.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(8), 896–901.</w:t>
      </w:r>
    </w:p>
    <w:p w14:paraId="701579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South, S. C. (2015). Biological bases of personality disorders. In </w:t>
      </w:r>
      <w:r w:rsidRPr="005E5401">
        <w:rPr>
          <w:rFonts w:ascii="Times New Roman" w:eastAsia="Times New Roman" w:hAnsi="Times New Roman" w:cs="Times New Roman"/>
          <w:i/>
          <w:iCs/>
          <w:sz w:val="24"/>
          <w:szCs w:val="24"/>
        </w:rPr>
        <w:t>Personality disorders: Toward theoretical and empirical integration in diagnosis and assessment.</w:t>
      </w:r>
      <w:r w:rsidRPr="005E5401">
        <w:rPr>
          <w:rFonts w:ascii="Times New Roman" w:eastAsia="Times New Roman" w:hAnsi="Times New Roman" w:cs="Times New Roman"/>
          <w:sz w:val="24"/>
          <w:szCs w:val="24"/>
        </w:rPr>
        <w:t xml:space="preserve"> (pp. 163–201). American Psychological Association. </w:t>
      </w:r>
      <w:hyperlink r:id="rId2622" w:history="1">
        <w:r w:rsidRPr="005E5401">
          <w:rPr>
            <w:rFonts w:ascii="Times New Roman" w:eastAsia="Times New Roman" w:hAnsi="Times New Roman" w:cs="Times New Roman"/>
            <w:color w:val="0000FF"/>
            <w:sz w:val="24"/>
            <w:szCs w:val="24"/>
            <w:u w:val="single"/>
          </w:rPr>
          <w:t>https://doi.org/10.1037/14549-008</w:t>
        </w:r>
      </w:hyperlink>
    </w:p>
    <w:p w14:paraId="02EEE3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South, S. C., Boudreaux, M. J., &amp; Oltmanns, T. F. (2020). The impact of personality disorders on longitudinal change in relationship satisfaction in long-term married couples.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(4), 439–458. </w:t>
      </w:r>
      <w:hyperlink r:id="rId2623" w:history="1">
        <w:r w:rsidRPr="005E5401">
          <w:rPr>
            <w:rFonts w:ascii="Times New Roman" w:eastAsia="Times New Roman" w:hAnsi="Times New Roman" w:cs="Times New Roman"/>
            <w:color w:val="0000FF"/>
            <w:sz w:val="24"/>
            <w:szCs w:val="24"/>
            <w:u w:val="single"/>
          </w:rPr>
          <w:t>https://doi.org/10.1521/pedi_2019_33_392</w:t>
        </w:r>
      </w:hyperlink>
    </w:p>
    <w:p w14:paraId="21883B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South, S. C., &amp; DeYoung, N. J. (2013a). Behavior genetics of personality disorders: Informing classification and conceptualization in DSM-5.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(3), 270–283. </w:t>
      </w:r>
      <w:hyperlink r:id="rId2624" w:history="1">
        <w:r w:rsidRPr="005E5401">
          <w:rPr>
            <w:rFonts w:ascii="Times New Roman" w:eastAsia="Times New Roman" w:hAnsi="Times New Roman" w:cs="Times New Roman"/>
            <w:color w:val="0000FF"/>
            <w:sz w:val="24"/>
            <w:szCs w:val="24"/>
            <w:u w:val="single"/>
          </w:rPr>
          <w:t>https://doi.org/10.1037/a0026255</w:t>
        </w:r>
      </w:hyperlink>
    </w:p>
    <w:p w14:paraId="026004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South, S. C., &amp; DeYoung, N. J. (2013b). The remaining road to classifying personality pathology in the DSM–5: What behavior genetics can add.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(3), 291–292. </w:t>
      </w:r>
      <w:hyperlink r:id="rId2625" w:history="1">
        <w:r w:rsidRPr="005E5401">
          <w:rPr>
            <w:rFonts w:ascii="Times New Roman" w:eastAsia="Times New Roman" w:hAnsi="Times New Roman" w:cs="Times New Roman"/>
            <w:color w:val="0000FF"/>
            <w:sz w:val="24"/>
            <w:szCs w:val="24"/>
            <w:u w:val="single"/>
          </w:rPr>
          <w:t>https://doi.org/10.1037/per0000005</w:t>
        </w:r>
      </w:hyperlink>
    </w:p>
    <w:p w14:paraId="38A259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South, S. C., &amp; Krueger, R. F. (2014). Genetic strategies for probing conscientiousness and its relationship to aging.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(5), 1362–1376. </w:t>
      </w:r>
      <w:hyperlink r:id="rId2626" w:history="1">
        <w:r w:rsidRPr="005E5401">
          <w:rPr>
            <w:rFonts w:ascii="Times New Roman" w:eastAsia="Times New Roman" w:hAnsi="Times New Roman" w:cs="Times New Roman"/>
            <w:color w:val="0000FF"/>
            <w:sz w:val="24"/>
            <w:szCs w:val="24"/>
            <w:u w:val="single"/>
          </w:rPr>
          <w:t>https://doi.org/10.1037/a0030725</w:t>
        </w:r>
      </w:hyperlink>
    </w:p>
    <w:p w14:paraId="47467B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South, S. C., Reichborn-Kjennerud, T., Eaton, N. R., &amp; Krueger, R. F. (2013). Genetics of personality. In </w:t>
      </w:r>
      <w:r w:rsidRPr="005E5401">
        <w:rPr>
          <w:rFonts w:ascii="Times New Roman" w:eastAsia="Times New Roman" w:hAnsi="Times New Roman" w:cs="Times New Roman"/>
          <w:i/>
          <w:iCs/>
          <w:sz w:val="24"/>
          <w:szCs w:val="24"/>
        </w:rPr>
        <w:t>Handbook of psychology: Personality and social psychology, Vol. 5, 2nd ed.</w:t>
      </w:r>
      <w:r w:rsidRPr="005E5401">
        <w:rPr>
          <w:rFonts w:ascii="Times New Roman" w:eastAsia="Times New Roman" w:hAnsi="Times New Roman" w:cs="Times New Roman"/>
          <w:sz w:val="24"/>
          <w:szCs w:val="24"/>
        </w:rPr>
        <w:t xml:space="preserve"> (pp. 3–25). John Wiley &amp; Sons Inc.</w:t>
      </w:r>
    </w:p>
    <w:p w14:paraId="75EFCA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Southward, M. W., Altenburger, E. M., Moss, S. A., Cregg, D. R., &amp; Cheavens, J. S. (2018). Flexible, yet firm: A model of healthy emotion regulation. </w:t>
      </w:r>
      <w:r w:rsidRPr="005E5401">
        <w:rPr>
          <w:rFonts w:ascii="Times New Roman" w:eastAsia="Times New Roman" w:hAnsi="Times New Roman" w:cs="Times New Roman"/>
          <w:i/>
          <w:iCs/>
          <w:sz w:val="24"/>
          <w:szCs w:val="24"/>
        </w:rPr>
        <w:t>Journal of Social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(4), 231–251. </w:t>
      </w:r>
      <w:hyperlink r:id="rId2627" w:history="1">
        <w:r w:rsidRPr="005E5401">
          <w:rPr>
            <w:rFonts w:ascii="Times New Roman" w:eastAsia="Times New Roman" w:hAnsi="Times New Roman" w:cs="Times New Roman"/>
            <w:color w:val="0000FF"/>
            <w:sz w:val="24"/>
            <w:szCs w:val="24"/>
            <w:u w:val="single"/>
          </w:rPr>
          <w:t>https://doi.org/10.1521/jscp.2018.37.4.231</w:t>
        </w:r>
      </w:hyperlink>
    </w:p>
    <w:p w14:paraId="0B32E5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Sowbel, L. R., &amp; Miller, S. E. (2015). Gatekeeping in graduate social work education: Should personality traits be considered? </w:t>
      </w:r>
      <w:r w:rsidRPr="005E5401">
        <w:rPr>
          <w:rFonts w:ascii="Times New Roman" w:eastAsia="Times New Roman" w:hAnsi="Times New Roman" w:cs="Times New Roman"/>
          <w:i/>
          <w:iCs/>
          <w:sz w:val="24"/>
          <w:szCs w:val="24"/>
        </w:rPr>
        <w:t>Social Work Education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(1), 110–124. </w:t>
      </w:r>
      <w:hyperlink r:id="rId2628" w:history="1">
        <w:r w:rsidRPr="005E5401">
          <w:rPr>
            <w:rFonts w:ascii="Times New Roman" w:eastAsia="Times New Roman" w:hAnsi="Times New Roman" w:cs="Times New Roman"/>
            <w:color w:val="0000FF"/>
            <w:sz w:val="24"/>
            <w:szCs w:val="24"/>
            <w:u w:val="single"/>
          </w:rPr>
          <w:t>https://doi.org/10.1080/02615479.2014.953046</w:t>
        </w:r>
      </w:hyperlink>
    </w:p>
    <w:p w14:paraId="3A9DC3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Soye, A., &amp; O’Súilleabháin, P. S. (2019). Facets of openness to experience are associated with cardiovascular reactivity and adaptation across both active and passive stress exposures.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140</w:t>
      </w:r>
      <w:r w:rsidRPr="005E5401">
        <w:rPr>
          <w:rFonts w:ascii="Times New Roman" w:eastAsia="Times New Roman" w:hAnsi="Times New Roman" w:cs="Times New Roman"/>
          <w:sz w:val="24"/>
          <w:szCs w:val="24"/>
        </w:rPr>
        <w:t xml:space="preserve">, 26–32. </w:t>
      </w:r>
      <w:hyperlink r:id="rId2629" w:history="1">
        <w:r w:rsidRPr="005E5401">
          <w:rPr>
            <w:rFonts w:ascii="Times New Roman" w:eastAsia="Times New Roman" w:hAnsi="Times New Roman" w:cs="Times New Roman"/>
            <w:color w:val="0000FF"/>
            <w:sz w:val="24"/>
            <w:szCs w:val="24"/>
            <w:u w:val="single"/>
          </w:rPr>
          <w:t>https://doi.org/10.1016/j.ijpsycho.2019.03.016</w:t>
        </w:r>
      </w:hyperlink>
    </w:p>
    <w:p w14:paraId="516A2D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Spada, M. M., Gay, H., Nikčevic, A. V., Fernie, B. A., &amp; Caselli, G. (2016). Meta‐cognitive beliefs about worry and pain catastrophising as mediators between neuroticism and pain behaviour. </w:t>
      </w:r>
      <w:r w:rsidRPr="005E5401">
        <w:rPr>
          <w:rFonts w:ascii="Times New Roman" w:eastAsia="Times New Roman" w:hAnsi="Times New Roman" w:cs="Times New Roman"/>
          <w:i/>
          <w:iCs/>
          <w:sz w:val="24"/>
          <w:szCs w:val="24"/>
        </w:rPr>
        <w:t>Clinical 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138–146. </w:t>
      </w:r>
      <w:hyperlink r:id="rId2630" w:history="1">
        <w:r w:rsidRPr="005E5401">
          <w:rPr>
            <w:rFonts w:ascii="Times New Roman" w:eastAsia="Times New Roman" w:hAnsi="Times New Roman" w:cs="Times New Roman"/>
            <w:color w:val="0000FF"/>
            <w:sz w:val="24"/>
            <w:szCs w:val="24"/>
            <w:u w:val="single"/>
          </w:rPr>
          <w:t>https://doi.org/10.1111/cp.12081</w:t>
        </w:r>
      </w:hyperlink>
    </w:p>
    <w:p w14:paraId="7169282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Spain, J. S. (1995). Personality and daily life experiences: Evaluating the accuracy of personality judgments.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(3), 1734B-1734B.</w:t>
      </w:r>
    </w:p>
    <w:p w14:paraId="6A35B2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Spain, J. S., Eaton, L. G., &amp; Funder, D. C. (2000). Perspectives on personality: The relative accuracy of self versus others for the prediction of emotion and behavior.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(5), 837–867.</w:t>
      </w:r>
    </w:p>
    <w:p w14:paraId="29067A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Spector, P. E., Schneider, J. R., Vance, C. A., &amp; Hezlett, S. A. (2000). The relation of cognitive ability and personality traits to assessment center performance.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(7), 1474–1491.</w:t>
      </w:r>
    </w:p>
    <w:p w14:paraId="789A7A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Spencer-Rodgers, J., Boucher, H. C., Peng, K., &amp; Wang, L. (2009). Cultural differences in selfverification: The role of naïve dialecticism. </w:t>
      </w:r>
      <w:r w:rsidRPr="005E5401">
        <w:rPr>
          <w:rFonts w:ascii="Times New Roman" w:eastAsia="Times New Roman" w:hAnsi="Times New Roman" w:cs="Times New Roman"/>
          <w:i/>
          <w:iCs/>
          <w:sz w:val="24"/>
          <w:szCs w:val="24"/>
        </w:rPr>
        <w:t>Journal of Experimental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(4), 860–866.</w:t>
      </w:r>
    </w:p>
    <w:p w14:paraId="59588E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Sperbeck, D. J., Whitbourne, S. K., &amp; Hoyer, W. J. (1986). Age and Openness to experience in autobiographical memory. </w:t>
      </w:r>
      <w:r w:rsidRPr="005E5401">
        <w:rPr>
          <w:rFonts w:ascii="Times New Roman" w:eastAsia="Times New Roman" w:hAnsi="Times New Roman" w:cs="Times New Roman"/>
          <w:i/>
          <w:iCs/>
          <w:sz w:val="24"/>
          <w:szCs w:val="24"/>
        </w:rPr>
        <w:t>Experimental Aging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(3), 169–172. </w:t>
      </w:r>
      <w:hyperlink r:id="rId2631" w:history="1">
        <w:r w:rsidRPr="005E5401">
          <w:rPr>
            <w:rFonts w:ascii="Times New Roman" w:eastAsia="Times New Roman" w:hAnsi="Times New Roman" w:cs="Times New Roman"/>
            <w:color w:val="0000FF"/>
            <w:sz w:val="24"/>
            <w:szCs w:val="24"/>
            <w:u w:val="single"/>
          </w:rPr>
          <w:t>https://doi.org/10.1080/03610738608259456</w:t>
        </w:r>
      </w:hyperlink>
    </w:p>
    <w:p w14:paraId="355CE7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Sperry, S. H., &amp; Kwapil, T. R. (2020). Bipolar spectrum psychopathology is associated with altered emotion dynamics across multiple timescales.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No Pagination Specified-No Pagination Specified. </w:t>
      </w:r>
      <w:hyperlink r:id="rId2632" w:history="1">
        <w:r w:rsidRPr="005E5401">
          <w:rPr>
            <w:rFonts w:ascii="Times New Roman" w:eastAsia="Times New Roman" w:hAnsi="Times New Roman" w:cs="Times New Roman"/>
            <w:color w:val="0000FF"/>
            <w:sz w:val="24"/>
            <w:szCs w:val="24"/>
            <w:u w:val="single"/>
          </w:rPr>
          <w:t>https://doi.org/10.1037/emo0000759</w:t>
        </w:r>
      </w:hyperlink>
    </w:p>
    <w:p w14:paraId="481CB1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Sperry, S. H., Sharpe, B. M., &amp; Wright, A. G. C. (2021). Momentary dynamics of emotion-based impulsivity: Exploring associations with dispositional measures of externalizing and internalizing psychopathology.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130</w:t>
      </w:r>
      <w:r w:rsidRPr="005E5401">
        <w:rPr>
          <w:rFonts w:ascii="Times New Roman" w:eastAsia="Times New Roman" w:hAnsi="Times New Roman" w:cs="Times New Roman"/>
          <w:sz w:val="24"/>
          <w:szCs w:val="24"/>
        </w:rPr>
        <w:t xml:space="preserve">(8), 815–828. </w:t>
      </w:r>
      <w:hyperlink r:id="rId2633" w:history="1">
        <w:r w:rsidRPr="005E5401">
          <w:rPr>
            <w:rFonts w:ascii="Times New Roman" w:eastAsia="Times New Roman" w:hAnsi="Times New Roman" w:cs="Times New Roman"/>
            <w:color w:val="0000FF"/>
            <w:sz w:val="24"/>
            <w:szCs w:val="24"/>
            <w:u w:val="single"/>
          </w:rPr>
          <w:t>https://doi.org/10.1037/abn0000720</w:t>
        </w:r>
      </w:hyperlink>
    </w:p>
    <w:p w14:paraId="0FC564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Speth, J., &amp; Speth, C. (2016). Motor imagery in REM sleep is increased by transcranial direct current stimulation of the left motor cortex (C3). </w:t>
      </w:r>
      <w:r w:rsidRPr="005E5401">
        <w:rPr>
          <w:rFonts w:ascii="Times New Roman" w:eastAsia="Times New Roman" w:hAnsi="Times New Roman" w:cs="Times New Roman"/>
          <w:i/>
          <w:iCs/>
          <w:sz w:val="24"/>
          <w:szCs w:val="24"/>
        </w:rPr>
        <w:t>Neuropsychologia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 xml:space="preserve">, 57–65. </w:t>
      </w:r>
      <w:hyperlink r:id="rId2634" w:history="1">
        <w:r w:rsidRPr="005E5401">
          <w:rPr>
            <w:rFonts w:ascii="Times New Roman" w:eastAsia="Times New Roman" w:hAnsi="Times New Roman" w:cs="Times New Roman"/>
            <w:color w:val="0000FF"/>
            <w:sz w:val="24"/>
            <w:szCs w:val="24"/>
            <w:u w:val="single"/>
          </w:rPr>
          <w:t>https://doi.org/10.1016/j.neuropsychologia.2016.04.010</w:t>
        </w:r>
      </w:hyperlink>
    </w:p>
    <w:p w14:paraId="22B192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Spiegelberg, N., Breuer, S., Nielsen, J., Saliger, J., Montag, C., Karbe, H., &amp; Markett, S. (2021). Cognitive fatigue predicts cognitive failure in multiple sclerosis patients and healthy controls: A case-control study. </w:t>
      </w:r>
      <w:r w:rsidRPr="005E5401">
        <w:rPr>
          <w:rFonts w:ascii="Times New Roman" w:eastAsia="Times New Roman" w:hAnsi="Times New Roman" w:cs="Times New Roman"/>
          <w:i/>
          <w:iCs/>
          <w:sz w:val="24"/>
          <w:szCs w:val="24"/>
        </w:rPr>
        <w:t>Archives of Clinical 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 xml:space="preserve">(6), 908–917. </w:t>
      </w:r>
      <w:hyperlink r:id="rId2635" w:history="1">
        <w:r w:rsidRPr="005E5401">
          <w:rPr>
            <w:rFonts w:ascii="Times New Roman" w:eastAsia="Times New Roman" w:hAnsi="Times New Roman" w:cs="Times New Roman"/>
            <w:color w:val="0000FF"/>
            <w:sz w:val="24"/>
            <w:szCs w:val="24"/>
            <w:u w:val="single"/>
          </w:rPr>
          <w:t>https://doi.org/10.1093/arclin/acaa118</w:t>
        </w:r>
      </w:hyperlink>
    </w:p>
    <w:p w14:paraId="113C23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Spielberger, C. D., Reheiser, E. C., Foreyt, J. P., Poston, W. S. C., &amp; Volding, D. C. (2004). Personality determinants of the use of tobacco products. </w:t>
      </w:r>
      <w:r w:rsidRPr="005E5401">
        <w:rPr>
          <w:rFonts w:ascii="Times New Roman" w:eastAsia="Times New Roman" w:hAnsi="Times New Roman" w:cs="Times New Roman"/>
          <w:i/>
          <w:iCs/>
          <w:sz w:val="24"/>
          <w:szCs w:val="24"/>
        </w:rPr>
        <w:t>Personality &amp;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(5), 1073–1082.</w:t>
      </w:r>
    </w:p>
    <w:p w14:paraId="4B1E99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Spinath, B., Spinath, F. M., Riemann, R., &amp; Angleitner, A. (2003). Implicit theories about personality and intelligence and their relationship to actual personality and intelligence.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(4), 939–952.</w:t>
      </w:r>
    </w:p>
    <w:p w14:paraId="6FF715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Spinath, F. M. (2001). Genetic and environmental influences on achievement motivation and its covariance with personality and intelligence. In R. Riemann, F. Spinath, &amp; F. Ostendorf (Eds.), </w:t>
      </w:r>
      <w:r w:rsidRPr="005E5401">
        <w:rPr>
          <w:rFonts w:ascii="Times New Roman" w:eastAsia="Times New Roman" w:hAnsi="Times New Roman" w:cs="Times New Roman"/>
          <w:i/>
          <w:iCs/>
          <w:sz w:val="24"/>
          <w:szCs w:val="24"/>
        </w:rPr>
        <w:t>Personality and temperament: Genetics, evolution, and structure</w:t>
      </w:r>
      <w:r w:rsidRPr="005E5401">
        <w:rPr>
          <w:rFonts w:ascii="Times New Roman" w:eastAsia="Times New Roman" w:hAnsi="Times New Roman" w:cs="Times New Roman"/>
          <w:sz w:val="24"/>
          <w:szCs w:val="24"/>
        </w:rPr>
        <w:t xml:space="preserve"> (pp. 11–25). Pabst Science Publishers.</w:t>
      </w:r>
    </w:p>
    <w:p w14:paraId="7507E6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Spinath, F. M., &amp; O’Connor, T. G. (2003). A behavioral genetic study of the overlap between personality and parenting.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(5), 785–808.</w:t>
      </w:r>
    </w:p>
    <w:p w14:paraId="4B3561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Spinath, F. M., Riemann, R., Hempel, S., Schlangen, B., Weiss, R., Borkenau, P., &amp; Angleitner, A. (1999). A day in the life: Description of the German Observational Study on Adult Twins (GOSAT) assessing twin similarity in controlled laboratory settings. In I. Mervielde, I. Deary, F. De Fruyt, &amp; F. Ostendorf (Eds.), </w:t>
      </w:r>
      <w:r w:rsidRPr="005E5401">
        <w:rPr>
          <w:rFonts w:ascii="Times New Roman" w:eastAsia="Times New Roman" w:hAnsi="Times New Roman" w:cs="Times New Roman"/>
          <w:i/>
          <w:iCs/>
          <w:sz w:val="24"/>
          <w:szCs w:val="24"/>
        </w:rPr>
        <w:t>Personality psychology in Europe</w:t>
      </w:r>
      <w:r w:rsidRPr="005E5401">
        <w:rPr>
          <w:rFonts w:ascii="Times New Roman" w:eastAsia="Times New Roman" w:hAnsi="Times New Roman" w:cs="Times New Roman"/>
          <w:sz w:val="24"/>
          <w:szCs w:val="24"/>
        </w:rPr>
        <w:t xml:space="preserve"> (7th ed., pp. 311–330). Tilburg University Press.</w:t>
      </w:r>
    </w:p>
    <w:p w14:paraId="59D86A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Spinhoven, P., de Rooij, M., Heiser, W., Smit, J. H., &amp; Penninx, B. W. J. H. (2009). The role of personality in comorbidity among anxiety and depressive disorders in primary care and specialty care: A cross-sectional analysis. </w:t>
      </w:r>
      <w:r w:rsidRPr="005E5401">
        <w:rPr>
          <w:rFonts w:ascii="Times New Roman" w:eastAsia="Times New Roman" w:hAnsi="Times New Roman" w:cs="Times New Roman"/>
          <w:i/>
          <w:iCs/>
          <w:sz w:val="24"/>
          <w:szCs w:val="24"/>
        </w:rPr>
        <w:t>General Hospital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(5), 470–477.</w:t>
      </w:r>
    </w:p>
    <w:p w14:paraId="5E6BBE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Spinhoven, P., Elzinga, B. M., Giltay, E., &amp; Penninx, B. W. J. H. (2015). Anxious or depressed and still happy?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(10).</w:t>
      </w:r>
    </w:p>
    <w:p w14:paraId="666C27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Spinhoven, P., Elzinga, B. M., van Hemert, A. M., de Rooij, M., &amp; Penninx, B. W. (2014). A longitudinal study of facets of extraversion in depression and social anxiety.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 39–44. </w:t>
      </w:r>
      <w:hyperlink r:id="rId2636" w:history="1">
        <w:r w:rsidRPr="005E5401">
          <w:rPr>
            <w:rFonts w:ascii="Times New Roman" w:eastAsia="Times New Roman" w:hAnsi="Times New Roman" w:cs="Times New Roman"/>
            <w:color w:val="0000FF"/>
            <w:sz w:val="24"/>
            <w:szCs w:val="24"/>
            <w:u w:val="single"/>
          </w:rPr>
          <w:t>https://doi.org/10.1016/j.paid.2014.07.014</w:t>
        </w:r>
      </w:hyperlink>
    </w:p>
    <w:p w14:paraId="5E383B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Spinhoven, P., Huijbers, M. J., Ormel, J., &amp; Speckens, A. E. M. (2017). Improvement of mindfulness skills during Mindfulness-Based Cognitive Therapy predicts long-term reductions of neuroticism in persons with recurrent depression in remission.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213</w:t>
      </w:r>
      <w:r w:rsidRPr="005E5401">
        <w:rPr>
          <w:rFonts w:ascii="Times New Roman" w:eastAsia="Times New Roman" w:hAnsi="Times New Roman" w:cs="Times New Roman"/>
          <w:sz w:val="24"/>
          <w:szCs w:val="24"/>
        </w:rPr>
        <w:t xml:space="preserve">, 112–117. </w:t>
      </w:r>
      <w:hyperlink r:id="rId2637" w:history="1">
        <w:r w:rsidRPr="005E5401">
          <w:rPr>
            <w:rFonts w:ascii="Times New Roman" w:eastAsia="Times New Roman" w:hAnsi="Times New Roman" w:cs="Times New Roman"/>
            <w:color w:val="0000FF"/>
            <w:sz w:val="24"/>
            <w:szCs w:val="24"/>
            <w:u w:val="single"/>
          </w:rPr>
          <w:t>https://doi.org/10.1016/j.jad.2017.02.011</w:t>
        </w:r>
      </w:hyperlink>
    </w:p>
    <w:p w14:paraId="2E5FCC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Spinhoven, P., Huijbers, M. J., Zheng, Y., Ormel, J., &amp; Speckens, A. E. M. (2017). Mindfulness facets and Big Five personality facets in persons with recurrent depression in remission.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110</w:t>
      </w:r>
      <w:r w:rsidRPr="005E5401">
        <w:rPr>
          <w:rFonts w:ascii="Times New Roman" w:eastAsia="Times New Roman" w:hAnsi="Times New Roman" w:cs="Times New Roman"/>
          <w:sz w:val="24"/>
          <w:szCs w:val="24"/>
        </w:rPr>
        <w:t xml:space="preserve">, 109–114. </w:t>
      </w:r>
      <w:hyperlink r:id="rId2638" w:history="1">
        <w:r w:rsidRPr="005E5401">
          <w:rPr>
            <w:rFonts w:ascii="Times New Roman" w:eastAsia="Times New Roman" w:hAnsi="Times New Roman" w:cs="Times New Roman"/>
            <w:color w:val="0000FF"/>
            <w:sz w:val="24"/>
            <w:szCs w:val="24"/>
            <w:u w:val="single"/>
          </w:rPr>
          <w:t>https://doi.org/10.1016/j.paid.2017.01.045</w:t>
        </w:r>
      </w:hyperlink>
    </w:p>
    <w:p w14:paraId="2C2366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Spinhoven, P., Penelo, E., de Rooij, M., Penninx, B. W., &amp; Ormel, J. (2014). Reciprocal effects of stable and temporary components of neuroticism and affective disorders: Results of a longitudinal cohort study.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(2), 337–348. </w:t>
      </w:r>
      <w:hyperlink r:id="rId2639" w:history="1">
        <w:r w:rsidRPr="005E5401">
          <w:rPr>
            <w:rFonts w:ascii="Times New Roman" w:eastAsia="Times New Roman" w:hAnsi="Times New Roman" w:cs="Times New Roman"/>
            <w:color w:val="0000FF"/>
            <w:sz w:val="24"/>
            <w:szCs w:val="24"/>
            <w:u w:val="single"/>
          </w:rPr>
          <w:t>https://doi.org/10.1017/S0033291713000822</w:t>
        </w:r>
      </w:hyperlink>
    </w:p>
    <w:p w14:paraId="651CAE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Spinhoven, P., Penninx, B. W., van Hemert, A. M., de Rooij, M., &amp; Elzinga, B. M. (2014). Comorbidity of PTSD in anxiety and depressive disorders: Prevalence and shared risk factors. </w:t>
      </w:r>
      <w:r w:rsidRPr="005E5401">
        <w:rPr>
          <w:rFonts w:ascii="Times New Roman" w:eastAsia="Times New Roman" w:hAnsi="Times New Roman" w:cs="Times New Roman"/>
          <w:i/>
          <w:iCs/>
          <w:sz w:val="24"/>
          <w:szCs w:val="24"/>
        </w:rPr>
        <w:t>Child Abuse &amp; Neglect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(8), 1320–1330. </w:t>
      </w:r>
      <w:hyperlink r:id="rId2640" w:history="1">
        <w:r w:rsidRPr="005E5401">
          <w:rPr>
            <w:rFonts w:ascii="Times New Roman" w:eastAsia="Times New Roman" w:hAnsi="Times New Roman" w:cs="Times New Roman"/>
            <w:color w:val="0000FF"/>
            <w:sz w:val="24"/>
            <w:szCs w:val="24"/>
            <w:u w:val="single"/>
          </w:rPr>
          <w:t>https://doi.org/10.1016/j.chiabu.2014.01.017</w:t>
        </w:r>
      </w:hyperlink>
    </w:p>
    <w:p w14:paraId="1863F9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Spinhoven, P., van der Does, W., Ormel, J., Zitman, F. G., &amp; Penninx, B. W. J. H. (2013). Confounding of Big Five personality assessments in emotional disorders by comorbidity and current disorder.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(4), 389–397. </w:t>
      </w:r>
      <w:hyperlink r:id="rId2641" w:history="1">
        <w:r w:rsidRPr="005E5401">
          <w:rPr>
            <w:rFonts w:ascii="Times New Roman" w:eastAsia="Times New Roman" w:hAnsi="Times New Roman" w:cs="Times New Roman"/>
            <w:color w:val="0000FF"/>
            <w:sz w:val="24"/>
            <w:szCs w:val="24"/>
            <w:u w:val="single"/>
          </w:rPr>
          <w:t>https://doi.org/10.1002/per.1885</w:t>
        </w:r>
      </w:hyperlink>
    </w:p>
    <w:p w14:paraId="4E7516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Spirrison, C. L., &amp; Choi, S. (1998). Psychometric properties of a Korean version of the Revised NEO Personality Inventory.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(1), 263–274.</w:t>
      </w:r>
    </w:p>
    <w:p w14:paraId="7CE1CC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Spirrison, C. L., McGrath, P. B., &amp; Caruso, J. C. (1994). Coping ability and Neuroticism: Comparison of the CTI and NEO-PI-R. </w:t>
      </w:r>
      <w:r w:rsidRPr="005E5401">
        <w:rPr>
          <w:rFonts w:ascii="Times New Roman" w:eastAsia="Times New Roman" w:hAnsi="Times New Roman" w:cs="Times New Roman"/>
          <w:i/>
          <w:iCs/>
          <w:sz w:val="24"/>
          <w:szCs w:val="24"/>
        </w:rPr>
        <w:t>Paper Presented at the Midwinter Meeting of the Society for Personality Assessment, Chicago</w:t>
      </w:r>
      <w:r w:rsidRPr="005E5401">
        <w:rPr>
          <w:rFonts w:ascii="Times New Roman" w:eastAsia="Times New Roman" w:hAnsi="Times New Roman" w:cs="Times New Roman"/>
          <w:sz w:val="24"/>
          <w:szCs w:val="24"/>
        </w:rPr>
        <w:t>.</w:t>
      </w:r>
    </w:p>
    <w:p w14:paraId="7D6809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Spronk, D., Arns, M., Bootsma, A., van Ruth, R., &amp; Fitzgerald, P. B. (2008). Long-term effects of left frontal rTMS on EEG and ERPs in patients with depression. </w:t>
      </w:r>
      <w:r w:rsidRPr="005E5401">
        <w:rPr>
          <w:rFonts w:ascii="Times New Roman" w:eastAsia="Times New Roman" w:hAnsi="Times New Roman" w:cs="Times New Roman"/>
          <w:i/>
          <w:iCs/>
          <w:sz w:val="24"/>
          <w:szCs w:val="24"/>
        </w:rPr>
        <w:t>Clinical EEG and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(3), 118–124.</w:t>
      </w:r>
    </w:p>
    <w:p w14:paraId="1B4DF21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Srikanth, P. B. (2020). The relative contribution of personality, cognitive ability and the density of work experience in predicting human resource competencies. </w:t>
      </w:r>
      <w:r w:rsidRPr="005E5401">
        <w:rPr>
          <w:rFonts w:ascii="Times New Roman" w:eastAsia="Times New Roman" w:hAnsi="Times New Roman" w:cs="Times New Roman"/>
          <w:i/>
          <w:iCs/>
          <w:sz w:val="24"/>
          <w:szCs w:val="24"/>
        </w:rPr>
        <w:t>Personnel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(8), 1573–1590. </w:t>
      </w:r>
      <w:hyperlink r:id="rId2642" w:history="1">
        <w:r w:rsidRPr="005E5401">
          <w:rPr>
            <w:rFonts w:ascii="Times New Roman" w:eastAsia="Times New Roman" w:hAnsi="Times New Roman" w:cs="Times New Roman"/>
            <w:color w:val="0000FF"/>
            <w:sz w:val="24"/>
            <w:szCs w:val="24"/>
            <w:u w:val="single"/>
          </w:rPr>
          <w:t>https://doi.org/10.1108/PR-09-2018-0329</w:t>
        </w:r>
      </w:hyperlink>
    </w:p>
    <w:p w14:paraId="184D41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Srivastav, G., &amp; Gupta, A. (2017). Going Private in Public: A study on shift in behavioral trend using Facebook. </w:t>
      </w:r>
      <w:r w:rsidRPr="005E5401">
        <w:rPr>
          <w:rFonts w:ascii="Times New Roman" w:eastAsia="Times New Roman" w:hAnsi="Times New Roman" w:cs="Times New Roman"/>
          <w:i/>
          <w:iCs/>
          <w:sz w:val="24"/>
          <w:szCs w:val="24"/>
        </w:rPr>
        <w:t>Computers in Human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 55–63. </w:t>
      </w:r>
      <w:hyperlink r:id="rId2643" w:history="1">
        <w:r w:rsidRPr="005E5401">
          <w:rPr>
            <w:rFonts w:ascii="Times New Roman" w:eastAsia="Times New Roman" w:hAnsi="Times New Roman" w:cs="Times New Roman"/>
            <w:color w:val="0000FF"/>
            <w:sz w:val="24"/>
            <w:szCs w:val="24"/>
            <w:u w:val="single"/>
          </w:rPr>
          <w:t>https://doi.org/10.1016/j.chb.2017.03.009</w:t>
        </w:r>
      </w:hyperlink>
    </w:p>
    <w:p w14:paraId="66DF99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Srivastava, S., Guglielmo, S., &amp; Beer, J. S. (2010). Perceiving others’ personalities: Examining the dimensionality, assumed similarity to the self, and stability of perceiver effects.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(3), 520–534.</w:t>
      </w:r>
    </w:p>
    <w:p w14:paraId="2B20B7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Staab, J. P., Rohe, D. E., Eggers, S. D. Z., &amp; Shepard, N. T. (2014). Anxious, introverted personality traits in patients with chronic subjective dizziness.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(1), 80–83. </w:t>
      </w:r>
      <w:hyperlink r:id="rId2644" w:history="1">
        <w:r w:rsidRPr="005E5401">
          <w:rPr>
            <w:rFonts w:ascii="Times New Roman" w:eastAsia="Times New Roman" w:hAnsi="Times New Roman" w:cs="Times New Roman"/>
            <w:color w:val="0000FF"/>
            <w:sz w:val="24"/>
            <w:szCs w:val="24"/>
            <w:u w:val="single"/>
          </w:rPr>
          <w:t>https://doi.org/10.1016/j.jpsychores.2013.11.008</w:t>
        </w:r>
      </w:hyperlink>
    </w:p>
    <w:p w14:paraId="212499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Stabbe, H. M. (1996). Personality factors and post-traumatic stress disorder symptomatology among fire disaster victims.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(10), 5818B-5818B.</w:t>
      </w:r>
    </w:p>
    <w:p w14:paraId="142D3A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Stachl, C., Hilbert, S., Au, J., Buschek, D., De Luca, A., Bischl, B., Hussmann, H., &amp; Bühner, M. (2017). Personality traits predict smartphone usage.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(6), 701–722. </w:t>
      </w:r>
      <w:hyperlink r:id="rId2645" w:history="1">
        <w:r w:rsidRPr="005E5401">
          <w:rPr>
            <w:rFonts w:ascii="Times New Roman" w:eastAsia="Times New Roman" w:hAnsi="Times New Roman" w:cs="Times New Roman"/>
            <w:color w:val="0000FF"/>
            <w:sz w:val="24"/>
            <w:szCs w:val="24"/>
            <w:u w:val="single"/>
          </w:rPr>
          <w:t>https://doi.org/10.1002/per.2113</w:t>
        </w:r>
      </w:hyperlink>
    </w:p>
    <w:p w14:paraId="262418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Stafford, L., Berk, M., &amp; Jackson, H. J. (2009). Are illness perceptions about coronary artery disease predictive of depression and quality of life outcomes?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(3), 211–220.</w:t>
      </w:r>
    </w:p>
    <w:p w14:paraId="51DB8A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Stainer, M. J., Raj, P. V., Aitken, B. M., Bandarian-Balooch, S., &amp; Boschen, M. J. (2021). Decision-making in single and multiple-screen CCTV surveillance. </w:t>
      </w:r>
      <w:r w:rsidRPr="005E5401">
        <w:rPr>
          <w:rFonts w:ascii="Times New Roman" w:eastAsia="Times New Roman" w:hAnsi="Times New Roman" w:cs="Times New Roman"/>
          <w:i/>
          <w:iCs/>
          <w:sz w:val="24"/>
          <w:szCs w:val="24"/>
        </w:rPr>
        <w:t>Applied Ergonomics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93</w:t>
      </w:r>
      <w:r w:rsidRPr="005E5401">
        <w:rPr>
          <w:rFonts w:ascii="Times New Roman" w:eastAsia="Times New Roman" w:hAnsi="Times New Roman" w:cs="Times New Roman"/>
          <w:sz w:val="24"/>
          <w:szCs w:val="24"/>
        </w:rPr>
        <w:t xml:space="preserve">. </w:t>
      </w:r>
      <w:hyperlink r:id="rId2646" w:history="1">
        <w:r w:rsidRPr="005E5401">
          <w:rPr>
            <w:rFonts w:ascii="Times New Roman" w:eastAsia="Times New Roman" w:hAnsi="Times New Roman" w:cs="Times New Roman"/>
            <w:color w:val="0000FF"/>
            <w:sz w:val="24"/>
            <w:szCs w:val="24"/>
            <w:u w:val="single"/>
          </w:rPr>
          <w:t>https://doi.org/10.1016/j.apergo.2021.103383</w:t>
        </w:r>
      </w:hyperlink>
    </w:p>
    <w:p w14:paraId="6E6D13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Stanciu, M. M., &amp; Papasteri, C. (2018). Intelligence, personality and schizotypy as predictors of insight.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134</w:t>
      </w:r>
      <w:r w:rsidRPr="005E5401">
        <w:rPr>
          <w:rFonts w:ascii="Times New Roman" w:eastAsia="Times New Roman" w:hAnsi="Times New Roman" w:cs="Times New Roman"/>
          <w:sz w:val="24"/>
          <w:szCs w:val="24"/>
        </w:rPr>
        <w:t xml:space="preserve">, 43–48. </w:t>
      </w:r>
      <w:hyperlink r:id="rId2647" w:history="1">
        <w:r w:rsidRPr="005E5401">
          <w:rPr>
            <w:rFonts w:ascii="Times New Roman" w:eastAsia="Times New Roman" w:hAnsi="Times New Roman" w:cs="Times New Roman"/>
            <w:color w:val="0000FF"/>
            <w:sz w:val="24"/>
            <w:szCs w:val="24"/>
            <w:u w:val="single"/>
          </w:rPr>
          <w:t>https://doi.org/10.1016/j.paid.2018.05.043</w:t>
        </w:r>
      </w:hyperlink>
    </w:p>
    <w:p w14:paraId="699846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Stankov, L., &amp; Lee, J. (2009). Dimensions of cultural differences: Pancultural, ETIC/EMIC, and ecological approaches. </w:t>
      </w:r>
      <w:r w:rsidRPr="005E5401">
        <w:rPr>
          <w:rFonts w:ascii="Times New Roman" w:eastAsia="Times New Roman" w:hAnsi="Times New Roman" w:cs="Times New Roman"/>
          <w:i/>
          <w:iCs/>
          <w:sz w:val="24"/>
          <w:szCs w:val="24"/>
        </w:rPr>
        <w:t>Learning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(3), 339–354.</w:t>
      </w:r>
    </w:p>
    <w:p w14:paraId="11DE7C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Stankovic, Z., Saula-Marojevic, B., &amp; Potrebic, A. (2006). Personality profile of depressive patients with a history of suicide attempts. </w:t>
      </w:r>
      <w:r w:rsidRPr="005E5401">
        <w:rPr>
          <w:rFonts w:ascii="Times New Roman" w:eastAsia="Times New Roman" w:hAnsi="Times New Roman" w:cs="Times New Roman"/>
          <w:i/>
          <w:iCs/>
          <w:sz w:val="24"/>
          <w:szCs w:val="24"/>
        </w:rPr>
        <w:t>Psychiatria Danubina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(3–4), 159–168.</w:t>
      </w:r>
    </w:p>
    <w:p w14:paraId="1F5666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Stanton, A. L., Danoff-Burg, S., Cameron, C. L., &amp; Ellis, A. P. (1994). Coping through emotional approach: Problems of conceptualization and confounding.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(2), 350–362. </w:t>
      </w:r>
      <w:hyperlink r:id="rId2648" w:history="1">
        <w:r w:rsidRPr="005E5401">
          <w:rPr>
            <w:rFonts w:ascii="Times New Roman" w:eastAsia="Times New Roman" w:hAnsi="Times New Roman" w:cs="Times New Roman"/>
            <w:color w:val="0000FF"/>
            <w:sz w:val="24"/>
            <w:szCs w:val="24"/>
            <w:u w:val="single"/>
          </w:rPr>
          <w:t>https://doi.org/10.1037/0022-3514.66.2.350</w:t>
        </w:r>
      </w:hyperlink>
    </w:p>
    <w:p w14:paraId="509A13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Stanton, A. L., Kirk, S. B., Cameron, C. L., &amp; Danoff-Burg, S. (2000). Coping through emotional approach: Scale construction and validation.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(6), 1150–1169.</w:t>
      </w:r>
    </w:p>
    <w:p w14:paraId="41E44E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Stanton, K., Rozek, D. C., Stasik-O’Brien, S. M., Ellickson-Larew, S., &amp; Watson, D. (2016). A transdiagnostic approach to examining the incremental predictive power of emotion regulation and basic personality dimensions.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125</w:t>
      </w:r>
      <w:r w:rsidRPr="005E5401">
        <w:rPr>
          <w:rFonts w:ascii="Times New Roman" w:eastAsia="Times New Roman" w:hAnsi="Times New Roman" w:cs="Times New Roman"/>
          <w:sz w:val="24"/>
          <w:szCs w:val="24"/>
        </w:rPr>
        <w:t xml:space="preserve">(7), 960–975. </w:t>
      </w:r>
      <w:hyperlink r:id="rId2649" w:history="1">
        <w:r w:rsidRPr="005E5401">
          <w:rPr>
            <w:rFonts w:ascii="Times New Roman" w:eastAsia="Times New Roman" w:hAnsi="Times New Roman" w:cs="Times New Roman"/>
            <w:color w:val="0000FF"/>
            <w:sz w:val="24"/>
            <w:szCs w:val="24"/>
            <w:u w:val="single"/>
          </w:rPr>
          <w:t>https://doi.org/10.1037/abn0000208</w:t>
        </w:r>
      </w:hyperlink>
    </w:p>
    <w:p w14:paraId="6EA7BE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Stark, D. W. (1995). The validity of cognitive and non-cognitive predictors over time.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(12), 5593B-5593B.</w:t>
      </w:r>
    </w:p>
    <w:p w14:paraId="3451ED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Starowicz-Filip, A., Milczarek, O., Kwiatkowski, S., Bętkowska-Korpała, B., &amp; Prochwicz, K. (2013). Cerebellar cognitive affective syndrome CCAS—A case report. </w:t>
      </w:r>
      <w:r w:rsidRPr="005E5401">
        <w:rPr>
          <w:rFonts w:ascii="Times New Roman" w:eastAsia="Times New Roman" w:hAnsi="Times New Roman" w:cs="Times New Roman"/>
          <w:i/>
          <w:iCs/>
          <w:sz w:val="24"/>
          <w:szCs w:val="24"/>
        </w:rPr>
        <w:t>Archives of Psychiatry and Psychotherapy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(3), 57–64. </w:t>
      </w:r>
      <w:hyperlink r:id="rId2650" w:history="1">
        <w:r w:rsidRPr="005E5401">
          <w:rPr>
            <w:rFonts w:ascii="Times New Roman" w:eastAsia="Times New Roman" w:hAnsi="Times New Roman" w:cs="Times New Roman"/>
            <w:color w:val="0000FF"/>
            <w:sz w:val="24"/>
            <w:szCs w:val="24"/>
            <w:u w:val="single"/>
          </w:rPr>
          <w:t>https://doi.org/10.12740/APP/18666</w:t>
        </w:r>
      </w:hyperlink>
    </w:p>
    <w:p w14:paraId="460260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Starzyt, K. B., &amp; Holden, R. R. (2001). Accuracy of personality judgments in near-zero acquaintance situations. </w:t>
      </w:r>
      <w:r w:rsidRPr="005E5401">
        <w:rPr>
          <w:rFonts w:ascii="Times New Roman" w:eastAsia="Times New Roman" w:hAnsi="Times New Roman" w:cs="Times New Roman"/>
          <w:i/>
          <w:iCs/>
          <w:sz w:val="24"/>
          <w:szCs w:val="24"/>
        </w:rPr>
        <w:t>Paper Presented at the 2nd Annual Meeting of the Society for Personality and Social Psychology, San Antonio</w:t>
      </w:r>
      <w:r w:rsidRPr="005E5401">
        <w:rPr>
          <w:rFonts w:ascii="Times New Roman" w:eastAsia="Times New Roman" w:hAnsi="Times New Roman" w:cs="Times New Roman"/>
          <w:sz w:val="24"/>
          <w:szCs w:val="24"/>
        </w:rPr>
        <w:t>.</w:t>
      </w:r>
    </w:p>
    <w:p w14:paraId="6442CE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Staudinger, U. M., &amp; Baltes, P. B. (1996). Interactive minds: A facilitative setting for wisdom-related performance?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(4), 746–762. </w:t>
      </w:r>
      <w:hyperlink r:id="rId2651" w:history="1">
        <w:r w:rsidRPr="005E5401">
          <w:rPr>
            <w:rFonts w:ascii="Times New Roman" w:eastAsia="Times New Roman" w:hAnsi="Times New Roman" w:cs="Times New Roman"/>
            <w:color w:val="0000FF"/>
            <w:sz w:val="24"/>
            <w:szCs w:val="24"/>
            <w:u w:val="single"/>
          </w:rPr>
          <w:t>https://doi.org/10.1037/0022-3514.71.4.746</w:t>
        </w:r>
      </w:hyperlink>
    </w:p>
    <w:p w14:paraId="720514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Staudinger, U. M., Fleeson, W., &amp; Baltes, P. B. (1999). Predictors of subjective physical health and global well-being: Similarities and differences between the United States and Germany.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(2), 305–319.</w:t>
      </w:r>
    </w:p>
    <w:p w14:paraId="47E4AE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Staudinger, U. M., Lopez, D. F., &amp; Baltes, P. B. (1987). The psychometric location of wisdom-related performance: Intelligence, personality, and more?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(11), 1200–1214.</w:t>
      </w:r>
    </w:p>
    <w:p w14:paraId="2AF664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Staudinger, U. M., Maciel, A. G., Smith, J., &amp; Baltes, P. B. (1993). What predicts wisdom related knowledge? A first look at the role of personality, intelligence, and professional specialization (Tech. Report). </w:t>
      </w:r>
      <w:r w:rsidRPr="005E5401">
        <w:rPr>
          <w:rFonts w:ascii="Times New Roman" w:eastAsia="Times New Roman" w:hAnsi="Times New Roman" w:cs="Times New Roman"/>
          <w:i/>
          <w:iCs/>
          <w:sz w:val="24"/>
          <w:szCs w:val="24"/>
        </w:rPr>
        <w:t>Berlin, Germany, Max Planck Institute for Human Development and Education</w:t>
      </w:r>
      <w:r w:rsidRPr="005E5401">
        <w:rPr>
          <w:rFonts w:ascii="Times New Roman" w:eastAsia="Times New Roman" w:hAnsi="Times New Roman" w:cs="Times New Roman"/>
          <w:sz w:val="24"/>
          <w:szCs w:val="24"/>
        </w:rPr>
        <w:t>.</w:t>
      </w:r>
    </w:p>
    <w:p w14:paraId="4988764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Staugaard, S. R., Johannessen, K. B., Thomsen, Y. D., Bertelsen, M., &amp; Berntsen, D. (2015). Centrality of positive and negative deployment memories predicts posttraumatic growth in Danish veterans. </w:t>
      </w:r>
      <w:r w:rsidRPr="005E5401">
        <w:rPr>
          <w:rFonts w:ascii="Times New Roman" w:eastAsia="Times New Roman" w:hAnsi="Times New Roman" w:cs="Times New Roman"/>
          <w:i/>
          <w:iCs/>
          <w:sz w:val="24"/>
          <w:szCs w:val="24"/>
        </w:rPr>
        <w:t>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(4), 362–377. </w:t>
      </w:r>
      <w:hyperlink r:id="rId2652" w:history="1">
        <w:r w:rsidRPr="005E5401">
          <w:rPr>
            <w:rFonts w:ascii="Times New Roman" w:eastAsia="Times New Roman" w:hAnsi="Times New Roman" w:cs="Times New Roman"/>
            <w:color w:val="0000FF"/>
            <w:sz w:val="24"/>
            <w:szCs w:val="24"/>
            <w:u w:val="single"/>
          </w:rPr>
          <w:t>https://doi.org/10.1002/jclp.22142</w:t>
        </w:r>
      </w:hyperlink>
    </w:p>
    <w:p w14:paraId="132F90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Stavropoulos, V., Kuss, D., Griffiths, M., &amp; Motti-Stefanidi, F. (2016). A longitudinal study of adolescent internet addiction: The role of conscientiousness and classroom hostility. </w:t>
      </w:r>
      <w:r w:rsidRPr="005E5401">
        <w:rPr>
          <w:rFonts w:ascii="Times New Roman" w:eastAsia="Times New Roman" w:hAnsi="Times New Roman" w:cs="Times New Roman"/>
          <w:i/>
          <w:iCs/>
          <w:sz w:val="24"/>
          <w:szCs w:val="24"/>
        </w:rPr>
        <w:t>Journal of Adolescent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(4), 442–473. </w:t>
      </w:r>
      <w:hyperlink r:id="rId2653" w:history="1">
        <w:r w:rsidRPr="005E5401">
          <w:rPr>
            <w:rFonts w:ascii="Times New Roman" w:eastAsia="Times New Roman" w:hAnsi="Times New Roman" w:cs="Times New Roman"/>
            <w:color w:val="0000FF"/>
            <w:sz w:val="24"/>
            <w:szCs w:val="24"/>
            <w:u w:val="single"/>
          </w:rPr>
          <w:t>https://doi.org/10.1177/0743558415580163</w:t>
        </w:r>
      </w:hyperlink>
    </w:p>
    <w:p w14:paraId="22C6D2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Stead, R., &amp; Fekken, G. C. (2014). Agreeableness at the core of the dark triad of personality. </w:t>
      </w:r>
      <w:r w:rsidRPr="005E5401">
        <w:rPr>
          <w:rFonts w:ascii="Times New Roman" w:eastAsia="Times New Roman" w:hAnsi="Times New Roman" w:cs="Times New Roman"/>
          <w:i/>
          <w:iCs/>
          <w:sz w:val="24"/>
          <w:szCs w:val="24"/>
        </w:rPr>
        <w:t>Individual Differences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(4-A), 131–141.</w:t>
      </w:r>
    </w:p>
    <w:p w14:paraId="40841A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Steca, P., Alessandri, G., &amp; Caprara, G. V. (2010). The utility of a well-known personality typology in studying successful aging: Resilients, undercontrollers, and overcontrollers in old age.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(4), 442–446.</w:t>
      </w:r>
    </w:p>
    <w:p w14:paraId="26F4F9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Steel, G. D., Suedfeld, P., Antonio, P., &amp; Palinkas, L. A. (1997). People in high latitudes: The “Big Five” personality characteristics of the circumpolar sojourner. </w:t>
      </w:r>
      <w:r w:rsidRPr="005E5401">
        <w:rPr>
          <w:rFonts w:ascii="Times New Roman" w:eastAsia="Times New Roman" w:hAnsi="Times New Roman" w:cs="Times New Roman"/>
          <w:i/>
          <w:iCs/>
          <w:sz w:val="24"/>
          <w:szCs w:val="24"/>
        </w:rPr>
        <w:t>Environment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(3), 324–347. </w:t>
      </w:r>
      <w:hyperlink r:id="rId2654" w:history="1">
        <w:r w:rsidRPr="005E5401">
          <w:rPr>
            <w:rFonts w:ascii="Times New Roman" w:eastAsia="Times New Roman" w:hAnsi="Times New Roman" w:cs="Times New Roman"/>
            <w:color w:val="0000FF"/>
            <w:sz w:val="24"/>
            <w:szCs w:val="24"/>
            <w:u w:val="single"/>
          </w:rPr>
          <w:t>https://doi.org/10.1177/001391659702900302</w:t>
        </w:r>
      </w:hyperlink>
    </w:p>
    <w:p w14:paraId="1F1712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Steel, P., &amp; Ones, D. S. (2002). Personality and happiness: A national-level analysis.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83</w:t>
      </w:r>
      <w:r w:rsidRPr="005E5401">
        <w:rPr>
          <w:rFonts w:ascii="Times New Roman" w:eastAsia="Times New Roman" w:hAnsi="Times New Roman" w:cs="Times New Roman"/>
          <w:sz w:val="24"/>
          <w:szCs w:val="24"/>
        </w:rPr>
        <w:t>(3), 767–781.</w:t>
      </w:r>
    </w:p>
    <w:p w14:paraId="533F0E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Steel, P., Schmidt, J., &amp; Shultz, J. (2008). Refining the relationship between personality and subjective well-being.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134</w:t>
      </w:r>
      <w:r w:rsidRPr="005E5401">
        <w:rPr>
          <w:rFonts w:ascii="Times New Roman" w:eastAsia="Times New Roman" w:hAnsi="Times New Roman" w:cs="Times New Roman"/>
          <w:sz w:val="24"/>
          <w:szCs w:val="24"/>
        </w:rPr>
        <w:t>(1), 138–161.</w:t>
      </w:r>
    </w:p>
    <w:p w14:paraId="351597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Steffens, D. C., Manning, K. J., Wu, R., Grady, J. J., Fortinsky, R. H., &amp; Tennen, H. A. (2015). Methodology and preliminary results from the neurobiology of late-life depression study.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(12), 1987–1997. </w:t>
      </w:r>
      <w:hyperlink r:id="rId2655" w:history="1">
        <w:r w:rsidRPr="005E5401">
          <w:rPr>
            <w:rFonts w:ascii="Times New Roman" w:eastAsia="Times New Roman" w:hAnsi="Times New Roman" w:cs="Times New Roman"/>
            <w:color w:val="0000FF"/>
            <w:sz w:val="24"/>
            <w:szCs w:val="24"/>
            <w:u w:val="single"/>
          </w:rPr>
          <w:t>https://doi.org/10.1017/S1041610215001386</w:t>
        </w:r>
      </w:hyperlink>
    </w:p>
    <w:p w14:paraId="186B04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Steffens, D. C., McQuoid, D. R., Smoski, M. J., &amp; Potter, G. G. (2013). Clinical outcomes of older depressed patients with and without comorbid neuroticism.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(12), 1987–1990. </w:t>
      </w:r>
      <w:hyperlink r:id="rId2656" w:history="1">
        <w:r w:rsidRPr="005E5401">
          <w:rPr>
            <w:rFonts w:ascii="Times New Roman" w:eastAsia="Times New Roman" w:hAnsi="Times New Roman" w:cs="Times New Roman"/>
            <w:color w:val="0000FF"/>
            <w:sz w:val="24"/>
            <w:szCs w:val="24"/>
            <w:u w:val="single"/>
          </w:rPr>
          <w:t>https://doi.org/10.1017/S1041610213001324</w:t>
        </w:r>
      </w:hyperlink>
    </w:p>
    <w:p w14:paraId="5CA12F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Steffens, D. C., Wu, R., Grady, J. J., &amp; Manning, K. J. (2018). Presence of neuroticism and antidepressant remission rates in late-life depression: Results from the Neurobiology of Late-Life Depression (NBOLD) study.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(7), 1069–1074. </w:t>
      </w:r>
      <w:hyperlink r:id="rId2657" w:history="1">
        <w:r w:rsidRPr="005E5401">
          <w:rPr>
            <w:rFonts w:ascii="Times New Roman" w:eastAsia="Times New Roman" w:hAnsi="Times New Roman" w:cs="Times New Roman"/>
            <w:color w:val="0000FF"/>
            <w:sz w:val="24"/>
            <w:szCs w:val="24"/>
            <w:u w:val="single"/>
          </w:rPr>
          <w:t>https://doi.org/10.1017/S1041610217002551</w:t>
        </w:r>
      </w:hyperlink>
    </w:p>
    <w:p w14:paraId="2EB9A26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Stein, M. B., Calderon, S., Ruchensky, J., Massey, C., Slavin‐Mulford, J., Chung, W., Richardson, L. A., &amp; Blais, M. A. (2020). When’s a story a story? Determining interpretability of Social Cognition and Object Relations Scale-Global ratings on Thematic Apperception Test narratives. </w:t>
      </w:r>
      <w:r w:rsidRPr="005E5401">
        <w:rPr>
          <w:rFonts w:ascii="Times New Roman" w:eastAsia="Times New Roman" w:hAnsi="Times New Roman" w:cs="Times New Roman"/>
          <w:i/>
          <w:iCs/>
          <w:sz w:val="24"/>
          <w:szCs w:val="24"/>
        </w:rPr>
        <w:t>Clinical Psychology &amp; Psychotherapy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(4), 567–580. </w:t>
      </w:r>
      <w:hyperlink r:id="rId2658" w:history="1">
        <w:r w:rsidRPr="005E5401">
          <w:rPr>
            <w:rFonts w:ascii="Times New Roman" w:eastAsia="Times New Roman" w:hAnsi="Times New Roman" w:cs="Times New Roman"/>
            <w:color w:val="0000FF"/>
            <w:sz w:val="24"/>
            <w:szCs w:val="24"/>
            <w:u w:val="single"/>
          </w:rPr>
          <w:t>https://doi.org/10.1002/cpp.2442</w:t>
        </w:r>
      </w:hyperlink>
    </w:p>
    <w:p w14:paraId="2298C9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Stein, M. B., Fallin, M. D., Schork, N. J., &amp; Gelernter, J. (2005). Comt polymorphisms and anxiety-related personality traits. </w:t>
      </w:r>
      <w:r w:rsidRPr="005E5401">
        <w:rPr>
          <w:rFonts w:ascii="Times New Roman" w:eastAsia="Times New Roman" w:hAnsi="Times New Roman" w:cs="Times New Roman"/>
          <w:i/>
          <w:iCs/>
          <w:sz w:val="24"/>
          <w:szCs w:val="24"/>
        </w:rPr>
        <w:t>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(11), 2092–2102.</w:t>
      </w:r>
    </w:p>
    <w:p w14:paraId="5A7ACD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Stein, M. B., &amp; Gelernter, J. (2010). </w:t>
      </w:r>
      <w:r w:rsidRPr="005E5401">
        <w:rPr>
          <w:rFonts w:ascii="Times New Roman" w:eastAsia="Times New Roman" w:hAnsi="Times New Roman" w:cs="Times New Roman"/>
          <w:i/>
          <w:iCs/>
          <w:sz w:val="24"/>
          <w:szCs w:val="24"/>
        </w:rPr>
        <w:t>Genetic Basis of Social Anxiety Disorder</w:t>
      </w:r>
      <w:r w:rsidRPr="005E5401">
        <w:rPr>
          <w:rFonts w:ascii="Times New Roman" w:eastAsia="Times New Roman" w:hAnsi="Times New Roman" w:cs="Times New Roman"/>
          <w:sz w:val="24"/>
          <w:szCs w:val="24"/>
        </w:rPr>
        <w:t xml:space="preserve"> (Second Edi, p. 322). Elsevier Ltd. </w:t>
      </w:r>
      <w:hyperlink r:id="rId2659" w:history="1">
        <w:r w:rsidRPr="005E5401">
          <w:rPr>
            <w:rFonts w:ascii="Times New Roman" w:eastAsia="Times New Roman" w:hAnsi="Times New Roman" w:cs="Times New Roman"/>
            <w:color w:val="0000FF"/>
            <w:sz w:val="24"/>
            <w:szCs w:val="24"/>
            <w:u w:val="single"/>
          </w:rPr>
          <w:t>https://doi.org/10.1016/B978-0-12-375096-9.00011-0</w:t>
        </w:r>
      </w:hyperlink>
    </w:p>
    <w:p w14:paraId="342C3A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Stein, M. B., &amp; Hackerman, F. R. (1991). The use of the MMPI-2 in conjunction with the NEO Personality Inventory.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(3 Pt 1), 955–958. </w:t>
      </w:r>
      <w:hyperlink r:id="rId2660" w:history="1">
        <w:r w:rsidRPr="005E5401">
          <w:rPr>
            <w:rFonts w:ascii="Times New Roman" w:eastAsia="Times New Roman" w:hAnsi="Times New Roman" w:cs="Times New Roman"/>
            <w:color w:val="0000FF"/>
            <w:sz w:val="24"/>
            <w:szCs w:val="24"/>
            <w:u w:val="single"/>
          </w:rPr>
          <w:t>https://doi.org/10.2466/PR0.69.7.955-958</w:t>
        </w:r>
      </w:hyperlink>
    </w:p>
    <w:p w14:paraId="1FDEFE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Stein, M. B., Schork, N. J., &amp; Gelernter, J. (2004). A polymorphism of the beta1-adrenergic receptor is associated with low extraversion.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(4), 217–224.</w:t>
      </w:r>
    </w:p>
    <w:p w14:paraId="48C44C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Stein, M. B., Slavin-Mulford, J., Sinclair, S. J., Chung, W.-J., Roche, M., Denckla, C., &amp; Blais, M. A. (2018). Extending the use of the SCORS–G composite ratings in assessing level of personality organization.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100</w:t>
      </w:r>
      <w:r w:rsidRPr="005E5401">
        <w:rPr>
          <w:rFonts w:ascii="Times New Roman" w:eastAsia="Times New Roman" w:hAnsi="Times New Roman" w:cs="Times New Roman"/>
          <w:sz w:val="24"/>
          <w:szCs w:val="24"/>
        </w:rPr>
        <w:t xml:space="preserve">(2), 166–175. </w:t>
      </w:r>
      <w:hyperlink r:id="rId2661" w:history="1">
        <w:r w:rsidRPr="005E5401">
          <w:rPr>
            <w:rFonts w:ascii="Times New Roman" w:eastAsia="Times New Roman" w:hAnsi="Times New Roman" w:cs="Times New Roman"/>
            <w:color w:val="0000FF"/>
            <w:sz w:val="24"/>
            <w:szCs w:val="24"/>
            <w:u w:val="single"/>
          </w:rPr>
          <w:t>https://doi.org/10.1080/00223891.2016.1195394</w:t>
        </w:r>
      </w:hyperlink>
    </w:p>
    <w:p w14:paraId="2DC145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Steinberg, S. I., Negash, S., Sammel, M. D., Bogner, H., Harel, B. T., Livney, M. G., McCoubrey, H., Wolk, D. A., Kling, M. A., &amp; Arnold, S. E. (2013). Subjective memory complaints, cognitive performance, and psychological factors in healthy older adults. </w:t>
      </w:r>
      <w:r w:rsidRPr="005E5401">
        <w:rPr>
          <w:rFonts w:ascii="Times New Roman" w:eastAsia="Times New Roman" w:hAnsi="Times New Roman" w:cs="Times New Roman"/>
          <w:i/>
          <w:iCs/>
          <w:sz w:val="24"/>
          <w:szCs w:val="24"/>
        </w:rPr>
        <w:t>American Journal of Alzheimer’s Disease and Other Dementias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(8), 776–783. </w:t>
      </w:r>
      <w:hyperlink r:id="rId2662" w:history="1">
        <w:r w:rsidRPr="005E5401">
          <w:rPr>
            <w:rFonts w:ascii="Times New Roman" w:eastAsia="Times New Roman" w:hAnsi="Times New Roman" w:cs="Times New Roman"/>
            <w:color w:val="0000FF"/>
            <w:sz w:val="24"/>
            <w:szCs w:val="24"/>
            <w:u w:val="single"/>
          </w:rPr>
          <w:t>https://doi.org/10.1177/1533317513504817</w:t>
        </w:r>
      </w:hyperlink>
    </w:p>
    <w:p w14:paraId="6A9070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Steinert, C., Klein, S., Leweke, F., &amp; Leichsenring, F. (2015). Do personality traits predict outcome of psychodynamically oriented psychosomatic inpatient treatment beyond initial symptoms? </w:t>
      </w:r>
      <w:r w:rsidRPr="005E5401">
        <w:rPr>
          <w:rFonts w:ascii="Times New Roman" w:eastAsia="Times New Roman" w:hAnsi="Times New Roman" w:cs="Times New Roman"/>
          <w:i/>
          <w:iCs/>
          <w:sz w:val="24"/>
          <w:szCs w:val="24"/>
        </w:rPr>
        <w:t>British 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(1), 109–125. </w:t>
      </w:r>
      <w:hyperlink r:id="rId2663" w:history="1">
        <w:r w:rsidRPr="005E5401">
          <w:rPr>
            <w:rFonts w:ascii="Times New Roman" w:eastAsia="Times New Roman" w:hAnsi="Times New Roman" w:cs="Times New Roman"/>
            <w:color w:val="0000FF"/>
            <w:sz w:val="24"/>
            <w:szCs w:val="24"/>
            <w:u w:val="single"/>
          </w:rPr>
          <w:t>https://doi.org/10.1111/bjc.12064</w:t>
        </w:r>
      </w:hyperlink>
    </w:p>
    <w:p w14:paraId="423C01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Steinglass, J. E., Lempert, K. M., Choo, T., Kimeldorf, M. B., Wall, M., Walsh, B. T., Fyer, A. J., Schneier, F. R., &amp; Simpson, H. B. (2017). Temporal discounting across three psychiatric disorders: Anorexia nervosa, obsessive compulsive disorder, and social anxiety disorder. </w:t>
      </w:r>
      <w:r w:rsidRPr="005E5401">
        <w:rPr>
          <w:rFonts w:ascii="Times New Roman" w:eastAsia="Times New Roman" w:hAnsi="Times New Roman" w:cs="Times New Roman"/>
          <w:i/>
          <w:iCs/>
          <w:sz w:val="24"/>
          <w:szCs w:val="24"/>
        </w:rPr>
        <w:t>Depression and Anxiety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(5), 463–470. </w:t>
      </w:r>
      <w:hyperlink r:id="rId2664" w:history="1">
        <w:r w:rsidRPr="005E5401">
          <w:rPr>
            <w:rFonts w:ascii="Times New Roman" w:eastAsia="Times New Roman" w:hAnsi="Times New Roman" w:cs="Times New Roman"/>
            <w:color w:val="0000FF"/>
            <w:sz w:val="24"/>
            <w:szCs w:val="24"/>
            <w:u w:val="single"/>
          </w:rPr>
          <w:t>https://doi.org/10.1002/da.22586</w:t>
        </w:r>
      </w:hyperlink>
    </w:p>
    <w:p w14:paraId="130368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Stenbæk, D. S., Fisher, P. M., Budtz-Jørgensen, E., Pinborg, A., Hjordt, L. V., Jensen, P. S., Knudsen, G. M., &amp; Frokjaer, V. G. (2016). Sex hormone manipulation slows reaction time and increases labile mood in healthy women.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 39–46. </w:t>
      </w:r>
      <w:hyperlink r:id="rId2665" w:history="1">
        <w:r w:rsidRPr="005E5401">
          <w:rPr>
            <w:rFonts w:ascii="Times New Roman" w:eastAsia="Times New Roman" w:hAnsi="Times New Roman" w:cs="Times New Roman"/>
            <w:color w:val="0000FF"/>
            <w:sz w:val="24"/>
            <w:szCs w:val="24"/>
            <w:u w:val="single"/>
          </w:rPr>
          <w:t>https://doi.org/10.1016/j.psyneuen.2016.02.023</w:t>
        </w:r>
      </w:hyperlink>
    </w:p>
    <w:p w14:paraId="04BDEB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Stenbæk, D. S., Hjordt, L. V., Haahr, M. E., Worm, D., Hansen, D. L., Mortensen, E. L., &amp; Knudsen, G. M. (2014). Personality characteristics in surgery seeking and non-surgery seeking obese individuals compared to non-obese controls. </w:t>
      </w:r>
      <w:r w:rsidRPr="005E5401">
        <w:rPr>
          <w:rFonts w:ascii="Times New Roman" w:eastAsia="Times New Roman" w:hAnsi="Times New Roman" w:cs="Times New Roman"/>
          <w:i/>
          <w:iCs/>
          <w:sz w:val="24"/>
          <w:szCs w:val="24"/>
        </w:rPr>
        <w:t>Eating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(4), 595–598. </w:t>
      </w:r>
      <w:hyperlink r:id="rId2666" w:history="1">
        <w:r w:rsidRPr="005E5401">
          <w:rPr>
            <w:rFonts w:ascii="Times New Roman" w:eastAsia="Times New Roman" w:hAnsi="Times New Roman" w:cs="Times New Roman"/>
            <w:color w:val="0000FF"/>
            <w:sz w:val="24"/>
            <w:szCs w:val="24"/>
            <w:u w:val="single"/>
          </w:rPr>
          <w:t>https://doi.org/10.1016/j.eatbeh.2014.08.008</w:t>
        </w:r>
      </w:hyperlink>
    </w:p>
    <w:p w14:paraId="04F940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Stepanikova, I., &amp; Macek, P. (1997). Personality characteristics of patients with eating disorders in the light of the Five-Factor personality model. </w:t>
      </w:r>
      <w:r w:rsidRPr="005E5401">
        <w:rPr>
          <w:rFonts w:ascii="Times New Roman" w:eastAsia="Times New Roman" w:hAnsi="Times New Roman" w:cs="Times New Roman"/>
          <w:i/>
          <w:iCs/>
          <w:sz w:val="24"/>
          <w:szCs w:val="24"/>
        </w:rPr>
        <w:t>Ceskoslovenska 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(6), 513–523.</w:t>
      </w:r>
    </w:p>
    <w:p w14:paraId="692DDE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Stephan, Y. (2009). Openness to Experience and active older adults’ life satisfaction: A trait and facet-level analysis.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(6), 637–641. </w:t>
      </w:r>
      <w:hyperlink r:id="rId2667" w:history="1">
        <w:r w:rsidRPr="005E5401">
          <w:rPr>
            <w:rFonts w:ascii="Times New Roman" w:eastAsia="Times New Roman" w:hAnsi="Times New Roman" w:cs="Times New Roman"/>
            <w:color w:val="0000FF"/>
            <w:sz w:val="24"/>
            <w:szCs w:val="24"/>
            <w:u w:val="single"/>
          </w:rPr>
          <w:t>https://doi.org/10.1016/j.paid.2009.05.025</w:t>
        </w:r>
      </w:hyperlink>
    </w:p>
    <w:p w14:paraId="1FB326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Stepp, S. D., Whalen, D. J., &amp; Smith, T. D. (2013). Dialectical behavior therapy from the perspective of the five-factor model of personality.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395–407). American Psychological Association. </w:t>
      </w:r>
      <w:hyperlink r:id="rId2668" w:history="1">
        <w:r w:rsidRPr="005E5401">
          <w:rPr>
            <w:rFonts w:ascii="Times New Roman" w:eastAsia="Times New Roman" w:hAnsi="Times New Roman" w:cs="Times New Roman"/>
            <w:color w:val="0000FF"/>
            <w:sz w:val="24"/>
            <w:szCs w:val="24"/>
            <w:u w:val="single"/>
          </w:rPr>
          <w:t>https://doi.org/10.1037/13939-024</w:t>
        </w:r>
      </w:hyperlink>
    </w:p>
    <w:p w14:paraId="36E13DE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Sterba, S. K., &amp; Rights, J. D. (2017). Effects of parceling on model selection: Parcel-allocation variability in model ranking. </w:t>
      </w:r>
      <w:r w:rsidRPr="005E5401">
        <w:rPr>
          <w:rFonts w:ascii="Times New Roman" w:eastAsia="Times New Roman" w:hAnsi="Times New Roman" w:cs="Times New Roman"/>
          <w:i/>
          <w:iCs/>
          <w:sz w:val="24"/>
          <w:szCs w:val="24"/>
        </w:rPr>
        <w:t>Psychological Methods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(1), 47–68. </w:t>
      </w:r>
      <w:hyperlink r:id="rId2669" w:history="1">
        <w:r w:rsidRPr="005E5401">
          <w:rPr>
            <w:rFonts w:ascii="Times New Roman" w:eastAsia="Times New Roman" w:hAnsi="Times New Roman" w:cs="Times New Roman"/>
            <w:color w:val="0000FF"/>
            <w:sz w:val="24"/>
            <w:szCs w:val="24"/>
            <w:u w:val="single"/>
          </w:rPr>
          <w:t>https://doi.org/10.1037/met0000067</w:t>
        </w:r>
      </w:hyperlink>
    </w:p>
    <w:p w14:paraId="7A10B7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Sternheim, L. C., Fisher, M., Harrison, A., &amp; Watling, R. (2017). Predicting intolerance of uncertainty in individuals with eating disorder symptoms. </w:t>
      </w:r>
      <w:r w:rsidRPr="005E5401">
        <w:rPr>
          <w:rFonts w:ascii="Times New Roman" w:eastAsia="Times New Roman" w:hAnsi="Times New Roman" w:cs="Times New Roman"/>
          <w:i/>
          <w:iCs/>
          <w:sz w:val="24"/>
          <w:szCs w:val="24"/>
        </w:rPr>
        <w:t>Journal of Eating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w:t>
      </w:r>
    </w:p>
    <w:p w14:paraId="6E639C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Stevanović, A., Frančišković, T., &amp; Vermetten, E. (2016). Relationship of early-life trauma, war-related trauma, personality traits, and PTSD symptom severity: A retrospective study on female civilian victims of war. </w:t>
      </w:r>
      <w:r w:rsidRPr="005E5401">
        <w:rPr>
          <w:rFonts w:ascii="Times New Roman" w:eastAsia="Times New Roman" w:hAnsi="Times New Roman" w:cs="Times New Roman"/>
          <w:i/>
          <w:iCs/>
          <w:sz w:val="24"/>
          <w:szCs w:val="24"/>
        </w:rPr>
        <w:t>European Journal of Psychotraumatology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w:t>
      </w:r>
    </w:p>
    <w:p w14:paraId="7E7A91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Stevens, C. D. (1999). Selecting employees for the new millennium: The use of personality instruments in the assessment of person-organization fit.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(9), 3547A-3547A.</w:t>
      </w:r>
    </w:p>
    <w:p w14:paraId="3F35CD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Stevens, C. D., &amp; Ash, R. A. (2001). The Conscientiousness of students in subject pools: Implications for “laboratory” research.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(1), 91–97.</w:t>
      </w:r>
    </w:p>
    <w:p w14:paraId="0E19E9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Stevenson, R. J. (2017). Psychological correlates of habitual diet in healthy adults. </w:t>
      </w:r>
      <w:r w:rsidRPr="005E5401">
        <w:rPr>
          <w:rFonts w:ascii="Times New Roman" w:eastAsia="Times New Roman" w:hAnsi="Times New Roman" w:cs="Times New Roman"/>
          <w:i/>
          <w:iCs/>
          <w:sz w:val="24"/>
          <w:szCs w:val="24"/>
        </w:rPr>
        <w:t>Psychological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143</w:t>
      </w:r>
      <w:r w:rsidRPr="005E5401">
        <w:rPr>
          <w:rFonts w:ascii="Times New Roman" w:eastAsia="Times New Roman" w:hAnsi="Times New Roman" w:cs="Times New Roman"/>
          <w:sz w:val="24"/>
          <w:szCs w:val="24"/>
        </w:rPr>
        <w:t xml:space="preserve">(1), 53–90. </w:t>
      </w:r>
      <w:hyperlink r:id="rId2670" w:history="1">
        <w:r w:rsidRPr="005E5401">
          <w:rPr>
            <w:rFonts w:ascii="Times New Roman" w:eastAsia="Times New Roman" w:hAnsi="Times New Roman" w:cs="Times New Roman"/>
            <w:color w:val="0000FF"/>
            <w:sz w:val="24"/>
            <w:szCs w:val="24"/>
            <w:u w:val="single"/>
          </w:rPr>
          <w:t>https://doi.org/10.1037/bul0000065</w:t>
        </w:r>
      </w:hyperlink>
    </w:p>
    <w:p w14:paraId="133083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Stewart, G. L. (1997). Reward structure as a moderator of the relationship between Extraversion and sales performance.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 xml:space="preserve">(6), 619–627. </w:t>
      </w:r>
      <w:hyperlink r:id="rId2671" w:history="1">
        <w:r w:rsidRPr="005E5401">
          <w:rPr>
            <w:rFonts w:ascii="Times New Roman" w:eastAsia="Times New Roman" w:hAnsi="Times New Roman" w:cs="Times New Roman"/>
            <w:color w:val="0000FF"/>
            <w:sz w:val="24"/>
            <w:szCs w:val="24"/>
            <w:u w:val="single"/>
          </w:rPr>
          <w:t>https://doi.org/10.1037/0021-9010.81.6.619</w:t>
        </w:r>
      </w:hyperlink>
    </w:p>
    <w:p w14:paraId="473AC4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Stewart, G. L. (1999). Trait bandwidth and stages of job performance: Assessing differential effects for Conscientiousness and its subtraits.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(6), 595–568.</w:t>
      </w:r>
    </w:p>
    <w:p w14:paraId="3493155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Stewart, K. L., Ahrens, A. H., &amp; Gunthert, K. C. (2018). Relating to self and other: Mindfulness predicts compassionate and self-image relationship goals. </w:t>
      </w:r>
      <w:r w:rsidRPr="005E5401">
        <w:rPr>
          <w:rFonts w:ascii="Times New Roman" w:eastAsia="Times New Roman" w:hAnsi="Times New Roman" w:cs="Times New Roman"/>
          <w:i/>
          <w:iCs/>
          <w:sz w:val="24"/>
          <w:szCs w:val="24"/>
        </w:rPr>
        <w:t>Mindfulness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(1), 176–186. </w:t>
      </w:r>
      <w:hyperlink r:id="rId2672" w:history="1">
        <w:r w:rsidRPr="005E5401">
          <w:rPr>
            <w:rFonts w:ascii="Times New Roman" w:eastAsia="Times New Roman" w:hAnsi="Times New Roman" w:cs="Times New Roman"/>
            <w:color w:val="0000FF"/>
            <w:sz w:val="24"/>
            <w:szCs w:val="24"/>
            <w:u w:val="single"/>
          </w:rPr>
          <w:t>https://doi.org/10.1007/s12671-017-0760-8</w:t>
        </w:r>
      </w:hyperlink>
    </w:p>
    <w:p w14:paraId="09A756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Stewart, R. W., Stewart, A. K., Bruskiewicz, K. T., &amp; Vincent, J. P. (2015). Clinical psychological evaluations for pre-employment selection. In </w:t>
      </w:r>
      <w:r w:rsidRPr="005E5401">
        <w:rPr>
          <w:rFonts w:ascii="Times New Roman" w:eastAsia="Times New Roman" w:hAnsi="Times New Roman" w:cs="Times New Roman"/>
          <w:i/>
          <w:iCs/>
          <w:sz w:val="24"/>
          <w:szCs w:val="24"/>
        </w:rPr>
        <w:t>Practitioner’s guide to legal issues in organizations.</w:t>
      </w:r>
      <w:r w:rsidRPr="005E5401">
        <w:rPr>
          <w:rFonts w:ascii="Times New Roman" w:eastAsia="Times New Roman" w:hAnsi="Times New Roman" w:cs="Times New Roman"/>
          <w:sz w:val="24"/>
          <w:szCs w:val="24"/>
        </w:rPr>
        <w:t xml:space="preserve"> (pp. 209–248). Springer International Publishing. </w:t>
      </w:r>
      <w:hyperlink r:id="rId2673" w:history="1">
        <w:r w:rsidRPr="005E5401">
          <w:rPr>
            <w:rFonts w:ascii="Times New Roman" w:eastAsia="Times New Roman" w:hAnsi="Times New Roman" w:cs="Times New Roman"/>
            <w:color w:val="0000FF"/>
            <w:sz w:val="24"/>
            <w:szCs w:val="24"/>
            <w:u w:val="single"/>
          </w:rPr>
          <w:t>https://doi.org/10.1007/978-3-319-11143-8_9</w:t>
        </w:r>
      </w:hyperlink>
    </w:p>
    <w:p w14:paraId="73BB6FF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Stewart, S. H., &amp; Devine, H. (2000). Relations between personality and drinking motives in young adults.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(3), 495–512.</w:t>
      </w:r>
    </w:p>
    <w:p w14:paraId="78C231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Stewart, S. H., Loughlin, H. L., &amp; Rhyno, E. (2001). Internal drinking motives mediate personality domain—Drinking relations in young adults.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(2), 271–286.</w:t>
      </w:r>
    </w:p>
    <w:p w14:paraId="4CEC9B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Stiehl, S., Gatzka, M., Elprana, G., &amp; Felfe, J. (2015). Personality and leadership intention: The mediating role of motivation to lead in careers. </w:t>
      </w:r>
      <w:r w:rsidRPr="005E5401">
        <w:rPr>
          <w:rFonts w:ascii="Times New Roman" w:eastAsia="Times New Roman" w:hAnsi="Times New Roman" w:cs="Times New Roman"/>
          <w:i/>
          <w:iCs/>
          <w:sz w:val="24"/>
          <w:szCs w:val="24"/>
        </w:rPr>
        <w:t>Zeitschrift Für Arbeits- Und Organisationspsychologie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 xml:space="preserve">(4), 188–205. </w:t>
      </w:r>
      <w:hyperlink r:id="rId2674" w:history="1">
        <w:r w:rsidRPr="005E5401">
          <w:rPr>
            <w:rFonts w:ascii="Times New Roman" w:eastAsia="Times New Roman" w:hAnsi="Times New Roman" w:cs="Times New Roman"/>
            <w:color w:val="0000FF"/>
            <w:sz w:val="24"/>
            <w:szCs w:val="24"/>
            <w:u w:val="single"/>
          </w:rPr>
          <w:t>https://doi.org/10.1026/0932-4089/a000185</w:t>
        </w:r>
      </w:hyperlink>
    </w:p>
    <w:p w14:paraId="2C0D81D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Stipdonk, L., Lieftink, A., Bouwen, J., &amp; Wijnen, F. (2014). Extraversion and communication attitude in people who stutter: A preliminary study. </w:t>
      </w:r>
      <w:r w:rsidRPr="005E5401">
        <w:rPr>
          <w:rFonts w:ascii="Times New Roman" w:eastAsia="Times New Roman" w:hAnsi="Times New Roman" w:cs="Times New Roman"/>
          <w:i/>
          <w:iCs/>
          <w:sz w:val="24"/>
          <w:szCs w:val="24"/>
        </w:rPr>
        <w:t>Journal of Fluency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42</w:t>
      </w:r>
      <w:r w:rsidRPr="005E5401">
        <w:rPr>
          <w:rFonts w:ascii="Times New Roman" w:eastAsia="Times New Roman" w:hAnsi="Times New Roman" w:cs="Times New Roman"/>
          <w:sz w:val="24"/>
          <w:szCs w:val="24"/>
        </w:rPr>
        <w:t xml:space="preserve">, 13–20. </w:t>
      </w:r>
      <w:hyperlink r:id="rId2675" w:history="1">
        <w:r w:rsidRPr="005E5401">
          <w:rPr>
            <w:rFonts w:ascii="Times New Roman" w:eastAsia="Times New Roman" w:hAnsi="Times New Roman" w:cs="Times New Roman"/>
            <w:color w:val="0000FF"/>
            <w:sz w:val="24"/>
            <w:szCs w:val="24"/>
            <w:u w:val="single"/>
          </w:rPr>
          <w:t>https://doi.org/10.1016/j.jfludis.2014.08.001</w:t>
        </w:r>
      </w:hyperlink>
    </w:p>
    <w:p w14:paraId="1D3B75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Stöber, J. (2003). Self-pity: Exploring the links to personality, control beliefs, and anger.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(2), 183–220.</w:t>
      </w:r>
    </w:p>
    <w:p w14:paraId="0D1B03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Stöber, J., Dette, D. E., &amp; Musch, J. (2002). Comparing continuous and dichotomous scoring of the Balanced Inventory of Desirable Responding.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(2), 370–389.</w:t>
      </w:r>
    </w:p>
    <w:p w14:paraId="605620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Stoeber, J. (2018). Comparing two short forms of the Hewitt–Flett Multidimensional Perfectionism Scale.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(5), 578–588. </w:t>
      </w:r>
      <w:hyperlink r:id="rId2676" w:history="1">
        <w:r w:rsidRPr="005E5401">
          <w:rPr>
            <w:rFonts w:ascii="Times New Roman" w:eastAsia="Times New Roman" w:hAnsi="Times New Roman" w:cs="Times New Roman"/>
            <w:color w:val="0000FF"/>
            <w:sz w:val="24"/>
            <w:szCs w:val="24"/>
            <w:u w:val="single"/>
          </w:rPr>
          <w:t>https://doi.org/10.1177/1073191116659740</w:t>
        </w:r>
      </w:hyperlink>
    </w:p>
    <w:p w14:paraId="6325F2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Stoeber, J., Otto, K., &amp; Dalbert, C. (2009). Perfectionism and the Big Five: Conscientiousness predicts longitudinal increases in self-oriented perfectionism.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(4), 363–368.</w:t>
      </w:r>
    </w:p>
    <w:p w14:paraId="41DC8A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Stokes, G. S., &amp; Cooper, L. A. (2001). Content/construct approaches in life history form development for selection.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(1-2`), 138–151.</w:t>
      </w:r>
    </w:p>
    <w:p w14:paraId="44B489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Stokes, L. D., McCord, D., &amp; Aydlett, L. (2013). Family environment, personality, and psychological symptoms in adults sexually abused as children. </w:t>
      </w:r>
      <w:r w:rsidRPr="005E5401">
        <w:rPr>
          <w:rFonts w:ascii="Times New Roman" w:eastAsia="Times New Roman" w:hAnsi="Times New Roman" w:cs="Times New Roman"/>
          <w:i/>
          <w:iCs/>
          <w:sz w:val="24"/>
          <w:szCs w:val="24"/>
        </w:rPr>
        <w:t>Journal of Child Sexual Abuse: Research, Treatment, &amp; Program Innovations for Victims, Survivors, &amp; Offenders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(6), 658–676. </w:t>
      </w:r>
      <w:hyperlink r:id="rId2677" w:history="1">
        <w:r w:rsidRPr="005E5401">
          <w:rPr>
            <w:rFonts w:ascii="Times New Roman" w:eastAsia="Times New Roman" w:hAnsi="Times New Roman" w:cs="Times New Roman"/>
            <w:color w:val="0000FF"/>
            <w:sz w:val="24"/>
            <w:szCs w:val="24"/>
            <w:u w:val="single"/>
          </w:rPr>
          <w:t>https://doi.org/10.1080/10538712.2013.811142</w:t>
        </w:r>
      </w:hyperlink>
    </w:p>
    <w:p w14:paraId="5D1BD3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Stolarski, M. (2016). Not restricted by their personality: Balanced Time Perspective moderates well-established relationships between personality traits and well-being.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100</w:t>
      </w:r>
      <w:r w:rsidRPr="005E5401">
        <w:rPr>
          <w:rFonts w:ascii="Times New Roman" w:eastAsia="Times New Roman" w:hAnsi="Times New Roman" w:cs="Times New Roman"/>
          <w:sz w:val="24"/>
          <w:szCs w:val="24"/>
        </w:rPr>
        <w:t xml:space="preserve">, 140–144. </w:t>
      </w:r>
      <w:hyperlink r:id="rId2678" w:history="1">
        <w:r w:rsidRPr="005E5401">
          <w:rPr>
            <w:rFonts w:ascii="Times New Roman" w:eastAsia="Times New Roman" w:hAnsi="Times New Roman" w:cs="Times New Roman"/>
            <w:color w:val="0000FF"/>
            <w:sz w:val="24"/>
            <w:szCs w:val="24"/>
            <w:u w:val="single"/>
          </w:rPr>
          <w:t>https://doi.org/10.1016/j.paid.2015.11.037</w:t>
        </w:r>
      </w:hyperlink>
    </w:p>
    <w:p w14:paraId="0F8B4C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Stolarski, M., &amp; Matthews, G. (2016). Time perspectives predict mood states and satisfaction with life over and above personality. </w:t>
      </w:r>
      <w:r w:rsidRPr="005E5401">
        <w:rPr>
          <w:rFonts w:ascii="Times New Roman" w:eastAsia="Times New Roman" w:hAnsi="Times New Roman" w:cs="Times New Roman"/>
          <w:i/>
          <w:iCs/>
          <w:sz w:val="24"/>
          <w:szCs w:val="24"/>
        </w:rPr>
        <w:t>Current Psychology: A Journal for Diverse Perspectives on Diverse Psychological Issues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(4), 516–526. </w:t>
      </w:r>
      <w:hyperlink r:id="rId2679" w:history="1">
        <w:r w:rsidRPr="005E5401">
          <w:rPr>
            <w:rFonts w:ascii="Times New Roman" w:eastAsia="Times New Roman" w:hAnsi="Times New Roman" w:cs="Times New Roman"/>
            <w:color w:val="0000FF"/>
            <w:sz w:val="24"/>
            <w:szCs w:val="24"/>
            <w:u w:val="single"/>
          </w:rPr>
          <w:t>https://doi.org/10.1007/s12144-016-9515-2</w:t>
        </w:r>
      </w:hyperlink>
    </w:p>
    <w:p w14:paraId="6DF24D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Stolarski, M., Zajenkowski, M., &amp; Meisenberg, G. (2013). National intelligence and personality: Their relationships and impact on national economic success. </w:t>
      </w:r>
      <w:r w:rsidRPr="005E5401">
        <w:rPr>
          <w:rFonts w:ascii="Times New Roman" w:eastAsia="Times New Roman" w:hAnsi="Times New Roman" w:cs="Times New Roman"/>
          <w:i/>
          <w:iCs/>
          <w:sz w:val="24"/>
          <w:szCs w:val="24"/>
        </w:rPr>
        <w:t>Intelligence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(2), 94–101. </w:t>
      </w:r>
      <w:hyperlink r:id="rId2680" w:history="1">
        <w:r w:rsidRPr="005E5401">
          <w:rPr>
            <w:rFonts w:ascii="Times New Roman" w:eastAsia="Times New Roman" w:hAnsi="Times New Roman" w:cs="Times New Roman"/>
            <w:color w:val="0000FF"/>
            <w:sz w:val="24"/>
            <w:szCs w:val="24"/>
            <w:u w:val="single"/>
          </w:rPr>
          <w:t>https://doi.org/10.1016/j.intell.2012.11.003</w:t>
        </w:r>
      </w:hyperlink>
    </w:p>
    <w:p w14:paraId="038D032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Stolier, R. M., Hehman, E., &amp; Freeman, J. B. (2020). Trait knowledge forms a common structure across social cognition. </w:t>
      </w:r>
      <w:r w:rsidRPr="005E5401">
        <w:rPr>
          <w:rFonts w:ascii="Times New Roman" w:eastAsia="Times New Roman" w:hAnsi="Times New Roman" w:cs="Times New Roman"/>
          <w:i/>
          <w:iCs/>
          <w:sz w:val="24"/>
          <w:szCs w:val="24"/>
        </w:rPr>
        <w:t>Nature Human Behaviour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(4), 361–371. </w:t>
      </w:r>
      <w:hyperlink r:id="rId2681" w:history="1">
        <w:r w:rsidRPr="005E5401">
          <w:rPr>
            <w:rFonts w:ascii="Times New Roman" w:eastAsia="Times New Roman" w:hAnsi="Times New Roman" w:cs="Times New Roman"/>
            <w:color w:val="0000FF"/>
            <w:sz w:val="24"/>
            <w:szCs w:val="24"/>
            <w:u w:val="single"/>
          </w:rPr>
          <w:t>https://doi.org/10.1038/s41562-019-0800-6</w:t>
        </w:r>
      </w:hyperlink>
    </w:p>
    <w:p w14:paraId="53BECA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Stoll, G., Rieger, S., Nagengast, B., Trautwein, U., &amp; Rounds, J. (2021). Stability and change in vocational interests after graduation from high school: A six-wave longitudinal study.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120</w:t>
      </w:r>
      <w:r w:rsidRPr="005E5401">
        <w:rPr>
          <w:rFonts w:ascii="Times New Roman" w:eastAsia="Times New Roman" w:hAnsi="Times New Roman" w:cs="Times New Roman"/>
          <w:sz w:val="24"/>
          <w:szCs w:val="24"/>
        </w:rPr>
        <w:t xml:space="preserve">(4), 1091–1116. </w:t>
      </w:r>
      <w:hyperlink r:id="rId2682" w:history="1">
        <w:r w:rsidRPr="005E5401">
          <w:rPr>
            <w:rFonts w:ascii="Times New Roman" w:eastAsia="Times New Roman" w:hAnsi="Times New Roman" w:cs="Times New Roman"/>
            <w:color w:val="0000FF"/>
            <w:sz w:val="24"/>
            <w:szCs w:val="24"/>
            <w:u w:val="single"/>
          </w:rPr>
          <w:t>https://doi.org/10.1037/pspp0000359</w:t>
        </w:r>
      </w:hyperlink>
    </w:p>
    <w:p w14:paraId="596021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Stolwyk, R. J., Lee, S., McKay, A., &amp; Ponsford, J. L. (2013). Exploring what the Austin maze measures: A comparison across conventional and computer versions. </w:t>
      </w:r>
      <w:r w:rsidRPr="005E5401">
        <w:rPr>
          <w:rFonts w:ascii="Times New Roman" w:eastAsia="Times New Roman" w:hAnsi="Times New Roman" w:cs="Times New Roman"/>
          <w:i/>
          <w:iCs/>
          <w:sz w:val="24"/>
          <w:szCs w:val="24"/>
        </w:rPr>
        <w:t>Brain Impairment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(2), 243–252. </w:t>
      </w:r>
      <w:hyperlink r:id="rId2683" w:history="1">
        <w:r w:rsidRPr="005E5401">
          <w:rPr>
            <w:rFonts w:ascii="Times New Roman" w:eastAsia="Times New Roman" w:hAnsi="Times New Roman" w:cs="Times New Roman"/>
            <w:color w:val="0000FF"/>
            <w:sz w:val="24"/>
            <w:szCs w:val="24"/>
            <w:u w:val="single"/>
          </w:rPr>
          <w:t>https://doi.org/10.1017/BrImp.2013.23</w:t>
        </w:r>
      </w:hyperlink>
    </w:p>
    <w:p w14:paraId="57EB77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Stone, A. A., Schwartz, J. E., Neale, J. M., Shiffman, S., Marco, C. A., Hickcox, M., Paty, J., Porter, L. S., &amp; Cruise, L. J. (1998). A comparison of coping assessed by ecological momentary assessment and retrospective recall.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(6), 1670–1680. </w:t>
      </w:r>
      <w:hyperlink r:id="rId2684" w:history="1">
        <w:r w:rsidRPr="005E5401">
          <w:rPr>
            <w:rFonts w:ascii="Times New Roman" w:eastAsia="Times New Roman" w:hAnsi="Times New Roman" w:cs="Times New Roman"/>
            <w:color w:val="0000FF"/>
            <w:sz w:val="24"/>
            <w:szCs w:val="24"/>
            <w:u w:val="single"/>
          </w:rPr>
          <w:t>https://doi.org/10.1037/0022-3514.74.6.1670</w:t>
        </w:r>
      </w:hyperlink>
    </w:p>
    <w:p w14:paraId="7F5BBB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Stone, J. R., Avants, B. B., Tustison, N. J., Wassermann, E. M., Gill, J., Polejaeva, E., Dell, K. C., Carr, W., Yarnell, A. M., LoPresti, M. L., Walker, P., O’Brien, M., Domeisen, N., Quick, A., Modica, C. M., Hughes, J. D., Haran, Francis. J., Goforth, C., &amp; Ahlers, S. T. (2020). Functional and structural neuroimaging correlates of repetitive low-level blast exposure in career breachers. </w:t>
      </w:r>
      <w:r w:rsidRPr="005E5401">
        <w:rPr>
          <w:rFonts w:ascii="Times New Roman" w:eastAsia="Times New Roman" w:hAnsi="Times New Roman" w:cs="Times New Roman"/>
          <w:i/>
          <w:iCs/>
          <w:sz w:val="24"/>
          <w:szCs w:val="24"/>
        </w:rPr>
        <w:t>Journal of Neurotrauma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37</w:t>
      </w:r>
      <w:r w:rsidRPr="005E5401">
        <w:rPr>
          <w:rFonts w:ascii="Times New Roman" w:eastAsia="Times New Roman" w:hAnsi="Times New Roman" w:cs="Times New Roman"/>
          <w:sz w:val="24"/>
          <w:szCs w:val="24"/>
        </w:rPr>
        <w:t xml:space="preserve">(23), 2468–2481. </w:t>
      </w:r>
      <w:hyperlink r:id="rId2685" w:history="1">
        <w:r w:rsidRPr="005E5401">
          <w:rPr>
            <w:rFonts w:ascii="Times New Roman" w:eastAsia="Times New Roman" w:hAnsi="Times New Roman" w:cs="Times New Roman"/>
            <w:color w:val="0000FF"/>
            <w:sz w:val="24"/>
            <w:szCs w:val="24"/>
            <w:u w:val="single"/>
          </w:rPr>
          <w:t>https://doi.org/10.1089/neu.2020.7141</w:t>
        </w:r>
      </w:hyperlink>
    </w:p>
    <w:p w14:paraId="7D43AD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Stone, J., Warlow, C., Deary, I., &amp; Sharpe, M. (2020). Predisposing risk factors for functional limb weakness: A case-control study. </w:t>
      </w:r>
      <w:r w:rsidRPr="005E5401">
        <w:rPr>
          <w:rFonts w:ascii="Times New Roman" w:eastAsia="Times New Roman" w:hAnsi="Times New Roman" w:cs="Times New Roman"/>
          <w:i/>
          <w:iCs/>
          <w:sz w:val="24"/>
          <w:szCs w:val="24"/>
        </w:rPr>
        <w:t>The Journal of Neuropsychiatry and Clinical Neurosciences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(1), 50–57. </w:t>
      </w:r>
      <w:hyperlink r:id="rId2686" w:history="1">
        <w:r w:rsidRPr="005E5401">
          <w:rPr>
            <w:rFonts w:ascii="Times New Roman" w:eastAsia="Times New Roman" w:hAnsi="Times New Roman" w:cs="Times New Roman"/>
            <w:color w:val="0000FF"/>
            <w:sz w:val="24"/>
            <w:szCs w:val="24"/>
            <w:u w:val="single"/>
          </w:rPr>
          <w:t>https://doi.org/10.1176/appi.neuropsych.19050109</w:t>
        </w:r>
      </w:hyperlink>
    </w:p>
    <w:p w14:paraId="2859B2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Stone, M. H. (2013). </w:t>
      </w:r>
      <w:r w:rsidRPr="005E5401">
        <w:rPr>
          <w:rFonts w:ascii="Times New Roman" w:eastAsia="Times New Roman" w:hAnsi="Times New Roman" w:cs="Times New Roman"/>
          <w:i/>
          <w:iCs/>
          <w:sz w:val="24"/>
          <w:szCs w:val="24"/>
        </w:rPr>
        <w:t>Treatment of personality disorders from the perspective of the five-factor model.</w:t>
      </w:r>
      <w:r w:rsidRPr="005E5401">
        <w:rPr>
          <w:rFonts w:ascii="Times New Roman" w:eastAsia="Times New Roman" w:hAnsi="Times New Roman" w:cs="Times New Roman"/>
          <w:sz w:val="24"/>
          <w:szCs w:val="24"/>
        </w:rPr>
        <w:t xml:space="preserve"> (p. 373). American Psychological Association. </w:t>
      </w:r>
      <w:hyperlink r:id="rId2687" w:history="1">
        <w:r w:rsidRPr="005E5401">
          <w:rPr>
            <w:rFonts w:ascii="Times New Roman" w:eastAsia="Times New Roman" w:hAnsi="Times New Roman" w:cs="Times New Roman"/>
            <w:color w:val="0000FF"/>
            <w:sz w:val="24"/>
            <w:szCs w:val="24"/>
            <w:u w:val="single"/>
          </w:rPr>
          <w:t>https://doi.org/10.1037/13939-022</w:t>
        </w:r>
      </w:hyperlink>
    </w:p>
    <w:p w14:paraId="141F2B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Stone, S. V. (1991). Development and validation of interview-derived ratings of Agreeableness antagonism. </w:t>
      </w:r>
      <w:r w:rsidRPr="005E5401">
        <w:rPr>
          <w:rFonts w:ascii="Times New Roman" w:eastAsia="Times New Roman" w:hAnsi="Times New Roman" w:cs="Times New Roman"/>
          <w:i/>
          <w:iCs/>
          <w:sz w:val="24"/>
          <w:szCs w:val="24"/>
        </w:rPr>
        <w:t>Unpublished Doctoral Dissertation, University of Maryland Baltimore County, Catonsville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(5-B), 2762–2763.</w:t>
      </w:r>
    </w:p>
    <w:p w14:paraId="0AE2611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Stopfer, J. M., Egloff, B., Nestler, S., &amp; Back, M. D. (2014). Personality expression and impression formation in online social networks: An integrative approach to understanding the processes of accuracy, impression management and meta‐accuracy.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(1), 73–94. </w:t>
      </w:r>
      <w:hyperlink r:id="rId2688" w:history="1">
        <w:r w:rsidRPr="005E5401">
          <w:rPr>
            <w:rFonts w:ascii="Times New Roman" w:eastAsia="Times New Roman" w:hAnsi="Times New Roman" w:cs="Times New Roman"/>
            <w:color w:val="0000FF"/>
            <w:sz w:val="24"/>
            <w:szCs w:val="24"/>
            <w:u w:val="single"/>
          </w:rPr>
          <w:t>https://doi.org/10.1002/per.1935</w:t>
        </w:r>
      </w:hyperlink>
    </w:p>
    <w:p w14:paraId="29B3F5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Storor, D. L., &amp; Byrne, G. J. (2006). Pre-morbid personality and depression following stroke.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(3), 457–469.</w:t>
      </w:r>
    </w:p>
    <w:p w14:paraId="77DF99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Stough, C., Donaldson, C., Scarlata, B., &amp; Ciorciari, J. (2001). Psychophysiological correlates of the NEO-PI-R Openness, Agreeableness, and Conscientiousness: Preliminary results.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(1), 87–91.</w:t>
      </w:r>
    </w:p>
    <w:p w14:paraId="581D4D0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Stoyanov, D., Machamer, P., &amp; Schaffner, K. F. (2013). In quest for scientific psychiatry: Toward bridging the explanatory gap. </w:t>
      </w:r>
      <w:r w:rsidRPr="005E5401">
        <w:rPr>
          <w:rFonts w:ascii="Times New Roman" w:eastAsia="Times New Roman" w:hAnsi="Times New Roman" w:cs="Times New Roman"/>
          <w:i/>
          <w:iCs/>
          <w:sz w:val="24"/>
          <w:szCs w:val="24"/>
        </w:rPr>
        <w:t>Philosophy, Psychiatry, &amp;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261–273. </w:t>
      </w:r>
      <w:hyperlink r:id="rId2689" w:history="1">
        <w:r w:rsidRPr="005E5401">
          <w:rPr>
            <w:rFonts w:ascii="Times New Roman" w:eastAsia="Times New Roman" w:hAnsi="Times New Roman" w:cs="Times New Roman"/>
            <w:color w:val="0000FF"/>
            <w:sz w:val="24"/>
            <w:szCs w:val="24"/>
            <w:u w:val="single"/>
          </w:rPr>
          <w:t>https://doi.org/10.1353/ppp.2013.0041</w:t>
        </w:r>
      </w:hyperlink>
    </w:p>
    <w:p w14:paraId="7720FE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Straatmann, V. S., Dekhtyar, S., Meinow, B., Fratiglioni, L., &amp; Calderón‐Larrañaga, A. (2020). Unplanned hospital care use in older adults: The role of psychological and social well‐being. </w:t>
      </w:r>
      <w:r w:rsidRPr="005E5401">
        <w:rPr>
          <w:rFonts w:ascii="Times New Roman" w:eastAsia="Times New Roman" w:hAnsi="Times New Roman" w:cs="Times New Roman"/>
          <w:i/>
          <w:iCs/>
          <w:sz w:val="24"/>
          <w:szCs w:val="24"/>
        </w:rPr>
        <w:t>Journal of the American Geriatrics Society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(2), 272–280. </w:t>
      </w:r>
      <w:hyperlink r:id="rId2690" w:history="1">
        <w:r w:rsidRPr="005E5401">
          <w:rPr>
            <w:rFonts w:ascii="Times New Roman" w:eastAsia="Times New Roman" w:hAnsi="Times New Roman" w:cs="Times New Roman"/>
            <w:color w:val="0000FF"/>
            <w:sz w:val="24"/>
            <w:szCs w:val="24"/>
            <w:u w:val="single"/>
          </w:rPr>
          <w:t>https://doi.org/10.1111/jgs.16313</w:t>
        </w:r>
      </w:hyperlink>
    </w:p>
    <w:p w14:paraId="47DDCD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Strac, D. S., Perkovic, M. N., Erjavec, G. N., Kiive, E., Curkovic, K. D., Curkovic, M., Hercigonja, D. K., Harro, J., Muck-Seler, D., &amp; Pivac, N. (2014). Biomarkers of impulsivity. In </w:t>
      </w:r>
      <w:r w:rsidRPr="005E5401">
        <w:rPr>
          <w:rFonts w:ascii="Times New Roman" w:eastAsia="Times New Roman" w:hAnsi="Times New Roman" w:cs="Times New Roman"/>
          <w:i/>
          <w:iCs/>
          <w:sz w:val="24"/>
          <w:szCs w:val="24"/>
        </w:rPr>
        <w:t>Psychology of impulsivity: New research.</w:t>
      </w:r>
      <w:r w:rsidRPr="005E5401">
        <w:rPr>
          <w:rFonts w:ascii="Times New Roman" w:eastAsia="Times New Roman" w:hAnsi="Times New Roman" w:cs="Times New Roman"/>
          <w:sz w:val="24"/>
          <w:szCs w:val="24"/>
        </w:rPr>
        <w:t xml:space="preserve"> (pp. 93–140). Nova Science Publishers.</w:t>
      </w:r>
    </w:p>
    <w:p w14:paraId="233305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Strang, S. E., &amp; Kuhnert, K. W. (2009). Personality and leadership developmental levels as predictors of leader performance. </w:t>
      </w:r>
      <w:r w:rsidRPr="005E5401">
        <w:rPr>
          <w:rFonts w:ascii="Times New Roman" w:eastAsia="Times New Roman" w:hAnsi="Times New Roman" w:cs="Times New Roman"/>
          <w:i/>
          <w:iCs/>
          <w:sz w:val="24"/>
          <w:szCs w:val="24"/>
        </w:rPr>
        <w:t>The Leadership Quarterly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(3), 421–433.</w:t>
      </w:r>
    </w:p>
    <w:p w14:paraId="77557D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Stratton, T. D., &amp; Elam, C. L. (2014). A holistic review of the medical school admission process: Examining correlates of academic underperformance. </w:t>
      </w:r>
      <w:r w:rsidRPr="005E5401">
        <w:rPr>
          <w:rFonts w:ascii="Times New Roman" w:eastAsia="Times New Roman" w:hAnsi="Times New Roman" w:cs="Times New Roman"/>
          <w:i/>
          <w:iCs/>
          <w:sz w:val="24"/>
          <w:szCs w:val="24"/>
        </w:rPr>
        <w:t>Medical Education Online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 </w:t>
      </w:r>
      <w:hyperlink r:id="rId2691" w:history="1">
        <w:r w:rsidRPr="005E5401">
          <w:rPr>
            <w:rFonts w:ascii="Times New Roman" w:eastAsia="Times New Roman" w:hAnsi="Times New Roman" w:cs="Times New Roman"/>
            <w:color w:val="0000FF"/>
            <w:sz w:val="24"/>
            <w:szCs w:val="24"/>
            <w:u w:val="single"/>
          </w:rPr>
          <w:t>https://doi.org/10.3402/meo.v19.22919</w:t>
        </w:r>
      </w:hyperlink>
    </w:p>
    <w:p w14:paraId="25B946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Strauser, D., Wagner, S., Wong, A. W. K., &amp; O’Sullivan, D. (2013). Career readiness, developmental work personality and age of onset in young adult central nervous system survivors. </w:t>
      </w:r>
      <w:r w:rsidRPr="005E5401">
        <w:rPr>
          <w:rFonts w:ascii="Times New Roman" w:eastAsia="Times New Roman" w:hAnsi="Times New Roman" w:cs="Times New Roman"/>
          <w:i/>
          <w:iCs/>
          <w:sz w:val="24"/>
          <w:szCs w:val="24"/>
        </w:rPr>
        <w:t>Disability and Rehabilitation: An International, Multidisciplinary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(7), 543–550. </w:t>
      </w:r>
      <w:hyperlink r:id="rId2692" w:history="1">
        <w:r w:rsidRPr="005E5401">
          <w:rPr>
            <w:rFonts w:ascii="Times New Roman" w:eastAsia="Times New Roman" w:hAnsi="Times New Roman" w:cs="Times New Roman"/>
            <w:color w:val="0000FF"/>
            <w:sz w:val="24"/>
            <w:szCs w:val="24"/>
            <w:u w:val="single"/>
          </w:rPr>
          <w:t>https://doi.org/10.3109/09638288.2012.703754</w:t>
        </w:r>
      </w:hyperlink>
    </w:p>
    <w:p w14:paraId="4FD11F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Strauss, M. E., &amp; Pasupathi, M. (1994). Primary caregivers’ descriptions of Alzheimers patients’ personality traits: Temporal stability and sensitivity to change. </w:t>
      </w:r>
      <w:r w:rsidRPr="005E5401">
        <w:rPr>
          <w:rFonts w:ascii="Times New Roman" w:eastAsia="Times New Roman" w:hAnsi="Times New Roman" w:cs="Times New Roman"/>
          <w:i/>
          <w:iCs/>
          <w:sz w:val="24"/>
          <w:szCs w:val="24"/>
        </w:rPr>
        <w:t>Alzheimer Disease and Associated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(3), 166–176. </w:t>
      </w:r>
      <w:hyperlink r:id="rId2693" w:history="1">
        <w:r w:rsidRPr="005E5401">
          <w:rPr>
            <w:rFonts w:ascii="Times New Roman" w:eastAsia="Times New Roman" w:hAnsi="Times New Roman" w:cs="Times New Roman"/>
            <w:color w:val="0000FF"/>
            <w:sz w:val="24"/>
            <w:szCs w:val="24"/>
            <w:u w:val="single"/>
          </w:rPr>
          <w:t>https://doi.org/10.1097/00002093-199408030-00003</w:t>
        </w:r>
      </w:hyperlink>
    </w:p>
    <w:p w14:paraId="24C248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Strauss, M. E., Pasupathi, M., &amp; Chatterjee, A. (1993). Concordance between observers in descriptions of personality change in Alzheimer’s disease.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(4), 475–480. </w:t>
      </w:r>
      <w:hyperlink r:id="rId2694" w:history="1">
        <w:r w:rsidRPr="005E5401">
          <w:rPr>
            <w:rFonts w:ascii="Times New Roman" w:eastAsia="Times New Roman" w:hAnsi="Times New Roman" w:cs="Times New Roman"/>
            <w:color w:val="0000FF"/>
            <w:sz w:val="24"/>
            <w:szCs w:val="24"/>
            <w:u w:val="single"/>
          </w:rPr>
          <w:t>https://doi.org/10.1037/0882-7974.8.4.475</w:t>
        </w:r>
      </w:hyperlink>
    </w:p>
    <w:p w14:paraId="4C5C61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Strauss, M. E., Stuckey, J. C., Pasupathi, M., &amp; Moore, A. (1997). Accuracy of retrospective descriptions of personality during the course of Alzheimer’s disease. </w:t>
      </w:r>
      <w:r w:rsidRPr="005E5401">
        <w:rPr>
          <w:rFonts w:ascii="Times New Roman" w:eastAsia="Times New Roman" w:hAnsi="Times New Roman" w:cs="Times New Roman"/>
          <w:i/>
          <w:iCs/>
          <w:sz w:val="24"/>
          <w:szCs w:val="24"/>
        </w:rPr>
        <w:t>Journal of Clinical Gerospsychology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(2), 93–99.</w:t>
      </w:r>
    </w:p>
    <w:p w14:paraId="0F22C4A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Streib, H., Chen, Z. J., &amp; Hood Jr., R. W. (2020). Categorizing people by their preference for religious styles: Four types derived from evaluation of faith development interviews. </w:t>
      </w:r>
      <w:r w:rsidRPr="005E5401">
        <w:rPr>
          <w:rFonts w:ascii="Times New Roman" w:eastAsia="Times New Roman" w:hAnsi="Times New Roman" w:cs="Times New Roman"/>
          <w:i/>
          <w:iCs/>
          <w:sz w:val="24"/>
          <w:szCs w:val="24"/>
        </w:rPr>
        <w:t>International Journal for the Psychology of Religion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(2), 112–127. </w:t>
      </w:r>
      <w:hyperlink r:id="rId2695" w:history="1">
        <w:r w:rsidRPr="005E5401">
          <w:rPr>
            <w:rFonts w:ascii="Times New Roman" w:eastAsia="Times New Roman" w:hAnsi="Times New Roman" w:cs="Times New Roman"/>
            <w:color w:val="0000FF"/>
            <w:sz w:val="24"/>
            <w:szCs w:val="24"/>
            <w:u w:val="single"/>
          </w:rPr>
          <w:t>https://doi.org/10.1080/10508619.2019.1664213</w:t>
        </w:r>
      </w:hyperlink>
    </w:p>
    <w:p w14:paraId="43DF40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Streib, H., Chen, Z. J., &amp; Hood Jr., R. W. (2021). Faith development as change in religious types: Results from three-wave longitudinal data with faith development interviews. </w:t>
      </w:r>
      <w:r w:rsidRPr="005E5401">
        <w:rPr>
          <w:rFonts w:ascii="Times New Roman" w:eastAsia="Times New Roman" w:hAnsi="Times New Roman" w:cs="Times New Roman"/>
          <w:i/>
          <w:iCs/>
          <w:sz w:val="24"/>
          <w:szCs w:val="24"/>
        </w:rPr>
        <w:t>Psychology of Religion and Spirituality</w:t>
      </w:r>
      <w:r w:rsidRPr="005E5401">
        <w:rPr>
          <w:rFonts w:ascii="Times New Roman" w:eastAsia="Times New Roman" w:hAnsi="Times New Roman" w:cs="Times New Roman"/>
          <w:sz w:val="24"/>
          <w:szCs w:val="24"/>
        </w:rPr>
        <w:t xml:space="preserve">, No Pagination Specified-No Pagination Specified. </w:t>
      </w:r>
      <w:hyperlink r:id="rId2696" w:history="1">
        <w:r w:rsidRPr="005E5401">
          <w:rPr>
            <w:rFonts w:ascii="Times New Roman" w:eastAsia="Times New Roman" w:hAnsi="Times New Roman" w:cs="Times New Roman"/>
            <w:color w:val="0000FF"/>
            <w:sz w:val="24"/>
            <w:szCs w:val="24"/>
            <w:u w:val="single"/>
          </w:rPr>
          <w:t>https://doi.org/10.1037/rel0000440</w:t>
        </w:r>
      </w:hyperlink>
    </w:p>
    <w:p w14:paraId="66B705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Streib, H., &amp; Klein, C. (2013). Atheists, agnostics, and apostates.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713–728). American Psychological Association. </w:t>
      </w:r>
      <w:hyperlink r:id="rId2697" w:history="1">
        <w:r w:rsidRPr="005E5401">
          <w:rPr>
            <w:rFonts w:ascii="Times New Roman" w:eastAsia="Times New Roman" w:hAnsi="Times New Roman" w:cs="Times New Roman"/>
            <w:color w:val="0000FF"/>
            <w:sz w:val="24"/>
            <w:szCs w:val="24"/>
            <w:u w:val="single"/>
          </w:rPr>
          <w:t>https://doi.org/10.1037/14045-040</w:t>
        </w:r>
      </w:hyperlink>
    </w:p>
    <w:p w14:paraId="164C04E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Strelau, J., &amp; Zawadzki, B. (1995). The Formal Characteristics of Behaviour-Temperament Inventory (FCB-TI): Validity studies.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(3), 207–229. </w:t>
      </w:r>
      <w:hyperlink r:id="rId2698" w:history="1">
        <w:r w:rsidRPr="005E5401">
          <w:rPr>
            <w:rFonts w:ascii="Times New Roman" w:eastAsia="Times New Roman" w:hAnsi="Times New Roman" w:cs="Times New Roman"/>
            <w:color w:val="0000FF"/>
            <w:sz w:val="24"/>
            <w:szCs w:val="24"/>
            <w:u w:val="single"/>
          </w:rPr>
          <w:t>https://doi.org/10.1002/per.2410090304</w:t>
        </w:r>
      </w:hyperlink>
    </w:p>
    <w:p w14:paraId="7D63C8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Strelau, J., &amp; Zawadzki, B. (2011). Fearfulness and anxiety in research on temperament: Temperamental traits are related to anxiety disorders.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(7), 907–915.</w:t>
      </w:r>
    </w:p>
    <w:p w14:paraId="782159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Strelau, J., Zawadzki, B., &amp; Oniszczenko, W. (1996). Where is the place of temperament? Among the giant three, the Big Five, or anywhere else? </w:t>
      </w:r>
      <w:r w:rsidRPr="005E5401">
        <w:rPr>
          <w:rFonts w:ascii="Times New Roman" w:eastAsia="Times New Roman" w:hAnsi="Times New Roman" w:cs="Times New Roman"/>
          <w:i/>
          <w:iCs/>
          <w:sz w:val="24"/>
          <w:szCs w:val="24"/>
        </w:rPr>
        <w:t>Paper Presented at the International Congress of Psychology, Montreal</w:t>
      </w:r>
      <w:r w:rsidRPr="005E5401">
        <w:rPr>
          <w:rFonts w:ascii="Times New Roman" w:eastAsia="Times New Roman" w:hAnsi="Times New Roman" w:cs="Times New Roman"/>
          <w:sz w:val="24"/>
          <w:szCs w:val="24"/>
        </w:rPr>
        <w:t>.</w:t>
      </w:r>
    </w:p>
    <w:p w14:paraId="326290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Strelow, B. R., &amp; Davidson, W. B. (2002). Introversion-Extraversion, tempo, and guided imagery.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(2), 619–626.</w:t>
      </w:r>
    </w:p>
    <w:p w14:paraId="0A5263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Streyffeler, L. L., &amp; NcNally, R. J. (1998). Fundamentalists and liberals: Personality characteristics of Protestant Christians.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(4), 579–580.</w:t>
      </w:r>
    </w:p>
    <w:p w14:paraId="15BC18C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Stringer, D., Marshall, D., Pester, B., Baker, A., Langenecker, S. A., Angers, K., Frazier, N., Archer, C., Kamali, M., McInnis, M., &amp; Ryan, K. A. (2014). Openness predicts cognitive functioning in bipolar disorder.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168</w:t>
      </w:r>
      <w:r w:rsidRPr="005E5401">
        <w:rPr>
          <w:rFonts w:ascii="Times New Roman" w:eastAsia="Times New Roman" w:hAnsi="Times New Roman" w:cs="Times New Roman"/>
          <w:sz w:val="24"/>
          <w:szCs w:val="24"/>
        </w:rPr>
        <w:t xml:space="preserve">, 51–57. </w:t>
      </w:r>
      <w:hyperlink r:id="rId2699" w:history="1">
        <w:r w:rsidRPr="005E5401">
          <w:rPr>
            <w:rFonts w:ascii="Times New Roman" w:eastAsia="Times New Roman" w:hAnsi="Times New Roman" w:cs="Times New Roman"/>
            <w:color w:val="0000FF"/>
            <w:sz w:val="24"/>
            <w:szCs w:val="24"/>
            <w:u w:val="single"/>
          </w:rPr>
          <w:t>https://doi.org/10.1016/j.jad.2014.06.038</w:t>
        </w:r>
      </w:hyperlink>
    </w:p>
    <w:p w14:paraId="6C0F19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Strobel, A., Gutknecht, L., Rothe, C., Reif, A., Mossner, R., Zeng, Y., Brocke, B., &amp; Lesch, K. P. (2003). Allelic variation in 5-HT1A receptor expression is associated with anxiety- and depression-related personality traits. </w:t>
      </w:r>
      <w:r w:rsidRPr="005E5401">
        <w:rPr>
          <w:rFonts w:ascii="Times New Roman" w:eastAsia="Times New Roman" w:hAnsi="Times New Roman" w:cs="Times New Roman"/>
          <w:i/>
          <w:iCs/>
          <w:sz w:val="24"/>
          <w:szCs w:val="24"/>
        </w:rPr>
        <w:t>Journal of Neural Transmission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110</w:t>
      </w:r>
      <w:r w:rsidRPr="005E5401">
        <w:rPr>
          <w:rFonts w:ascii="Times New Roman" w:eastAsia="Times New Roman" w:hAnsi="Times New Roman" w:cs="Times New Roman"/>
          <w:sz w:val="24"/>
          <w:szCs w:val="24"/>
        </w:rPr>
        <w:t>(12), 1445–1453.</w:t>
      </w:r>
    </w:p>
    <w:p w14:paraId="1A5DBE5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Strobel, A., Wehr, A., Michel, A., &amp; Brocke, B. (1999). Association between the dopamine D4 receptor (DRD4) exon III polymorphism and measures of Novelty Seeking in a German population.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(4), 378–384.</w:t>
      </w:r>
    </w:p>
    <w:p w14:paraId="195AF2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Strong, C. M., Nowakowska, C., Santosa, C. M., Wang, P. W., Kraemer, H. C., &amp; Ketter, T. A. (2007). Temperament–creativity relationships in mood disorder patients, healthy controls and highly creative individuals.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100</w:t>
      </w:r>
      <w:r w:rsidRPr="005E5401">
        <w:rPr>
          <w:rFonts w:ascii="Times New Roman" w:eastAsia="Times New Roman" w:hAnsi="Times New Roman" w:cs="Times New Roman"/>
          <w:sz w:val="24"/>
          <w:szCs w:val="24"/>
        </w:rPr>
        <w:t>(1–3), 41–48.</w:t>
      </w:r>
    </w:p>
    <w:p w14:paraId="5109B6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Struijs, S. Y., Lamers, F., Verdam, M. G. E., van Ballegooijen, W., Spinhoven, P., van der Does, W., &amp; Penninx, B. W. J. H. (2020). Temporal stability of symptoms of affective disorders, cognitive vulnerability and personality over time.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260</w:t>
      </w:r>
      <w:r w:rsidRPr="005E5401">
        <w:rPr>
          <w:rFonts w:ascii="Times New Roman" w:eastAsia="Times New Roman" w:hAnsi="Times New Roman" w:cs="Times New Roman"/>
          <w:sz w:val="24"/>
          <w:szCs w:val="24"/>
        </w:rPr>
        <w:t xml:space="preserve">, 77–83. </w:t>
      </w:r>
      <w:hyperlink r:id="rId2700" w:history="1">
        <w:r w:rsidRPr="005E5401">
          <w:rPr>
            <w:rFonts w:ascii="Times New Roman" w:eastAsia="Times New Roman" w:hAnsi="Times New Roman" w:cs="Times New Roman"/>
            <w:color w:val="0000FF"/>
            <w:sz w:val="24"/>
            <w:szCs w:val="24"/>
            <w:u w:val="single"/>
          </w:rPr>
          <w:t>https://doi.org/10.1016/j.jad.2019.08.090</w:t>
        </w:r>
      </w:hyperlink>
    </w:p>
    <w:p w14:paraId="7CB9023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Strunz, S., Westphal, L., Ritter, K., Heuser, I., Dziobek, I., &amp; Roepke, S. (2015). Personality pathology of adults with autism spectrum disorder without accompanying intellectual impairment in comparison to adults with personality disorders. </w:t>
      </w:r>
      <w:r w:rsidRPr="005E5401">
        <w:rPr>
          <w:rFonts w:ascii="Times New Roman" w:eastAsia="Times New Roman" w:hAnsi="Times New Roman" w:cs="Times New Roman"/>
          <w:i/>
          <w:iCs/>
          <w:sz w:val="24"/>
          <w:szCs w:val="24"/>
        </w:rPr>
        <w:t>Journal of Autism and Developmental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 xml:space="preserve">(12), 4026–4038. </w:t>
      </w:r>
      <w:hyperlink r:id="rId2701" w:history="1">
        <w:r w:rsidRPr="005E5401">
          <w:rPr>
            <w:rFonts w:ascii="Times New Roman" w:eastAsia="Times New Roman" w:hAnsi="Times New Roman" w:cs="Times New Roman"/>
            <w:color w:val="0000FF"/>
            <w:sz w:val="24"/>
            <w:szCs w:val="24"/>
            <w:u w:val="single"/>
          </w:rPr>
          <w:t>https://doi.org/10.1007/s10803-014-2183-x</w:t>
        </w:r>
      </w:hyperlink>
    </w:p>
    <w:p w14:paraId="6095FDB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Strus, W., Cieciuch, J., &amp; Rowiński, T. (2014). Circumplex structure of personality traits measured with the IPIP-45AB5C questionnaire in Poland.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 77–82. </w:t>
      </w:r>
      <w:hyperlink r:id="rId2702" w:history="1">
        <w:r w:rsidRPr="005E5401">
          <w:rPr>
            <w:rFonts w:ascii="Times New Roman" w:eastAsia="Times New Roman" w:hAnsi="Times New Roman" w:cs="Times New Roman"/>
            <w:color w:val="0000FF"/>
            <w:sz w:val="24"/>
            <w:szCs w:val="24"/>
            <w:u w:val="single"/>
          </w:rPr>
          <w:t>https://doi.org/10.1016/j.paid.2014.07.018</w:t>
        </w:r>
      </w:hyperlink>
    </w:p>
    <w:p w14:paraId="753285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Studer, J., Donati, A., Popp, J., &amp; von Gunten, A. (2014). Subjective cognitive decline in patients with mild cognitive impairment and healthy older adults: Association with personality traits. </w:t>
      </w:r>
      <w:r w:rsidRPr="005E5401">
        <w:rPr>
          <w:rFonts w:ascii="Times New Roman" w:eastAsia="Times New Roman" w:hAnsi="Times New Roman" w:cs="Times New Roman"/>
          <w:i/>
          <w:iCs/>
          <w:sz w:val="24"/>
          <w:szCs w:val="24"/>
        </w:rPr>
        <w:t>Geriatrics &amp; Gerontology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(3), 589–595. </w:t>
      </w:r>
      <w:hyperlink r:id="rId2703" w:history="1">
        <w:r w:rsidRPr="005E5401">
          <w:rPr>
            <w:rFonts w:ascii="Times New Roman" w:eastAsia="Times New Roman" w:hAnsi="Times New Roman" w:cs="Times New Roman"/>
            <w:color w:val="0000FF"/>
            <w:sz w:val="24"/>
            <w:szCs w:val="24"/>
            <w:u w:val="single"/>
          </w:rPr>
          <w:t>https://doi.org/10.1111/ggi.12139</w:t>
        </w:r>
      </w:hyperlink>
    </w:p>
    <w:p w14:paraId="2E2854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Studerus, E., Vizeli, P., Harder, S., Ley, L., &amp; Liechti, M. E. (2021). Prediction of MDMA response in healthy humans: A pooled analysis of placebo-controlled studies. </w:t>
      </w:r>
      <w:r w:rsidRPr="005E5401">
        <w:rPr>
          <w:rFonts w:ascii="Times New Roman" w:eastAsia="Times New Roman" w:hAnsi="Times New Roman" w:cs="Times New Roman"/>
          <w:i/>
          <w:iCs/>
          <w:sz w:val="24"/>
          <w:szCs w:val="24"/>
        </w:rPr>
        <w:t>Journal of 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(5), 556–565. </w:t>
      </w:r>
      <w:hyperlink r:id="rId2704" w:history="1">
        <w:r w:rsidRPr="005E5401">
          <w:rPr>
            <w:rFonts w:ascii="Times New Roman" w:eastAsia="Times New Roman" w:hAnsi="Times New Roman" w:cs="Times New Roman"/>
            <w:color w:val="0000FF"/>
            <w:sz w:val="24"/>
            <w:szCs w:val="24"/>
            <w:u w:val="single"/>
          </w:rPr>
          <w:t>https://doi.org/10.1177/0269881121998322</w:t>
        </w:r>
      </w:hyperlink>
    </w:p>
    <w:p w14:paraId="5C3676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Stumpf, H., &amp; Parker, W. D. (2000). A hierarchical structural analysis of perfectionism and its relation to other personality characteristics.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(5), 837–852.</w:t>
      </w:r>
    </w:p>
    <w:p w14:paraId="30792B4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Stussi, Y., Pourtois, G., Olsson, A., &amp; Sander, D. (2021). Learning biases to angry and happy faces during Pavlovian aversive conditioning.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(4), 742–756. </w:t>
      </w:r>
      <w:hyperlink r:id="rId2705" w:history="1">
        <w:r w:rsidRPr="005E5401">
          <w:rPr>
            <w:rFonts w:ascii="Times New Roman" w:eastAsia="Times New Roman" w:hAnsi="Times New Roman" w:cs="Times New Roman"/>
            <w:color w:val="0000FF"/>
            <w:sz w:val="24"/>
            <w:szCs w:val="24"/>
            <w:u w:val="single"/>
          </w:rPr>
          <w:t>https://doi.org/10.1037/emo0000733</w:t>
        </w:r>
      </w:hyperlink>
    </w:p>
    <w:p w14:paraId="337D5C1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 J., Kuo, S. I.-C., Bucholz, K. K., Edenberg, H. J., Kramer, J. R., Schuckit, M., &amp; Dick, D. M. (2018). Understanding mechanisms of genetic risk for adolescent internalizing and externalizing problems: The mediating role of parenting and personality. </w:t>
      </w:r>
      <w:r w:rsidRPr="005E5401">
        <w:rPr>
          <w:rFonts w:ascii="Times New Roman" w:eastAsia="Times New Roman" w:hAnsi="Times New Roman" w:cs="Times New Roman"/>
          <w:i/>
          <w:iCs/>
          <w:sz w:val="24"/>
          <w:szCs w:val="24"/>
        </w:rPr>
        <w:t>Twin Research and Human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(4), 310–321. </w:t>
      </w:r>
      <w:hyperlink r:id="rId2706" w:history="1">
        <w:r w:rsidRPr="005E5401">
          <w:rPr>
            <w:rFonts w:ascii="Times New Roman" w:eastAsia="Times New Roman" w:hAnsi="Times New Roman" w:cs="Times New Roman"/>
            <w:color w:val="0000FF"/>
            <w:sz w:val="24"/>
            <w:szCs w:val="24"/>
            <w:u w:val="single"/>
          </w:rPr>
          <w:t>https://doi.org/10.1017/thg.2018.36</w:t>
        </w:r>
      </w:hyperlink>
    </w:p>
    <w:p w14:paraId="6B41D0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 Y.-J., &amp; Chen, S.-H. (2015). Emerging posttraumatic growth: A prospective study with pre- and posttrauma psychological predictors. </w:t>
      </w:r>
      <w:r w:rsidRPr="005E5401">
        <w:rPr>
          <w:rFonts w:ascii="Times New Roman" w:eastAsia="Times New Roman" w:hAnsi="Times New Roman" w:cs="Times New Roman"/>
          <w:i/>
          <w:iCs/>
          <w:sz w:val="24"/>
          <w:szCs w:val="24"/>
        </w:rPr>
        <w:t>Psychological Trauma: Theory, Research, Practice, and Policy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(2), 103–111. </w:t>
      </w:r>
      <w:hyperlink r:id="rId2707" w:history="1">
        <w:r w:rsidRPr="005E5401">
          <w:rPr>
            <w:rFonts w:ascii="Times New Roman" w:eastAsia="Times New Roman" w:hAnsi="Times New Roman" w:cs="Times New Roman"/>
            <w:color w:val="0000FF"/>
            <w:sz w:val="24"/>
            <w:szCs w:val="24"/>
            <w:u w:val="single"/>
          </w:rPr>
          <w:t>https://doi.org/10.1037/tra0000008</w:t>
        </w:r>
      </w:hyperlink>
    </w:p>
    <w:p w14:paraId="56F797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Suarez, E. C. (1999). Relations of trait depression and anxiety to low lipid and lipoprotein concentrations in healthy young adult women.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(3), 273–279.</w:t>
      </w:r>
    </w:p>
    <w:p w14:paraId="736B31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Suarez, E. C., Sundy, J. S., &amp; Erkanli, A. (2015). Depressogenic vulnerability and gender-specific patterns of neuro-immune dysregulation: What the ratio of cortisol to C-reactive protein can tell us about loss of normal regulatory control. </w:t>
      </w:r>
      <w:r w:rsidRPr="005E5401">
        <w:rPr>
          <w:rFonts w:ascii="Times New Roman" w:eastAsia="Times New Roman" w:hAnsi="Times New Roman" w:cs="Times New Roman"/>
          <w:i/>
          <w:iCs/>
          <w:sz w:val="24"/>
          <w:szCs w:val="24"/>
        </w:rPr>
        <w:t>Brain, Behavior, and Immunity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 137–147. </w:t>
      </w:r>
      <w:hyperlink r:id="rId2708" w:history="1">
        <w:r w:rsidRPr="005E5401">
          <w:rPr>
            <w:rFonts w:ascii="Times New Roman" w:eastAsia="Times New Roman" w:hAnsi="Times New Roman" w:cs="Times New Roman"/>
            <w:color w:val="0000FF"/>
            <w:sz w:val="24"/>
            <w:szCs w:val="24"/>
            <w:u w:val="single"/>
          </w:rPr>
          <w:t>https://doi.org/10.1016/j.bbi.2014.09.008</w:t>
        </w:r>
      </w:hyperlink>
    </w:p>
    <w:p w14:paraId="725FA2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Subramanian, S., Velayudhan, A., &amp; Vinothkumar, M. (2013). Hardiness and personality as predictors of military enlistment intention among the Indian youths. </w:t>
      </w:r>
      <w:r w:rsidRPr="005E5401">
        <w:rPr>
          <w:rFonts w:ascii="Times New Roman" w:eastAsia="Times New Roman" w:hAnsi="Times New Roman" w:cs="Times New Roman"/>
          <w:i/>
          <w:iCs/>
          <w:sz w:val="24"/>
          <w:szCs w:val="24"/>
        </w:rPr>
        <w:t>Psychological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 xml:space="preserve">(1), 66–72. </w:t>
      </w:r>
      <w:hyperlink r:id="rId2709" w:history="1">
        <w:r w:rsidRPr="005E5401">
          <w:rPr>
            <w:rFonts w:ascii="Times New Roman" w:eastAsia="Times New Roman" w:hAnsi="Times New Roman" w:cs="Times New Roman"/>
            <w:color w:val="0000FF"/>
            <w:sz w:val="24"/>
            <w:szCs w:val="24"/>
            <w:u w:val="single"/>
          </w:rPr>
          <w:t>https://doi.org/10.1007/s12646-012-0162-x</w:t>
        </w:r>
      </w:hyperlink>
    </w:p>
    <w:p w14:paraId="59EA2B7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Suchy, Y., Franchow, E. I., Niermeyer, M. A., Ziemnik, R. E., Williams, P. G., &amp; Pennington, N. N. (2018). Exaggerated reaction to novelty as a predictor of incipient cognitive decline among community-dwelling older adults. </w:t>
      </w:r>
      <w:r w:rsidRPr="005E5401">
        <w:rPr>
          <w:rFonts w:ascii="Times New Roman" w:eastAsia="Times New Roman" w:hAnsi="Times New Roman" w:cs="Times New Roman"/>
          <w:i/>
          <w:iCs/>
          <w:sz w:val="24"/>
          <w:szCs w:val="24"/>
        </w:rPr>
        <w:t>Journal of Clinical and Experimental 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(10), 987–999. </w:t>
      </w:r>
      <w:hyperlink r:id="rId2710" w:history="1">
        <w:r w:rsidRPr="005E5401">
          <w:rPr>
            <w:rFonts w:ascii="Times New Roman" w:eastAsia="Times New Roman" w:hAnsi="Times New Roman" w:cs="Times New Roman"/>
            <w:color w:val="0000FF"/>
            <w:sz w:val="24"/>
            <w:szCs w:val="24"/>
            <w:u w:val="single"/>
          </w:rPr>
          <w:t>https://doi.org/10.1080/13803395.2018.1457627</w:t>
        </w:r>
      </w:hyperlink>
    </w:p>
    <w:p w14:paraId="079277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Sugaya, N., Yoshida, E., Yasuda, S., Tochigi, M., Takei, K., Otowa, T., Umekage, T., Konishi, Y., Sakano, Y., Nomura, S., Okazaki, Y., Kaiya, H., Tanii, H., &amp; Sasaki, T. (2015). Anger tendency may be associated with duration of illness in panic disorder. </w:t>
      </w:r>
      <w:r w:rsidRPr="005E5401">
        <w:rPr>
          <w:rFonts w:ascii="Times New Roman" w:eastAsia="Times New Roman" w:hAnsi="Times New Roman" w:cs="Times New Roman"/>
          <w:i/>
          <w:iCs/>
          <w:sz w:val="24"/>
          <w:szCs w:val="24"/>
        </w:rPr>
        <w:t>BioPsychoSocial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 </w:t>
      </w:r>
      <w:hyperlink r:id="rId2711" w:history="1">
        <w:r w:rsidRPr="005E5401">
          <w:rPr>
            <w:rFonts w:ascii="Times New Roman" w:eastAsia="Times New Roman" w:hAnsi="Times New Roman" w:cs="Times New Roman"/>
            <w:color w:val="0000FF"/>
            <w:sz w:val="24"/>
            <w:szCs w:val="24"/>
            <w:u w:val="single"/>
          </w:rPr>
          <w:t>https://doi.org/10.1186/s13030-015-0035-3</w:t>
        </w:r>
      </w:hyperlink>
    </w:p>
    <w:p w14:paraId="18F1135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Suh, E., Diener, E., &amp; Fujita, F. (1996). Events and subjective well-being: Only recent events matter.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70</w:t>
      </w:r>
      <w:r w:rsidRPr="005E5401">
        <w:rPr>
          <w:rFonts w:ascii="Times New Roman" w:eastAsia="Times New Roman" w:hAnsi="Times New Roman" w:cs="Times New Roman"/>
          <w:sz w:val="24"/>
          <w:szCs w:val="24"/>
        </w:rPr>
        <w:t xml:space="preserve">(5), 1091–1102. </w:t>
      </w:r>
      <w:hyperlink r:id="rId2712" w:history="1">
        <w:r w:rsidRPr="005E5401">
          <w:rPr>
            <w:rFonts w:ascii="Times New Roman" w:eastAsia="Times New Roman" w:hAnsi="Times New Roman" w:cs="Times New Roman"/>
            <w:color w:val="0000FF"/>
            <w:sz w:val="24"/>
            <w:szCs w:val="24"/>
            <w:u w:val="single"/>
          </w:rPr>
          <w:t>https://doi.org/10.1037/0022-3514.70.5.1091</w:t>
        </w:r>
      </w:hyperlink>
    </w:p>
    <w:p w14:paraId="737FCF1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Suldo, S. M., &amp; Shaunessy‐Dedrick, E. (2013). The psychosocial functioning of high school students in academically rigorous programs. </w:t>
      </w:r>
      <w:r w:rsidRPr="005E5401">
        <w:rPr>
          <w:rFonts w:ascii="Times New Roman" w:eastAsia="Times New Roman" w:hAnsi="Times New Roman" w:cs="Times New Roman"/>
          <w:i/>
          <w:iCs/>
          <w:sz w:val="24"/>
          <w:szCs w:val="24"/>
        </w:rPr>
        <w:t>Psychology in the Schools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(8), 823–843. </w:t>
      </w:r>
      <w:hyperlink r:id="rId2713" w:history="1">
        <w:r w:rsidRPr="005E5401">
          <w:rPr>
            <w:rFonts w:ascii="Times New Roman" w:eastAsia="Times New Roman" w:hAnsi="Times New Roman" w:cs="Times New Roman"/>
            <w:color w:val="0000FF"/>
            <w:sz w:val="24"/>
            <w:szCs w:val="24"/>
            <w:u w:val="single"/>
          </w:rPr>
          <w:t>https://doi.org/10.1002/pits.21708</w:t>
        </w:r>
      </w:hyperlink>
    </w:p>
    <w:p w14:paraId="093881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Sullivan, B. A., &amp; Hansen, J. I. C. (2004). Mapping associations between interests and personality: Toward a conceptual understanding of individual differences in vocational behavior. </w:t>
      </w:r>
      <w:r w:rsidRPr="005E5401">
        <w:rPr>
          <w:rFonts w:ascii="Times New Roman" w:eastAsia="Times New Roman" w:hAnsi="Times New Roman" w:cs="Times New Roman"/>
          <w:i/>
          <w:iCs/>
          <w:sz w:val="24"/>
          <w:szCs w:val="24"/>
        </w:rPr>
        <w:t>Journal of Counseling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(3), 287–298.</w:t>
      </w:r>
    </w:p>
    <w:p w14:paraId="57BC4F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Suls, J., Green, P., &amp; Hillis, S. (1998). Emotional reactivity to everyday problems, affective inertia, and Neuroticism.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(2), 127–136. </w:t>
      </w:r>
      <w:hyperlink r:id="rId2714" w:history="1">
        <w:r w:rsidRPr="005E5401">
          <w:rPr>
            <w:rFonts w:ascii="Times New Roman" w:eastAsia="Times New Roman" w:hAnsi="Times New Roman" w:cs="Times New Roman"/>
            <w:color w:val="0000FF"/>
            <w:sz w:val="24"/>
            <w:szCs w:val="24"/>
            <w:u w:val="single"/>
          </w:rPr>
          <w:t>https://doi.org/10.1177/0146167298242002</w:t>
        </w:r>
      </w:hyperlink>
    </w:p>
    <w:p w14:paraId="6E46AC6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Suls, J., Martin, R., &amp; David, J. P. (1997). Person-Environment fit and its limits: Agreeableness, Neuroticism, and emotional reactivity to interpersonal conflict.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(1), 88–98. </w:t>
      </w:r>
      <w:hyperlink r:id="rId2715" w:history="1">
        <w:r w:rsidRPr="005E5401">
          <w:rPr>
            <w:rFonts w:ascii="Times New Roman" w:eastAsia="Times New Roman" w:hAnsi="Times New Roman" w:cs="Times New Roman"/>
            <w:color w:val="0000FF"/>
            <w:sz w:val="24"/>
            <w:szCs w:val="24"/>
            <w:u w:val="single"/>
          </w:rPr>
          <w:t>https://doi.org/10.1177/0146167298241007</w:t>
        </w:r>
      </w:hyperlink>
    </w:p>
    <w:p w14:paraId="28509C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Sun, J.-W., Li, J.-H., Zhang, X., Wang, Y., Cao, D.-F., Wang, J., Bai, H.-Y., Lin, P.-Z., Zhang, H.-H., Sun, Y.-Y., &amp; Cao, F.-L. (2020). Perinatal depression: Data-driven subtypes derived from life history and mindfulness and personality.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276</w:t>
      </w:r>
      <w:r w:rsidRPr="005E5401">
        <w:rPr>
          <w:rFonts w:ascii="Times New Roman" w:eastAsia="Times New Roman" w:hAnsi="Times New Roman" w:cs="Times New Roman"/>
          <w:sz w:val="24"/>
          <w:szCs w:val="24"/>
        </w:rPr>
        <w:t xml:space="preserve">, 335–344. </w:t>
      </w:r>
      <w:hyperlink r:id="rId2716" w:history="1">
        <w:r w:rsidRPr="005E5401">
          <w:rPr>
            <w:rFonts w:ascii="Times New Roman" w:eastAsia="Times New Roman" w:hAnsi="Times New Roman" w:cs="Times New Roman"/>
            <w:color w:val="0000FF"/>
            <w:sz w:val="24"/>
            <w:szCs w:val="24"/>
            <w:u w:val="single"/>
          </w:rPr>
          <w:t>https://doi.org/10.1016/j.jad.2020.07.040</w:t>
        </w:r>
      </w:hyperlink>
    </w:p>
    <w:p w14:paraId="37964C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Sun, J.-W., Xue, J.-M., Bai, H.-Y., Zhang, H.-H., Lin, P.-Z., &amp; Cao, F.-L. (2016). The association between negative life events, neuroticism and aggression in early adulthood.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102</w:t>
      </w:r>
      <w:r w:rsidRPr="005E5401">
        <w:rPr>
          <w:rFonts w:ascii="Times New Roman" w:eastAsia="Times New Roman" w:hAnsi="Times New Roman" w:cs="Times New Roman"/>
          <w:sz w:val="24"/>
          <w:szCs w:val="24"/>
        </w:rPr>
        <w:t xml:space="preserve">, 139–144. </w:t>
      </w:r>
      <w:hyperlink r:id="rId2717" w:history="1">
        <w:r w:rsidRPr="005E5401">
          <w:rPr>
            <w:rFonts w:ascii="Times New Roman" w:eastAsia="Times New Roman" w:hAnsi="Times New Roman" w:cs="Times New Roman"/>
            <w:color w:val="0000FF"/>
            <w:sz w:val="24"/>
            <w:szCs w:val="24"/>
            <w:u w:val="single"/>
          </w:rPr>
          <w:t>https://doi.org/10.1016/j.paid.2016.06.066</w:t>
        </w:r>
      </w:hyperlink>
    </w:p>
    <w:p w14:paraId="1C0DD6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Sun, Y. (2013). Chinese students in Japan: The mediator and the moderator between their personality and mental health. </w:t>
      </w:r>
      <w:r w:rsidRPr="005E5401">
        <w:rPr>
          <w:rFonts w:ascii="Times New Roman" w:eastAsia="Times New Roman" w:hAnsi="Times New Roman" w:cs="Times New Roman"/>
          <w:i/>
          <w:iCs/>
          <w:sz w:val="24"/>
          <w:szCs w:val="24"/>
        </w:rPr>
        <w:t>International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(3), 215–223. </w:t>
      </w:r>
      <w:hyperlink r:id="rId2718" w:history="1">
        <w:r w:rsidRPr="005E5401">
          <w:rPr>
            <w:rFonts w:ascii="Times New Roman" w:eastAsia="Times New Roman" w:hAnsi="Times New Roman" w:cs="Times New Roman"/>
            <w:color w:val="0000FF"/>
            <w:sz w:val="24"/>
            <w:szCs w:val="24"/>
            <w:u w:val="single"/>
          </w:rPr>
          <w:t>https://doi.org/10.1080/00207594.2011.648942</w:t>
        </w:r>
      </w:hyperlink>
    </w:p>
    <w:p w14:paraId="59F741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Sunderland, M., Batterham, P., Calear, A., &amp; Carragher, N. (2020). Self-report scales for common mental disorders: An overview of current and emerging methods. </w:t>
      </w:r>
      <w:r w:rsidRPr="005E5401">
        <w:rPr>
          <w:rFonts w:ascii="Times New Roman" w:eastAsia="Times New Roman" w:hAnsi="Times New Roman" w:cs="Times New Roman"/>
          <w:i/>
          <w:iCs/>
          <w:sz w:val="24"/>
          <w:szCs w:val="24"/>
        </w:rPr>
        <w:t>The Cambridge Handbook of Clinical Assessment and Diagnosis.</w:t>
      </w:r>
      <w:r w:rsidRPr="005E5401">
        <w:rPr>
          <w:rFonts w:ascii="Times New Roman" w:eastAsia="Times New Roman" w:hAnsi="Times New Roman" w:cs="Times New Roman"/>
          <w:sz w:val="24"/>
          <w:szCs w:val="24"/>
        </w:rPr>
        <w:t xml:space="preserve">, 263–277. </w:t>
      </w:r>
      <w:hyperlink r:id="rId2719" w:history="1">
        <w:r w:rsidRPr="005E5401">
          <w:rPr>
            <w:rFonts w:ascii="Times New Roman" w:eastAsia="Times New Roman" w:hAnsi="Times New Roman" w:cs="Times New Roman"/>
            <w:color w:val="0000FF"/>
            <w:sz w:val="24"/>
            <w:szCs w:val="24"/>
            <w:u w:val="single"/>
          </w:rPr>
          <w:t>https://doi.org/10.1017/9781108235433.019</w:t>
        </w:r>
      </w:hyperlink>
    </w:p>
    <w:p w14:paraId="7DA73D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Surtees, P. G., Wainwright, N. W. J., Luben, R., Wareham, N. J., Bingham, S. A., &amp; Khaw, K.-T. (2010). Mastery is associated with cardiovascular disease mortality in men and women at apparently low risk. </w:t>
      </w:r>
      <w:r w:rsidRPr="005E5401">
        <w:rPr>
          <w:rFonts w:ascii="Times New Roman" w:eastAsia="Times New Roman" w:hAnsi="Times New Roman" w:cs="Times New Roman"/>
          <w:i/>
          <w:iCs/>
          <w:sz w:val="24"/>
          <w:szCs w:val="24"/>
        </w:rPr>
        <w:t>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(4), 412–420. </w:t>
      </w:r>
      <w:hyperlink r:id="rId2720" w:history="1">
        <w:r w:rsidRPr="005E5401">
          <w:rPr>
            <w:rFonts w:ascii="Times New Roman" w:eastAsia="Times New Roman" w:hAnsi="Times New Roman" w:cs="Times New Roman"/>
            <w:color w:val="0000FF"/>
            <w:sz w:val="24"/>
            <w:szCs w:val="24"/>
            <w:u w:val="single"/>
          </w:rPr>
          <w:t>https://doi.org/10.1037/a0019432</w:t>
        </w:r>
      </w:hyperlink>
    </w:p>
    <w:p w14:paraId="13FA3B3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Susing, I., &amp; Cavanagh, M. J. (2013). At the intersection of performance: Personality and adult development in coaching. </w:t>
      </w:r>
      <w:r w:rsidRPr="005E5401">
        <w:rPr>
          <w:rFonts w:ascii="Times New Roman" w:eastAsia="Times New Roman" w:hAnsi="Times New Roman" w:cs="Times New Roman"/>
          <w:i/>
          <w:iCs/>
          <w:sz w:val="24"/>
          <w:szCs w:val="24"/>
        </w:rPr>
        <w:t>International Coaching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(2), 58–69.</w:t>
      </w:r>
    </w:p>
    <w:p w14:paraId="01BD5A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Suso-Ribera, C., Martínez-Borba, V., Martín-Brufau, R., Suso-Vergara, S., &amp; García-Palacios, A. (2019). Individual differences and health in chronic pain: Are sex-differences relevant? </w:t>
      </w:r>
      <w:r w:rsidRPr="005E5401">
        <w:rPr>
          <w:rFonts w:ascii="Times New Roman" w:eastAsia="Times New Roman" w:hAnsi="Times New Roman" w:cs="Times New Roman"/>
          <w:i/>
          <w:iCs/>
          <w:sz w:val="24"/>
          <w:szCs w:val="24"/>
        </w:rPr>
        <w:t>Health and Quality of Life Outcomes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w:t>
      </w:r>
    </w:p>
    <w:p w14:paraId="58573D8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Suszek, H., Fronczyk, K., Kopera, M., Maliszewski, N., &amp; Łyś, E. A. (2018). Psychometric properties of the Polish version of the Self-Concept Clarity Scale (SCCS). </w:t>
      </w:r>
      <w:r w:rsidRPr="005E5401">
        <w:rPr>
          <w:rFonts w:ascii="Times New Roman" w:eastAsia="Times New Roman" w:hAnsi="Times New Roman" w:cs="Times New Roman"/>
          <w:i/>
          <w:iCs/>
          <w:sz w:val="24"/>
          <w:szCs w:val="24"/>
        </w:rPr>
        <w:t>Current Issues in Personality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(3), 181–187. </w:t>
      </w:r>
      <w:hyperlink r:id="rId2721" w:history="1">
        <w:r w:rsidRPr="005E5401">
          <w:rPr>
            <w:rFonts w:ascii="Times New Roman" w:eastAsia="Times New Roman" w:hAnsi="Times New Roman" w:cs="Times New Roman"/>
            <w:color w:val="0000FF"/>
            <w:sz w:val="24"/>
            <w:szCs w:val="24"/>
            <w:u w:val="single"/>
          </w:rPr>
          <w:t>https://doi.org/10.5114/cipp.2018.75842</w:t>
        </w:r>
      </w:hyperlink>
    </w:p>
    <w:p w14:paraId="25E013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Sutin, A. R., Boutelle, K., Czajkowski, S. M., Epel, E. S., Green, P. A., Hunter, C. M., Rice, E. L., Williams, D. M., Young‐Hyman, D., &amp; Rothman, A. J. (2018). Accumulating Data to Optimally Predict Obesity Treatment (ADOPT) Core Measures: Psychosocial domain. </w:t>
      </w:r>
      <w:r w:rsidRPr="005E5401">
        <w:rPr>
          <w:rFonts w:ascii="Times New Roman" w:eastAsia="Times New Roman" w:hAnsi="Times New Roman" w:cs="Times New Roman"/>
          <w:i/>
          <w:iCs/>
          <w:sz w:val="24"/>
          <w:szCs w:val="24"/>
        </w:rPr>
        <w:t>Obesity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(Suppl 2), S45–S54. </w:t>
      </w:r>
      <w:hyperlink r:id="rId2722" w:history="1">
        <w:r w:rsidRPr="005E5401">
          <w:rPr>
            <w:rFonts w:ascii="Times New Roman" w:eastAsia="Times New Roman" w:hAnsi="Times New Roman" w:cs="Times New Roman"/>
            <w:color w:val="0000FF"/>
            <w:sz w:val="24"/>
            <w:szCs w:val="24"/>
            <w:u w:val="single"/>
          </w:rPr>
          <w:t>https://doi.org/10.1002/oby.22160</w:t>
        </w:r>
      </w:hyperlink>
    </w:p>
    <w:p w14:paraId="205239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Sutin, A. R., Costa Jr., P. T., Chan, W., Milaneschi, Y., Eaton, W. W., Zonderman, A. B., Ferrucci, L., &amp; Terracciano, A. (2013). I know not to, but I can’t help it: Weight gain and changes in impulsivity-related personality traits. </w:t>
      </w:r>
      <w:r w:rsidRPr="005E5401">
        <w:rPr>
          <w:rFonts w:ascii="Times New Roman" w:eastAsia="Times New Roman" w:hAnsi="Times New Roman" w:cs="Times New Roman"/>
          <w:i/>
          <w:iCs/>
          <w:sz w:val="24"/>
          <w:szCs w:val="24"/>
        </w:rPr>
        <w:t>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(7), 1323–1328. </w:t>
      </w:r>
      <w:hyperlink r:id="rId2723" w:history="1">
        <w:r w:rsidRPr="005E5401">
          <w:rPr>
            <w:rFonts w:ascii="Times New Roman" w:eastAsia="Times New Roman" w:hAnsi="Times New Roman" w:cs="Times New Roman"/>
            <w:color w:val="0000FF"/>
            <w:sz w:val="24"/>
            <w:szCs w:val="24"/>
            <w:u w:val="single"/>
          </w:rPr>
          <w:t>https://doi.org/10.1177/0956797612469212</w:t>
        </w:r>
      </w:hyperlink>
    </w:p>
    <w:p w14:paraId="0D6A83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Sutin, A. R., Costa Jr., P. T., Evans, M. K., &amp; Zonderman, A. B. (2013). Personality assessment in a diverse urban sample.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(3), 1007–1012. </w:t>
      </w:r>
      <w:hyperlink r:id="rId2724" w:history="1">
        <w:r w:rsidRPr="005E5401">
          <w:rPr>
            <w:rFonts w:ascii="Times New Roman" w:eastAsia="Times New Roman" w:hAnsi="Times New Roman" w:cs="Times New Roman"/>
            <w:color w:val="0000FF"/>
            <w:sz w:val="24"/>
            <w:szCs w:val="24"/>
            <w:u w:val="single"/>
          </w:rPr>
          <w:t>https://doi.org/10.1037/a0032396</w:t>
        </w:r>
      </w:hyperlink>
    </w:p>
    <w:p w14:paraId="4A4C0A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Sutin, A. R., Costa, P. T., Jr., Wethington, E., &amp; Eaton, W. (2010). Turning points and lessons learned: Stressful life events and personality trait development across middle adulthood.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(3), 524–533.</w:t>
      </w:r>
    </w:p>
    <w:p w14:paraId="623316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Sutin, A. R., Cutler, R. G., Camandola, S., Uda, M., Feldman, N. H., Cucca, F., Zonderman, A. B., Mattson, M. P., Ferrucci, L., Schlessinger, D., &amp; Terracciano, A. (2014). Impulsivity is associated with uric acid: Evidence from humans and mice.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(1), 31–37. </w:t>
      </w:r>
      <w:hyperlink r:id="rId2725" w:history="1">
        <w:r w:rsidRPr="005E5401">
          <w:rPr>
            <w:rFonts w:ascii="Times New Roman" w:eastAsia="Times New Roman" w:hAnsi="Times New Roman" w:cs="Times New Roman"/>
            <w:color w:val="0000FF"/>
            <w:sz w:val="24"/>
            <w:szCs w:val="24"/>
            <w:u w:val="single"/>
          </w:rPr>
          <w:t>https://doi.org/10.1016/j.biopsych.2013.02.024</w:t>
        </w:r>
      </w:hyperlink>
    </w:p>
    <w:p w14:paraId="5D010A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Sutin, A. R., English, D., Evans, M. K., &amp; Zonderman, A. B. (2014). Perceived sex discrimination amplifies the effect of antagonism on cigarette smoking. </w:t>
      </w:r>
      <w:r w:rsidRPr="005E5401">
        <w:rPr>
          <w:rFonts w:ascii="Times New Roman" w:eastAsia="Times New Roman" w:hAnsi="Times New Roman" w:cs="Times New Roman"/>
          <w:i/>
          <w:iCs/>
          <w:sz w:val="24"/>
          <w:szCs w:val="24"/>
        </w:rPr>
        <w:t>Nicotine &amp; Tobacco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(6), 794–799. </w:t>
      </w:r>
      <w:hyperlink r:id="rId2726" w:history="1">
        <w:r w:rsidRPr="005E5401">
          <w:rPr>
            <w:rFonts w:ascii="Times New Roman" w:eastAsia="Times New Roman" w:hAnsi="Times New Roman" w:cs="Times New Roman"/>
            <w:color w:val="0000FF"/>
            <w:sz w:val="24"/>
            <w:szCs w:val="24"/>
            <w:u w:val="single"/>
          </w:rPr>
          <w:t>https://doi.org/10.1093/ntr/ntt222</w:t>
        </w:r>
      </w:hyperlink>
    </w:p>
    <w:p w14:paraId="0C0297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Sutin, A. R., Rogers, D. L., Mercado, A., Weimer, A., Rodriguez, C. C., Gonzalez, M., Robins, R. W., Schwartz, S. J., &amp; Terracciano, A. (2015). The association between personality traits and body mass index varies with nativity among individuals of Mexican origin. </w:t>
      </w:r>
      <w:r w:rsidRPr="005E5401">
        <w:rPr>
          <w:rFonts w:ascii="Times New Roman" w:eastAsia="Times New Roman" w:hAnsi="Times New Roman" w:cs="Times New Roman"/>
          <w:i/>
          <w:iCs/>
          <w:sz w:val="24"/>
          <w:szCs w:val="24"/>
        </w:rPr>
        <w:t>Appetite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 xml:space="preserve">, 74–79. </w:t>
      </w:r>
      <w:hyperlink r:id="rId2727" w:history="1">
        <w:r w:rsidRPr="005E5401">
          <w:rPr>
            <w:rFonts w:ascii="Times New Roman" w:eastAsia="Times New Roman" w:hAnsi="Times New Roman" w:cs="Times New Roman"/>
            <w:color w:val="0000FF"/>
            <w:sz w:val="24"/>
            <w:szCs w:val="24"/>
            <w:u w:val="single"/>
          </w:rPr>
          <w:t>https://doi.org/10.1016/j.appet.2015.02.036</w:t>
        </w:r>
      </w:hyperlink>
    </w:p>
    <w:p w14:paraId="5A88C2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Sutin, A. R., Terracciano, A., Deiana, B., Naitza, S., Ferrucci, L., Uda, M., &amp; et al. (2009). High Neuroticism and low Conscientiousness are associated with interleukin-6.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(9), 1485–1493.</w:t>
      </w:r>
    </w:p>
    <w:p w14:paraId="4B88E1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Sutin, A. R., Terracciano, A., Deiana, B., Uda, M., Schlessinger, D., Lakatta, E. G., &amp; et al. (2010). Cholesterol, triglycerides, and the Five-Factor Model of personality. </w:t>
      </w:r>
      <w:r w:rsidRPr="005E5401">
        <w:rPr>
          <w:rFonts w:ascii="Times New Roman" w:eastAsia="Times New Roman" w:hAnsi="Times New Roman" w:cs="Times New Roman"/>
          <w:i/>
          <w:iCs/>
          <w:sz w:val="24"/>
          <w:szCs w:val="24"/>
        </w:rPr>
        <w:t>Biological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(2), 186–191. </w:t>
      </w:r>
      <w:hyperlink r:id="rId2728" w:history="1">
        <w:r w:rsidRPr="005E5401">
          <w:rPr>
            <w:rFonts w:ascii="Times New Roman" w:eastAsia="Times New Roman" w:hAnsi="Times New Roman" w:cs="Times New Roman"/>
            <w:color w:val="0000FF"/>
            <w:sz w:val="24"/>
            <w:szCs w:val="24"/>
            <w:u w:val="single"/>
          </w:rPr>
          <w:t>https://doi.org/10.1016/j.biopsycho.2010.01.012</w:t>
        </w:r>
      </w:hyperlink>
    </w:p>
    <w:p w14:paraId="5D4AA1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Sutin, A. R., Zonderman, A. B., Ferrucci, L., &amp; Terracciano, A. (2013). Personality traits and chronic disease: Implications for adult personality development. </w:t>
      </w:r>
      <w:r w:rsidRPr="005E5401">
        <w:rPr>
          <w:rFonts w:ascii="Times New Roman" w:eastAsia="Times New Roman" w:hAnsi="Times New Roman" w:cs="Times New Roman"/>
          <w:i/>
          <w:iCs/>
          <w:sz w:val="24"/>
          <w:szCs w:val="24"/>
        </w:rPr>
        <w:t>The Journals of Gerontology: Series B: Psychological Sciences and Social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(6), 912–920. </w:t>
      </w:r>
      <w:hyperlink r:id="rId2729" w:history="1">
        <w:r w:rsidRPr="005E5401">
          <w:rPr>
            <w:rFonts w:ascii="Times New Roman" w:eastAsia="Times New Roman" w:hAnsi="Times New Roman" w:cs="Times New Roman"/>
            <w:color w:val="0000FF"/>
            <w:sz w:val="24"/>
            <w:szCs w:val="24"/>
            <w:u w:val="single"/>
          </w:rPr>
          <w:t>https://doi.org/10.1093/geronb/gbt036</w:t>
        </w:r>
      </w:hyperlink>
    </w:p>
    <w:p w14:paraId="1332EC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Sutin, A. R., Zonderman, A. B., Uda, M., Deiana, B., Taub, D. D., Longo, D. L., Ferrucci, L., Schlessinger, D., Cucca, F., &amp; Terracciano, A. (2013). Personality traits and leptin.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 xml:space="preserve">(5), 505–509. </w:t>
      </w:r>
      <w:hyperlink r:id="rId2730" w:history="1">
        <w:r w:rsidRPr="005E5401">
          <w:rPr>
            <w:rFonts w:ascii="Times New Roman" w:eastAsia="Times New Roman" w:hAnsi="Times New Roman" w:cs="Times New Roman"/>
            <w:color w:val="0000FF"/>
            <w:sz w:val="24"/>
            <w:szCs w:val="24"/>
            <w:u w:val="single"/>
          </w:rPr>
          <w:t>https://doi.org/10.1097/PSY.0b013e3182919ff4</w:t>
        </w:r>
      </w:hyperlink>
    </w:p>
    <w:p w14:paraId="012AB6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Suzuki, T., Griffin, S. A., &amp; Samuel, D. B. (2017). Capturing the DSM-5 alternative personality disorder model traits in the five‐factor model’s nomological net.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(2), 220–231. </w:t>
      </w:r>
      <w:hyperlink r:id="rId2731" w:history="1">
        <w:r w:rsidRPr="005E5401">
          <w:rPr>
            <w:rFonts w:ascii="Times New Roman" w:eastAsia="Times New Roman" w:hAnsi="Times New Roman" w:cs="Times New Roman"/>
            <w:color w:val="0000FF"/>
            <w:sz w:val="24"/>
            <w:szCs w:val="24"/>
            <w:u w:val="single"/>
          </w:rPr>
          <w:t>https://doi.org/10.1111/jopy.12235</w:t>
        </w:r>
      </w:hyperlink>
    </w:p>
    <w:p w14:paraId="5E989B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Suzuki, T., Novak, K. D., Oumeziane, B. A., Foti, D., &amp; Samuel, D. B. (2021). The hierarchical structure of error-related negativities elicited from affective and social stimuli and their relations to personality traits. </w:t>
      </w:r>
      <w:r w:rsidRPr="005E5401">
        <w:rPr>
          <w:rFonts w:ascii="Times New Roman" w:eastAsia="Times New Roman" w:hAnsi="Times New Roman" w:cs="Times New Roman"/>
          <w:i/>
          <w:iCs/>
          <w:sz w:val="24"/>
          <w:szCs w:val="24"/>
        </w:rPr>
        <w:t>Personality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 </w:t>
      </w:r>
      <w:hyperlink r:id="rId2732" w:history="1">
        <w:r w:rsidRPr="005E5401">
          <w:rPr>
            <w:rFonts w:ascii="Times New Roman" w:eastAsia="Times New Roman" w:hAnsi="Times New Roman" w:cs="Times New Roman"/>
            <w:color w:val="0000FF"/>
            <w:sz w:val="24"/>
            <w:szCs w:val="24"/>
            <w:u w:val="single"/>
          </w:rPr>
          <w:t>https://doi.org/10.1017/pen.2020.15</w:t>
        </w:r>
      </w:hyperlink>
    </w:p>
    <w:p w14:paraId="1FA09C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Svansdottir, E., van den Broek, K. C., Karlsson, H. D., Olason, D. T., Thorgilsson, H., &amp; Denollet, J. (2013). The distressed (Type D) and Five-Factor Models of personality in young, healthy adults and their association with emotional inhibition and distress.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 xml:space="preserve">(2), 123–128. </w:t>
      </w:r>
      <w:hyperlink r:id="rId2733" w:history="1">
        <w:r w:rsidRPr="005E5401">
          <w:rPr>
            <w:rFonts w:ascii="Times New Roman" w:eastAsia="Times New Roman" w:hAnsi="Times New Roman" w:cs="Times New Roman"/>
            <w:color w:val="0000FF"/>
            <w:sz w:val="24"/>
            <w:szCs w:val="24"/>
            <w:u w:val="single"/>
          </w:rPr>
          <w:t>https://doi.org/10.1016/j.paid.2013.02.008</w:t>
        </w:r>
      </w:hyperlink>
    </w:p>
    <w:p w14:paraId="6F91211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Svendsen, T. S., Erga, A. H., Hagen, E., McKay, J. R., Njå, A. L. M., Årstad, J., &amp; Nesvåg, S. (2017). How to maintain high retention rates in long-term research on addiction: A case report. </w:t>
      </w:r>
      <w:r w:rsidRPr="005E5401">
        <w:rPr>
          <w:rFonts w:ascii="Times New Roman" w:eastAsia="Times New Roman" w:hAnsi="Times New Roman" w:cs="Times New Roman"/>
          <w:i/>
          <w:iCs/>
          <w:sz w:val="24"/>
          <w:szCs w:val="24"/>
        </w:rPr>
        <w:t>Journal of Social Work Practice in the Addictions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(4), 374–387. </w:t>
      </w:r>
      <w:hyperlink r:id="rId2734" w:history="1">
        <w:r w:rsidRPr="005E5401">
          <w:rPr>
            <w:rFonts w:ascii="Times New Roman" w:eastAsia="Times New Roman" w:hAnsi="Times New Roman" w:cs="Times New Roman"/>
            <w:color w:val="0000FF"/>
            <w:sz w:val="24"/>
            <w:szCs w:val="24"/>
            <w:u w:val="single"/>
          </w:rPr>
          <w:t>https://doi.org/10.1080/1533256X.2017.1361831</w:t>
        </w:r>
      </w:hyperlink>
    </w:p>
    <w:p w14:paraId="2DAFE1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Svrakic, D. M., Whitehead, C., Przybeck, T. R., &amp; Cloninger, C. R. (1993). Differential-diagnosis of personality-disorders by the 7-factor model of temperament and character. </w:t>
      </w:r>
      <w:r w:rsidRPr="005E5401">
        <w:rPr>
          <w:rFonts w:ascii="Times New Roman" w:eastAsia="Times New Roman" w:hAnsi="Times New Roman" w:cs="Times New Roman"/>
          <w:i/>
          <w:iCs/>
          <w:sz w:val="24"/>
          <w:szCs w:val="24"/>
        </w:rPr>
        <w:t>Archives of General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(12), 991–999. </w:t>
      </w:r>
      <w:hyperlink r:id="rId2735" w:history="1">
        <w:r w:rsidRPr="005E5401">
          <w:rPr>
            <w:rFonts w:ascii="Times New Roman" w:eastAsia="Times New Roman" w:hAnsi="Times New Roman" w:cs="Times New Roman"/>
            <w:color w:val="0000FF"/>
            <w:sz w:val="24"/>
            <w:szCs w:val="24"/>
            <w:u w:val="single"/>
          </w:rPr>
          <w:t>https://doi.org/10.1001/archpsyc.1993.01820240075009</w:t>
        </w:r>
      </w:hyperlink>
    </w:p>
    <w:p w14:paraId="4F602E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Swails, J. A., Zettle, R. D., Burdsal, C. A., &amp; Snyder, J. J. (2016). The Experiential Approach Scale: Development and preliminary psychometric properties. </w:t>
      </w:r>
      <w:r w:rsidRPr="005E5401">
        <w:rPr>
          <w:rFonts w:ascii="Times New Roman" w:eastAsia="Times New Roman" w:hAnsi="Times New Roman" w:cs="Times New Roman"/>
          <w:i/>
          <w:iCs/>
          <w:sz w:val="24"/>
          <w:szCs w:val="24"/>
        </w:rPr>
        <w:t>The Psychological Record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(4), 527–545. </w:t>
      </w:r>
      <w:hyperlink r:id="rId2736" w:history="1">
        <w:r w:rsidRPr="005E5401">
          <w:rPr>
            <w:rFonts w:ascii="Times New Roman" w:eastAsia="Times New Roman" w:hAnsi="Times New Roman" w:cs="Times New Roman"/>
            <w:color w:val="0000FF"/>
            <w:sz w:val="24"/>
            <w:szCs w:val="24"/>
            <w:u w:val="single"/>
          </w:rPr>
          <w:t>https://doi.org/10.1007/s40732-016-0188-x</w:t>
        </w:r>
      </w:hyperlink>
    </w:p>
    <w:p w14:paraId="37E2334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Swami, V., Chamorro-Premuzic, T., Bridges, S., &amp; Furnham, A. (2009). Acceptance of cosmetic surgery: Personality and individual difference predictors. </w:t>
      </w:r>
      <w:r w:rsidRPr="005E5401">
        <w:rPr>
          <w:rFonts w:ascii="Times New Roman" w:eastAsia="Times New Roman" w:hAnsi="Times New Roman" w:cs="Times New Roman"/>
          <w:i/>
          <w:iCs/>
          <w:sz w:val="24"/>
          <w:szCs w:val="24"/>
        </w:rPr>
        <w:t>Body 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(1), 7–13.</w:t>
      </w:r>
    </w:p>
    <w:p w14:paraId="7BD664F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Swan, L. K., &amp; Heesacker, M. (2013). Evidence of a pronounced preference for therapy guided by common factors. </w:t>
      </w:r>
      <w:r w:rsidRPr="005E5401">
        <w:rPr>
          <w:rFonts w:ascii="Times New Roman" w:eastAsia="Times New Roman" w:hAnsi="Times New Roman" w:cs="Times New Roman"/>
          <w:i/>
          <w:iCs/>
          <w:sz w:val="24"/>
          <w:szCs w:val="24"/>
        </w:rPr>
        <w:t>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69</w:t>
      </w:r>
      <w:r w:rsidRPr="005E5401">
        <w:rPr>
          <w:rFonts w:ascii="Times New Roman" w:eastAsia="Times New Roman" w:hAnsi="Times New Roman" w:cs="Times New Roman"/>
          <w:sz w:val="24"/>
          <w:szCs w:val="24"/>
        </w:rPr>
        <w:t xml:space="preserve">(9), 869–879. </w:t>
      </w:r>
      <w:hyperlink r:id="rId2737" w:history="1">
        <w:r w:rsidRPr="005E5401">
          <w:rPr>
            <w:rFonts w:ascii="Times New Roman" w:eastAsia="Times New Roman" w:hAnsi="Times New Roman" w:cs="Times New Roman"/>
            <w:color w:val="0000FF"/>
            <w:sz w:val="24"/>
            <w:szCs w:val="24"/>
            <w:u w:val="single"/>
          </w:rPr>
          <w:t>https://doi.org/10.1002/jclp.21967</w:t>
        </w:r>
      </w:hyperlink>
    </w:p>
    <w:p w14:paraId="6AED263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Swann, W. B., &amp; Rentfrow, P. J. (2001). Blirtatiousness: Cognitive, behavioral, and physiological consequences of rapid responding.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81</w:t>
      </w:r>
      <w:r w:rsidRPr="005E5401">
        <w:rPr>
          <w:rFonts w:ascii="Times New Roman" w:eastAsia="Times New Roman" w:hAnsi="Times New Roman" w:cs="Times New Roman"/>
          <w:sz w:val="24"/>
          <w:szCs w:val="24"/>
        </w:rPr>
        <w:t>(6), 1160–1175.</w:t>
      </w:r>
    </w:p>
    <w:p w14:paraId="26DFB9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Swanson, J. L. (2020). Using vocational assessment tests. </w:t>
      </w:r>
      <w:r w:rsidRPr="005E5401">
        <w:rPr>
          <w:rFonts w:ascii="Times New Roman" w:eastAsia="Times New Roman" w:hAnsi="Times New Roman" w:cs="Times New Roman"/>
          <w:i/>
          <w:iCs/>
          <w:sz w:val="24"/>
          <w:szCs w:val="24"/>
        </w:rPr>
        <w:t>The Cambridge Handbook of Clinical Assessment and Diagnosis.</w:t>
      </w:r>
      <w:r w:rsidRPr="005E5401">
        <w:rPr>
          <w:rFonts w:ascii="Times New Roman" w:eastAsia="Times New Roman" w:hAnsi="Times New Roman" w:cs="Times New Roman"/>
          <w:sz w:val="24"/>
          <w:szCs w:val="24"/>
        </w:rPr>
        <w:t xml:space="preserve">, 180–190. </w:t>
      </w:r>
      <w:hyperlink r:id="rId2738" w:history="1">
        <w:r w:rsidRPr="005E5401">
          <w:rPr>
            <w:rFonts w:ascii="Times New Roman" w:eastAsia="Times New Roman" w:hAnsi="Times New Roman" w:cs="Times New Roman"/>
            <w:color w:val="0000FF"/>
            <w:sz w:val="24"/>
            <w:szCs w:val="24"/>
            <w:u w:val="single"/>
          </w:rPr>
          <w:t>https://doi.org/10.1017/9781108235433.014</w:t>
        </w:r>
      </w:hyperlink>
    </w:p>
    <w:p w14:paraId="6FDAC7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Swart, J., Bass, C. K., &amp; Apsche, J. A. (2015). </w:t>
      </w:r>
      <w:r w:rsidRPr="005E5401">
        <w:rPr>
          <w:rFonts w:ascii="Times New Roman" w:eastAsia="Times New Roman" w:hAnsi="Times New Roman" w:cs="Times New Roman"/>
          <w:i/>
          <w:iCs/>
          <w:sz w:val="24"/>
          <w:szCs w:val="24"/>
        </w:rPr>
        <w:t>Treating adolescents with family-based mindfulness.</w:t>
      </w:r>
      <w:r w:rsidRPr="005E5401">
        <w:rPr>
          <w:rFonts w:ascii="Times New Roman" w:eastAsia="Times New Roman" w:hAnsi="Times New Roman" w:cs="Times New Roman"/>
          <w:sz w:val="24"/>
          <w:szCs w:val="24"/>
        </w:rPr>
        <w:t xml:space="preserve"> (pp. xi, 387). Springer International Publishing. </w:t>
      </w:r>
      <w:hyperlink r:id="rId2739" w:history="1">
        <w:r w:rsidRPr="005E5401">
          <w:rPr>
            <w:rFonts w:ascii="Times New Roman" w:eastAsia="Times New Roman" w:hAnsi="Times New Roman" w:cs="Times New Roman"/>
            <w:color w:val="0000FF"/>
            <w:sz w:val="24"/>
            <w:szCs w:val="24"/>
            <w:u w:val="single"/>
          </w:rPr>
          <w:t>https://doi.org/10.1007/978-3-319-12700-2</w:t>
        </w:r>
      </w:hyperlink>
    </w:p>
    <w:p w14:paraId="3728095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Swart, S., Wildschut, M., Draijer, N., Langeland, W., &amp; Smit, J. H. (2017). The clinical course of trauma-related disorders and personality disorders: Study protocol of two-year follow-up based on structured interviews. </w:t>
      </w:r>
      <w:r w:rsidRPr="005E5401">
        <w:rPr>
          <w:rFonts w:ascii="Times New Roman" w:eastAsia="Times New Roman" w:hAnsi="Times New Roman" w:cs="Times New Roman"/>
          <w:i/>
          <w:iCs/>
          <w:sz w:val="24"/>
          <w:szCs w:val="24"/>
        </w:rPr>
        <w:t>BMC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w:t>
      </w:r>
    </w:p>
    <w:p w14:paraId="15FBBA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Sweeney, M. E. (1991). The relationship of dependency and self-criticism to the development of negative affective states. </w:t>
      </w:r>
      <w:r w:rsidRPr="005E5401">
        <w:rPr>
          <w:rFonts w:ascii="Times New Roman" w:eastAsia="Times New Roman" w:hAnsi="Times New Roman" w:cs="Times New Roman"/>
          <w:i/>
          <w:iCs/>
          <w:sz w:val="24"/>
          <w:szCs w:val="24"/>
        </w:rPr>
        <w:t>Unpublished Doctoral Dissertation, University of Kentucky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(6-B), 3311–3311.</w:t>
      </w:r>
    </w:p>
    <w:p w14:paraId="753672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Swickert, R. J., Hittner, J. B., &amp; Foster, A. (2010). Big Five traits interact to predict perceived social support.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(6), 736–741.</w:t>
      </w:r>
    </w:p>
    <w:p w14:paraId="44D8E2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Swickert, R., Owens, T., Swickert, T. O., Swickert, R., &amp; Owens, T. (2010). The interaction between neuroticism and gender influences the perceived availability of social support.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(4), 385–390.</w:t>
      </w:r>
    </w:p>
    <w:p w14:paraId="4F87A1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Swift, V., &amp; Peterson, J. B. (2019). Contextualization as a means to improve the predictive validity of personality models.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144</w:t>
      </w:r>
      <w:r w:rsidRPr="005E5401">
        <w:rPr>
          <w:rFonts w:ascii="Times New Roman" w:eastAsia="Times New Roman" w:hAnsi="Times New Roman" w:cs="Times New Roman"/>
          <w:sz w:val="24"/>
          <w:szCs w:val="24"/>
        </w:rPr>
        <w:t xml:space="preserve">, 153–163. </w:t>
      </w:r>
      <w:hyperlink r:id="rId2740" w:history="1">
        <w:r w:rsidRPr="005E5401">
          <w:rPr>
            <w:rFonts w:ascii="Times New Roman" w:eastAsia="Times New Roman" w:hAnsi="Times New Roman" w:cs="Times New Roman"/>
            <w:color w:val="0000FF"/>
            <w:sz w:val="24"/>
            <w:szCs w:val="24"/>
            <w:u w:val="single"/>
          </w:rPr>
          <w:t>https://doi.org/10.1016/j.paid.2019.03.007</w:t>
        </w:r>
      </w:hyperlink>
    </w:p>
    <w:p w14:paraId="215341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Switzer, G. E., Dew, M. A., &amp; Bromet, E. J. (2013). Issues in mental health assessment. In </w:t>
      </w:r>
      <w:r w:rsidRPr="005E5401">
        <w:rPr>
          <w:rFonts w:ascii="Times New Roman" w:eastAsia="Times New Roman" w:hAnsi="Times New Roman" w:cs="Times New Roman"/>
          <w:i/>
          <w:iCs/>
          <w:sz w:val="24"/>
          <w:szCs w:val="24"/>
        </w:rPr>
        <w:t>Handbook of the sociology of mental health, 2nd ed.</w:t>
      </w:r>
      <w:r w:rsidRPr="005E5401">
        <w:rPr>
          <w:rFonts w:ascii="Times New Roman" w:eastAsia="Times New Roman" w:hAnsi="Times New Roman" w:cs="Times New Roman"/>
          <w:sz w:val="24"/>
          <w:szCs w:val="24"/>
        </w:rPr>
        <w:t xml:space="preserve"> (pp. 115–141). Springer Science + Business Media. </w:t>
      </w:r>
      <w:hyperlink r:id="rId2741" w:history="1">
        <w:r w:rsidRPr="005E5401">
          <w:rPr>
            <w:rFonts w:ascii="Times New Roman" w:eastAsia="Times New Roman" w:hAnsi="Times New Roman" w:cs="Times New Roman"/>
            <w:color w:val="0000FF"/>
            <w:sz w:val="24"/>
            <w:szCs w:val="24"/>
            <w:u w:val="single"/>
          </w:rPr>
          <w:t>https://doi.org/10.1007/978-94-007-4276-5_7</w:t>
        </w:r>
      </w:hyperlink>
    </w:p>
    <w:p w14:paraId="1214B1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Sylvers, P., Lilienfeld, S. O., &amp; LaPrairie, J. L. (2010). Differences between trait fear and trait anxiety: Implications for psychopathology. </w:t>
      </w:r>
      <w:r w:rsidRPr="005E5401">
        <w:rPr>
          <w:rFonts w:ascii="Times New Roman" w:eastAsia="Times New Roman" w:hAnsi="Times New Roman" w:cs="Times New Roman"/>
          <w:i/>
          <w:iCs/>
          <w:sz w:val="24"/>
          <w:szCs w:val="24"/>
        </w:rPr>
        <w:t>Clinical Psychology Review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(1), 122–137.</w:t>
      </w:r>
    </w:p>
    <w:p w14:paraId="3EF619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Szamaranszká, I. (2014). Vzťah osobnostných charakteristík a miery emocionálneho zranenia adolescentov po negatívnom zážitku na Facebooku. [Relationship between personality traits and level of emotional harm among adolescents after a negative experience on Facebook.]. </w:t>
      </w:r>
      <w:r w:rsidRPr="005E5401">
        <w:rPr>
          <w:rFonts w:ascii="Times New Roman" w:eastAsia="Times New Roman" w:hAnsi="Times New Roman" w:cs="Times New Roman"/>
          <w:i/>
          <w:iCs/>
          <w:sz w:val="24"/>
          <w:szCs w:val="24"/>
        </w:rPr>
        <w:t>Psychológia a Patopsychológia Dieťaťa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(3–4), 260–269.</w:t>
      </w:r>
    </w:p>
    <w:p w14:paraId="022D0E0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Szanto, K., Galfalvy, H., Kenneally, L., Almasi, R., &amp; Dombrovski, A. Y. (2020). Predictors of serious suicidal behavior in late-life depression. </w:t>
      </w:r>
      <w:r w:rsidRPr="005E5401">
        <w:rPr>
          <w:rFonts w:ascii="Times New Roman" w:eastAsia="Times New Roman" w:hAnsi="Times New Roman" w:cs="Times New Roman"/>
          <w:i/>
          <w:iCs/>
          <w:sz w:val="24"/>
          <w:szCs w:val="24"/>
        </w:rPr>
        <w:t>European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w:t>
      </w:r>
      <w:r w:rsidRPr="005E5401">
        <w:rPr>
          <w:rFonts w:ascii="Times New Roman" w:eastAsia="Times New Roman" w:hAnsi="Times New Roman" w:cs="Times New Roman"/>
          <w:sz w:val="24"/>
          <w:szCs w:val="24"/>
        </w:rPr>
        <w:t xml:space="preserve">, 85–98. </w:t>
      </w:r>
      <w:hyperlink r:id="rId2742" w:history="1">
        <w:r w:rsidRPr="005E5401">
          <w:rPr>
            <w:rFonts w:ascii="Times New Roman" w:eastAsia="Times New Roman" w:hAnsi="Times New Roman" w:cs="Times New Roman"/>
            <w:color w:val="0000FF"/>
            <w:sz w:val="24"/>
            <w:szCs w:val="24"/>
            <w:u w:val="single"/>
          </w:rPr>
          <w:t>https://doi.org/10.1016/j.euroneuro.2020.06.005</w:t>
        </w:r>
      </w:hyperlink>
    </w:p>
    <w:p w14:paraId="157FDC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Szarota, P. (1995). Polska Lista Przymiotnikowa (PLP): Narzedzie do diagnozy Pieciu Wielkich czynnikow osobowosci [Polish Adjective List: An instrument to assess the Five-Factor Model of personality]. </w:t>
      </w:r>
      <w:r w:rsidRPr="005E5401">
        <w:rPr>
          <w:rFonts w:ascii="Times New Roman" w:eastAsia="Times New Roman" w:hAnsi="Times New Roman" w:cs="Times New Roman"/>
          <w:i/>
          <w:iCs/>
          <w:sz w:val="24"/>
          <w:szCs w:val="24"/>
        </w:rPr>
        <w:t>Studia Psychologiczne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(1–2), 227–256.</w:t>
      </w:r>
    </w:p>
    <w:p w14:paraId="6536A4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Szarota, P., Zawadzki, B., &amp; Strelau, J. (2002). Big Five domain and gender as determinants of rater agreement: A comparison based on self-and peer-rating on the Polish Adjective List.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(8), 1265–1277.</w:t>
      </w:r>
    </w:p>
    <w:p w14:paraId="7C51878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Szczepanska, L., Baran, J., &amp; Mikolaszek-Boba, M. (2004). Connection between personality and emotional intelligence in groups of patients after suicidal attempts and ethanol dependent persons [Polish]. </w:t>
      </w:r>
      <w:r w:rsidRPr="005E5401">
        <w:rPr>
          <w:rFonts w:ascii="Times New Roman" w:eastAsia="Times New Roman" w:hAnsi="Times New Roman" w:cs="Times New Roman"/>
          <w:i/>
          <w:iCs/>
          <w:sz w:val="24"/>
          <w:szCs w:val="24"/>
        </w:rPr>
        <w:t>Przeglad Lekarski</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(4), 287–291.</w:t>
      </w:r>
    </w:p>
    <w:p w14:paraId="5EC86B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Szczygieł, D., &amp; Weber, J. (2017). Emotional intelligence predicts peer-rated social competence above and beyond personality traits. </w:t>
      </w:r>
      <w:r w:rsidRPr="005E5401">
        <w:rPr>
          <w:rFonts w:ascii="Times New Roman" w:eastAsia="Times New Roman" w:hAnsi="Times New Roman" w:cs="Times New Roman"/>
          <w:i/>
          <w:iCs/>
          <w:sz w:val="24"/>
          <w:szCs w:val="24"/>
        </w:rPr>
        <w:t>Current Issues in Personality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w:t>
      </w:r>
      <w:r w:rsidRPr="005E5401">
        <w:rPr>
          <w:rFonts w:ascii="Times New Roman" w:eastAsia="Times New Roman" w:hAnsi="Times New Roman" w:cs="Times New Roman"/>
          <w:sz w:val="24"/>
          <w:szCs w:val="24"/>
        </w:rPr>
        <w:t xml:space="preserve">(2), 91–101. </w:t>
      </w:r>
      <w:hyperlink r:id="rId2743" w:history="1">
        <w:r w:rsidRPr="005E5401">
          <w:rPr>
            <w:rFonts w:ascii="Times New Roman" w:eastAsia="Times New Roman" w:hAnsi="Times New Roman" w:cs="Times New Roman"/>
            <w:color w:val="0000FF"/>
            <w:sz w:val="24"/>
            <w:szCs w:val="24"/>
            <w:u w:val="single"/>
          </w:rPr>
          <w:t>https://doi.org/10.5114/cipp.2017.64490</w:t>
        </w:r>
      </w:hyperlink>
    </w:p>
    <w:p w14:paraId="49C68A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Szobiova, E. (2006). The five personality dimensions in relation to creative thinking of adolescents. </w:t>
      </w:r>
      <w:r w:rsidRPr="005E5401">
        <w:rPr>
          <w:rFonts w:ascii="Times New Roman" w:eastAsia="Times New Roman" w:hAnsi="Times New Roman" w:cs="Times New Roman"/>
          <w:i/>
          <w:iCs/>
          <w:sz w:val="24"/>
          <w:szCs w:val="24"/>
        </w:rPr>
        <w:t>Studia Psychologica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(3), 241–249.</w:t>
      </w:r>
    </w:p>
    <w:p w14:paraId="60BF28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Szobiová, E. (2015). Osobnostné atribúty reziliencie a tvorivosti v období nástupu na vysokoškolské štúdium. [Personality attributes of resilience and creativity at the time of entering a university.]. </w:t>
      </w:r>
      <w:r w:rsidRPr="005E5401">
        <w:rPr>
          <w:rFonts w:ascii="Times New Roman" w:eastAsia="Times New Roman" w:hAnsi="Times New Roman" w:cs="Times New Roman"/>
          <w:i/>
          <w:iCs/>
          <w:sz w:val="24"/>
          <w:szCs w:val="24"/>
        </w:rPr>
        <w:t>Psychológia a Patopsychológia Dieťaťa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(1–2), 143–160.</w:t>
      </w:r>
    </w:p>
    <w:p w14:paraId="209212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Szücs, A., Szanto, K., Wright, A. G. C., &amp; Dombrovski, A. Y. (2020). Personality of late‐ and early‐onset elderly suicide attempters. </w:t>
      </w:r>
      <w:r w:rsidRPr="005E5401">
        <w:rPr>
          <w:rFonts w:ascii="Times New Roman" w:eastAsia="Times New Roman" w:hAnsi="Times New Roman" w:cs="Times New Roman"/>
          <w:i/>
          <w:iCs/>
          <w:sz w:val="24"/>
          <w:szCs w:val="24"/>
        </w:rPr>
        <w:t>International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(4), 384–395. </w:t>
      </w:r>
      <w:hyperlink r:id="rId2744" w:history="1">
        <w:r w:rsidRPr="005E5401">
          <w:rPr>
            <w:rFonts w:ascii="Times New Roman" w:eastAsia="Times New Roman" w:hAnsi="Times New Roman" w:cs="Times New Roman"/>
            <w:color w:val="0000FF"/>
            <w:sz w:val="24"/>
            <w:szCs w:val="24"/>
            <w:u w:val="single"/>
          </w:rPr>
          <w:t>https://doi.org/10.1002/gps.5254</w:t>
        </w:r>
      </w:hyperlink>
    </w:p>
    <w:p w14:paraId="1ECEED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Szymborska-Kajanek, A., Wróbel, M., Cichocka, M., Grzeszczak, W., &amp; Strojek, K. (2006). The assessment of influence of personality type on metabolic control and compliance with physician’s instructions in type 2 diabetic patients. </w:t>
      </w:r>
      <w:r w:rsidRPr="005E5401">
        <w:rPr>
          <w:rFonts w:ascii="Times New Roman" w:eastAsia="Times New Roman" w:hAnsi="Times New Roman" w:cs="Times New Roman"/>
          <w:i/>
          <w:iCs/>
          <w:sz w:val="24"/>
          <w:szCs w:val="24"/>
        </w:rPr>
        <w:t>Diabetologia Doswiadczalna i Kliniczna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11–15.</w:t>
      </w:r>
    </w:p>
    <w:p w14:paraId="037C51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Szymura, B., Waluszko, A., &amp; Stachow, D. (2003). A psychodynamic approach in prenatal psychology: Some reproductive problems. </w:t>
      </w:r>
      <w:r w:rsidRPr="005E5401">
        <w:rPr>
          <w:rFonts w:ascii="Times New Roman" w:eastAsia="Times New Roman" w:hAnsi="Times New Roman" w:cs="Times New Roman"/>
          <w:i/>
          <w:iCs/>
          <w:sz w:val="24"/>
          <w:szCs w:val="24"/>
        </w:rPr>
        <w:t>Przeglad Psychologiczny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(2), 197–208.</w:t>
      </w:r>
    </w:p>
    <w:p w14:paraId="535B10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Szymura, B., &amp; Wodniecka, Z. (2003). What really bothers neurotics? In search for factors impairing attentional performance.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(1), 109–126.</w:t>
      </w:r>
    </w:p>
    <w:p w14:paraId="67A4F3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Tabała, K., Wrzesińska, M. A., Stecz, P., Mąkosa, G., &amp; Kocur, J. (2020). Correlates of respiratory admissions frequency in patients with obstructive lung diseases: Coping styles, personality and anxiety. </w:t>
      </w:r>
      <w:r w:rsidRPr="005E5401">
        <w:rPr>
          <w:rFonts w:ascii="Times New Roman" w:eastAsia="Times New Roman" w:hAnsi="Times New Roman" w:cs="Times New Roman"/>
          <w:i/>
          <w:iCs/>
          <w:sz w:val="24"/>
          <w:szCs w:val="24"/>
        </w:rPr>
        <w:t>Psychiatria Polska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(2), 303–316. </w:t>
      </w:r>
      <w:hyperlink r:id="rId2745" w:history="1">
        <w:r w:rsidRPr="005E5401">
          <w:rPr>
            <w:rFonts w:ascii="Times New Roman" w:eastAsia="Times New Roman" w:hAnsi="Times New Roman" w:cs="Times New Roman"/>
            <w:color w:val="0000FF"/>
            <w:sz w:val="24"/>
            <w:szCs w:val="24"/>
            <w:u w:val="single"/>
          </w:rPr>
          <w:t>https://doi.org/10.12740/PP/OnlineFirst/109823</w:t>
        </w:r>
      </w:hyperlink>
    </w:p>
    <w:p w14:paraId="3E1846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Tabata, K., Saijo, Y., Morikawa, F., Naoe, J., Yoshioka, E., Kawanishi, Y., Nakagi, Y., &amp; Yoshida, T. (2017). Association of premorbid personality with behavioral and psychological symptoms in dementia with Lewy bodies: Comparison with Alzheimer’s disease patients. </w:t>
      </w:r>
      <w:r w:rsidRPr="005E5401">
        <w:rPr>
          <w:rFonts w:ascii="Times New Roman" w:eastAsia="Times New Roman" w:hAnsi="Times New Roman" w:cs="Times New Roman"/>
          <w:i/>
          <w:iCs/>
          <w:sz w:val="24"/>
          <w:szCs w:val="24"/>
        </w:rPr>
        <w:t>Psychiatry and Clinical Neurosciences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(6), 409–416. </w:t>
      </w:r>
      <w:hyperlink r:id="rId2746" w:history="1">
        <w:r w:rsidRPr="005E5401">
          <w:rPr>
            <w:rFonts w:ascii="Times New Roman" w:eastAsia="Times New Roman" w:hAnsi="Times New Roman" w:cs="Times New Roman"/>
            <w:color w:val="0000FF"/>
            <w:sz w:val="24"/>
            <w:szCs w:val="24"/>
            <w:u w:val="single"/>
          </w:rPr>
          <w:t>https://doi.org/10.1111/pcn.12511</w:t>
        </w:r>
      </w:hyperlink>
    </w:p>
    <w:p w14:paraId="446857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Taggar, S., Hackett, R., &amp; Saha, S. (1999). Leadership emergence in autonomous work teams: Antecedents and outcomes. </w:t>
      </w:r>
      <w:r w:rsidRPr="005E5401">
        <w:rPr>
          <w:rFonts w:ascii="Times New Roman" w:eastAsia="Times New Roman" w:hAnsi="Times New Roman" w:cs="Times New Roman"/>
          <w:i/>
          <w:iCs/>
          <w:sz w:val="24"/>
          <w:szCs w:val="24"/>
        </w:rPr>
        <w:t>Personnel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(4), 899–926.</w:t>
      </w:r>
    </w:p>
    <w:p w14:paraId="71FDA2B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Taghvaienia, A., Hashemi, S., Nikdel, F., &amp; Shahryari, M. (2017). Motivational and personality variables as predictors of academic burnout. [Motivational and personality variables as predictors of academic burnout.]. </w:t>
      </w:r>
      <w:r w:rsidRPr="005E5401">
        <w:rPr>
          <w:rFonts w:ascii="Times New Roman" w:eastAsia="Times New Roman" w:hAnsi="Times New Roman" w:cs="Times New Roman"/>
          <w:i/>
          <w:iCs/>
          <w:sz w:val="24"/>
          <w:szCs w:val="24"/>
        </w:rPr>
        <w:t>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(1), 51–66.</w:t>
      </w:r>
    </w:p>
    <w:p w14:paraId="2A587D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Takahashi, M., Shirayama, Y., Muneoka, K., Suzuki, M., Sato, K., &amp; Hashimoto, K. (2013). Low openness on the Revised NEO Personality Inventory as a risk factor for treatment-resistant depression.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(9). </w:t>
      </w:r>
      <w:hyperlink r:id="rId2747" w:history="1">
        <w:r w:rsidRPr="005E5401">
          <w:rPr>
            <w:rFonts w:ascii="Times New Roman" w:eastAsia="Times New Roman" w:hAnsi="Times New Roman" w:cs="Times New Roman"/>
            <w:color w:val="0000FF"/>
            <w:sz w:val="24"/>
            <w:szCs w:val="24"/>
            <w:u w:val="single"/>
          </w:rPr>
          <w:t>https://doi.org/10.1371/journal.pone.0071964</w:t>
        </w:r>
      </w:hyperlink>
    </w:p>
    <w:p w14:paraId="1FC35B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Takahashi, M., Suzuki, M., Muneoka, K., Tsuruoka, Y., Sato, K., &amp; Shirayama, Y. (2014). Personality traits as predictors for the outcome of lithium augmentation in treatment-resistant depression.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220</w:t>
      </w:r>
      <w:r w:rsidRPr="005E5401">
        <w:rPr>
          <w:rFonts w:ascii="Times New Roman" w:eastAsia="Times New Roman" w:hAnsi="Times New Roman" w:cs="Times New Roman"/>
          <w:sz w:val="24"/>
          <w:szCs w:val="24"/>
        </w:rPr>
        <w:t xml:space="preserve">(3), 1144–1146. </w:t>
      </w:r>
      <w:hyperlink r:id="rId2748" w:history="1">
        <w:r w:rsidRPr="005E5401">
          <w:rPr>
            <w:rFonts w:ascii="Times New Roman" w:eastAsia="Times New Roman" w:hAnsi="Times New Roman" w:cs="Times New Roman"/>
            <w:color w:val="0000FF"/>
            <w:sz w:val="24"/>
            <w:szCs w:val="24"/>
            <w:u w:val="single"/>
          </w:rPr>
          <w:t>https://doi.org/10.1016/j.psychres.2014.09.023</w:t>
        </w:r>
      </w:hyperlink>
    </w:p>
    <w:p w14:paraId="24976B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Takahashi, N., Suzuki, A., Matsumoto, Y., Shirata, T., &amp; Otani, K. (2017). Perceived parental affectionless control is associated with high neuroticism. </w:t>
      </w:r>
      <w:r w:rsidRPr="005E5401">
        <w:rPr>
          <w:rFonts w:ascii="Times New Roman" w:eastAsia="Times New Roman" w:hAnsi="Times New Roman" w:cs="Times New Roman"/>
          <w:i/>
          <w:iCs/>
          <w:sz w:val="24"/>
          <w:szCs w:val="24"/>
        </w:rPr>
        <w:t>Neuropsychiatric Disease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 </w:t>
      </w:r>
      <w:hyperlink r:id="rId2749" w:history="1">
        <w:r w:rsidRPr="005E5401">
          <w:rPr>
            <w:rFonts w:ascii="Times New Roman" w:eastAsia="Times New Roman" w:hAnsi="Times New Roman" w:cs="Times New Roman"/>
            <w:color w:val="0000FF"/>
            <w:sz w:val="24"/>
            <w:szCs w:val="24"/>
            <w:u w:val="single"/>
          </w:rPr>
          <w:t>https://doi.org/10.2147/NDT.S132511</w:t>
        </w:r>
      </w:hyperlink>
    </w:p>
    <w:p w14:paraId="600E321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Takano, A., Arakawa, R., Hayashi, M., Takahashi, H., Ito, H., &amp; T., S. (2007). Relationship between Neuroticism personality trait and serotonin transporter binding. </w:t>
      </w:r>
      <w:r w:rsidRPr="005E5401">
        <w:rPr>
          <w:rFonts w:ascii="Times New Roman" w:eastAsia="Times New Roman" w:hAnsi="Times New Roman" w:cs="Times New Roman"/>
          <w:i/>
          <w:iCs/>
          <w:sz w:val="24"/>
          <w:szCs w:val="24"/>
        </w:rPr>
        <w:t>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62</w:t>
      </w:r>
      <w:r w:rsidRPr="005E5401">
        <w:rPr>
          <w:rFonts w:ascii="Times New Roman" w:eastAsia="Times New Roman" w:hAnsi="Times New Roman" w:cs="Times New Roman"/>
          <w:sz w:val="24"/>
          <w:szCs w:val="24"/>
        </w:rPr>
        <w:t>(6), 588–592.</w:t>
      </w:r>
    </w:p>
    <w:p w14:paraId="1BA582A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Takeuchi, H., Kawada, R., Tsurumi, K., Yokoyama, N., Takemura, A., Murao, T., Murai, T., &amp; Takahashi, H. (2016). Heterogeneity of loss aversion in pathological gambling. </w:t>
      </w:r>
      <w:r w:rsidRPr="005E5401">
        <w:rPr>
          <w:rFonts w:ascii="Times New Roman" w:eastAsia="Times New Roman" w:hAnsi="Times New Roman" w:cs="Times New Roman"/>
          <w:i/>
          <w:iCs/>
          <w:sz w:val="24"/>
          <w:szCs w:val="24"/>
        </w:rPr>
        <w:t>Journal of Gambling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(4), 1143–1154. </w:t>
      </w:r>
      <w:hyperlink r:id="rId2750" w:history="1">
        <w:r w:rsidRPr="005E5401">
          <w:rPr>
            <w:rFonts w:ascii="Times New Roman" w:eastAsia="Times New Roman" w:hAnsi="Times New Roman" w:cs="Times New Roman"/>
            <w:color w:val="0000FF"/>
            <w:sz w:val="24"/>
            <w:szCs w:val="24"/>
            <w:u w:val="single"/>
          </w:rPr>
          <w:t>https://doi.org/10.1007/s10899-015-9587-1</w:t>
        </w:r>
      </w:hyperlink>
    </w:p>
    <w:p w14:paraId="37927E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Takeuchi, H., Taki, Y., Nouchi, R., Sekiguchi, A., Kotozaki, Y., Miyauchi, C. M., Yokoyama, R., Iizuka, K., Hashizume, H., Nakagawa, S., Kunitoki, K., Sassa, Y., &amp; Kawashima, R. (2014). Regional gray matter density is associated with achievement motivation: Evidence from voxel-based morphometry. </w:t>
      </w:r>
      <w:r w:rsidRPr="005E5401">
        <w:rPr>
          <w:rFonts w:ascii="Times New Roman" w:eastAsia="Times New Roman" w:hAnsi="Times New Roman" w:cs="Times New Roman"/>
          <w:i/>
          <w:iCs/>
          <w:sz w:val="24"/>
          <w:szCs w:val="24"/>
        </w:rPr>
        <w:t>Brain Structure &amp; Function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219</w:t>
      </w:r>
      <w:r w:rsidRPr="005E5401">
        <w:rPr>
          <w:rFonts w:ascii="Times New Roman" w:eastAsia="Times New Roman" w:hAnsi="Times New Roman" w:cs="Times New Roman"/>
          <w:sz w:val="24"/>
          <w:szCs w:val="24"/>
        </w:rPr>
        <w:t xml:space="preserve">(1), 71–83. </w:t>
      </w:r>
      <w:hyperlink r:id="rId2751" w:history="1">
        <w:r w:rsidRPr="005E5401">
          <w:rPr>
            <w:rFonts w:ascii="Times New Roman" w:eastAsia="Times New Roman" w:hAnsi="Times New Roman" w:cs="Times New Roman"/>
            <w:color w:val="0000FF"/>
            <w:sz w:val="24"/>
            <w:szCs w:val="24"/>
            <w:u w:val="single"/>
          </w:rPr>
          <w:t>https://doi.org/10.1007/s00429-012-0485-3</w:t>
        </w:r>
      </w:hyperlink>
    </w:p>
    <w:p w14:paraId="0A0A52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Taki, Y., Thyreau, B., Kinomura, S., Sato, K., Goto, R., Wu, K., Kawashima, R., &amp; Fukuda, H. (2013). A longitudinal study of the relationship between personality traits and the annual rate of volume changes in regional gray matter in healthy adults. </w:t>
      </w:r>
      <w:r w:rsidRPr="005E5401">
        <w:rPr>
          <w:rFonts w:ascii="Times New Roman" w:eastAsia="Times New Roman" w:hAnsi="Times New Roman" w:cs="Times New Roman"/>
          <w:i/>
          <w:iCs/>
          <w:sz w:val="24"/>
          <w:szCs w:val="24"/>
        </w:rPr>
        <w:t>Human Brain Mapping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(12), 3347–3353. </w:t>
      </w:r>
      <w:hyperlink r:id="rId2752" w:history="1">
        <w:r w:rsidRPr="005E5401">
          <w:rPr>
            <w:rFonts w:ascii="Times New Roman" w:eastAsia="Times New Roman" w:hAnsi="Times New Roman" w:cs="Times New Roman"/>
            <w:color w:val="0000FF"/>
            <w:sz w:val="24"/>
            <w:szCs w:val="24"/>
            <w:u w:val="single"/>
          </w:rPr>
          <w:t>https://doi.org/10.1002/hbm.22145</w:t>
        </w:r>
      </w:hyperlink>
    </w:p>
    <w:p w14:paraId="490721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Talati, A., Fyer, A. J., &amp; Weissman, M. M. (2008). A comparison between screened NIMH and clinically interviewed control samples on Neuroticism and Extraversion.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(2), 122–130.</w:t>
      </w:r>
    </w:p>
    <w:p w14:paraId="318D3EA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Talbert, F. S., Braswell, L. C., Albrecht, J. W., Hyer, L. A., &amp; Boudewyns, P. A. (1993). NEO-PI profiles in PTSD as a function of trauma level. </w:t>
      </w:r>
      <w:r w:rsidRPr="005E5401">
        <w:rPr>
          <w:rFonts w:ascii="Times New Roman" w:eastAsia="Times New Roman" w:hAnsi="Times New Roman" w:cs="Times New Roman"/>
          <w:i/>
          <w:iCs/>
          <w:sz w:val="24"/>
          <w:szCs w:val="24"/>
        </w:rPr>
        <w:t>Journal of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(5), 663–669. </w:t>
      </w:r>
      <w:hyperlink r:id="rId2753" w:history="1">
        <w:r w:rsidRPr="005E5401">
          <w:rPr>
            <w:rFonts w:ascii="Times New Roman" w:eastAsia="Times New Roman" w:hAnsi="Times New Roman" w:cs="Times New Roman"/>
            <w:color w:val="0000FF"/>
            <w:sz w:val="24"/>
            <w:szCs w:val="24"/>
            <w:u w:val="single"/>
          </w:rPr>
          <w:t>https://doi.org/10.1002/1097-4679(199309)49:5&lt;663::AID-JCLP2270490508&gt;3.0.CO;2-A</w:t>
        </w:r>
      </w:hyperlink>
    </w:p>
    <w:p w14:paraId="12A887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Talbot, N. L., Duberstein, P. R., Butzel, J. S., Cox, C., &amp; Giles, D. E. (2003). Personality traits and symptom reduction in a group treatment for women with histories of childhood sexual abuse.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(6), 448–453.</w:t>
      </w:r>
    </w:p>
    <w:p w14:paraId="66529C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Tamagawa, R., Speca, M., Stephen, J., Pickering, B., Lawlor-Savage, L., &amp; Carlson, L. E. (2015). Predictors and effects of class attendance and home practice of yoga and meditation </w:t>
      </w:r>
      <w:r w:rsidRPr="005E5401">
        <w:rPr>
          <w:rFonts w:ascii="Times New Roman" w:eastAsia="Times New Roman" w:hAnsi="Times New Roman" w:cs="Times New Roman"/>
          <w:sz w:val="24"/>
          <w:szCs w:val="24"/>
        </w:rPr>
        <w:lastRenderedPageBreak/>
        <w:t xml:space="preserve">among breast cancer survivors in a Mindfulness-Based Cancer Recovery (MBCR) program. </w:t>
      </w:r>
      <w:r w:rsidRPr="005E5401">
        <w:rPr>
          <w:rFonts w:ascii="Times New Roman" w:eastAsia="Times New Roman" w:hAnsi="Times New Roman" w:cs="Times New Roman"/>
          <w:i/>
          <w:iCs/>
          <w:sz w:val="24"/>
          <w:szCs w:val="24"/>
        </w:rPr>
        <w:t>Mindfulness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 xml:space="preserve">(5), 1201–1210. </w:t>
      </w:r>
      <w:hyperlink r:id="rId2754" w:history="1">
        <w:r w:rsidRPr="005E5401">
          <w:rPr>
            <w:rFonts w:ascii="Times New Roman" w:eastAsia="Times New Roman" w:hAnsi="Times New Roman" w:cs="Times New Roman"/>
            <w:color w:val="0000FF"/>
            <w:sz w:val="24"/>
            <w:szCs w:val="24"/>
            <w:u w:val="single"/>
          </w:rPr>
          <w:t>https://doi.org/10.1007/s12671-014-0381-4</w:t>
        </w:r>
      </w:hyperlink>
    </w:p>
    <w:p w14:paraId="0A4C8C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Tan, C. S., Ng, B. H. H., Chin, S. S. R., Chua, C., &amp; Hong, R. Y. (2018). Experiential permeability: Associations with schizotypy and related symptoms.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129</w:t>
      </w:r>
      <w:r w:rsidRPr="005E5401">
        <w:rPr>
          <w:rFonts w:ascii="Times New Roman" w:eastAsia="Times New Roman" w:hAnsi="Times New Roman" w:cs="Times New Roman"/>
          <w:sz w:val="24"/>
          <w:szCs w:val="24"/>
        </w:rPr>
        <w:t xml:space="preserve">, 149–158. </w:t>
      </w:r>
      <w:hyperlink r:id="rId2755" w:history="1">
        <w:r w:rsidRPr="005E5401">
          <w:rPr>
            <w:rFonts w:ascii="Times New Roman" w:eastAsia="Times New Roman" w:hAnsi="Times New Roman" w:cs="Times New Roman"/>
            <w:color w:val="0000FF"/>
            <w:sz w:val="24"/>
            <w:szCs w:val="24"/>
            <w:u w:val="single"/>
          </w:rPr>
          <w:t>https://doi.org/10.1016/j.paid.2018.03.031</w:t>
        </w:r>
      </w:hyperlink>
    </w:p>
    <w:p w14:paraId="35C98F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Tan, N. P., Conner, T. S., Sun, H., Loughnan, S., &amp; Smillie, L. D. (2021). Who gives a veg? Relations between personality and Vegetarianism/Veganism. </w:t>
      </w:r>
      <w:r w:rsidRPr="005E5401">
        <w:rPr>
          <w:rFonts w:ascii="Times New Roman" w:eastAsia="Times New Roman" w:hAnsi="Times New Roman" w:cs="Times New Roman"/>
          <w:i/>
          <w:iCs/>
          <w:sz w:val="24"/>
          <w:szCs w:val="24"/>
        </w:rPr>
        <w:t>Appetite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163</w:t>
      </w:r>
      <w:r w:rsidRPr="005E5401">
        <w:rPr>
          <w:rFonts w:ascii="Times New Roman" w:eastAsia="Times New Roman" w:hAnsi="Times New Roman" w:cs="Times New Roman"/>
          <w:sz w:val="24"/>
          <w:szCs w:val="24"/>
        </w:rPr>
        <w:t xml:space="preserve">. </w:t>
      </w:r>
      <w:hyperlink r:id="rId2756" w:history="1">
        <w:r w:rsidRPr="005E5401">
          <w:rPr>
            <w:rFonts w:ascii="Times New Roman" w:eastAsia="Times New Roman" w:hAnsi="Times New Roman" w:cs="Times New Roman"/>
            <w:color w:val="0000FF"/>
            <w:sz w:val="24"/>
            <w:szCs w:val="24"/>
            <w:u w:val="single"/>
          </w:rPr>
          <w:t>https://doi.org/10.1016/j.appet.2021.105195</w:t>
        </w:r>
      </w:hyperlink>
    </w:p>
    <w:p w14:paraId="109296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Tan, W. H., Sheffield, J., Khoo, S. K., Byrne, G., &amp; Pachana, N. A. (2018). Influences on psychological well‐being and ill‐being in older women. </w:t>
      </w:r>
      <w:r w:rsidRPr="005E5401">
        <w:rPr>
          <w:rFonts w:ascii="Times New Roman" w:eastAsia="Times New Roman" w:hAnsi="Times New Roman" w:cs="Times New Roman"/>
          <w:i/>
          <w:iCs/>
          <w:sz w:val="24"/>
          <w:szCs w:val="24"/>
        </w:rPr>
        <w:t>Australian Psychologist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 xml:space="preserve">(3), 203–212. </w:t>
      </w:r>
      <w:hyperlink r:id="rId2757" w:history="1">
        <w:r w:rsidRPr="005E5401">
          <w:rPr>
            <w:rFonts w:ascii="Times New Roman" w:eastAsia="Times New Roman" w:hAnsi="Times New Roman" w:cs="Times New Roman"/>
            <w:color w:val="0000FF"/>
            <w:sz w:val="24"/>
            <w:szCs w:val="24"/>
            <w:u w:val="single"/>
          </w:rPr>
          <w:t>https://doi.org/10.1111/ap.12297</w:t>
        </w:r>
      </w:hyperlink>
    </w:p>
    <w:p w14:paraId="62A3F8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Tanahashi, S., Tanii, H., Konishi, Y., Otowa, T., Sasaki, T., Tochigi, M., Okazaki, Y., Kaiya, H., &amp; Okada, M. (2021). Association of serotonin transporter gene (5-HTTLPR/rs25531) polymorphism with comorbidities of panic disorder. </w:t>
      </w:r>
      <w:r w:rsidRPr="005E5401">
        <w:rPr>
          <w:rFonts w:ascii="Times New Roman" w:eastAsia="Times New Roman" w:hAnsi="Times New Roman" w:cs="Times New Roman"/>
          <w:i/>
          <w:iCs/>
          <w:sz w:val="24"/>
          <w:szCs w:val="24"/>
        </w:rPr>
        <w:t>Neuropsychobiology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 xml:space="preserve">(4), 333–341. </w:t>
      </w:r>
      <w:hyperlink r:id="rId2758" w:history="1">
        <w:r w:rsidRPr="005E5401">
          <w:rPr>
            <w:rFonts w:ascii="Times New Roman" w:eastAsia="Times New Roman" w:hAnsi="Times New Roman" w:cs="Times New Roman"/>
            <w:color w:val="0000FF"/>
            <w:sz w:val="24"/>
            <w:szCs w:val="24"/>
            <w:u w:val="single"/>
          </w:rPr>
          <w:t>https://doi.org/10.1159/000512699</w:t>
        </w:r>
      </w:hyperlink>
    </w:p>
    <w:p w14:paraId="477B5E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Tanaka-Matsumi, J., &amp; Yoshikawa, S. (2013). Evidence and narratives in psychotherapy research and practice: Editorial. </w:t>
      </w:r>
      <w:r w:rsidRPr="005E5401">
        <w:rPr>
          <w:rFonts w:ascii="Times New Roman" w:eastAsia="Times New Roman" w:hAnsi="Times New Roman" w:cs="Times New Roman"/>
          <w:i/>
          <w:iCs/>
          <w:sz w:val="24"/>
          <w:szCs w:val="24"/>
        </w:rPr>
        <w:t>Psychologia: An International Journal of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 xml:space="preserve">(2), 71–73. </w:t>
      </w:r>
      <w:hyperlink r:id="rId2759" w:history="1">
        <w:r w:rsidRPr="005E5401">
          <w:rPr>
            <w:rFonts w:ascii="Times New Roman" w:eastAsia="Times New Roman" w:hAnsi="Times New Roman" w:cs="Times New Roman"/>
            <w:color w:val="0000FF"/>
            <w:sz w:val="24"/>
            <w:szCs w:val="24"/>
            <w:u w:val="single"/>
          </w:rPr>
          <w:t>https://doi.org/10.2117/psysoc.2013.71</w:t>
        </w:r>
      </w:hyperlink>
    </w:p>
    <w:p w14:paraId="62DF6B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Tangirala, S., Kamdar, D., Venkataramani, V., &amp; Parke, M. R. (2013). Doing right versus getting ahead: The effects of duty and achievement orientations on employees’ voice.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 xml:space="preserve">(6), 1040–1050. </w:t>
      </w:r>
      <w:hyperlink r:id="rId2760" w:history="1">
        <w:r w:rsidRPr="005E5401">
          <w:rPr>
            <w:rFonts w:ascii="Times New Roman" w:eastAsia="Times New Roman" w:hAnsi="Times New Roman" w:cs="Times New Roman"/>
            <w:color w:val="0000FF"/>
            <w:sz w:val="24"/>
            <w:szCs w:val="24"/>
            <w:u w:val="single"/>
          </w:rPr>
          <w:t>https://doi.org/10.1037/a0033855</w:t>
        </w:r>
      </w:hyperlink>
    </w:p>
    <w:p w14:paraId="302723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Tani, H., Tada, M., Maeda, T., Konishi, M., Umeda, S., Terasawa, Y., Mimura, M., Takahashi, T., &amp; Uchida, H. (2019). Comparison of emotional processing assessed with fear conditioning by interpersonal conflicts in patients with depression and schizophrenia. </w:t>
      </w:r>
      <w:r w:rsidRPr="005E5401">
        <w:rPr>
          <w:rFonts w:ascii="Times New Roman" w:eastAsia="Times New Roman" w:hAnsi="Times New Roman" w:cs="Times New Roman"/>
          <w:i/>
          <w:iCs/>
          <w:sz w:val="24"/>
          <w:szCs w:val="24"/>
        </w:rPr>
        <w:t>Psychiatry and Clinical Neurosciences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(3), 116–125. </w:t>
      </w:r>
      <w:hyperlink r:id="rId2761" w:history="1">
        <w:r w:rsidRPr="005E5401">
          <w:rPr>
            <w:rFonts w:ascii="Times New Roman" w:eastAsia="Times New Roman" w:hAnsi="Times New Roman" w:cs="Times New Roman"/>
            <w:color w:val="0000FF"/>
            <w:sz w:val="24"/>
            <w:szCs w:val="24"/>
            <w:u w:val="single"/>
          </w:rPr>
          <w:t>https://doi.org/10.1111/pcn.12805</w:t>
        </w:r>
      </w:hyperlink>
    </w:p>
    <w:p w14:paraId="6878C0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Tanksale, D. (2015). Big Five personality traits: Are they really important for the subjective well-being of Indians? </w:t>
      </w:r>
      <w:r w:rsidRPr="005E5401">
        <w:rPr>
          <w:rFonts w:ascii="Times New Roman" w:eastAsia="Times New Roman" w:hAnsi="Times New Roman" w:cs="Times New Roman"/>
          <w:i/>
          <w:iCs/>
          <w:sz w:val="24"/>
          <w:szCs w:val="24"/>
        </w:rPr>
        <w:t>International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(1), 64–69. </w:t>
      </w:r>
      <w:hyperlink r:id="rId2762" w:history="1">
        <w:r w:rsidRPr="005E5401">
          <w:rPr>
            <w:rFonts w:ascii="Times New Roman" w:eastAsia="Times New Roman" w:hAnsi="Times New Roman" w:cs="Times New Roman"/>
            <w:color w:val="0000FF"/>
            <w:sz w:val="24"/>
            <w:szCs w:val="24"/>
            <w:u w:val="single"/>
          </w:rPr>
          <w:t>https://doi.org/10.1002/ijop.12060</w:t>
        </w:r>
      </w:hyperlink>
    </w:p>
    <w:p w14:paraId="7B7CF3D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Tanum, L., &amp; Malt, U. F. (2000). Personality traits predict treatment outcome with an antidepressant in patients with functional gastrointestinal disorder. </w:t>
      </w:r>
      <w:r w:rsidRPr="005E5401">
        <w:rPr>
          <w:rFonts w:ascii="Times New Roman" w:eastAsia="Times New Roman" w:hAnsi="Times New Roman" w:cs="Times New Roman"/>
          <w:i/>
          <w:iCs/>
          <w:sz w:val="24"/>
          <w:szCs w:val="24"/>
        </w:rPr>
        <w:t>Scandinavian Journal of Gastroenterology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(9), 935–941.</w:t>
      </w:r>
    </w:p>
    <w:p w14:paraId="03A372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Tanum, L., &amp; Malt, U. F. (2001). Personality and physical symptoms in nonpscyhiatric patients with functional gastrointestinal disorder.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(3), 139–146.</w:t>
      </w:r>
    </w:p>
    <w:p w14:paraId="305B026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Taormina, R. J., &amp; Gao, J. H. (2010). A research model for Guanxi behavior: Antecedents, measures, and outcomes of Chinese social networking. </w:t>
      </w:r>
      <w:r w:rsidRPr="005E5401">
        <w:rPr>
          <w:rFonts w:ascii="Times New Roman" w:eastAsia="Times New Roman" w:hAnsi="Times New Roman" w:cs="Times New Roman"/>
          <w:i/>
          <w:iCs/>
          <w:sz w:val="24"/>
          <w:szCs w:val="24"/>
        </w:rPr>
        <w:t>Social Science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(6), 1195–1212.</w:t>
      </w:r>
    </w:p>
    <w:p w14:paraId="2E785D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Taormina, R. J., &amp; Gao, J. H. (2013). Maslow and the motivation hierarchy: Measuring satisfaction of the needs. </w:t>
      </w:r>
      <w:r w:rsidRPr="005E5401">
        <w:rPr>
          <w:rFonts w:ascii="Times New Roman" w:eastAsia="Times New Roman" w:hAnsi="Times New Roman" w:cs="Times New Roman"/>
          <w:i/>
          <w:iCs/>
          <w:sz w:val="24"/>
          <w:szCs w:val="24"/>
        </w:rPr>
        <w:t>The American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126</w:t>
      </w:r>
      <w:r w:rsidRPr="005E5401">
        <w:rPr>
          <w:rFonts w:ascii="Times New Roman" w:eastAsia="Times New Roman" w:hAnsi="Times New Roman" w:cs="Times New Roman"/>
          <w:sz w:val="24"/>
          <w:szCs w:val="24"/>
        </w:rPr>
        <w:t xml:space="preserve">(2), 155–177. </w:t>
      </w:r>
      <w:hyperlink r:id="rId2763" w:history="1">
        <w:r w:rsidRPr="005E5401">
          <w:rPr>
            <w:rFonts w:ascii="Times New Roman" w:eastAsia="Times New Roman" w:hAnsi="Times New Roman" w:cs="Times New Roman"/>
            <w:color w:val="0000FF"/>
            <w:sz w:val="24"/>
            <w:szCs w:val="24"/>
            <w:u w:val="single"/>
          </w:rPr>
          <w:t>https://doi.org/10.5406/amerjpsyc.126.2.0155</w:t>
        </w:r>
      </w:hyperlink>
    </w:p>
    <w:p w14:paraId="5ABAD00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Tarafder, S., &amp; Mukhopadhyay, P. (2015). Exploring the possibility of shared familial diathesis for personality in OCD probands. </w:t>
      </w:r>
      <w:r w:rsidRPr="005E5401">
        <w:rPr>
          <w:rFonts w:ascii="Times New Roman" w:eastAsia="Times New Roman" w:hAnsi="Times New Roman" w:cs="Times New Roman"/>
          <w:i/>
          <w:iCs/>
          <w:sz w:val="24"/>
          <w:szCs w:val="24"/>
        </w:rPr>
        <w:t>Psychological Studies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(4), 455–461. </w:t>
      </w:r>
      <w:hyperlink r:id="rId2764" w:history="1">
        <w:r w:rsidRPr="005E5401">
          <w:rPr>
            <w:rFonts w:ascii="Times New Roman" w:eastAsia="Times New Roman" w:hAnsi="Times New Roman" w:cs="Times New Roman"/>
            <w:color w:val="0000FF"/>
            <w:sz w:val="24"/>
            <w:szCs w:val="24"/>
            <w:u w:val="single"/>
          </w:rPr>
          <w:t>https://doi.org/10.1007/s12646-015-0339-1</w:t>
        </w:r>
      </w:hyperlink>
    </w:p>
    <w:p w14:paraId="4BCBBF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Tarafder, S., &amp; Mukhopadhyay, P. (2018a). History taking, mental status examination and assessment. In </w:t>
      </w:r>
      <w:r w:rsidRPr="005E5401">
        <w:rPr>
          <w:rFonts w:ascii="Times New Roman" w:eastAsia="Times New Roman" w:hAnsi="Times New Roman" w:cs="Times New Roman"/>
          <w:i/>
          <w:iCs/>
          <w:sz w:val="24"/>
          <w:szCs w:val="24"/>
        </w:rPr>
        <w:t>Obsessive compulsive disorder: A neuropsychological approach.</w:t>
      </w:r>
      <w:r w:rsidRPr="005E5401">
        <w:rPr>
          <w:rFonts w:ascii="Times New Roman" w:eastAsia="Times New Roman" w:hAnsi="Times New Roman" w:cs="Times New Roman"/>
          <w:sz w:val="24"/>
          <w:szCs w:val="24"/>
        </w:rPr>
        <w:t xml:space="preserve"> (pp. 62–85). Sage Publications India. </w:t>
      </w:r>
      <w:hyperlink r:id="rId2765" w:history="1">
        <w:r w:rsidRPr="005E5401">
          <w:rPr>
            <w:rFonts w:ascii="Times New Roman" w:eastAsia="Times New Roman" w:hAnsi="Times New Roman" w:cs="Times New Roman"/>
            <w:color w:val="0000FF"/>
            <w:sz w:val="24"/>
            <w:szCs w:val="24"/>
            <w:u w:val="single"/>
          </w:rPr>
          <w:t>https://doi.org/10.4135/9789353280765.n3</w:t>
        </w:r>
      </w:hyperlink>
    </w:p>
    <w:p w14:paraId="627641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Tarafder, S., &amp; Mukhopadhyay, P. (2018b). Obsessive personality traits, metacognitive beliefs and executive functions in patients with OCD. In </w:t>
      </w:r>
      <w:r w:rsidRPr="005E5401">
        <w:rPr>
          <w:rFonts w:ascii="Times New Roman" w:eastAsia="Times New Roman" w:hAnsi="Times New Roman" w:cs="Times New Roman"/>
          <w:i/>
          <w:iCs/>
          <w:sz w:val="24"/>
          <w:szCs w:val="24"/>
        </w:rPr>
        <w:t>Obsessive compulsive disorder: A neuropsychological approach.</w:t>
      </w:r>
      <w:r w:rsidRPr="005E5401">
        <w:rPr>
          <w:rFonts w:ascii="Times New Roman" w:eastAsia="Times New Roman" w:hAnsi="Times New Roman" w:cs="Times New Roman"/>
          <w:sz w:val="24"/>
          <w:szCs w:val="24"/>
        </w:rPr>
        <w:t xml:space="preserve"> (pp. 108–144). Sage Publications India. </w:t>
      </w:r>
      <w:hyperlink r:id="rId2766" w:history="1">
        <w:r w:rsidRPr="005E5401">
          <w:rPr>
            <w:rFonts w:ascii="Times New Roman" w:eastAsia="Times New Roman" w:hAnsi="Times New Roman" w:cs="Times New Roman"/>
            <w:color w:val="0000FF"/>
            <w:sz w:val="24"/>
            <w:szCs w:val="24"/>
            <w:u w:val="single"/>
          </w:rPr>
          <w:t>https://doi.org/10.4135/9789353280765.n5</w:t>
        </w:r>
      </w:hyperlink>
    </w:p>
    <w:p w14:paraId="6DB951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Tarafder, S., &amp; Mukhopadhyay, P. (2018c). Search for an endophenotypic model of obsessive compulsive disorder. In </w:t>
      </w:r>
      <w:r w:rsidRPr="005E5401">
        <w:rPr>
          <w:rFonts w:ascii="Times New Roman" w:eastAsia="Times New Roman" w:hAnsi="Times New Roman" w:cs="Times New Roman"/>
          <w:i/>
          <w:iCs/>
          <w:sz w:val="24"/>
          <w:szCs w:val="24"/>
        </w:rPr>
        <w:t>Obsessive compulsive disorder: A neuropsychological approach.</w:t>
      </w:r>
      <w:r w:rsidRPr="005E5401">
        <w:rPr>
          <w:rFonts w:ascii="Times New Roman" w:eastAsia="Times New Roman" w:hAnsi="Times New Roman" w:cs="Times New Roman"/>
          <w:sz w:val="24"/>
          <w:szCs w:val="24"/>
        </w:rPr>
        <w:t xml:space="preserve"> (pp. 145–172). Sage Publications India. </w:t>
      </w:r>
      <w:hyperlink r:id="rId2767" w:history="1">
        <w:r w:rsidRPr="005E5401">
          <w:rPr>
            <w:rFonts w:ascii="Times New Roman" w:eastAsia="Times New Roman" w:hAnsi="Times New Roman" w:cs="Times New Roman"/>
            <w:color w:val="0000FF"/>
            <w:sz w:val="24"/>
            <w:szCs w:val="24"/>
            <w:u w:val="single"/>
          </w:rPr>
          <w:t>https://doi.org/10.4135/9789353280765.n6</w:t>
        </w:r>
      </w:hyperlink>
    </w:p>
    <w:p w14:paraId="7975F0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Tarafder, S., Soni, P. K., &amp; Mukhopadhyay, P. (2018). Slowness in obsessive compulsive disorder: A comparative study. In </w:t>
      </w:r>
      <w:r w:rsidRPr="005E5401">
        <w:rPr>
          <w:rFonts w:ascii="Times New Roman" w:eastAsia="Times New Roman" w:hAnsi="Times New Roman" w:cs="Times New Roman"/>
          <w:i/>
          <w:iCs/>
          <w:sz w:val="24"/>
          <w:szCs w:val="24"/>
        </w:rPr>
        <w:t>Obsessive compulsive disorder: A neuropsychological approach.</w:t>
      </w:r>
      <w:r w:rsidRPr="005E5401">
        <w:rPr>
          <w:rFonts w:ascii="Times New Roman" w:eastAsia="Times New Roman" w:hAnsi="Times New Roman" w:cs="Times New Roman"/>
          <w:sz w:val="24"/>
          <w:szCs w:val="24"/>
        </w:rPr>
        <w:t xml:space="preserve"> (pp. 205–226). Sage Publications India. </w:t>
      </w:r>
      <w:hyperlink r:id="rId2768" w:history="1">
        <w:r w:rsidRPr="005E5401">
          <w:rPr>
            <w:rFonts w:ascii="Times New Roman" w:eastAsia="Times New Roman" w:hAnsi="Times New Roman" w:cs="Times New Roman"/>
            <w:color w:val="0000FF"/>
            <w:sz w:val="24"/>
            <w:szCs w:val="24"/>
            <w:u w:val="single"/>
          </w:rPr>
          <w:t>https://doi.org/10.4135/9789353280765.n8</w:t>
        </w:r>
      </w:hyperlink>
    </w:p>
    <w:p w14:paraId="3CA3F4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Tarakeshwar, N. (2013). What does it mean to be a Hindu? A review of common Hindu beliefs and practices and their implications for health. In </w:t>
      </w:r>
      <w:r w:rsidRPr="005E5401">
        <w:rPr>
          <w:rFonts w:ascii="Times New Roman" w:eastAsia="Times New Roman" w:hAnsi="Times New Roman" w:cs="Times New Roman"/>
          <w:i/>
          <w:iCs/>
          <w:sz w:val="24"/>
          <w:szCs w:val="24"/>
        </w:rPr>
        <w:t>APA handbook of psychology, religion, and spirituality (Vol 1): Context, theory, and research.</w:t>
      </w:r>
      <w:r w:rsidRPr="005E5401">
        <w:rPr>
          <w:rFonts w:ascii="Times New Roman" w:eastAsia="Times New Roman" w:hAnsi="Times New Roman" w:cs="Times New Roman"/>
          <w:sz w:val="24"/>
          <w:szCs w:val="24"/>
        </w:rPr>
        <w:t xml:space="preserve"> (pp. 653–664). American Psychological Association. </w:t>
      </w:r>
      <w:hyperlink r:id="rId2769" w:history="1">
        <w:r w:rsidRPr="005E5401">
          <w:rPr>
            <w:rFonts w:ascii="Times New Roman" w:eastAsia="Times New Roman" w:hAnsi="Times New Roman" w:cs="Times New Roman"/>
            <w:color w:val="0000FF"/>
            <w:sz w:val="24"/>
            <w:szCs w:val="24"/>
            <w:u w:val="single"/>
          </w:rPr>
          <w:t>https://doi.org/10.1037/14045-036</w:t>
        </w:r>
      </w:hyperlink>
    </w:p>
    <w:p w14:paraId="78F3B1A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Taras, V., Rowney, J., &amp; Steel, P. (2009). Half a century of measuring culture: Review of approaches, challenges, and limitations based on the analysis of 121 instruments for quantifying culture. </w:t>
      </w:r>
      <w:r w:rsidRPr="005E5401">
        <w:rPr>
          <w:rFonts w:ascii="Times New Roman" w:eastAsia="Times New Roman" w:hAnsi="Times New Roman" w:cs="Times New Roman"/>
          <w:i/>
          <w:iCs/>
          <w:sz w:val="24"/>
          <w:szCs w:val="24"/>
        </w:rPr>
        <w:t>Journal of International Management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(4), 357–373.</w:t>
      </w:r>
    </w:p>
    <w:p w14:paraId="37F2D7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Taren, P. T. (1997). A new measure of the Big Five Personality Factors: Test-retest reliability, concurrent validity, and comparability of alternate forms.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(9), 5966B-5966B.</w:t>
      </w:r>
    </w:p>
    <w:p w14:paraId="7A5019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Taslimbakhsh, Z., Sadeghi, K., Pourasghar, M., &amp; Ahmadi, S. M. (2017). Investigating factor structure, validity, and reliability of the Persian version of the Stanford Hypnotic Susceptibility Scale: Form C (SHSS: C). [Investigating factor structure, validity, and reliability of the Persian version of the Stanford Hypnotic Su. </w:t>
      </w:r>
      <w:r w:rsidRPr="005E5401">
        <w:rPr>
          <w:rFonts w:ascii="Times New Roman" w:eastAsia="Times New Roman" w:hAnsi="Times New Roman" w:cs="Times New Roman"/>
          <w:i/>
          <w:iCs/>
          <w:sz w:val="24"/>
          <w:szCs w:val="24"/>
        </w:rPr>
        <w:t>Iranian Journal of Psychiatry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362–379. </w:t>
      </w:r>
      <w:hyperlink r:id="rId2770" w:history="1">
        <w:r w:rsidRPr="005E5401">
          <w:rPr>
            <w:rFonts w:ascii="Times New Roman" w:eastAsia="Times New Roman" w:hAnsi="Times New Roman" w:cs="Times New Roman"/>
            <w:color w:val="0000FF"/>
            <w:sz w:val="24"/>
            <w:szCs w:val="24"/>
            <w:u w:val="single"/>
          </w:rPr>
          <w:t>https://doi.org/10.29252/nirp.ijpcp.23.3.362</w:t>
        </w:r>
      </w:hyperlink>
    </w:p>
    <w:p w14:paraId="6DF778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Tate, L. D. (2004). Personality traits associated with romantic relationships.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(4-B), 2116–2116.</w:t>
      </w:r>
    </w:p>
    <w:p w14:paraId="49E697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Tatman, A. W. (2006). The relationship between counselor-in-training personality traits, family-of-origin characteristics and working alliance.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(9-B), 5107–5107.</w:t>
      </w:r>
    </w:p>
    <w:p w14:paraId="2E4FEC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Tauber, B., Wahl, H.-W., &amp; Schröder, J. (2016). Personality and life satisfaction over 12 years: Contrasting mid- and late life. </w:t>
      </w:r>
      <w:r w:rsidRPr="005E5401">
        <w:rPr>
          <w:rFonts w:ascii="Times New Roman" w:eastAsia="Times New Roman" w:hAnsi="Times New Roman" w:cs="Times New Roman"/>
          <w:i/>
          <w:iCs/>
          <w:sz w:val="24"/>
          <w:szCs w:val="24"/>
        </w:rPr>
        <w:t>GeroPsych: The Journal of Gerontopsychology and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(1), 37–48. </w:t>
      </w:r>
      <w:hyperlink r:id="rId2771" w:history="1">
        <w:r w:rsidRPr="005E5401">
          <w:rPr>
            <w:rFonts w:ascii="Times New Roman" w:eastAsia="Times New Roman" w:hAnsi="Times New Roman" w:cs="Times New Roman"/>
            <w:color w:val="0000FF"/>
            <w:sz w:val="24"/>
            <w:szCs w:val="24"/>
            <w:u w:val="single"/>
          </w:rPr>
          <w:t>https://doi.org/10.1024/1662-9647/a000141</w:t>
        </w:r>
      </w:hyperlink>
    </w:p>
    <w:p w14:paraId="4B3F87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Taubner, S., Munder, T., Möller, H., Hanke, W., &amp; Klasen, J. (2014). Selbstselektionsprozesse bei der wahl des therapeutischen ausbildungsverfahrens: Unterschiede in therapeutischen haltungen, persönlichkeitseigenschaften und dem mentalisierungsinteresse. [Self-selection processes in the choice of the therapeutic training. </w:t>
      </w:r>
      <w:r w:rsidRPr="005E5401">
        <w:rPr>
          <w:rFonts w:ascii="Times New Roman" w:eastAsia="Times New Roman" w:hAnsi="Times New Roman" w:cs="Times New Roman"/>
          <w:i/>
          <w:iCs/>
          <w:sz w:val="24"/>
          <w:szCs w:val="24"/>
        </w:rPr>
        <w:t>PPmP: Psychotherapie Psychosomatik Medizinische Psychologie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64</w:t>
      </w:r>
      <w:r w:rsidRPr="005E5401">
        <w:rPr>
          <w:rFonts w:ascii="Times New Roman" w:eastAsia="Times New Roman" w:hAnsi="Times New Roman" w:cs="Times New Roman"/>
          <w:sz w:val="24"/>
          <w:szCs w:val="24"/>
        </w:rPr>
        <w:t xml:space="preserve">(6), 214–223. </w:t>
      </w:r>
      <w:hyperlink r:id="rId2772" w:history="1">
        <w:r w:rsidRPr="005E5401">
          <w:rPr>
            <w:rFonts w:ascii="Times New Roman" w:eastAsia="Times New Roman" w:hAnsi="Times New Roman" w:cs="Times New Roman"/>
            <w:color w:val="0000FF"/>
            <w:sz w:val="24"/>
            <w:szCs w:val="24"/>
            <w:u w:val="single"/>
          </w:rPr>
          <w:t>https://doi.org/10.1055/s-0033-1358720</w:t>
        </w:r>
      </w:hyperlink>
    </w:p>
    <w:p w14:paraId="5F4F33B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Tauni, M. Z., Fang, H. X., Rao, Z.-R., &amp; Yousaf, S. (2015). The influence of Investor personality traits on information acquisition and trading behavior: Evidence from Chinese futures exchange.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 248–255. </w:t>
      </w:r>
      <w:hyperlink r:id="rId2773" w:history="1">
        <w:r w:rsidRPr="005E5401">
          <w:rPr>
            <w:rFonts w:ascii="Times New Roman" w:eastAsia="Times New Roman" w:hAnsi="Times New Roman" w:cs="Times New Roman"/>
            <w:color w:val="0000FF"/>
            <w:sz w:val="24"/>
            <w:szCs w:val="24"/>
            <w:u w:val="single"/>
          </w:rPr>
          <w:t>https://doi.org/10.1016/j.paid.2015.08.026</w:t>
        </w:r>
      </w:hyperlink>
    </w:p>
    <w:p w14:paraId="7C7EF2E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Tauscher, J., Bagby, R. M., Javanmard, M., Christensen, B. K., Kasper, S., &amp; Kapur, S. (2001). Inverse relationship between serotonin 5-HT1A receptor binding and anxiety: A [11C] WAY-100635 PET investigation in healthy volunteers. </w:t>
      </w:r>
      <w:r w:rsidRPr="005E5401">
        <w:rPr>
          <w:rFonts w:ascii="Times New Roman" w:eastAsia="Times New Roman" w:hAnsi="Times New Roman" w:cs="Times New Roman"/>
          <w:i/>
          <w:iCs/>
          <w:sz w:val="24"/>
          <w:szCs w:val="24"/>
        </w:rPr>
        <w:t>The American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158</w:t>
      </w:r>
      <w:r w:rsidRPr="005E5401">
        <w:rPr>
          <w:rFonts w:ascii="Times New Roman" w:eastAsia="Times New Roman" w:hAnsi="Times New Roman" w:cs="Times New Roman"/>
          <w:sz w:val="24"/>
          <w:szCs w:val="24"/>
        </w:rPr>
        <w:t xml:space="preserve">(8), 1326–1328. </w:t>
      </w:r>
      <w:hyperlink r:id="rId2774" w:history="1">
        <w:r w:rsidRPr="005E5401">
          <w:rPr>
            <w:rFonts w:ascii="Times New Roman" w:eastAsia="Times New Roman" w:hAnsi="Times New Roman" w:cs="Times New Roman"/>
            <w:color w:val="0000FF"/>
            <w:sz w:val="24"/>
            <w:szCs w:val="24"/>
            <w:u w:val="single"/>
          </w:rPr>
          <w:t>https://doi.org/10.1176/appi.ajp.158.8.1326</w:t>
        </w:r>
      </w:hyperlink>
    </w:p>
    <w:p w14:paraId="2D396D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Tautvydaitė, D., Antonietti, J. P., Henry, H., von Gunten, A., &amp; Popp, J. (2017). Relations between personality changes and cerebrospinal fluid biomarkers of Alzheimer’s disease pathology.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90</w:t>
      </w:r>
      <w:r w:rsidRPr="005E5401">
        <w:rPr>
          <w:rFonts w:ascii="Times New Roman" w:eastAsia="Times New Roman" w:hAnsi="Times New Roman" w:cs="Times New Roman"/>
          <w:sz w:val="24"/>
          <w:szCs w:val="24"/>
        </w:rPr>
        <w:t xml:space="preserve">, 12–20. </w:t>
      </w:r>
      <w:hyperlink r:id="rId2775" w:history="1">
        <w:r w:rsidRPr="005E5401">
          <w:rPr>
            <w:rFonts w:ascii="Times New Roman" w:eastAsia="Times New Roman" w:hAnsi="Times New Roman" w:cs="Times New Roman"/>
            <w:color w:val="0000FF"/>
            <w:sz w:val="24"/>
            <w:szCs w:val="24"/>
            <w:u w:val="single"/>
          </w:rPr>
          <w:t>https://doi.org/10.1016/j.jpsychires.2016.12.024</w:t>
        </w:r>
      </w:hyperlink>
    </w:p>
    <w:p w14:paraId="0F288D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Tavares, I. M., Laan, E. T. M., &amp; Nobre, P. J. (2018). Sexual inhibition is a vulnerability factor for orgasm problems in women. </w:t>
      </w:r>
      <w:r w:rsidRPr="005E5401">
        <w:rPr>
          <w:rFonts w:ascii="Times New Roman" w:eastAsia="Times New Roman" w:hAnsi="Times New Roman" w:cs="Times New Roman"/>
          <w:i/>
          <w:iCs/>
          <w:sz w:val="24"/>
          <w:szCs w:val="24"/>
        </w:rPr>
        <w:t>Journal of Sexual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(3), 361–372. </w:t>
      </w:r>
      <w:hyperlink r:id="rId2776" w:history="1">
        <w:r w:rsidRPr="005E5401">
          <w:rPr>
            <w:rFonts w:ascii="Times New Roman" w:eastAsia="Times New Roman" w:hAnsi="Times New Roman" w:cs="Times New Roman"/>
            <w:color w:val="0000FF"/>
            <w:sz w:val="24"/>
            <w:szCs w:val="24"/>
            <w:u w:val="single"/>
          </w:rPr>
          <w:t>https://doi.org/10.1016/j.jsxm.2017.12.015</w:t>
        </w:r>
      </w:hyperlink>
    </w:p>
    <w:p w14:paraId="21B7EF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Taylor, A., &amp; MacDonald, D. A. (1999). Religion and the Five-Factor Model of personality: An exploratory investigation using a Canadian university sample.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(6), 1243–1259.</w:t>
      </w:r>
    </w:p>
    <w:p w14:paraId="2858FD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Taylor, C. T., Knapp, S. E., Bomyea, J. A., Ramsawh, H. J., Paulus, M. P., &amp; Stein, M. B. (2017). What good are positive emotions for treatment? Trait positive emotionality predicts response to cognitive behavioral therapy for anxiety. </w:t>
      </w:r>
      <w:r w:rsidRPr="005E5401">
        <w:rPr>
          <w:rFonts w:ascii="Times New Roman" w:eastAsia="Times New Roman" w:hAnsi="Times New Roman" w:cs="Times New Roman"/>
          <w:i/>
          <w:iCs/>
          <w:sz w:val="24"/>
          <w:szCs w:val="24"/>
        </w:rPr>
        <w:t>Behaviour Research and Therapy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93</w:t>
      </w:r>
      <w:r w:rsidRPr="005E5401">
        <w:rPr>
          <w:rFonts w:ascii="Times New Roman" w:eastAsia="Times New Roman" w:hAnsi="Times New Roman" w:cs="Times New Roman"/>
          <w:sz w:val="24"/>
          <w:szCs w:val="24"/>
        </w:rPr>
        <w:t xml:space="preserve">, 6–12. </w:t>
      </w:r>
      <w:hyperlink r:id="rId2777" w:history="1">
        <w:r w:rsidRPr="005E5401">
          <w:rPr>
            <w:rFonts w:ascii="Times New Roman" w:eastAsia="Times New Roman" w:hAnsi="Times New Roman" w:cs="Times New Roman"/>
            <w:color w:val="0000FF"/>
            <w:sz w:val="24"/>
            <w:szCs w:val="24"/>
            <w:u w:val="single"/>
          </w:rPr>
          <w:t>https://doi.org/10.1016/j.brat.2017.03.006</w:t>
        </w:r>
      </w:hyperlink>
    </w:p>
    <w:p w14:paraId="7911B9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Taylor, G. A. (1997). An empirical comparison of intermittent and compulsive sexually exploitative clergy.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(8), 5379B-5379B.</w:t>
      </w:r>
    </w:p>
    <w:p w14:paraId="38138A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Taylor, G. J. (1994). The alexithymia construct: Conceptualization, validation, and relationship with basic dimensions of personality. </w:t>
      </w:r>
      <w:r w:rsidRPr="005E5401">
        <w:rPr>
          <w:rFonts w:ascii="Times New Roman" w:eastAsia="Times New Roman" w:hAnsi="Times New Roman" w:cs="Times New Roman"/>
          <w:i/>
          <w:iCs/>
          <w:sz w:val="24"/>
          <w:szCs w:val="24"/>
        </w:rPr>
        <w:t>New Trends in Experimental and Clinical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w:t>
      </w:r>
      <w:r w:rsidRPr="005E5401">
        <w:rPr>
          <w:rFonts w:ascii="Times New Roman" w:eastAsia="Times New Roman" w:hAnsi="Times New Roman" w:cs="Times New Roman"/>
          <w:sz w:val="24"/>
          <w:szCs w:val="24"/>
        </w:rPr>
        <w:t>(2), 61–74.</w:t>
      </w:r>
    </w:p>
    <w:p w14:paraId="60B08F4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Taylor, G. J., &amp; Bagby, R. M. (2013). Alexithymia and the five-factor model of personality.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193–207). American Psychological Association. </w:t>
      </w:r>
      <w:hyperlink r:id="rId2778" w:history="1">
        <w:r w:rsidRPr="005E5401">
          <w:rPr>
            <w:rFonts w:ascii="Times New Roman" w:eastAsia="Times New Roman" w:hAnsi="Times New Roman" w:cs="Times New Roman"/>
            <w:color w:val="0000FF"/>
            <w:sz w:val="24"/>
            <w:szCs w:val="24"/>
            <w:u w:val="single"/>
          </w:rPr>
          <w:t>https://doi.org/10.1037/13939-013</w:t>
        </w:r>
      </w:hyperlink>
    </w:p>
    <w:p w14:paraId="707510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Taylor, G. J., Bagby, R. M., &amp; Parker, J. D. A. (1993). Is alexithymia a non-neurotic personality dimension? A response to Rubino, Grasso, Sonnino &amp; Pezzarossa. </w:t>
      </w:r>
      <w:r w:rsidRPr="005E5401">
        <w:rPr>
          <w:rFonts w:ascii="Times New Roman" w:eastAsia="Times New Roman" w:hAnsi="Times New Roman" w:cs="Times New Roman"/>
          <w:i/>
          <w:iCs/>
          <w:sz w:val="24"/>
          <w:szCs w:val="24"/>
        </w:rPr>
        <w:t>British Journal of Medical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66</w:t>
      </w:r>
      <w:r w:rsidRPr="005E5401">
        <w:rPr>
          <w:rFonts w:ascii="Times New Roman" w:eastAsia="Times New Roman" w:hAnsi="Times New Roman" w:cs="Times New Roman"/>
          <w:sz w:val="24"/>
          <w:szCs w:val="24"/>
        </w:rPr>
        <w:t xml:space="preserve">(3), 281–287. </w:t>
      </w:r>
      <w:hyperlink r:id="rId2779" w:history="1">
        <w:r w:rsidRPr="005E5401">
          <w:rPr>
            <w:rFonts w:ascii="Times New Roman" w:eastAsia="Times New Roman" w:hAnsi="Times New Roman" w:cs="Times New Roman"/>
            <w:color w:val="0000FF"/>
            <w:sz w:val="24"/>
            <w:szCs w:val="24"/>
            <w:u w:val="single"/>
          </w:rPr>
          <w:t>https://doi.org/10.1111/j.2044-8341.1993.tb01751.x</w:t>
        </w:r>
      </w:hyperlink>
    </w:p>
    <w:p w14:paraId="56010EB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Taylor, G. J., Bagby, R. M., &amp; Parker, J. D. A. (1997). </w:t>
      </w:r>
      <w:r w:rsidRPr="005E5401">
        <w:rPr>
          <w:rFonts w:ascii="Times New Roman" w:eastAsia="Times New Roman" w:hAnsi="Times New Roman" w:cs="Times New Roman"/>
          <w:i/>
          <w:iCs/>
          <w:sz w:val="24"/>
          <w:szCs w:val="24"/>
        </w:rPr>
        <w:t>Disorders of affect regulation: Alexithymia in medical and psychiatric illness</w:t>
      </w:r>
      <w:r w:rsidRPr="005E5401">
        <w:rPr>
          <w:rFonts w:ascii="Times New Roman" w:eastAsia="Times New Roman" w:hAnsi="Times New Roman" w:cs="Times New Roman"/>
          <w:sz w:val="24"/>
          <w:szCs w:val="24"/>
        </w:rPr>
        <w:t xml:space="preserve">. Cambridge University Press. </w:t>
      </w:r>
      <w:hyperlink r:id="rId2780" w:history="1">
        <w:r w:rsidRPr="005E5401">
          <w:rPr>
            <w:rFonts w:ascii="Times New Roman" w:eastAsia="Times New Roman" w:hAnsi="Times New Roman" w:cs="Times New Roman"/>
            <w:color w:val="0000FF"/>
            <w:sz w:val="24"/>
            <w:szCs w:val="24"/>
            <w:u w:val="single"/>
          </w:rPr>
          <w:t>https://doi.org/10.1017/CBO9780511526831</w:t>
        </w:r>
      </w:hyperlink>
    </w:p>
    <w:p w14:paraId="019E10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Taylor, K. S., Anastakis, D. J., &amp; Davis, K. D. (2010). Chronic pain and sensorimotor deficits following peripheral nerve injury. </w:t>
      </w:r>
      <w:r w:rsidRPr="005E5401">
        <w:rPr>
          <w:rFonts w:ascii="Times New Roman" w:eastAsia="Times New Roman" w:hAnsi="Times New Roman" w:cs="Times New Roman"/>
          <w:i/>
          <w:iCs/>
          <w:sz w:val="24"/>
          <w:szCs w:val="24"/>
        </w:rPr>
        <w:t>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151</w:t>
      </w:r>
      <w:r w:rsidRPr="005E5401">
        <w:rPr>
          <w:rFonts w:ascii="Times New Roman" w:eastAsia="Times New Roman" w:hAnsi="Times New Roman" w:cs="Times New Roman"/>
          <w:sz w:val="24"/>
          <w:szCs w:val="24"/>
        </w:rPr>
        <w:t>(3), 582–591.</w:t>
      </w:r>
    </w:p>
    <w:p w14:paraId="27F14A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Taylor, P. A. (1995). Tolerance of ambiguity and personality traits in registered nurses across specialty practice.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(9), 3824B-3824B.</w:t>
      </w:r>
    </w:p>
    <w:p w14:paraId="6EB3CDA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 Wierike, S. C. M., van der Sluis, A., van den Akker-Scheek, I., Elferink‐Gemser, M. T., &amp; Visscher, C. (2013). Psychosocial factors influencing the recovery of athletes with anterior cruciate ligament injury: A systematic review. </w:t>
      </w:r>
      <w:r w:rsidRPr="005E5401">
        <w:rPr>
          <w:rFonts w:ascii="Times New Roman" w:eastAsia="Times New Roman" w:hAnsi="Times New Roman" w:cs="Times New Roman"/>
          <w:i/>
          <w:iCs/>
          <w:sz w:val="24"/>
          <w:szCs w:val="24"/>
        </w:rPr>
        <w:t>Scandinavian Journal of Medicine &amp; Science in Sports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(5), 527–540.</w:t>
      </w:r>
    </w:p>
    <w:p w14:paraId="02E6B7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Telles-Correia, D., Barbosa, A., Mega, I., Mateus, E., &amp; Monteiro, E. (2009). Psychosocial determinants of quality of life 6 months after transplantation: Longitudinal prospective study. </w:t>
      </w:r>
      <w:r w:rsidRPr="005E5401">
        <w:rPr>
          <w:rFonts w:ascii="Times New Roman" w:eastAsia="Times New Roman" w:hAnsi="Times New Roman" w:cs="Times New Roman"/>
          <w:i/>
          <w:iCs/>
          <w:sz w:val="24"/>
          <w:szCs w:val="24"/>
        </w:rPr>
        <w:t>Transplantation Proceedings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(3), 898–900.</w:t>
      </w:r>
    </w:p>
    <w:p w14:paraId="682A352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Telles-Correia, D., Barbosa, A., Mega, I., &amp; Monteiro, E. (2009). Adherence correlates in liver transplant candidates. </w:t>
      </w:r>
      <w:r w:rsidRPr="005E5401">
        <w:rPr>
          <w:rFonts w:ascii="Times New Roman" w:eastAsia="Times New Roman" w:hAnsi="Times New Roman" w:cs="Times New Roman"/>
          <w:i/>
          <w:iCs/>
          <w:sz w:val="24"/>
          <w:szCs w:val="24"/>
        </w:rPr>
        <w:t>Transplantation Proceedings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(5), 1731–1734.</w:t>
      </w:r>
    </w:p>
    <w:p w14:paraId="36459B9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Tepper, B. J., Duffy, M. K., &amp; Shaw, J. D. (2001). Personality moderators of the relationship between abusive supervision and subordinates’ resistance. </w:t>
      </w:r>
      <w:r w:rsidRPr="005E5401">
        <w:rPr>
          <w:rFonts w:ascii="Times New Roman" w:eastAsia="Times New Roman" w:hAnsi="Times New Roman" w:cs="Times New Roman"/>
          <w:i/>
          <w:iCs/>
          <w:sz w:val="24"/>
          <w:szCs w:val="24"/>
        </w:rPr>
        <w:t>Journal of Applied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(5), 974–983.</w:t>
      </w:r>
    </w:p>
    <w:p w14:paraId="276DF35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Terayama, H., Itoh, M., Waga, C., &amp; Iwahashi, K. (2004). The relation between serotonin 2a receptor polymorphism and personality [Japanese]. </w:t>
      </w:r>
      <w:r w:rsidRPr="005E5401">
        <w:rPr>
          <w:rFonts w:ascii="Times New Roman" w:eastAsia="Times New Roman" w:hAnsi="Times New Roman" w:cs="Times New Roman"/>
          <w:i/>
          <w:iCs/>
          <w:sz w:val="24"/>
          <w:szCs w:val="24"/>
        </w:rPr>
        <w:t>Seishin Igaku (Clinical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(6), 639–643.</w:t>
      </w:r>
    </w:p>
    <w:p w14:paraId="401C95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Terracciano, A. (2003). The Italian version of the NEO-PI-R: Conceptual and empirical support for the use of targeted rotation.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(8), 1859–1872.</w:t>
      </w:r>
    </w:p>
    <w:p w14:paraId="2399EA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Terracciano, A., Abdel-Khalek, A. M., Ádám, N., Adamovová, L., Ahn, C. -k., Ahn, H. -n., Alansari, B. M., Alcalay, L., Allik, J., Angleitner, A., Avia, M. D., Ayearst, L. E., Barbaranelli, C., Beer, A., Borg-Cunen, M. A., Bratko, D., Brunner-Sciarra, M., Budzinski, L., Camart, N., … McCrae, R. R. (2005). National character does not reflect mean personality trait levels in 49 cultures. </w:t>
      </w:r>
      <w:r w:rsidRPr="005E5401">
        <w:rPr>
          <w:rFonts w:ascii="Times New Roman" w:eastAsia="Times New Roman" w:hAnsi="Times New Roman" w:cs="Times New Roman"/>
          <w:i/>
          <w:iCs/>
          <w:sz w:val="24"/>
          <w:szCs w:val="24"/>
        </w:rPr>
        <w:t>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310</w:t>
      </w:r>
      <w:r w:rsidRPr="005E5401">
        <w:rPr>
          <w:rFonts w:ascii="Times New Roman" w:eastAsia="Times New Roman" w:hAnsi="Times New Roman" w:cs="Times New Roman"/>
          <w:sz w:val="24"/>
          <w:szCs w:val="24"/>
        </w:rPr>
        <w:t>(5745), 96–100.</w:t>
      </w:r>
    </w:p>
    <w:p w14:paraId="62C3E7F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Terracciano, A., An, Y., Sutin, A. R., Thambisetty, M., &amp; Resnick, S. M. (2017). Personality change in the preclinical phase of Alzheimer disease. </w:t>
      </w:r>
      <w:r w:rsidRPr="005E5401">
        <w:rPr>
          <w:rFonts w:ascii="Times New Roman" w:eastAsia="Times New Roman" w:hAnsi="Times New Roman" w:cs="Times New Roman"/>
          <w:i/>
          <w:iCs/>
          <w:sz w:val="24"/>
          <w:szCs w:val="24"/>
        </w:rPr>
        <w:t>JAMA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(12), 1259–1265. </w:t>
      </w:r>
      <w:hyperlink r:id="rId2781" w:history="1">
        <w:r w:rsidRPr="005E5401">
          <w:rPr>
            <w:rFonts w:ascii="Times New Roman" w:eastAsia="Times New Roman" w:hAnsi="Times New Roman" w:cs="Times New Roman"/>
            <w:color w:val="0000FF"/>
            <w:sz w:val="24"/>
            <w:szCs w:val="24"/>
            <w:u w:val="single"/>
          </w:rPr>
          <w:t>https://doi.org/10.1001/jamapsychiatry.2017.2816</w:t>
        </w:r>
      </w:hyperlink>
    </w:p>
    <w:p w14:paraId="10A6AC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Terracciano, A., &amp; Costa, P. T., Jr. (2004). Smoking and the Five-Factor Model of personality. </w:t>
      </w:r>
      <w:r w:rsidRPr="005E5401">
        <w:rPr>
          <w:rFonts w:ascii="Times New Roman" w:eastAsia="Times New Roman" w:hAnsi="Times New Roman" w:cs="Times New Roman"/>
          <w:i/>
          <w:iCs/>
          <w:sz w:val="24"/>
          <w:szCs w:val="24"/>
        </w:rPr>
        <w:t>Addiction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(4), 472–481.</w:t>
      </w:r>
    </w:p>
    <w:p w14:paraId="652DAB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Terracciano, A., Costa, P. T., Jr., &amp; McCrae, R. R. (2006). Personality plasticity after age 30.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(8), 999–1009.</w:t>
      </w:r>
    </w:p>
    <w:p w14:paraId="2417E0B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Terracciano, A., Iacono, D., O’Brien, R. J., Troncoso, J. C., An, Y., Sutin, A. R., Ferrucci, L., Zonderman, A. B., &amp; Resnick, S. M. (2013). Personality and resilience to Alzheimer’s disease neuropathology: A prospective autopsy study. </w:t>
      </w:r>
      <w:r w:rsidRPr="005E5401">
        <w:rPr>
          <w:rFonts w:ascii="Times New Roman" w:eastAsia="Times New Roman" w:hAnsi="Times New Roman" w:cs="Times New Roman"/>
          <w:i/>
          <w:iCs/>
          <w:sz w:val="24"/>
          <w:szCs w:val="24"/>
        </w:rPr>
        <w:t>Neurobiology of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(4), 1045–1050. </w:t>
      </w:r>
      <w:hyperlink r:id="rId2782" w:history="1">
        <w:r w:rsidRPr="005E5401">
          <w:rPr>
            <w:rFonts w:ascii="Times New Roman" w:eastAsia="Times New Roman" w:hAnsi="Times New Roman" w:cs="Times New Roman"/>
            <w:color w:val="0000FF"/>
            <w:sz w:val="24"/>
            <w:szCs w:val="24"/>
            <w:u w:val="single"/>
          </w:rPr>
          <w:t>https://doi.org/10.1016/j.neurobiolaging.2012.08.008</w:t>
        </w:r>
      </w:hyperlink>
    </w:p>
    <w:p w14:paraId="43151A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Terracciano, A., &amp; McCrae, R. R. (2006). Cross-cultural studies of personality traits and their relevance to psychiatry. </w:t>
      </w:r>
      <w:r w:rsidRPr="005E5401">
        <w:rPr>
          <w:rFonts w:ascii="Times New Roman" w:eastAsia="Times New Roman" w:hAnsi="Times New Roman" w:cs="Times New Roman"/>
          <w:i/>
          <w:iCs/>
          <w:sz w:val="24"/>
          <w:szCs w:val="24"/>
        </w:rPr>
        <w:t>Epidemiologica e Psichiatria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(3), 176–184.</w:t>
      </w:r>
    </w:p>
    <w:p w14:paraId="1B93A1C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Terracciano, A., McCrae, R. R., Brant, L. J., &amp; Costa, P. T., Jr. (2005). Hierarchical linear modeling analyses of NEO-PI-R scales in the Baltimore Longitudinal Study of Aging. </w:t>
      </w:r>
      <w:r w:rsidRPr="005E5401">
        <w:rPr>
          <w:rFonts w:ascii="Times New Roman" w:eastAsia="Times New Roman" w:hAnsi="Times New Roman" w:cs="Times New Roman"/>
          <w:i/>
          <w:iCs/>
          <w:sz w:val="24"/>
          <w:szCs w:val="24"/>
        </w:rPr>
        <w:t>Psychology and Aging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(3), 496–506.</w:t>
      </w:r>
    </w:p>
    <w:p w14:paraId="09B2547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Terracciano, A., McCrae, R. R., &amp; Costa, P. T. (2010). Intra-individual change in personality stability and age.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(1), 31–37.</w:t>
      </w:r>
    </w:p>
    <w:p w14:paraId="195E44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Terracciano, A., McCrae, R. R., &amp; Costa, P. T., Jr. (2003). Factorial and construct validity of the Italian Positive and Negative Affect Schedule (PANAS).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(2), 131–141.</w:t>
      </w:r>
    </w:p>
    <w:p w14:paraId="506E07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Terracciano, A., McCrae, R. R., &amp; Costa, P. T., Jr. (2006). Longitudinal trajectories in Guilford-Zimmerman Temperament Survey data: Results from the Baltimore Longitudinal Study of Aging. </w:t>
      </w:r>
      <w:r w:rsidRPr="005E5401">
        <w:rPr>
          <w:rFonts w:ascii="Times New Roman" w:eastAsia="Times New Roman" w:hAnsi="Times New Roman" w:cs="Times New Roman"/>
          <w:i/>
          <w:iCs/>
          <w:sz w:val="24"/>
          <w:szCs w:val="24"/>
        </w:rPr>
        <w:t>Journal of Gerontology: Psychological 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61B</w:t>
      </w:r>
      <w:r w:rsidRPr="005E5401">
        <w:rPr>
          <w:rFonts w:ascii="Times New Roman" w:eastAsia="Times New Roman" w:hAnsi="Times New Roman" w:cs="Times New Roman"/>
          <w:sz w:val="24"/>
          <w:szCs w:val="24"/>
        </w:rPr>
        <w:t>(2), P108–P116.</w:t>
      </w:r>
    </w:p>
    <w:p w14:paraId="281DAE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Terracciano, A., McCrae, R. R., Hagemann, D., &amp; Costa, P. T., Jr. (2003). Individual difference variables, affective differentiation, and the structures of affect.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(5), 669–703.</w:t>
      </w:r>
    </w:p>
    <w:p w14:paraId="15BAD4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Terracciano, A., Strait, J., Scuteri, A., Meirelles, O., Sutin, A. R., Tarasov, K., Ding, J., Marongiu, M., Orru, M., Pilia, M. G., Cucca, F., Lakatta, E., &amp; Schlessinger, D. (2014). Personality traits and circadian blood pressure patterns: A 7-year prospective study.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(3), 237–243. </w:t>
      </w:r>
      <w:hyperlink r:id="rId2783" w:history="1">
        <w:r w:rsidRPr="005E5401">
          <w:rPr>
            <w:rFonts w:ascii="Times New Roman" w:eastAsia="Times New Roman" w:hAnsi="Times New Roman" w:cs="Times New Roman"/>
            <w:color w:val="0000FF"/>
            <w:sz w:val="24"/>
            <w:szCs w:val="24"/>
            <w:u w:val="single"/>
          </w:rPr>
          <w:t>https://doi.org/10.1097/PSY.0000000000000035</w:t>
        </w:r>
      </w:hyperlink>
    </w:p>
    <w:p w14:paraId="3B8011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Terracciano, A., Sutin, A. R., McCrae, R. R., Deiana, B., Ferrucci, L., Schlessinger, D., Uda, M., &amp; Costa, P. T., Jr. (2009). Facets of personality linked to underweight and overweight. </w:t>
      </w:r>
      <w:r w:rsidRPr="005E5401">
        <w:rPr>
          <w:rFonts w:ascii="Times New Roman" w:eastAsia="Times New Roman" w:hAnsi="Times New Roman" w:cs="Times New Roman"/>
          <w:i/>
          <w:iCs/>
          <w:sz w:val="24"/>
          <w:szCs w:val="24"/>
        </w:rPr>
        <w:t>Psychosomatic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(6), 682–689.</w:t>
      </w:r>
    </w:p>
    <w:p w14:paraId="3B2885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Terracciano, A. T., Löckenhoff, C. E., Crum, R. M., Bienvenu, O. J., &amp; Costa, P. T., Jr. (2008). Five-Factor Model personality profiles of drug users. </w:t>
      </w:r>
      <w:r w:rsidRPr="005E5401">
        <w:rPr>
          <w:rFonts w:ascii="Times New Roman" w:eastAsia="Times New Roman" w:hAnsi="Times New Roman" w:cs="Times New Roman"/>
          <w:i/>
          <w:iCs/>
          <w:sz w:val="24"/>
          <w:szCs w:val="24"/>
        </w:rPr>
        <w:t>BMC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 22–22. </w:t>
      </w:r>
      <w:hyperlink r:id="rId2784" w:history="1">
        <w:r w:rsidRPr="005E5401">
          <w:rPr>
            <w:rFonts w:ascii="Times New Roman" w:eastAsia="Times New Roman" w:hAnsi="Times New Roman" w:cs="Times New Roman"/>
            <w:color w:val="0000FF"/>
            <w:sz w:val="24"/>
            <w:szCs w:val="24"/>
            <w:u w:val="single"/>
          </w:rPr>
          <w:t>https://doi.org/10.1186/1471-244X-8-22</w:t>
        </w:r>
      </w:hyperlink>
    </w:p>
    <w:p w14:paraId="1CA378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Terry, D. P., Puente, A. N., Brown, C. L., Faraco, C. C., &amp; Miller, L. S. (2013). Openness to experience is related to better memory ability in older adults with questionable dementia. </w:t>
      </w:r>
      <w:r w:rsidRPr="005E5401">
        <w:rPr>
          <w:rFonts w:ascii="Times New Roman" w:eastAsia="Times New Roman" w:hAnsi="Times New Roman" w:cs="Times New Roman"/>
          <w:i/>
          <w:iCs/>
          <w:sz w:val="24"/>
          <w:szCs w:val="24"/>
        </w:rPr>
        <w:t>Journal of Clinical and Experimental Neuropsychology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(5), 509–517. </w:t>
      </w:r>
      <w:hyperlink r:id="rId2785" w:history="1">
        <w:r w:rsidRPr="005E5401">
          <w:rPr>
            <w:rFonts w:ascii="Times New Roman" w:eastAsia="Times New Roman" w:hAnsi="Times New Roman" w:cs="Times New Roman"/>
            <w:color w:val="0000FF"/>
            <w:sz w:val="24"/>
            <w:szCs w:val="24"/>
            <w:u w:val="single"/>
          </w:rPr>
          <w:t>https://doi.org/10.1080/13803395.2013.795932</w:t>
        </w:r>
      </w:hyperlink>
    </w:p>
    <w:p w14:paraId="465C29F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Tesch, S. A., &amp; Cameron, K. A. (1987). Openness to experience and the development of the adult identity.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(4), 615–630.</w:t>
      </w:r>
    </w:p>
    <w:p w14:paraId="58C2451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Thadeu, S. H., &amp; Ferreira, M. C. (2013). A validade da avaliação psicológica em um processo seletivo na área de segurança pública. [The validity of psychological assessment in a selection process in the area of public safety.]. </w:t>
      </w:r>
      <w:r w:rsidRPr="005E5401">
        <w:rPr>
          <w:rFonts w:ascii="Times New Roman" w:eastAsia="Times New Roman" w:hAnsi="Times New Roman" w:cs="Times New Roman"/>
          <w:i/>
          <w:iCs/>
          <w:sz w:val="24"/>
          <w:szCs w:val="24"/>
        </w:rPr>
        <w:t>Revista Iberoamericana de Diagnóstico y Evaluación Psicologica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(2), 117–145.</w:t>
      </w:r>
    </w:p>
    <w:p w14:paraId="2FE0655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Thalbourne, M. A. (2000). Relation between transliminality and Openness to Experience.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(3 Pt 1), 909–910.</w:t>
      </w:r>
    </w:p>
    <w:p w14:paraId="4E9C44A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Thatcher-Benza, A. R. (1999). Cystic fibrosis home treatment regimen: The relationship between parental personality, coping style, and family environment and self-reported adherence to the child’s prescribed treatment program.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(3-B), 1318–1318.</w:t>
      </w:r>
    </w:p>
    <w:p w14:paraId="5C0254D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Thesing, C. S., Bot, M., Milaneschi, Y., Giltay, E. J., &amp; Penninx, B. W. J. H. (2018). The association of omega-3 fatty acid levels with personality and cognitive reactivity.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108</w:t>
      </w:r>
      <w:r w:rsidRPr="005E5401">
        <w:rPr>
          <w:rFonts w:ascii="Times New Roman" w:eastAsia="Times New Roman" w:hAnsi="Times New Roman" w:cs="Times New Roman"/>
          <w:sz w:val="24"/>
          <w:szCs w:val="24"/>
        </w:rPr>
        <w:t xml:space="preserve">, 93–101. </w:t>
      </w:r>
      <w:hyperlink r:id="rId2786" w:history="1">
        <w:r w:rsidRPr="005E5401">
          <w:rPr>
            <w:rFonts w:ascii="Times New Roman" w:eastAsia="Times New Roman" w:hAnsi="Times New Roman" w:cs="Times New Roman"/>
            <w:color w:val="0000FF"/>
            <w:sz w:val="24"/>
            <w:szCs w:val="24"/>
            <w:u w:val="single"/>
          </w:rPr>
          <w:t>https://doi.org/10.1016/j.jpsychores.2018.02.016</w:t>
        </w:r>
      </w:hyperlink>
    </w:p>
    <w:p w14:paraId="607CBED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Thimm, J. C. (2010). Personality and early maladaptive schemas: A Five-Factor Model perspective. </w:t>
      </w:r>
      <w:r w:rsidRPr="005E5401">
        <w:rPr>
          <w:rFonts w:ascii="Times New Roman" w:eastAsia="Times New Roman" w:hAnsi="Times New Roman" w:cs="Times New Roman"/>
          <w:i/>
          <w:iCs/>
          <w:sz w:val="24"/>
          <w:szCs w:val="24"/>
        </w:rPr>
        <w:t>Journal of Behavior Therapy and Experimental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(4), 373–380.</w:t>
      </w:r>
    </w:p>
    <w:p w14:paraId="2CB189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Thimm, J. C. (2011). Incremental validity of maladaptive schemas over Five-Factor Model facets in the prediction of personality disorder symptoms.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(6), 777–782.</w:t>
      </w:r>
    </w:p>
    <w:p w14:paraId="320365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Thiry, B., &amp; B., T. (2009). Exploring the validity of graphology with the Rorschach Test. </w:t>
      </w:r>
      <w:r w:rsidRPr="005E5401">
        <w:rPr>
          <w:rFonts w:ascii="Times New Roman" w:eastAsia="Times New Roman" w:hAnsi="Times New Roman" w:cs="Times New Roman"/>
          <w:i/>
          <w:iCs/>
          <w:sz w:val="24"/>
          <w:szCs w:val="24"/>
        </w:rPr>
        <w:t>Rorschachiana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(1), 26–47.</w:t>
      </w:r>
    </w:p>
    <w:p w14:paraId="4764C3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Thomas, D. W. (1996). The effect of premorbid personality characteristics and leisure preferences on wandering behavior among hospitalized patients with dementia.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(9), 3697A-3697A.</w:t>
      </w:r>
    </w:p>
    <w:p w14:paraId="7FA0C2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Thomas, K. M., Hopwood, C. J., Donnellan, M. B., Wright, A. G. C., Sanislow, C. A., McDevitt-Murphy, M. E., Ansell, E. B., Grilo, C. M., McGlashan, T. H., Shea, M. T., Markowitz, J. C., Skodol, A. E., Zanarini, M. C., &amp; Morey, L. C. (2014). Personality heterogeneity in PTSD: Distinct temperament and interpersonal typologies.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23–34. </w:t>
      </w:r>
      <w:hyperlink r:id="rId2787" w:history="1">
        <w:r w:rsidRPr="005E5401">
          <w:rPr>
            <w:rFonts w:ascii="Times New Roman" w:eastAsia="Times New Roman" w:hAnsi="Times New Roman" w:cs="Times New Roman"/>
            <w:color w:val="0000FF"/>
            <w:sz w:val="24"/>
            <w:szCs w:val="24"/>
            <w:u w:val="single"/>
          </w:rPr>
          <w:t>https://doi.org/10.1037/a0034318</w:t>
        </w:r>
      </w:hyperlink>
    </w:p>
    <w:p w14:paraId="556125A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Thomas, K. M., Yalch, M. M., Krueger, R. F., Wright, A. G. C., Markon, K. E., &amp; Hopwood, C. J. (2013). The convergent structure of DSM-5 personality trait facets and five-factor model trait domains. </w:t>
      </w:r>
      <w:r w:rsidRPr="005E5401">
        <w:rPr>
          <w:rFonts w:ascii="Times New Roman" w:eastAsia="Times New Roman" w:hAnsi="Times New Roman" w:cs="Times New Roman"/>
          <w:i/>
          <w:iCs/>
          <w:sz w:val="24"/>
          <w:szCs w:val="24"/>
        </w:rPr>
        <w:t>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(3), 308–311. </w:t>
      </w:r>
      <w:hyperlink r:id="rId2788" w:history="1">
        <w:r w:rsidRPr="005E5401">
          <w:rPr>
            <w:rFonts w:ascii="Times New Roman" w:eastAsia="Times New Roman" w:hAnsi="Times New Roman" w:cs="Times New Roman"/>
            <w:color w:val="0000FF"/>
            <w:sz w:val="24"/>
            <w:szCs w:val="24"/>
            <w:u w:val="single"/>
          </w:rPr>
          <w:t>https://doi.org/10.1177/1073191112457589</w:t>
        </w:r>
      </w:hyperlink>
    </w:p>
    <w:p w14:paraId="0AEE51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Thomas, M. E. (2013). </w:t>
      </w:r>
      <w:r w:rsidRPr="005E5401">
        <w:rPr>
          <w:rFonts w:ascii="Times New Roman" w:eastAsia="Times New Roman" w:hAnsi="Times New Roman" w:cs="Times New Roman"/>
          <w:i/>
          <w:iCs/>
          <w:sz w:val="24"/>
          <w:szCs w:val="24"/>
        </w:rPr>
        <w:t>Confessions of a sociopath: A life spent hiding in plain sight.</w:t>
      </w:r>
      <w:r w:rsidRPr="005E5401">
        <w:rPr>
          <w:rFonts w:ascii="Times New Roman" w:eastAsia="Times New Roman" w:hAnsi="Times New Roman" w:cs="Times New Roman"/>
          <w:sz w:val="24"/>
          <w:szCs w:val="24"/>
        </w:rPr>
        <w:t xml:space="preserve"> (pp. xii, 303). Crown Publishers/Random House.</w:t>
      </w:r>
    </w:p>
    <w:p w14:paraId="73B9B9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Thompson, T., Steffert, T., &amp; Gruzelier, J. (2009). Effects of guided immune-imagery: The moderating influence of openness to experience.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(7), 789–794. </w:t>
      </w:r>
      <w:hyperlink r:id="rId2789" w:history="1">
        <w:r w:rsidRPr="005E5401">
          <w:rPr>
            <w:rFonts w:ascii="Times New Roman" w:eastAsia="Times New Roman" w:hAnsi="Times New Roman" w:cs="Times New Roman"/>
            <w:color w:val="0000FF"/>
            <w:sz w:val="24"/>
            <w:szCs w:val="24"/>
            <w:u w:val="single"/>
          </w:rPr>
          <w:t>https://doi.org/10.1016/j.paid.2009.06.024</w:t>
        </w:r>
      </w:hyperlink>
    </w:p>
    <w:p w14:paraId="371D85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Thoms, P., &amp; Venkataraman, R. R. (2002). Relation of managers’ personality to accident and injury rates.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91</w:t>
      </w:r>
      <w:r w:rsidRPr="005E5401">
        <w:rPr>
          <w:rFonts w:ascii="Times New Roman" w:eastAsia="Times New Roman" w:hAnsi="Times New Roman" w:cs="Times New Roman"/>
          <w:sz w:val="24"/>
          <w:szCs w:val="24"/>
        </w:rPr>
        <w:t>(3 Pt 2), 1107–1115.</w:t>
      </w:r>
    </w:p>
    <w:p w14:paraId="02A8633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Thomsen, D. K., Panattoni, K., Allé, M. C., Bro Wellnitz, K., &amp; Pillemer, D. B. (2020). Vicarious life stories: Examining relations to personal life stories and well-being.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 xml:space="preserve">. </w:t>
      </w:r>
      <w:hyperlink r:id="rId2790" w:history="1">
        <w:r w:rsidRPr="005E5401">
          <w:rPr>
            <w:rFonts w:ascii="Times New Roman" w:eastAsia="Times New Roman" w:hAnsi="Times New Roman" w:cs="Times New Roman"/>
            <w:color w:val="0000FF"/>
            <w:sz w:val="24"/>
            <w:szCs w:val="24"/>
            <w:u w:val="single"/>
          </w:rPr>
          <w:t>https://doi.org/10.1016/j.jrp.2020.103991</w:t>
        </w:r>
      </w:hyperlink>
    </w:p>
    <w:p w14:paraId="10F307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Thomsen, D. K., &amp; Pillemer, D. B. (2017). I know my story and I know your story: Developing a conceptual framework for vicarious life stories.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(4), 464–480. </w:t>
      </w:r>
      <w:hyperlink r:id="rId2791" w:history="1">
        <w:r w:rsidRPr="005E5401">
          <w:rPr>
            <w:rFonts w:ascii="Times New Roman" w:eastAsia="Times New Roman" w:hAnsi="Times New Roman" w:cs="Times New Roman"/>
            <w:color w:val="0000FF"/>
            <w:sz w:val="24"/>
            <w:szCs w:val="24"/>
            <w:u w:val="single"/>
          </w:rPr>
          <w:t>https://doi.org/10.1111/jopy.12253</w:t>
        </w:r>
      </w:hyperlink>
    </w:p>
    <w:p w14:paraId="567B4C4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Thon, F. M., &amp; Jucks, R. (2017). Believing in expertise: How authors’ credentials and language use influence the credibility of online health information. </w:t>
      </w:r>
      <w:r w:rsidRPr="005E5401">
        <w:rPr>
          <w:rFonts w:ascii="Times New Roman" w:eastAsia="Times New Roman" w:hAnsi="Times New Roman" w:cs="Times New Roman"/>
          <w:i/>
          <w:iCs/>
          <w:sz w:val="24"/>
          <w:szCs w:val="24"/>
        </w:rPr>
        <w:t>Health Communication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(7), 828–836. </w:t>
      </w:r>
      <w:hyperlink r:id="rId2792" w:history="1">
        <w:r w:rsidRPr="005E5401">
          <w:rPr>
            <w:rFonts w:ascii="Times New Roman" w:eastAsia="Times New Roman" w:hAnsi="Times New Roman" w:cs="Times New Roman"/>
            <w:color w:val="0000FF"/>
            <w:sz w:val="24"/>
            <w:szCs w:val="24"/>
            <w:u w:val="single"/>
          </w:rPr>
          <w:t>https://doi.org/10.1080/10410236.2016.1172296</w:t>
        </w:r>
      </w:hyperlink>
    </w:p>
    <w:p w14:paraId="532905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Thrash, T. M., &amp; Elliot, A. J. (2003). Inspiration as a psychological construct.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(4), 871–889.</w:t>
      </w:r>
    </w:p>
    <w:p w14:paraId="67B74A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Thrash, T. M., Elliot, A. J., Maruskin, L. A., &amp; Cassidy, S. E. (2010). Inspiration and the promotion of well-being: Tests of causality and mediation.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(3), 488–506.</w:t>
      </w:r>
    </w:p>
    <w:p w14:paraId="7DBAF6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Thrash, T. M., Maruskin, L. A., Cassidy, S. E., Fryer, J. W., &amp; Ryan, R. M. (2010). Mediating between the muse and the masses: Inspiration and the actualization of creative ideas.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(3), 469–487.</w:t>
      </w:r>
    </w:p>
    <w:p w14:paraId="08903F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Thrash, T. M., Maruskin, L. A., Moldovan, E. G., Oleynick, V. C., &amp; Belzak, W. C. (2017). Writer–reader contagion of inspiration and related states: Conditional process analyses within a cross-classified writer × reader framework.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113</w:t>
      </w:r>
      <w:r w:rsidRPr="005E5401">
        <w:rPr>
          <w:rFonts w:ascii="Times New Roman" w:eastAsia="Times New Roman" w:hAnsi="Times New Roman" w:cs="Times New Roman"/>
          <w:sz w:val="24"/>
          <w:szCs w:val="24"/>
        </w:rPr>
        <w:t xml:space="preserve">(3), 466–491. </w:t>
      </w:r>
      <w:hyperlink r:id="rId2793" w:history="1">
        <w:r w:rsidRPr="005E5401">
          <w:rPr>
            <w:rFonts w:ascii="Times New Roman" w:eastAsia="Times New Roman" w:hAnsi="Times New Roman" w:cs="Times New Roman"/>
            <w:color w:val="0000FF"/>
            <w:sz w:val="24"/>
            <w:szCs w:val="24"/>
            <w:u w:val="single"/>
          </w:rPr>
          <w:t>https://doi.org/10.1037/pspp0000094</w:t>
        </w:r>
      </w:hyperlink>
    </w:p>
    <w:p w14:paraId="20E312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Tien, A. Y., Costa, P. T., Jr., &amp; Eaton, W. W. (1992). Covariance of personality, neurocognition, and schizophrenia spectrum traits in the community.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(2), 149–158. </w:t>
      </w:r>
      <w:hyperlink r:id="rId2794" w:history="1">
        <w:r w:rsidRPr="005E5401">
          <w:rPr>
            <w:rFonts w:ascii="Times New Roman" w:eastAsia="Times New Roman" w:hAnsi="Times New Roman" w:cs="Times New Roman"/>
            <w:color w:val="0000FF"/>
            <w:sz w:val="24"/>
            <w:szCs w:val="24"/>
            <w:u w:val="single"/>
          </w:rPr>
          <w:t>https://doi.org/10.1016/0920-9964(92)90045-7</w:t>
        </w:r>
      </w:hyperlink>
    </w:p>
    <w:p w14:paraId="424A02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Tiliopoulos, N., Pallier, G., &amp; Coxon, A. P. M. (2010). A circle of traits: A perceptual mapping of the NEO-PI-R.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(1), 34–39.</w:t>
      </w:r>
    </w:p>
    <w:p w14:paraId="2C6042E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Timmerman, T. A. (2004). Relationships between NEO-PI-R personality measures and job performance ratings of inbound call center employees. </w:t>
      </w:r>
      <w:r w:rsidRPr="005E5401">
        <w:rPr>
          <w:rFonts w:ascii="Times New Roman" w:eastAsia="Times New Roman" w:hAnsi="Times New Roman" w:cs="Times New Roman"/>
          <w:i/>
          <w:iCs/>
          <w:sz w:val="24"/>
          <w:szCs w:val="24"/>
        </w:rPr>
        <w:t>Applied H.R.M.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(1–2), 35–38.</w:t>
      </w:r>
    </w:p>
    <w:p w14:paraId="03F35F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Timmermans, T., Van Mechelen, I., &amp; Nezlek, J. B. (2009). Individual differences in core affect reactivity.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(5), 510–515.</w:t>
      </w:r>
    </w:p>
    <w:p w14:paraId="2AB0F00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Timoney, L. R., Walsh, Z., Shea, M. T., Yen, S., Ansell, E. B., Grilo, C. M., McGlashan, T. H., Stout, R. L., Bender, D. S., Skodol, A. E., Sanislow, C. A., Morey, L. C., &amp; Gunderson, J. G. (2017). Personality and life events in a personality disorder sample. </w:t>
      </w:r>
      <w:r w:rsidRPr="005E5401">
        <w:rPr>
          <w:rFonts w:ascii="Times New Roman" w:eastAsia="Times New Roman" w:hAnsi="Times New Roman" w:cs="Times New Roman"/>
          <w:i/>
          <w:iCs/>
          <w:sz w:val="24"/>
          <w:szCs w:val="24"/>
        </w:rPr>
        <w:t>Personality Disorders: Theory, Research, and Treatment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(4), 376–382. </w:t>
      </w:r>
      <w:hyperlink r:id="rId2795" w:history="1">
        <w:r w:rsidRPr="005E5401">
          <w:rPr>
            <w:rFonts w:ascii="Times New Roman" w:eastAsia="Times New Roman" w:hAnsi="Times New Roman" w:cs="Times New Roman"/>
            <w:color w:val="0000FF"/>
            <w:sz w:val="24"/>
            <w:szCs w:val="24"/>
            <w:u w:val="single"/>
          </w:rPr>
          <w:t>https://doi.org/10.1037/per0000214</w:t>
        </w:r>
      </w:hyperlink>
    </w:p>
    <w:p w14:paraId="60F63C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Tinsley, D. J. (1993). Extensions, elaborations, and construct validation of the Theory of Work Adjustment.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(1), 67–74. </w:t>
      </w:r>
      <w:hyperlink r:id="rId2796" w:history="1">
        <w:r w:rsidRPr="005E5401">
          <w:rPr>
            <w:rFonts w:ascii="Times New Roman" w:eastAsia="Times New Roman" w:hAnsi="Times New Roman" w:cs="Times New Roman"/>
            <w:color w:val="0000FF"/>
            <w:sz w:val="24"/>
            <w:szCs w:val="24"/>
            <w:u w:val="single"/>
          </w:rPr>
          <w:t>https://doi.org/10.1006/jvbe.1993.1031</w:t>
        </w:r>
      </w:hyperlink>
    </w:p>
    <w:p w14:paraId="617523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Tinsley, H. E. A. (1994). NEO Personality Inventory-Revised. In D. J. Keyser &amp; R. C. Sweetland (Eds.), </w:t>
      </w:r>
      <w:r w:rsidRPr="005E5401">
        <w:rPr>
          <w:rFonts w:ascii="Times New Roman" w:eastAsia="Times New Roman" w:hAnsi="Times New Roman" w:cs="Times New Roman"/>
          <w:i/>
          <w:iCs/>
          <w:sz w:val="24"/>
          <w:szCs w:val="24"/>
        </w:rPr>
        <w:t>Test critiques</w:t>
      </w:r>
      <w:r w:rsidRPr="005E5401">
        <w:rPr>
          <w:rFonts w:ascii="Times New Roman" w:eastAsia="Times New Roman" w:hAnsi="Times New Roman" w:cs="Times New Roman"/>
          <w:sz w:val="24"/>
          <w:szCs w:val="24"/>
        </w:rPr>
        <w:t xml:space="preserve"> (pp. 443–456). PRO-ED.</w:t>
      </w:r>
    </w:p>
    <w:p w14:paraId="65F02A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Titov, N., Dear, B. F., Staples, L. G., Terides, M. D., Karin, E., Sheehan, J., Johnston, L., Gandy, M., Fogliati, V. J., Wootton, B. M., &amp; McEvoy, P. M. (2015). Disorder-specific versus transdiagnostic and clinician-guided versus self-guided treatment for major depressive disorder and comorbid anxiety disorders: A randomized controlled trial. </w:t>
      </w:r>
      <w:r w:rsidRPr="005E5401">
        <w:rPr>
          <w:rFonts w:ascii="Times New Roman" w:eastAsia="Times New Roman" w:hAnsi="Times New Roman" w:cs="Times New Roman"/>
          <w:i/>
          <w:iCs/>
          <w:sz w:val="24"/>
          <w:szCs w:val="24"/>
        </w:rPr>
        <w:t>Journal of Anxiety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 88–102. </w:t>
      </w:r>
      <w:hyperlink r:id="rId2797" w:history="1">
        <w:r w:rsidRPr="005E5401">
          <w:rPr>
            <w:rFonts w:ascii="Times New Roman" w:eastAsia="Times New Roman" w:hAnsi="Times New Roman" w:cs="Times New Roman"/>
            <w:color w:val="0000FF"/>
            <w:sz w:val="24"/>
            <w:szCs w:val="24"/>
            <w:u w:val="single"/>
          </w:rPr>
          <w:t>https://doi.org/10.1016/j.janxdis.2015.08.002</w:t>
        </w:r>
      </w:hyperlink>
    </w:p>
    <w:p w14:paraId="49AA46F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Tobon, J. I., Reid, G. J., &amp; Goffin, R. D. (2014). Continuity of care in children’s mental health: Development of a measure. </w:t>
      </w:r>
      <w:r w:rsidRPr="005E5401">
        <w:rPr>
          <w:rFonts w:ascii="Times New Roman" w:eastAsia="Times New Roman" w:hAnsi="Times New Roman" w:cs="Times New Roman"/>
          <w:i/>
          <w:iCs/>
          <w:sz w:val="24"/>
          <w:szCs w:val="24"/>
        </w:rPr>
        <w:t>Administration and Policy in Mental Health and Mental Health Services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 xml:space="preserve">(5), 668–686. </w:t>
      </w:r>
      <w:hyperlink r:id="rId2798" w:history="1">
        <w:r w:rsidRPr="005E5401">
          <w:rPr>
            <w:rFonts w:ascii="Times New Roman" w:eastAsia="Times New Roman" w:hAnsi="Times New Roman" w:cs="Times New Roman"/>
            <w:color w:val="0000FF"/>
            <w:sz w:val="24"/>
            <w:szCs w:val="24"/>
            <w:u w:val="single"/>
          </w:rPr>
          <w:t>https://doi.org/10.1007/s10488-013-0518-0</w:t>
        </w:r>
      </w:hyperlink>
    </w:p>
    <w:p w14:paraId="24715F4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Tochigi, M., Hibino, H., Otowa, T., Kato, C., Marui, T., Ohtani, T., Umekage, T., Kato, N., &amp; Sasaki, T. (2006). Association between dopamine D4 receptor (DRD4) exon III polymorphism and Neuroticism in the Japanese population. </w:t>
      </w:r>
      <w:r w:rsidRPr="005E5401">
        <w:rPr>
          <w:rFonts w:ascii="Times New Roman" w:eastAsia="Times New Roman" w:hAnsi="Times New Roman" w:cs="Times New Roman"/>
          <w:i/>
          <w:iCs/>
          <w:sz w:val="24"/>
          <w:szCs w:val="24"/>
        </w:rPr>
        <w:t>Neuroscience Letters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398</w:t>
      </w:r>
      <w:r w:rsidRPr="005E5401">
        <w:rPr>
          <w:rFonts w:ascii="Times New Roman" w:eastAsia="Times New Roman" w:hAnsi="Times New Roman" w:cs="Times New Roman"/>
          <w:sz w:val="24"/>
          <w:szCs w:val="24"/>
        </w:rPr>
        <w:t>(3), 333–336.</w:t>
      </w:r>
    </w:p>
    <w:p w14:paraId="2C60EFB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Tochigi, M., Hibino, H., Otowa, T., Ohtani, T., Ebisawa, T., Kato, N., &amp; Sasaki, T. (2006). No association of 5-HT2C, 5-HT6, and tryptophan hydroxylase-1 gene polymorphisms with personality traits in the Japanese population. </w:t>
      </w:r>
      <w:r w:rsidRPr="005E5401">
        <w:rPr>
          <w:rFonts w:ascii="Times New Roman" w:eastAsia="Times New Roman" w:hAnsi="Times New Roman" w:cs="Times New Roman"/>
          <w:i/>
          <w:iCs/>
          <w:sz w:val="24"/>
          <w:szCs w:val="24"/>
        </w:rPr>
        <w:t>Neuroscience Letters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403</w:t>
      </w:r>
      <w:r w:rsidRPr="005E5401">
        <w:rPr>
          <w:rFonts w:ascii="Times New Roman" w:eastAsia="Times New Roman" w:hAnsi="Times New Roman" w:cs="Times New Roman"/>
          <w:sz w:val="24"/>
          <w:szCs w:val="24"/>
        </w:rPr>
        <w:t>(1–2), 100–102.</w:t>
      </w:r>
    </w:p>
    <w:p w14:paraId="1DD875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Tochigi, M., Kato, C., Otowa, T., Hibino, H., Marui, T., Ohtani, T., Umekage, T., Kato, N., &amp; Sasaki, T. (2006). Association between corticotropin-releasing hormone receptor 2 (CRHR2) gene polymorphism and personality traits. </w:t>
      </w:r>
      <w:r w:rsidRPr="005E5401">
        <w:rPr>
          <w:rFonts w:ascii="Times New Roman" w:eastAsia="Times New Roman" w:hAnsi="Times New Roman" w:cs="Times New Roman"/>
          <w:i/>
          <w:iCs/>
          <w:sz w:val="24"/>
          <w:szCs w:val="24"/>
        </w:rPr>
        <w:t>Psychiatry and Clinical Neurosciences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(4), 524–526.</w:t>
      </w:r>
    </w:p>
    <w:p w14:paraId="142A2AC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Tochigi, M., Marumo, K., Hibino, H., Otowa, T., Kato, C., Marui, T., Araki, T., Otani, T., Umekage, T., Kato, N., &amp; Sasaki, T. (2004). Season of birth effect on personality in a general population. </w:t>
      </w:r>
      <w:r w:rsidRPr="005E5401">
        <w:rPr>
          <w:rFonts w:ascii="Times New Roman" w:eastAsia="Times New Roman" w:hAnsi="Times New Roman" w:cs="Times New Roman"/>
          <w:i/>
          <w:iCs/>
          <w:sz w:val="24"/>
          <w:szCs w:val="24"/>
        </w:rPr>
        <w:t>Neuroscience Letters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365</w:t>
      </w:r>
      <w:r w:rsidRPr="005E5401">
        <w:rPr>
          <w:rFonts w:ascii="Times New Roman" w:eastAsia="Times New Roman" w:hAnsi="Times New Roman" w:cs="Times New Roman"/>
          <w:sz w:val="24"/>
          <w:szCs w:val="24"/>
        </w:rPr>
        <w:t>(2), 120–123.</w:t>
      </w:r>
    </w:p>
    <w:p w14:paraId="30B800F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Tochigi, M., Otowa, T., Hibino, H., Kato, C., Marui, T., Ohtani, T., Umekage, T., Kato, N., &amp; Sasaki, T. (2006). No association between the Clara cell secretory protein (CC16) gene polymorphism and personality traits. </w:t>
      </w:r>
      <w:r w:rsidRPr="005E5401">
        <w:rPr>
          <w:rFonts w:ascii="Times New Roman" w:eastAsia="Times New Roman" w:hAnsi="Times New Roman" w:cs="Times New Roman"/>
          <w:i/>
          <w:iCs/>
          <w:sz w:val="24"/>
          <w:szCs w:val="24"/>
        </w:rPr>
        <w:t>Progress in Neuro-Psychopharmacology &amp; Biological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(6), 1122–1124.</w:t>
      </w:r>
    </w:p>
    <w:p w14:paraId="1E08DF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Tochigi, M., Otowa, T., Hibino, H., Kato, C., Otani, T., Umekage, T., Utsumi, T., Kato, N., &amp; Sasaki, T. (2006). Combined analysis of association between personality traits and three functional polymorphisms in the tyrosine hydroxylase, monoamine oxidase A, and catechol-O-methyltransferase genes. </w:t>
      </w:r>
      <w:r w:rsidRPr="005E5401">
        <w:rPr>
          <w:rFonts w:ascii="Times New Roman" w:eastAsia="Times New Roman" w:hAnsi="Times New Roman" w:cs="Times New Roman"/>
          <w:i/>
          <w:iCs/>
          <w:sz w:val="24"/>
          <w:szCs w:val="24"/>
        </w:rPr>
        <w:t>Neuroscience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(3), 180–185.</w:t>
      </w:r>
    </w:p>
    <w:p w14:paraId="557572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Tochigi, M., Otowa, T., Suga, M., Rogers, M., Minato, T., Yamasue, H., Kasai, K., Kato, N., &amp; Sasaki, T. (2006). No evidence for an association between the BDNF Val66Met polymorphism and schizophrenia or personality traits. </w:t>
      </w:r>
      <w:r w:rsidRPr="005E5401">
        <w:rPr>
          <w:rFonts w:ascii="Times New Roman" w:eastAsia="Times New Roman" w:hAnsi="Times New Roman" w:cs="Times New Roman"/>
          <w:i/>
          <w:iCs/>
          <w:sz w:val="24"/>
          <w:szCs w:val="24"/>
        </w:rPr>
        <w:t>Schizophrenia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87</w:t>
      </w:r>
      <w:r w:rsidRPr="005E5401">
        <w:rPr>
          <w:rFonts w:ascii="Times New Roman" w:eastAsia="Times New Roman" w:hAnsi="Times New Roman" w:cs="Times New Roman"/>
          <w:sz w:val="24"/>
          <w:szCs w:val="24"/>
        </w:rPr>
        <w:t xml:space="preserve">(1–3), 45–47. </w:t>
      </w:r>
      <w:hyperlink r:id="rId2799" w:history="1">
        <w:r w:rsidRPr="005E5401">
          <w:rPr>
            <w:rFonts w:ascii="Times New Roman" w:eastAsia="Times New Roman" w:hAnsi="Times New Roman" w:cs="Times New Roman"/>
            <w:color w:val="0000FF"/>
            <w:sz w:val="24"/>
            <w:szCs w:val="24"/>
            <w:u w:val="single"/>
          </w:rPr>
          <w:t>https://doi.org/10.1016/j.schres.2006.06.029</w:t>
        </w:r>
      </w:hyperlink>
    </w:p>
    <w:p w14:paraId="15A8152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Tochigi, M., Suzuki, K., Kato, C., Otowa, T., Hibino, H., Umekage, T., Kato, N., &amp; Sasaki, T. (2007). Association study of monoamine oxidase and catechol-O-methyltransferase genes with smoking behavior. </w:t>
      </w:r>
      <w:r w:rsidRPr="005E5401">
        <w:rPr>
          <w:rFonts w:ascii="Times New Roman" w:eastAsia="Times New Roman" w:hAnsi="Times New Roman" w:cs="Times New Roman"/>
          <w:i/>
          <w:iCs/>
          <w:sz w:val="24"/>
          <w:szCs w:val="24"/>
        </w:rPr>
        <w:t>Pharmacogenetics and Genomics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(10), 867–872.</w:t>
      </w:r>
    </w:p>
    <w:p w14:paraId="6C4090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Tochigi, M., Umekage, T., Kato, C., Marui, T., Otowa, T., Hibino, H., Otani, T., Kohda, K., Kato, N., &amp; Sasaki, T. (2005). Serotonin 2A receptor gene polymorphism and personality traits: No evidence for significant association. </w:t>
      </w:r>
      <w:r w:rsidRPr="005E5401">
        <w:rPr>
          <w:rFonts w:ascii="Times New Roman" w:eastAsia="Times New Roman" w:hAnsi="Times New Roman" w:cs="Times New Roman"/>
          <w:i/>
          <w:iCs/>
          <w:sz w:val="24"/>
          <w:szCs w:val="24"/>
        </w:rPr>
        <w:t>Psychiatric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(1), 67–69.</w:t>
      </w:r>
    </w:p>
    <w:p w14:paraId="03E3FC0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Todd, M., Armeli, S., &amp; Tennen, H. (2009). Interpersonal problems and negative mood as predictors of within-day time to drinking. </w:t>
      </w:r>
      <w:r w:rsidRPr="005E5401">
        <w:rPr>
          <w:rFonts w:ascii="Times New Roman" w:eastAsia="Times New Roman" w:hAnsi="Times New Roman" w:cs="Times New Roman"/>
          <w:i/>
          <w:iCs/>
          <w:sz w:val="24"/>
          <w:szCs w:val="24"/>
        </w:rPr>
        <w:t>Psychology of Addictive Behaviors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(2), 205–215.</w:t>
      </w:r>
    </w:p>
    <w:p w14:paraId="5C47506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Todd, M., Tennen, H., Carney, M. A., Armeli, S., &amp; Affleck, G. (2004). Do we know how we cope? Relating daily coping reports to global and time-limited retrospective assessments.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86</w:t>
      </w:r>
      <w:r w:rsidRPr="005E5401">
        <w:rPr>
          <w:rFonts w:ascii="Times New Roman" w:eastAsia="Times New Roman" w:hAnsi="Times New Roman" w:cs="Times New Roman"/>
          <w:sz w:val="24"/>
          <w:szCs w:val="24"/>
        </w:rPr>
        <w:t>(2), 310–319.</w:t>
      </w:r>
    </w:p>
    <w:p w14:paraId="36E49FC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Tokar, D. M. (1995). Evaluation of the correspondence between Holland’s vocational personality typology and the Five-Factor Model.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(9), 4159B-4159B.</w:t>
      </w:r>
    </w:p>
    <w:p w14:paraId="7BD1F0F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Tokar, D. M., Fischer, A. R., Snell, A. F., &amp; Harik-Williams, N. (1999). Efficient assessment of the Five-Factor Model of personality: Structural validity analyses of the NEO Five-Factor Inventory (Form S). </w:t>
      </w:r>
      <w:r w:rsidRPr="005E5401">
        <w:rPr>
          <w:rFonts w:ascii="Times New Roman" w:eastAsia="Times New Roman" w:hAnsi="Times New Roman" w:cs="Times New Roman"/>
          <w:i/>
          <w:iCs/>
          <w:sz w:val="24"/>
          <w:szCs w:val="24"/>
        </w:rPr>
        <w:t>Measurement and Evaluation in Counseling and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(1), 14–30.</w:t>
      </w:r>
    </w:p>
    <w:p w14:paraId="401596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Tokar, D. M., &amp; Subich, L. M. (1997). Relative contributions of congruence and personality dimensions to job satisfaction.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50</w:t>
      </w:r>
      <w:r w:rsidRPr="005E5401">
        <w:rPr>
          <w:rFonts w:ascii="Times New Roman" w:eastAsia="Times New Roman" w:hAnsi="Times New Roman" w:cs="Times New Roman"/>
          <w:sz w:val="24"/>
          <w:szCs w:val="24"/>
        </w:rPr>
        <w:t xml:space="preserve">(3), 482–491. </w:t>
      </w:r>
      <w:hyperlink r:id="rId2800" w:history="1">
        <w:r w:rsidRPr="005E5401">
          <w:rPr>
            <w:rFonts w:ascii="Times New Roman" w:eastAsia="Times New Roman" w:hAnsi="Times New Roman" w:cs="Times New Roman"/>
            <w:color w:val="0000FF"/>
            <w:sz w:val="24"/>
            <w:szCs w:val="24"/>
            <w:u w:val="single"/>
          </w:rPr>
          <w:t>https://doi.org/10.1006/jvbe.1996.1546</w:t>
        </w:r>
      </w:hyperlink>
    </w:p>
    <w:p w14:paraId="174758D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Tokar, D. M., &amp; Swanson, J. L. (1995). Evaluation of the correspondence between Holland’s vocational personality typology and the Five-Factor Model of personality.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46</w:t>
      </w:r>
      <w:r w:rsidRPr="005E5401">
        <w:rPr>
          <w:rFonts w:ascii="Times New Roman" w:eastAsia="Times New Roman" w:hAnsi="Times New Roman" w:cs="Times New Roman"/>
          <w:sz w:val="24"/>
          <w:szCs w:val="24"/>
        </w:rPr>
        <w:t xml:space="preserve">(1), 89–108. </w:t>
      </w:r>
      <w:hyperlink r:id="rId2801" w:history="1">
        <w:r w:rsidRPr="005E5401">
          <w:rPr>
            <w:rFonts w:ascii="Times New Roman" w:eastAsia="Times New Roman" w:hAnsi="Times New Roman" w:cs="Times New Roman"/>
            <w:color w:val="0000FF"/>
            <w:sz w:val="24"/>
            <w:szCs w:val="24"/>
            <w:u w:val="single"/>
          </w:rPr>
          <w:t>https://doi.org/10.1006/jvbe.1995.1006</w:t>
        </w:r>
      </w:hyperlink>
    </w:p>
    <w:p w14:paraId="2728218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Tolpin, L. H., Gunthert, K. C., Cohen, L. H., &amp; O’Neill, S. C. (2004). Borderline personality features and instability of daily negative affect and self-esteem.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(1), 111–138.</w:t>
      </w:r>
    </w:p>
    <w:p w14:paraId="499BD1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Tomaka, J., Palacios, R., Schneider, K. T., Colotla, M., Concha, J. B., &amp; Herrald, M. M. (1999). Assertiveness predicts threat and challenge reactions to potential stress among women.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(6), 1008–1021.</w:t>
      </w:r>
    </w:p>
    <w:p w14:paraId="79CE517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Tomeček, D., Androvičova, R., Fajnerová, I., Děchtěrenko, F., Rydlo, J., Horáček, J., Lukavský, J., Tintěra, J., &amp; Hlinka, J. (2020). Personality reflection in the brain’s intrinsic functional architecture remains elusive.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(6). </w:t>
      </w:r>
      <w:hyperlink r:id="rId2802" w:history="1">
        <w:r w:rsidRPr="005E5401">
          <w:rPr>
            <w:rFonts w:ascii="Times New Roman" w:eastAsia="Times New Roman" w:hAnsi="Times New Roman" w:cs="Times New Roman"/>
            <w:color w:val="0000FF"/>
            <w:sz w:val="24"/>
            <w:szCs w:val="24"/>
            <w:u w:val="single"/>
          </w:rPr>
          <w:t>https://doi.org/10.1371/journal.pone.0232570</w:t>
        </w:r>
      </w:hyperlink>
    </w:p>
    <w:p w14:paraId="7B172D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Tompkins, D. A., Smith, M. T., Bigelow, G. E., Moaddel, R., Venkata, S. L. V., &amp; Strain, E. C. (2014). The effect of repeated intramuscular alfentanil injections on experimental pain and abuse liability indices in healthy males. </w:t>
      </w:r>
      <w:r w:rsidRPr="005E5401">
        <w:rPr>
          <w:rFonts w:ascii="Times New Roman" w:eastAsia="Times New Roman" w:hAnsi="Times New Roman" w:cs="Times New Roman"/>
          <w:i/>
          <w:iCs/>
          <w:sz w:val="24"/>
          <w:szCs w:val="24"/>
        </w:rPr>
        <w:t>The Clinical Journal of 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(1), 36–45. </w:t>
      </w:r>
      <w:hyperlink r:id="rId2803" w:history="1">
        <w:r w:rsidRPr="005E5401">
          <w:rPr>
            <w:rFonts w:ascii="Times New Roman" w:eastAsia="Times New Roman" w:hAnsi="Times New Roman" w:cs="Times New Roman"/>
            <w:color w:val="0000FF"/>
            <w:sz w:val="24"/>
            <w:szCs w:val="24"/>
            <w:u w:val="single"/>
          </w:rPr>
          <w:t>https://doi.org/10.1097/AJP.0b013e3182851758</w:t>
        </w:r>
      </w:hyperlink>
    </w:p>
    <w:p w14:paraId="432DCC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Tonetti, L., Fabbri, M., &amp; Natale, V. (2009). Season of birth and personality in healthy young adults. </w:t>
      </w:r>
      <w:r w:rsidRPr="005E5401">
        <w:rPr>
          <w:rFonts w:ascii="Times New Roman" w:eastAsia="Times New Roman" w:hAnsi="Times New Roman" w:cs="Times New Roman"/>
          <w:i/>
          <w:iCs/>
          <w:sz w:val="24"/>
          <w:szCs w:val="24"/>
        </w:rPr>
        <w:t>Neuroscience Letters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452</w:t>
      </w:r>
      <w:r w:rsidRPr="005E5401">
        <w:rPr>
          <w:rFonts w:ascii="Times New Roman" w:eastAsia="Times New Roman" w:hAnsi="Times New Roman" w:cs="Times New Roman"/>
          <w:sz w:val="24"/>
          <w:szCs w:val="24"/>
        </w:rPr>
        <w:t>(2), 185–188.</w:t>
      </w:r>
    </w:p>
    <w:p w14:paraId="4F0E158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Tong, D., Yang, W., Zhang, Q., Li, W., Wei, D., Che, X., Zhang, M., Hitchman, G., Qiu, J., Liu, Y., &amp; Cao, G. (2015). Association between regional white and gray matter volume and ambiguity tolerance: Evidence from voxel‐based morphometry. </w:t>
      </w:r>
      <w:r w:rsidRPr="005E5401">
        <w:rPr>
          <w:rFonts w:ascii="Times New Roman" w:eastAsia="Times New Roman" w:hAnsi="Times New Roman" w:cs="Times New Roman"/>
          <w:i/>
          <w:iCs/>
          <w:sz w:val="24"/>
          <w:szCs w:val="24"/>
        </w:rPr>
        <w:t>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(8), 983–989. </w:t>
      </w:r>
      <w:hyperlink r:id="rId2804" w:history="1">
        <w:r w:rsidRPr="005E5401">
          <w:rPr>
            <w:rFonts w:ascii="Times New Roman" w:eastAsia="Times New Roman" w:hAnsi="Times New Roman" w:cs="Times New Roman"/>
            <w:color w:val="0000FF"/>
            <w:sz w:val="24"/>
            <w:szCs w:val="24"/>
            <w:u w:val="single"/>
          </w:rPr>
          <w:t>https://doi.org/10.1111/psyp.12433</w:t>
        </w:r>
      </w:hyperlink>
    </w:p>
    <w:p w14:paraId="6A5C5B4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Tong, E. M. W., Bishop, G. D., Diong, S. M., Enkelmann, H. C., Why, Y. P., Ang, J., &amp; Khader, M. (2004). Social support and personality among male police officers in Singapore.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(1), 109–123.</w:t>
      </w:r>
    </w:p>
    <w:p w14:paraId="74272D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Tong, W., Jia, J., He, Q., Lan, J., &amp; Fang, X. (2021). The trajectory of marital satisfaction among Chinese newlyweds: Intrapersonal, interpersonal, and stress predictors.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 xml:space="preserve">(4), 597–608. </w:t>
      </w:r>
      <w:hyperlink r:id="rId2805" w:history="1">
        <w:r w:rsidRPr="005E5401">
          <w:rPr>
            <w:rFonts w:ascii="Times New Roman" w:eastAsia="Times New Roman" w:hAnsi="Times New Roman" w:cs="Times New Roman"/>
            <w:color w:val="0000FF"/>
            <w:sz w:val="24"/>
            <w:szCs w:val="24"/>
            <w:u w:val="single"/>
          </w:rPr>
          <w:t>https://doi.org/10.1037/dev0001156</w:t>
        </w:r>
      </w:hyperlink>
    </w:p>
    <w:p w14:paraId="1DFB1F8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Toomela, A. (2003). Relationships between personality structure, structure of word meaning, and cognitive ability: A study of cultural mechanisms of personality.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(4), 723–735.</w:t>
      </w:r>
    </w:p>
    <w:p w14:paraId="45F493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Topolewska-Siedzik, E., Cieciuch, J., &amp; Strus, W. (2019). Personality underpinnings of identity: The role of metatraits and traits in identity formation modes. </w:t>
      </w:r>
      <w:r w:rsidRPr="005E5401">
        <w:rPr>
          <w:rFonts w:ascii="Times New Roman" w:eastAsia="Times New Roman" w:hAnsi="Times New Roman" w:cs="Times New Roman"/>
          <w:i/>
          <w:iCs/>
          <w:sz w:val="24"/>
          <w:szCs w:val="24"/>
        </w:rPr>
        <w:t>Self and Identity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(5), 529–549. </w:t>
      </w:r>
      <w:hyperlink r:id="rId2806" w:history="1">
        <w:r w:rsidRPr="005E5401">
          <w:rPr>
            <w:rFonts w:ascii="Times New Roman" w:eastAsia="Times New Roman" w:hAnsi="Times New Roman" w:cs="Times New Roman"/>
            <w:color w:val="0000FF"/>
            <w:sz w:val="24"/>
            <w:szCs w:val="24"/>
            <w:u w:val="single"/>
          </w:rPr>
          <w:t>https://doi.org/10.1080/15298868.2018.1483964</w:t>
        </w:r>
      </w:hyperlink>
    </w:p>
    <w:p w14:paraId="52D99D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Topping, G. D., &amp; O’Gorman, J. G. (1997). Effects of faking set on validity of the NEO-FFI.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(1), 117–124. </w:t>
      </w:r>
      <w:hyperlink r:id="rId2807" w:history="1">
        <w:r w:rsidRPr="005E5401">
          <w:rPr>
            <w:rFonts w:ascii="Times New Roman" w:eastAsia="Times New Roman" w:hAnsi="Times New Roman" w:cs="Times New Roman"/>
            <w:color w:val="0000FF"/>
            <w:sz w:val="24"/>
            <w:szCs w:val="24"/>
            <w:u w:val="single"/>
          </w:rPr>
          <w:t>https://doi.org/10.1016/S0191-8869(97)00006-8</w:t>
        </w:r>
      </w:hyperlink>
    </w:p>
    <w:p w14:paraId="016C55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Törnroos, M., Hintsanen, M., Hintsa, T., Jokela, M., Pulkki-Råback, L., Hutri-Kähönen, N., &amp; Keltikangas-Järvinen, L. (2013). Associations between Five-Factor Model traits and </w:t>
      </w:r>
      <w:r w:rsidRPr="005E5401">
        <w:rPr>
          <w:rFonts w:ascii="Times New Roman" w:eastAsia="Times New Roman" w:hAnsi="Times New Roman" w:cs="Times New Roman"/>
          <w:sz w:val="24"/>
          <w:szCs w:val="24"/>
        </w:rPr>
        <w:lastRenderedPageBreak/>
        <w:t xml:space="preserve">perceived job strain: A population-based study. </w:t>
      </w:r>
      <w:r w:rsidRPr="005E5401">
        <w:rPr>
          <w:rFonts w:ascii="Times New Roman" w:eastAsia="Times New Roman" w:hAnsi="Times New Roman" w:cs="Times New Roman"/>
          <w:i/>
          <w:iCs/>
          <w:sz w:val="24"/>
          <w:szCs w:val="24"/>
        </w:rPr>
        <w:t>Journal of Occupational Health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18</w:t>
      </w:r>
      <w:r w:rsidRPr="005E5401">
        <w:rPr>
          <w:rFonts w:ascii="Times New Roman" w:eastAsia="Times New Roman" w:hAnsi="Times New Roman" w:cs="Times New Roman"/>
          <w:sz w:val="24"/>
          <w:szCs w:val="24"/>
        </w:rPr>
        <w:t xml:space="preserve">(4), 492–500. </w:t>
      </w:r>
      <w:hyperlink r:id="rId2808" w:history="1">
        <w:r w:rsidRPr="005E5401">
          <w:rPr>
            <w:rFonts w:ascii="Times New Roman" w:eastAsia="Times New Roman" w:hAnsi="Times New Roman" w:cs="Times New Roman"/>
            <w:color w:val="0000FF"/>
            <w:sz w:val="24"/>
            <w:szCs w:val="24"/>
            <w:u w:val="single"/>
          </w:rPr>
          <w:t>https://doi.org/10.1037/a0033987</w:t>
        </w:r>
      </w:hyperlink>
    </w:p>
    <w:p w14:paraId="3412F0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Torrente, F., Pose, M., Gleichgerrcht, E., Torralva, T., López, P., Cetkovich-Bakmas, M., &amp; Manes, F. (2014). Personality changes in dementia: Are they disease specific and universal? </w:t>
      </w:r>
      <w:r w:rsidRPr="005E5401">
        <w:rPr>
          <w:rFonts w:ascii="Times New Roman" w:eastAsia="Times New Roman" w:hAnsi="Times New Roman" w:cs="Times New Roman"/>
          <w:i/>
          <w:iCs/>
          <w:sz w:val="24"/>
          <w:szCs w:val="24"/>
        </w:rPr>
        <w:t>Alzheimer Disease and Associated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 xml:space="preserve">(3), 261–268. </w:t>
      </w:r>
      <w:hyperlink r:id="rId2809" w:history="1">
        <w:r w:rsidRPr="005E5401">
          <w:rPr>
            <w:rFonts w:ascii="Times New Roman" w:eastAsia="Times New Roman" w:hAnsi="Times New Roman" w:cs="Times New Roman"/>
            <w:color w:val="0000FF"/>
            <w:sz w:val="24"/>
            <w:szCs w:val="24"/>
            <w:u w:val="single"/>
          </w:rPr>
          <w:t>https://doi.org/10.1097/WAD.0000000000000030</w:t>
        </w:r>
      </w:hyperlink>
    </w:p>
    <w:p w14:paraId="55A42E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Torres, X., Bailles, E., Valdes, M., Gutierrez, F., Peri, J.-M., Arias, A., Gomez, E., &amp; Collado, A. (2013). Personality does not distinguish people with fibromyalgia but identifies subgroups of patients. </w:t>
      </w:r>
      <w:r w:rsidRPr="005E5401">
        <w:rPr>
          <w:rFonts w:ascii="Times New Roman" w:eastAsia="Times New Roman" w:hAnsi="Times New Roman" w:cs="Times New Roman"/>
          <w:i/>
          <w:iCs/>
          <w:sz w:val="24"/>
          <w:szCs w:val="24"/>
        </w:rPr>
        <w:t>General Hospital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35</w:t>
      </w:r>
      <w:r w:rsidRPr="005E5401">
        <w:rPr>
          <w:rFonts w:ascii="Times New Roman" w:eastAsia="Times New Roman" w:hAnsi="Times New Roman" w:cs="Times New Roman"/>
          <w:sz w:val="24"/>
          <w:szCs w:val="24"/>
        </w:rPr>
        <w:t xml:space="preserve">(6), 640–648. </w:t>
      </w:r>
      <w:hyperlink r:id="rId2810" w:history="1">
        <w:r w:rsidRPr="005E5401">
          <w:rPr>
            <w:rFonts w:ascii="Times New Roman" w:eastAsia="Times New Roman" w:hAnsi="Times New Roman" w:cs="Times New Roman"/>
            <w:color w:val="0000FF"/>
            <w:sz w:val="24"/>
            <w:szCs w:val="24"/>
            <w:u w:val="single"/>
          </w:rPr>
          <w:t>https://doi.org/10.1016/j.genhosppsych.2013.07.014</w:t>
        </w:r>
      </w:hyperlink>
    </w:p>
    <w:p w14:paraId="16A8A1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Torres-Marín, J., Navarro-Carrillo, G., &amp; Carretero-Dios, H. (2018). Is the use of humor associated with anger management? The assessment of individual differences in humor styles in Spain.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120</w:t>
      </w:r>
      <w:r w:rsidRPr="005E5401">
        <w:rPr>
          <w:rFonts w:ascii="Times New Roman" w:eastAsia="Times New Roman" w:hAnsi="Times New Roman" w:cs="Times New Roman"/>
          <w:sz w:val="24"/>
          <w:szCs w:val="24"/>
        </w:rPr>
        <w:t xml:space="preserve">, 193–201. </w:t>
      </w:r>
      <w:hyperlink r:id="rId2811" w:history="1">
        <w:r w:rsidRPr="005E5401">
          <w:rPr>
            <w:rFonts w:ascii="Times New Roman" w:eastAsia="Times New Roman" w:hAnsi="Times New Roman" w:cs="Times New Roman"/>
            <w:color w:val="0000FF"/>
            <w:sz w:val="24"/>
            <w:szCs w:val="24"/>
            <w:u w:val="single"/>
          </w:rPr>
          <w:t>https://doi.org/10.1016/j.paid.2017.08.040</w:t>
        </w:r>
      </w:hyperlink>
    </w:p>
    <w:p w14:paraId="5E47E5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Torstrick, A., McDermut, W., Gokberk, A., Bivona, T., &amp; Walton, K. E. (2015). Associations between the Rotter Incomplete Sentences Blank and measures of personality and psychopathology.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 xml:space="preserve">(5), 494–505. </w:t>
      </w:r>
      <w:hyperlink r:id="rId2812" w:history="1">
        <w:r w:rsidRPr="005E5401">
          <w:rPr>
            <w:rFonts w:ascii="Times New Roman" w:eastAsia="Times New Roman" w:hAnsi="Times New Roman" w:cs="Times New Roman"/>
            <w:color w:val="0000FF"/>
            <w:sz w:val="24"/>
            <w:szCs w:val="24"/>
            <w:u w:val="single"/>
          </w:rPr>
          <w:t>https://doi.org/10.1080/00223891.2015.1015679</w:t>
        </w:r>
      </w:hyperlink>
    </w:p>
    <w:p w14:paraId="073720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Tov, W., Nai, Z. L., &amp; Lee, H. W. (2016). Extraversion and agreeableness: Divergent routes to daily satisfaction with social relationships.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84</w:t>
      </w:r>
      <w:r w:rsidRPr="005E5401">
        <w:rPr>
          <w:rFonts w:ascii="Times New Roman" w:eastAsia="Times New Roman" w:hAnsi="Times New Roman" w:cs="Times New Roman"/>
          <w:sz w:val="24"/>
          <w:szCs w:val="24"/>
        </w:rPr>
        <w:t xml:space="preserve">(1), 121–134. </w:t>
      </w:r>
      <w:hyperlink r:id="rId2813" w:history="1">
        <w:r w:rsidRPr="005E5401">
          <w:rPr>
            <w:rFonts w:ascii="Times New Roman" w:eastAsia="Times New Roman" w:hAnsi="Times New Roman" w:cs="Times New Roman"/>
            <w:color w:val="0000FF"/>
            <w:sz w:val="24"/>
            <w:szCs w:val="24"/>
            <w:u w:val="single"/>
          </w:rPr>
          <w:t>https://doi.org/10.1111/jopy.12146</w:t>
        </w:r>
      </w:hyperlink>
    </w:p>
    <w:p w14:paraId="68E25C9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Trainor, S., Delfabbro, P., Anderson, S., &amp; Winefield, A. (2010). Leisure activities and adolescent psychological well-being. </w:t>
      </w:r>
      <w:r w:rsidRPr="005E5401">
        <w:rPr>
          <w:rFonts w:ascii="Times New Roman" w:eastAsia="Times New Roman" w:hAnsi="Times New Roman" w:cs="Times New Roman"/>
          <w:i/>
          <w:iCs/>
          <w:sz w:val="24"/>
          <w:szCs w:val="24"/>
        </w:rPr>
        <w:t>Journal of Adolescence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(1), 173–186. </w:t>
      </w:r>
      <w:hyperlink r:id="rId2814" w:history="1">
        <w:r w:rsidRPr="005E5401">
          <w:rPr>
            <w:rFonts w:ascii="Times New Roman" w:eastAsia="Times New Roman" w:hAnsi="Times New Roman" w:cs="Times New Roman"/>
            <w:color w:val="0000FF"/>
            <w:sz w:val="24"/>
            <w:szCs w:val="24"/>
            <w:u w:val="single"/>
          </w:rPr>
          <w:t>https://doi.org/10.1016/j.adolescence.2009.03.013</w:t>
        </w:r>
      </w:hyperlink>
    </w:p>
    <w:p w14:paraId="4F07ED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Tramèr, L., Becker, C., Schumacher, C., Beck, K., Tschan, F., Semmer, N. K., Hochstrasser, S., Marsch, S., &amp; Hunziker, S. (2020). Association of self-esteem, personality, stress and gender with performance of a resuscitation team: A simulation-based study.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(5). </w:t>
      </w:r>
      <w:hyperlink r:id="rId2815" w:history="1">
        <w:r w:rsidRPr="005E5401">
          <w:rPr>
            <w:rFonts w:ascii="Times New Roman" w:eastAsia="Times New Roman" w:hAnsi="Times New Roman" w:cs="Times New Roman"/>
            <w:color w:val="0000FF"/>
            <w:sz w:val="24"/>
            <w:szCs w:val="24"/>
            <w:u w:val="single"/>
          </w:rPr>
          <w:t>https://doi.org/10.1371/journal.pone.0233155</w:t>
        </w:r>
      </w:hyperlink>
    </w:p>
    <w:p w14:paraId="7E2B06E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Tran, U. S., Swami, V., Seifriedsberger, C., Baráth, Z., &amp; Voracek, M. (2021). “Kneweth one who makes these notes. . .”: Personality, individual differences, and liking of nouveau roman and existentialist literature and film. </w:t>
      </w:r>
      <w:r w:rsidRPr="005E5401">
        <w:rPr>
          <w:rFonts w:ascii="Times New Roman" w:eastAsia="Times New Roman" w:hAnsi="Times New Roman" w:cs="Times New Roman"/>
          <w:i/>
          <w:iCs/>
          <w:sz w:val="24"/>
          <w:szCs w:val="24"/>
        </w:rPr>
        <w:t>Psychology of Aesthetics, Creativity, and the Arts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(2), 250–263. </w:t>
      </w:r>
      <w:hyperlink r:id="rId2816" w:history="1">
        <w:r w:rsidRPr="005E5401">
          <w:rPr>
            <w:rFonts w:ascii="Times New Roman" w:eastAsia="Times New Roman" w:hAnsi="Times New Roman" w:cs="Times New Roman"/>
            <w:color w:val="0000FF"/>
            <w:sz w:val="24"/>
            <w:szCs w:val="24"/>
            <w:u w:val="single"/>
          </w:rPr>
          <w:t>https://doi.org/10.1037/aca0000252</w:t>
        </w:r>
      </w:hyperlink>
    </w:p>
    <w:p w14:paraId="53B54D4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Tran, Y., Blumgart, E., &amp; Craig, A. (2011). Subjective distress associated with chronic stuttering. </w:t>
      </w:r>
      <w:r w:rsidRPr="005E5401">
        <w:rPr>
          <w:rFonts w:ascii="Times New Roman" w:eastAsia="Times New Roman" w:hAnsi="Times New Roman" w:cs="Times New Roman"/>
          <w:i/>
          <w:iCs/>
          <w:sz w:val="24"/>
          <w:szCs w:val="24"/>
        </w:rPr>
        <w:t>Journal of Fluency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(1), 17–26.</w:t>
      </w:r>
    </w:p>
    <w:p w14:paraId="6D63340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Tran, Y., Craig, A., Boord, P., Connell, K., Cooper, N., &amp; Gordon, E. (2006). Personality traits and its association with resting regional brain activity.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(3), 215–224.</w:t>
      </w:r>
    </w:p>
    <w:p w14:paraId="11D0AF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Trapnell, P. D. (1994). Openness versus Intellect: A lexical left turn.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(4), 273–290.</w:t>
      </w:r>
    </w:p>
    <w:p w14:paraId="0DECF7D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Trapnell, P. D., &amp; Campbell, J. D. (1999). Private self-consciousness and the Five-Factor Model of personality: Distinguishing rumination from reflection.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(2), 284–304.</w:t>
      </w:r>
    </w:p>
    <w:p w14:paraId="56EBDD1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Trapnell, P. D., &amp; Wiggins, J. S. (1990). Extension of the Interpersonal Adjective Scales to include the Big Five dimensions of personality.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 xml:space="preserve">(4), 781–790. </w:t>
      </w:r>
      <w:hyperlink r:id="rId2817" w:history="1">
        <w:r w:rsidRPr="005E5401">
          <w:rPr>
            <w:rFonts w:ascii="Times New Roman" w:eastAsia="Times New Roman" w:hAnsi="Times New Roman" w:cs="Times New Roman"/>
            <w:color w:val="0000FF"/>
            <w:sz w:val="24"/>
            <w:szCs w:val="24"/>
            <w:u w:val="single"/>
          </w:rPr>
          <w:t>https://doi.org/10.1037/0022-3514.59.4.781</w:t>
        </w:r>
      </w:hyperlink>
    </w:p>
    <w:p w14:paraId="318DEF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Traupman, E. K., Smith, T. W., Uchino, B. N., Berg, C. A., Trobst, K. K., &amp; Jr., P. T. C. (2009). Interpersonal circumplex octant, control, and affiliation scales for the NEO-PI-R.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(5), 457–463.</w:t>
      </w:r>
    </w:p>
    <w:p w14:paraId="2D2C14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Trautmann, E., Barke, A., Frisch, J. U., Schmidt, A.-L., Kunert, F., Canelo, M., Sixel-Döring, F., &amp; Trenkwalder, C. (2015). Restless legs syndrome: Psychiatric comorbidities are more important than neuroticism. </w:t>
      </w:r>
      <w:r w:rsidRPr="005E5401">
        <w:rPr>
          <w:rFonts w:ascii="Times New Roman" w:eastAsia="Times New Roman" w:hAnsi="Times New Roman" w:cs="Times New Roman"/>
          <w:i/>
          <w:iCs/>
          <w:sz w:val="24"/>
          <w:szCs w:val="24"/>
        </w:rPr>
        <w:t>Behavioral Sleep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(5), 375–386. </w:t>
      </w:r>
      <w:hyperlink r:id="rId2818" w:history="1">
        <w:r w:rsidRPr="005E5401">
          <w:rPr>
            <w:rFonts w:ascii="Times New Roman" w:eastAsia="Times New Roman" w:hAnsi="Times New Roman" w:cs="Times New Roman"/>
            <w:color w:val="0000FF"/>
            <w:sz w:val="24"/>
            <w:szCs w:val="24"/>
            <w:u w:val="single"/>
          </w:rPr>
          <w:t>https://doi.org/10.1080/15402002.2014.919917</w:t>
        </w:r>
      </w:hyperlink>
    </w:p>
    <w:p w14:paraId="0F2973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Trautmann-Lengsfeld, S. A., &amp; Herrmann, C. S. (2013). EEG reveals an early influence of social conformity on visual processing in group pressure situations. </w:t>
      </w:r>
      <w:r w:rsidRPr="005E5401">
        <w:rPr>
          <w:rFonts w:ascii="Times New Roman" w:eastAsia="Times New Roman" w:hAnsi="Times New Roman" w:cs="Times New Roman"/>
          <w:i/>
          <w:iCs/>
          <w:sz w:val="24"/>
          <w:szCs w:val="24"/>
        </w:rPr>
        <w:t>Social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(1), 75–89. </w:t>
      </w:r>
      <w:hyperlink r:id="rId2819" w:history="1">
        <w:r w:rsidRPr="005E5401">
          <w:rPr>
            <w:rFonts w:ascii="Times New Roman" w:eastAsia="Times New Roman" w:hAnsi="Times New Roman" w:cs="Times New Roman"/>
            <w:color w:val="0000FF"/>
            <w:sz w:val="24"/>
            <w:szCs w:val="24"/>
            <w:u w:val="single"/>
          </w:rPr>
          <w:t>https://doi.org/10.1080/17470919.2012.742927</w:t>
        </w:r>
      </w:hyperlink>
    </w:p>
    <w:p w14:paraId="44380A1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Trautmann‐Lengsfeld, S. A., &amp; Herrmann, C. S. (2014). Virtually simulated social pressure influences early visual processing more in low compared to high autonomous participants. </w:t>
      </w:r>
      <w:r w:rsidRPr="005E5401">
        <w:rPr>
          <w:rFonts w:ascii="Times New Roman" w:eastAsia="Times New Roman" w:hAnsi="Times New Roman" w:cs="Times New Roman"/>
          <w:i/>
          <w:iCs/>
          <w:sz w:val="24"/>
          <w:szCs w:val="24"/>
        </w:rPr>
        <w:t>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51</w:t>
      </w:r>
      <w:r w:rsidRPr="005E5401">
        <w:rPr>
          <w:rFonts w:ascii="Times New Roman" w:eastAsia="Times New Roman" w:hAnsi="Times New Roman" w:cs="Times New Roman"/>
          <w:sz w:val="24"/>
          <w:szCs w:val="24"/>
        </w:rPr>
        <w:t xml:space="preserve">(2), 124–135. </w:t>
      </w:r>
      <w:hyperlink r:id="rId2820" w:history="1">
        <w:r w:rsidRPr="005E5401">
          <w:rPr>
            <w:rFonts w:ascii="Times New Roman" w:eastAsia="Times New Roman" w:hAnsi="Times New Roman" w:cs="Times New Roman"/>
            <w:color w:val="0000FF"/>
            <w:sz w:val="24"/>
            <w:szCs w:val="24"/>
            <w:u w:val="single"/>
          </w:rPr>
          <w:t>https://doi.org/10.1111/psyp.12161</w:t>
        </w:r>
      </w:hyperlink>
    </w:p>
    <w:p w14:paraId="34E8D1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Trautwein, U., &amp; Lüdtke, O. (2009). Predicting homework motivation and homework effort in six school subjects: The role of person and family characteristics, classroom factors, and school track. </w:t>
      </w:r>
      <w:r w:rsidRPr="005E5401">
        <w:rPr>
          <w:rFonts w:ascii="Times New Roman" w:eastAsia="Times New Roman" w:hAnsi="Times New Roman" w:cs="Times New Roman"/>
          <w:i/>
          <w:iCs/>
          <w:sz w:val="24"/>
          <w:szCs w:val="24"/>
        </w:rPr>
        <w:t>Learning and Instruction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(3), 243–258.</w:t>
      </w:r>
    </w:p>
    <w:p w14:paraId="62BAFD7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Trautwein, U., Lüdtke, O., Nagy, N., Lenski, A., Niggli, A., &amp; Schnyder, I. (2015). Using individual interest and conscientiousness to predict academic effort: Additive, synergistic, or compensatory effects?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109</w:t>
      </w:r>
      <w:r w:rsidRPr="005E5401">
        <w:rPr>
          <w:rFonts w:ascii="Times New Roman" w:eastAsia="Times New Roman" w:hAnsi="Times New Roman" w:cs="Times New Roman"/>
          <w:sz w:val="24"/>
          <w:szCs w:val="24"/>
        </w:rPr>
        <w:t xml:space="preserve">(1), 142–162. </w:t>
      </w:r>
      <w:hyperlink r:id="rId2821" w:history="1">
        <w:r w:rsidRPr="005E5401">
          <w:rPr>
            <w:rFonts w:ascii="Times New Roman" w:eastAsia="Times New Roman" w:hAnsi="Times New Roman" w:cs="Times New Roman"/>
            <w:color w:val="0000FF"/>
            <w:sz w:val="24"/>
            <w:szCs w:val="24"/>
            <w:u w:val="single"/>
          </w:rPr>
          <w:t>https://doi.org/10.1037/pspp0000034</w:t>
        </w:r>
      </w:hyperlink>
    </w:p>
    <w:p w14:paraId="3A9A746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Trautwein, U., Lüdtke, O., &amp; Roberts, B. W. (2009). Different forces, same consequences: Conscientiousness and competence beliefs are independent predictors of academic effort and achievement.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97</w:t>
      </w:r>
      <w:r w:rsidRPr="005E5401">
        <w:rPr>
          <w:rFonts w:ascii="Times New Roman" w:eastAsia="Times New Roman" w:hAnsi="Times New Roman" w:cs="Times New Roman"/>
          <w:sz w:val="24"/>
          <w:szCs w:val="24"/>
        </w:rPr>
        <w:t>(6), 1115–1128.</w:t>
      </w:r>
    </w:p>
    <w:p w14:paraId="527079C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Trentacosta, C. J., Neppl, T. K., Donnellan, M. B., Scaramella, L. V., Shaw, D. S., &amp; Conger, R. D. (2010). Adolescent personality as a prospective predictor of parenting: An interactionist perspective. </w:t>
      </w:r>
      <w:r w:rsidRPr="005E5401">
        <w:rPr>
          <w:rFonts w:ascii="Times New Roman" w:eastAsia="Times New Roman" w:hAnsi="Times New Roman" w:cs="Times New Roman"/>
          <w:i/>
          <w:iCs/>
          <w:sz w:val="24"/>
          <w:szCs w:val="24"/>
        </w:rPr>
        <w:t>Journal of Family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(6), 721–730.</w:t>
      </w:r>
    </w:p>
    <w:p w14:paraId="3FFC59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Treyer, V., Meyer, R. S., Buchmann, A., Crameri, G. A. G., Studer, S., Saake, A., Gruber, E., Unschuld, P. G., Nitsch, R. M., Hock, C., &amp; Gietl, A. F. (2021). Physical activity is associated with lower cerebral beta-amyloid and cognitive function benefits from lifetime </w:t>
      </w:r>
      <w:r w:rsidRPr="005E5401">
        <w:rPr>
          <w:rFonts w:ascii="Times New Roman" w:eastAsia="Times New Roman" w:hAnsi="Times New Roman" w:cs="Times New Roman"/>
          <w:sz w:val="24"/>
          <w:szCs w:val="24"/>
        </w:rPr>
        <w:lastRenderedPageBreak/>
        <w:t xml:space="preserve">experience—A study in exceptional aging.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(2). </w:t>
      </w:r>
      <w:hyperlink r:id="rId2822" w:history="1">
        <w:r w:rsidRPr="005E5401">
          <w:rPr>
            <w:rFonts w:ascii="Times New Roman" w:eastAsia="Times New Roman" w:hAnsi="Times New Roman" w:cs="Times New Roman"/>
            <w:color w:val="0000FF"/>
            <w:sz w:val="24"/>
            <w:szCs w:val="24"/>
            <w:u w:val="single"/>
          </w:rPr>
          <w:t>https://doi.org/10.1371/journal.pone.0247225</w:t>
        </w:r>
      </w:hyperlink>
    </w:p>
    <w:p w14:paraId="4EF123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Trillini, M. O., &amp; Müller-Vahl, K. R. (2015). Patients with Gilles de la Tourette syndrome have widespread personality differences.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228</w:t>
      </w:r>
      <w:r w:rsidRPr="005E5401">
        <w:rPr>
          <w:rFonts w:ascii="Times New Roman" w:eastAsia="Times New Roman" w:hAnsi="Times New Roman" w:cs="Times New Roman"/>
          <w:sz w:val="24"/>
          <w:szCs w:val="24"/>
        </w:rPr>
        <w:t xml:space="preserve">(3), 765–773. </w:t>
      </w:r>
      <w:hyperlink r:id="rId2823" w:history="1">
        <w:r w:rsidRPr="005E5401">
          <w:rPr>
            <w:rFonts w:ascii="Times New Roman" w:eastAsia="Times New Roman" w:hAnsi="Times New Roman" w:cs="Times New Roman"/>
            <w:color w:val="0000FF"/>
            <w:sz w:val="24"/>
            <w:szCs w:val="24"/>
            <w:u w:val="single"/>
          </w:rPr>
          <w:t>https://doi.org/10.1016/j.psychres.2015.04.043</w:t>
        </w:r>
      </w:hyperlink>
    </w:p>
    <w:p w14:paraId="13E93F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Triolo, F., Sjöberg, L., Vetrano, D. L., Darin-Mattsson, A., Bertolotti, M., Fratiglioni, L., &amp; Dekhtyar, S. (2020). Social engagement in late life may attenuate the burden of depressive symptoms due to financial strain in childhood.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263</w:t>
      </w:r>
      <w:r w:rsidRPr="005E5401">
        <w:rPr>
          <w:rFonts w:ascii="Times New Roman" w:eastAsia="Times New Roman" w:hAnsi="Times New Roman" w:cs="Times New Roman"/>
          <w:sz w:val="24"/>
          <w:szCs w:val="24"/>
        </w:rPr>
        <w:t xml:space="preserve">, 336–343. </w:t>
      </w:r>
      <w:hyperlink r:id="rId2824" w:history="1">
        <w:r w:rsidRPr="005E5401">
          <w:rPr>
            <w:rFonts w:ascii="Times New Roman" w:eastAsia="Times New Roman" w:hAnsi="Times New Roman" w:cs="Times New Roman"/>
            <w:color w:val="0000FF"/>
            <w:sz w:val="24"/>
            <w:szCs w:val="24"/>
            <w:u w:val="single"/>
          </w:rPr>
          <w:t>https://doi.org/10.1016/j.jad.2019.11.163</w:t>
        </w:r>
      </w:hyperlink>
    </w:p>
    <w:p w14:paraId="763F8E3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Trivedi, M. H., Chin Fatt, C. R., Jha, M. K., Cooper, C. M., Trombello, J. M., Mason, B. L., Hughes, J., Gadad, B. S., Czysz, A. H., Toll, R. T., Fuller, A. K., Sethuram, S., Mayes, T. L., Minhajuddin, A., Carmody, T., &amp; Greer, T. L. (2020). Comprehensive phenotyping of depression disease trajectory and risk: Rationale and design of Texas Resilience Against Depression Study (T-RAD).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122</w:t>
      </w:r>
      <w:r w:rsidRPr="005E5401">
        <w:rPr>
          <w:rFonts w:ascii="Times New Roman" w:eastAsia="Times New Roman" w:hAnsi="Times New Roman" w:cs="Times New Roman"/>
          <w:sz w:val="24"/>
          <w:szCs w:val="24"/>
        </w:rPr>
        <w:t xml:space="preserve">, 22–32. </w:t>
      </w:r>
      <w:hyperlink r:id="rId2825" w:history="1">
        <w:r w:rsidRPr="005E5401">
          <w:rPr>
            <w:rFonts w:ascii="Times New Roman" w:eastAsia="Times New Roman" w:hAnsi="Times New Roman" w:cs="Times New Roman"/>
            <w:color w:val="0000FF"/>
            <w:sz w:val="24"/>
            <w:szCs w:val="24"/>
            <w:u w:val="single"/>
          </w:rPr>
          <w:t>https://doi.org/10.1016/j.jpsychires.2019.12.004</w:t>
        </w:r>
      </w:hyperlink>
    </w:p>
    <w:p w14:paraId="7F3F38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Trivedi, M. H., McGrath, P. J., Fava, M., Parsey, R. V., Kurian, B. T., Phillips, M. L., Oquendo, M. A., Bruder, G., Pizzagalli, D., Toups, M., Cooper, C., Adams, P., Weyandt, S., Morris, D. W., Grannemann, B. D., Ogden, R. T., Buckner, R., McInnis, M., Kraemer, H. C., … Weissman, M. M. (2016). Establishing moderators and biosignatures of antidepressant response in clinical care (EMBARC): Rationale and design. </w:t>
      </w:r>
      <w:r w:rsidRPr="005E5401">
        <w:rPr>
          <w:rFonts w:ascii="Times New Roman" w:eastAsia="Times New Roman" w:hAnsi="Times New Roman" w:cs="Times New Roman"/>
          <w:i/>
          <w:iCs/>
          <w:sz w:val="24"/>
          <w:szCs w:val="24"/>
        </w:rPr>
        <w:t>Journal of Psychiatric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78</w:t>
      </w:r>
      <w:r w:rsidRPr="005E5401">
        <w:rPr>
          <w:rFonts w:ascii="Times New Roman" w:eastAsia="Times New Roman" w:hAnsi="Times New Roman" w:cs="Times New Roman"/>
          <w:sz w:val="24"/>
          <w:szCs w:val="24"/>
        </w:rPr>
        <w:t xml:space="preserve">, 11–23. </w:t>
      </w:r>
      <w:hyperlink r:id="rId2826" w:history="1">
        <w:r w:rsidRPr="005E5401">
          <w:rPr>
            <w:rFonts w:ascii="Times New Roman" w:eastAsia="Times New Roman" w:hAnsi="Times New Roman" w:cs="Times New Roman"/>
            <w:color w:val="0000FF"/>
            <w:sz w:val="24"/>
            <w:szCs w:val="24"/>
            <w:u w:val="single"/>
          </w:rPr>
          <w:t>https://doi.org/10.1016/j.jpsychires.2016.03.001</w:t>
        </w:r>
      </w:hyperlink>
    </w:p>
    <w:p w14:paraId="3766AD9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Trobst, K. K., Ayearst, L. E., &amp; Salekin, R. T. (2004). Where is personality in personality disorder assessment? A comparison across four sets of personality disorder scales. </w:t>
      </w:r>
      <w:r w:rsidRPr="005E5401">
        <w:rPr>
          <w:rFonts w:ascii="Times New Roman" w:eastAsia="Times New Roman" w:hAnsi="Times New Roman" w:cs="Times New Roman"/>
          <w:i/>
          <w:iCs/>
          <w:sz w:val="24"/>
          <w:szCs w:val="24"/>
        </w:rPr>
        <w:t>Multivariate Behavior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(2), 231–271.</w:t>
      </w:r>
    </w:p>
    <w:p w14:paraId="791D2FE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Trobst, K. K., Herbst, J. H., Masters, H. L., III, &amp; Costa, P. T., Jr. (2002). Personality pathways to unsafe sex: Personality, condom use, and HIV risk behaviors.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(2), 117–133.</w:t>
      </w:r>
    </w:p>
    <w:p w14:paraId="6FC45CE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Trobst, K. K., Wiggins, J. S., Costa, P. T., Jr., Herbst, J. H., McCrae, R. R., &amp; Masters, H. L., III. (2000). Personality psychology and problem behaviors: HIV risk and the Five-Factor Model.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(6), 1233–1252.</w:t>
      </w:r>
    </w:p>
    <w:p w14:paraId="5B2DFB6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Trompetter, H. R., ten Klooster, P. M., Schreurs, K. M. G., Fledderus, M., Westerhof, G. J., &amp; Bohlmeijer, E. T. (2013). Measuring values and committed action with the Engaged Living Scale (ELS): Psychometric evaluation in a nonclinical sample and a chronic pain sample.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(4), 1235–1246. </w:t>
      </w:r>
      <w:hyperlink r:id="rId2827" w:history="1">
        <w:r w:rsidRPr="005E5401">
          <w:rPr>
            <w:rFonts w:ascii="Times New Roman" w:eastAsia="Times New Roman" w:hAnsi="Times New Roman" w:cs="Times New Roman"/>
            <w:color w:val="0000FF"/>
            <w:sz w:val="24"/>
            <w:szCs w:val="24"/>
            <w:u w:val="single"/>
          </w:rPr>
          <w:t>https://doi.org/10.1037/a0033813</w:t>
        </w:r>
      </w:hyperlink>
    </w:p>
    <w:p w14:paraId="0E11F89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Trujillo, M., Perrin, P. B., Doser, K., &amp; Norup, A. (2016). Using personality traits to construct linear growth models of mental health in family members of individuals with severe brain injury. </w:t>
      </w:r>
      <w:r w:rsidRPr="005E5401">
        <w:rPr>
          <w:rFonts w:ascii="Times New Roman" w:eastAsia="Times New Roman" w:hAnsi="Times New Roman" w:cs="Times New Roman"/>
          <w:i/>
          <w:iCs/>
          <w:sz w:val="24"/>
          <w:szCs w:val="24"/>
        </w:rPr>
        <w:t>Rehabilitation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 xml:space="preserve">(4), 389–396. </w:t>
      </w:r>
      <w:hyperlink r:id="rId2828" w:history="1">
        <w:r w:rsidRPr="005E5401">
          <w:rPr>
            <w:rFonts w:ascii="Times New Roman" w:eastAsia="Times New Roman" w:hAnsi="Times New Roman" w:cs="Times New Roman"/>
            <w:color w:val="0000FF"/>
            <w:sz w:val="24"/>
            <w:szCs w:val="24"/>
            <w:u w:val="single"/>
          </w:rPr>
          <w:t>https://doi.org/10.1037/rep0000108</w:t>
        </w:r>
      </w:hyperlink>
    </w:p>
    <w:p w14:paraId="627A2A0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Trull, T. J. (1992). DSM-III-R personality disorders and the Five-Factor Model of personality: An empirical comparison.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101</w:t>
      </w:r>
      <w:r w:rsidRPr="005E5401">
        <w:rPr>
          <w:rFonts w:ascii="Times New Roman" w:eastAsia="Times New Roman" w:hAnsi="Times New Roman" w:cs="Times New Roman"/>
          <w:sz w:val="24"/>
          <w:szCs w:val="24"/>
        </w:rPr>
        <w:t xml:space="preserve">(3), 553–560. </w:t>
      </w:r>
      <w:hyperlink r:id="rId2829" w:history="1">
        <w:r w:rsidRPr="005E5401">
          <w:rPr>
            <w:rFonts w:ascii="Times New Roman" w:eastAsia="Times New Roman" w:hAnsi="Times New Roman" w:cs="Times New Roman"/>
            <w:color w:val="0000FF"/>
            <w:sz w:val="24"/>
            <w:szCs w:val="24"/>
            <w:u w:val="single"/>
          </w:rPr>
          <w:t>https://doi.org/10.1037/0021-843X.101.3.553</w:t>
        </w:r>
      </w:hyperlink>
    </w:p>
    <w:p w14:paraId="03AADD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Trull, T. J. (1995). Borderline personality disorder features in nonclinical young adults: 1. Identification and validation.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(1), 33–41. </w:t>
      </w:r>
      <w:hyperlink r:id="rId2830" w:history="1">
        <w:r w:rsidRPr="005E5401">
          <w:rPr>
            <w:rFonts w:ascii="Times New Roman" w:eastAsia="Times New Roman" w:hAnsi="Times New Roman" w:cs="Times New Roman"/>
            <w:color w:val="0000FF"/>
            <w:sz w:val="24"/>
            <w:szCs w:val="24"/>
            <w:u w:val="single"/>
          </w:rPr>
          <w:t>https://doi.org/10.1037/1040-3590.7.1.33</w:t>
        </w:r>
      </w:hyperlink>
    </w:p>
    <w:p w14:paraId="4CED4B6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Trull, T. J. (2001). Structural relations between borderline personality disorder featues and putative etiological correlates.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110</w:t>
      </w:r>
      <w:r w:rsidRPr="005E5401">
        <w:rPr>
          <w:rFonts w:ascii="Times New Roman" w:eastAsia="Times New Roman" w:hAnsi="Times New Roman" w:cs="Times New Roman"/>
          <w:sz w:val="24"/>
          <w:szCs w:val="24"/>
        </w:rPr>
        <w:t>(3), 471–481.</w:t>
      </w:r>
    </w:p>
    <w:p w14:paraId="46717DD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Trull, T. J., &amp; Brown, W. C. (2013). Borderline personality disorder: A five-factor model perspective. In </w:t>
      </w:r>
      <w:r w:rsidRPr="005E5401">
        <w:rPr>
          <w:rFonts w:ascii="Times New Roman" w:eastAsia="Times New Roman" w:hAnsi="Times New Roman" w:cs="Times New Roman"/>
          <w:i/>
          <w:iCs/>
          <w:sz w:val="24"/>
          <w:szCs w:val="24"/>
        </w:rPr>
        <w:t>Personality disorders and the five-factor model of personality, 3rd ed.</w:t>
      </w:r>
      <w:r w:rsidRPr="005E5401">
        <w:rPr>
          <w:rFonts w:ascii="Times New Roman" w:eastAsia="Times New Roman" w:hAnsi="Times New Roman" w:cs="Times New Roman"/>
          <w:sz w:val="24"/>
          <w:szCs w:val="24"/>
        </w:rPr>
        <w:t xml:space="preserve"> (pp. 119–132). American Psychological Association. </w:t>
      </w:r>
      <w:hyperlink r:id="rId2831" w:history="1">
        <w:r w:rsidRPr="005E5401">
          <w:rPr>
            <w:rFonts w:ascii="Times New Roman" w:eastAsia="Times New Roman" w:hAnsi="Times New Roman" w:cs="Times New Roman"/>
            <w:color w:val="0000FF"/>
            <w:sz w:val="24"/>
            <w:szCs w:val="24"/>
            <w:u w:val="single"/>
          </w:rPr>
          <w:t>https://doi.org/10.1037/13939-008</w:t>
        </w:r>
      </w:hyperlink>
    </w:p>
    <w:p w14:paraId="0AF469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Trull, T. J., Carpenter, R. W., &amp; Widiger, T. A. (2013). Personality disorders. In </w:t>
      </w:r>
      <w:r w:rsidRPr="005E5401">
        <w:rPr>
          <w:rFonts w:ascii="Times New Roman" w:eastAsia="Times New Roman" w:hAnsi="Times New Roman" w:cs="Times New Roman"/>
          <w:i/>
          <w:iCs/>
          <w:sz w:val="24"/>
          <w:szCs w:val="24"/>
        </w:rPr>
        <w:t>Handbook of psychology: Clinical psychology, Vol. 8, 2nd ed.</w:t>
      </w:r>
      <w:r w:rsidRPr="005E5401">
        <w:rPr>
          <w:rFonts w:ascii="Times New Roman" w:eastAsia="Times New Roman" w:hAnsi="Times New Roman" w:cs="Times New Roman"/>
          <w:sz w:val="24"/>
          <w:szCs w:val="24"/>
        </w:rPr>
        <w:t xml:space="preserve"> (pp. 94–120). John Wiley &amp; Sons Inc.</w:t>
      </w:r>
    </w:p>
    <w:p w14:paraId="5D815F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Trull, T. J., &amp; Sher, K. J. (1994). Relationship between the Five-Factor Model of personality and Axis I disorders in a nonclinical sample.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103</w:t>
      </w:r>
      <w:r w:rsidRPr="005E5401">
        <w:rPr>
          <w:rFonts w:ascii="Times New Roman" w:eastAsia="Times New Roman" w:hAnsi="Times New Roman" w:cs="Times New Roman"/>
          <w:sz w:val="24"/>
          <w:szCs w:val="24"/>
        </w:rPr>
        <w:t xml:space="preserve">(2), 350–360. </w:t>
      </w:r>
      <w:hyperlink r:id="rId2832" w:history="1">
        <w:r w:rsidRPr="005E5401">
          <w:rPr>
            <w:rFonts w:ascii="Times New Roman" w:eastAsia="Times New Roman" w:hAnsi="Times New Roman" w:cs="Times New Roman"/>
            <w:color w:val="0000FF"/>
            <w:sz w:val="24"/>
            <w:szCs w:val="24"/>
            <w:u w:val="single"/>
          </w:rPr>
          <w:t>https://doi.org/10.1037/0021-843X.103.2.350</w:t>
        </w:r>
      </w:hyperlink>
    </w:p>
    <w:p w14:paraId="473963D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Trull, T. J., Useda, J. D., Costa, P. T., &amp; McCrae, R. R. (1995). Comparison of the MMPI-2 Personality Psychopathology Five (PSY-5), the NEO-PI, and the NEO-PI-R.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 xml:space="preserve">(4), 508–516. </w:t>
      </w:r>
      <w:hyperlink r:id="rId2833" w:history="1">
        <w:r w:rsidRPr="005E5401">
          <w:rPr>
            <w:rFonts w:ascii="Times New Roman" w:eastAsia="Times New Roman" w:hAnsi="Times New Roman" w:cs="Times New Roman"/>
            <w:color w:val="0000FF"/>
            <w:sz w:val="24"/>
            <w:szCs w:val="24"/>
            <w:u w:val="single"/>
          </w:rPr>
          <w:t>https://doi.org/10.1037/1040-3590.7.4.508</w:t>
        </w:r>
      </w:hyperlink>
    </w:p>
    <w:p w14:paraId="7FB87E6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Trull, T. J., Useda, J. D., Doan, B.-T., Vieth, A. Z., Burr, R. M., Hanks, A. A., &amp; Conforti, K. (1998). Two-year stability of borderline personality measures.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w:t>
      </w:r>
      <w:r w:rsidRPr="005E5401">
        <w:rPr>
          <w:rFonts w:ascii="Times New Roman" w:eastAsia="Times New Roman" w:hAnsi="Times New Roman" w:cs="Times New Roman"/>
          <w:sz w:val="24"/>
          <w:szCs w:val="24"/>
        </w:rPr>
        <w:t xml:space="preserve">(3), 187–197. </w:t>
      </w:r>
      <w:hyperlink r:id="rId2834" w:history="1">
        <w:r w:rsidRPr="005E5401">
          <w:rPr>
            <w:rFonts w:ascii="Times New Roman" w:eastAsia="Times New Roman" w:hAnsi="Times New Roman" w:cs="Times New Roman"/>
            <w:color w:val="0000FF"/>
            <w:sz w:val="24"/>
            <w:szCs w:val="24"/>
            <w:u w:val="single"/>
          </w:rPr>
          <w:t>https://doi.org/10.1521/pedi.1998.12.3.187</w:t>
        </w:r>
      </w:hyperlink>
    </w:p>
    <w:p w14:paraId="63D732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Trull, T. J., &amp; Widiger, T. A. (2015). Personality disorders and personality. In </w:t>
      </w:r>
      <w:r w:rsidRPr="005E5401">
        <w:rPr>
          <w:rFonts w:ascii="Times New Roman" w:eastAsia="Times New Roman" w:hAnsi="Times New Roman" w:cs="Times New Roman"/>
          <w:i/>
          <w:iCs/>
          <w:sz w:val="24"/>
          <w:szCs w:val="24"/>
        </w:rPr>
        <w:t>APA handbook of personality and social psychology, Volume 4: Personality processes and individual differences.</w:t>
      </w:r>
      <w:r w:rsidRPr="005E5401">
        <w:rPr>
          <w:rFonts w:ascii="Times New Roman" w:eastAsia="Times New Roman" w:hAnsi="Times New Roman" w:cs="Times New Roman"/>
          <w:sz w:val="24"/>
          <w:szCs w:val="24"/>
        </w:rPr>
        <w:t xml:space="preserve"> (pp. 601–618). American Psychological Association. </w:t>
      </w:r>
      <w:hyperlink r:id="rId2835" w:history="1">
        <w:r w:rsidRPr="005E5401">
          <w:rPr>
            <w:rFonts w:ascii="Times New Roman" w:eastAsia="Times New Roman" w:hAnsi="Times New Roman" w:cs="Times New Roman"/>
            <w:color w:val="0000FF"/>
            <w:sz w:val="24"/>
            <w:szCs w:val="24"/>
            <w:u w:val="single"/>
          </w:rPr>
          <w:t>https://doi.org/10.1037/14343-027</w:t>
        </w:r>
      </w:hyperlink>
    </w:p>
    <w:p w14:paraId="51C4D1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Trull, T. J., Widiger, T. A., Lynam, D. R., &amp; Costa, P. T., Jr. (2003). Borderline personality disorder from the perspective of general personality functioning.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112</w:t>
      </w:r>
      <w:r w:rsidRPr="005E5401">
        <w:rPr>
          <w:rFonts w:ascii="Times New Roman" w:eastAsia="Times New Roman" w:hAnsi="Times New Roman" w:cs="Times New Roman"/>
          <w:sz w:val="24"/>
          <w:szCs w:val="24"/>
        </w:rPr>
        <w:t>(2), 193–202.</w:t>
      </w:r>
    </w:p>
    <w:p w14:paraId="06A9760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Tsan, J., &amp; Day, S. (2007). Personality and gender as predictors of online counseling use. </w:t>
      </w:r>
      <w:r w:rsidRPr="005E5401">
        <w:rPr>
          <w:rFonts w:ascii="Times New Roman" w:eastAsia="Times New Roman" w:hAnsi="Times New Roman" w:cs="Times New Roman"/>
          <w:i/>
          <w:iCs/>
          <w:sz w:val="24"/>
          <w:szCs w:val="24"/>
        </w:rPr>
        <w:t>Journal of Technology in Human Services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(3), 39–55.</w:t>
      </w:r>
    </w:p>
    <w:p w14:paraId="2E20F0A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Tsaousis, I., &amp; Georgiades, S. (2009). Development and psychometric properties of the Greek Personality Adjective Checklist (GPAC). </w:t>
      </w:r>
      <w:r w:rsidRPr="005E5401">
        <w:rPr>
          <w:rFonts w:ascii="Times New Roman" w:eastAsia="Times New Roman" w:hAnsi="Times New Roman" w:cs="Times New Roman"/>
          <w:i/>
          <w:iCs/>
          <w:sz w:val="24"/>
          <w:szCs w:val="24"/>
        </w:rPr>
        <w:t>European Journal of 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(3), 164–174.</w:t>
      </w:r>
    </w:p>
    <w:p w14:paraId="40BC62C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Tschannen, T. A. (1996). Chronic headache and personality.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57</w:t>
      </w:r>
      <w:r w:rsidRPr="005E5401">
        <w:rPr>
          <w:rFonts w:ascii="Times New Roman" w:eastAsia="Times New Roman" w:hAnsi="Times New Roman" w:cs="Times New Roman"/>
          <w:sz w:val="24"/>
          <w:szCs w:val="24"/>
        </w:rPr>
        <w:t>(2), 1457B-1457B.</w:t>
      </w:r>
    </w:p>
    <w:p w14:paraId="162528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Tse, W. S., Siu, A. F. Y., Zhang, Q., &amp; Chan, H. Y. E. (2018). Maternal oxytocin responsiveness improves specificity of positive social memory recall.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98</w:t>
      </w:r>
      <w:r w:rsidRPr="005E5401">
        <w:rPr>
          <w:rFonts w:ascii="Times New Roman" w:eastAsia="Times New Roman" w:hAnsi="Times New Roman" w:cs="Times New Roman"/>
          <w:sz w:val="24"/>
          <w:szCs w:val="24"/>
        </w:rPr>
        <w:t xml:space="preserve">, 148–152. </w:t>
      </w:r>
      <w:hyperlink r:id="rId2836" w:history="1">
        <w:r w:rsidRPr="005E5401">
          <w:rPr>
            <w:rFonts w:ascii="Times New Roman" w:eastAsia="Times New Roman" w:hAnsi="Times New Roman" w:cs="Times New Roman"/>
            <w:color w:val="0000FF"/>
            <w:sz w:val="24"/>
            <w:szCs w:val="24"/>
            <w:u w:val="single"/>
          </w:rPr>
          <w:t>https://doi.org/10.1016/j.psyneuen.2018.08.026</w:t>
        </w:r>
      </w:hyperlink>
    </w:p>
    <w:p w14:paraId="2A9B44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Tsuruha, E., &amp; Tsukiura, T. (2021). Effects of aging on the neural mechanisms underlying the recollection of memories encoded by social interactions with persons in the same and different age groups. </w:t>
      </w:r>
      <w:r w:rsidRPr="005E5401">
        <w:rPr>
          <w:rFonts w:ascii="Times New Roman" w:eastAsia="Times New Roman" w:hAnsi="Times New Roman" w:cs="Times New Roman"/>
          <w:i/>
          <w:iCs/>
          <w:sz w:val="24"/>
          <w:szCs w:val="24"/>
        </w:rPr>
        <w:t>Frontiers in Behavioral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 </w:t>
      </w:r>
      <w:hyperlink r:id="rId2837" w:history="1">
        <w:r w:rsidRPr="005E5401">
          <w:rPr>
            <w:rFonts w:ascii="Times New Roman" w:eastAsia="Times New Roman" w:hAnsi="Times New Roman" w:cs="Times New Roman"/>
            <w:color w:val="0000FF"/>
            <w:sz w:val="24"/>
            <w:szCs w:val="24"/>
            <w:u w:val="single"/>
          </w:rPr>
          <w:t>https://doi.org/10.3389/fnbeh.2021.743064</w:t>
        </w:r>
      </w:hyperlink>
    </w:p>
    <w:p w14:paraId="219F97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Tuch, C., Teubel, T., La Marca, R., Roos, L., Annen, H., &amp; Wyss, T. (2017). Physical fitness level affects perception of chronic stress in military trainees. </w:t>
      </w:r>
      <w:r w:rsidRPr="005E5401">
        <w:rPr>
          <w:rFonts w:ascii="Times New Roman" w:eastAsia="Times New Roman" w:hAnsi="Times New Roman" w:cs="Times New Roman"/>
          <w:i/>
          <w:iCs/>
          <w:sz w:val="24"/>
          <w:szCs w:val="24"/>
        </w:rPr>
        <w:t>Stress and Health: Journal of the International Society for the Investigation of Stress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w:t>
      </w:r>
      <w:r w:rsidRPr="005E5401">
        <w:rPr>
          <w:rFonts w:ascii="Times New Roman" w:eastAsia="Times New Roman" w:hAnsi="Times New Roman" w:cs="Times New Roman"/>
          <w:sz w:val="24"/>
          <w:szCs w:val="24"/>
        </w:rPr>
        <w:t xml:space="preserve">(5), 490–497. </w:t>
      </w:r>
      <w:hyperlink r:id="rId2838" w:history="1">
        <w:r w:rsidRPr="005E5401">
          <w:rPr>
            <w:rFonts w:ascii="Times New Roman" w:eastAsia="Times New Roman" w:hAnsi="Times New Roman" w:cs="Times New Roman"/>
            <w:color w:val="0000FF"/>
            <w:sz w:val="24"/>
            <w:szCs w:val="24"/>
            <w:u w:val="single"/>
          </w:rPr>
          <w:t>https://doi.org/10.1002/smi.2732</w:t>
        </w:r>
      </w:hyperlink>
    </w:p>
    <w:p w14:paraId="0294262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Tucker, R. P., Lengel, G. J., Smith, C. E., Capron, D. W., Mullins-Sweatt, S. N., &amp; Wingate, L. R. (2016). Maladaptive Five Factor Model personality traits associated with Borderline Personality Disorder indirectly affect susceptibility to suicide ideation through increased anxiety sensitivity cognitive concerns.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246</w:t>
      </w:r>
      <w:r w:rsidRPr="005E5401">
        <w:rPr>
          <w:rFonts w:ascii="Times New Roman" w:eastAsia="Times New Roman" w:hAnsi="Times New Roman" w:cs="Times New Roman"/>
          <w:sz w:val="24"/>
          <w:szCs w:val="24"/>
        </w:rPr>
        <w:t xml:space="preserve">, 432–437. </w:t>
      </w:r>
      <w:hyperlink r:id="rId2839" w:history="1">
        <w:r w:rsidRPr="005E5401">
          <w:rPr>
            <w:rFonts w:ascii="Times New Roman" w:eastAsia="Times New Roman" w:hAnsi="Times New Roman" w:cs="Times New Roman"/>
            <w:color w:val="0000FF"/>
            <w:sz w:val="24"/>
            <w:szCs w:val="24"/>
            <w:u w:val="single"/>
          </w:rPr>
          <w:t>https://doi.org/10.1016/j.psychres.2016.08.051</w:t>
        </w:r>
      </w:hyperlink>
    </w:p>
    <w:p w14:paraId="0887A15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Tull, K. T. (1998). The effects of faking behavior on the prediction of sales performance using the Guilford Zimmerman Temperament Survey and the NEO Five Factor Inventory. </w:t>
      </w:r>
      <w:r w:rsidRPr="005E5401">
        <w:rPr>
          <w:rFonts w:ascii="Times New Roman" w:eastAsia="Times New Roman" w:hAnsi="Times New Roman" w:cs="Times New Roman"/>
          <w:i/>
          <w:iCs/>
          <w:sz w:val="24"/>
          <w:szCs w:val="24"/>
        </w:rPr>
        <w:t>Dissertation Abstracts International: Section B: The Sciences &amp;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(10-B), 5688–5688.</w:t>
      </w:r>
    </w:p>
    <w:p w14:paraId="56449E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Tung, E. S., &amp; Brown, T. A. (2020). Distinct risk profiles in social anxiety disorder. </w:t>
      </w:r>
      <w:r w:rsidRPr="005E5401">
        <w:rPr>
          <w:rFonts w:ascii="Times New Roman" w:eastAsia="Times New Roman" w:hAnsi="Times New Roman" w:cs="Times New Roman"/>
          <w:i/>
          <w:iCs/>
          <w:sz w:val="24"/>
          <w:szCs w:val="24"/>
        </w:rPr>
        <w:t>Clinical 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(3), 477–490. </w:t>
      </w:r>
      <w:hyperlink r:id="rId2840" w:history="1">
        <w:r w:rsidRPr="005E5401">
          <w:rPr>
            <w:rFonts w:ascii="Times New Roman" w:eastAsia="Times New Roman" w:hAnsi="Times New Roman" w:cs="Times New Roman"/>
            <w:color w:val="0000FF"/>
            <w:sz w:val="24"/>
            <w:szCs w:val="24"/>
            <w:u w:val="single"/>
          </w:rPr>
          <w:t>https://doi.org/10.1177/2167702620901536</w:t>
        </w:r>
      </w:hyperlink>
    </w:p>
    <w:p w14:paraId="218B4C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Tuominen, L., Miettunen, J., Cannon, D. M., Drevets, W. C., Frokjaer, V. G., Hirvonen, J., Ichise, M., Jensen, P. S., Keltikangas-Järvinen, L., Klaver, J. M., Knudsen, G. M., Takano, A., Suhara, T., &amp; Hietala, J. (2017). Neuroticism associates with cerebral in vivo serotonin transporter binding differently in males and females. </w:t>
      </w:r>
      <w:r w:rsidRPr="005E5401">
        <w:rPr>
          <w:rFonts w:ascii="Times New Roman" w:eastAsia="Times New Roman" w:hAnsi="Times New Roman" w:cs="Times New Roman"/>
          <w:i/>
          <w:iCs/>
          <w:sz w:val="24"/>
          <w:szCs w:val="24"/>
        </w:rPr>
        <w:t>International Journal of Neuropsychopharmacology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w:t>
      </w:r>
      <w:r w:rsidRPr="005E5401">
        <w:rPr>
          <w:rFonts w:ascii="Times New Roman" w:eastAsia="Times New Roman" w:hAnsi="Times New Roman" w:cs="Times New Roman"/>
          <w:sz w:val="24"/>
          <w:szCs w:val="24"/>
        </w:rPr>
        <w:t xml:space="preserve">(12), 963–970. </w:t>
      </w:r>
      <w:hyperlink r:id="rId2841" w:history="1">
        <w:r w:rsidRPr="005E5401">
          <w:rPr>
            <w:rFonts w:ascii="Times New Roman" w:eastAsia="Times New Roman" w:hAnsi="Times New Roman" w:cs="Times New Roman"/>
            <w:color w:val="0000FF"/>
            <w:sz w:val="24"/>
            <w:szCs w:val="24"/>
            <w:u w:val="single"/>
          </w:rPr>
          <w:t>https://doi.org/10.1093/ijnp/pyx071</w:t>
        </w:r>
      </w:hyperlink>
    </w:p>
    <w:p w14:paraId="77FE4D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Tuominen, L., Salo, J., Hirvonen, J., Någren, K., Laine, P., Melartin, T., Isometsa, E., Viikari, J., Cloninger, C. R., Raitakari, O., Hietala, J., &amp; Keltikangas-Järvinen, L. (2013). Temperament, character and serotonin activity in the human brain: A positron emission tomography study based on a general population cohort. </w:t>
      </w:r>
      <w:r w:rsidRPr="005E5401">
        <w:rPr>
          <w:rFonts w:ascii="Times New Roman" w:eastAsia="Times New Roman" w:hAnsi="Times New Roman" w:cs="Times New Roman"/>
          <w:i/>
          <w:iCs/>
          <w:sz w:val="24"/>
          <w:szCs w:val="24"/>
        </w:rPr>
        <w:t>Psychological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(4), 881–894. </w:t>
      </w:r>
      <w:hyperlink r:id="rId2842" w:history="1">
        <w:r w:rsidRPr="005E5401">
          <w:rPr>
            <w:rFonts w:ascii="Times New Roman" w:eastAsia="Times New Roman" w:hAnsi="Times New Roman" w:cs="Times New Roman"/>
            <w:color w:val="0000FF"/>
            <w:sz w:val="24"/>
            <w:szCs w:val="24"/>
            <w:u w:val="single"/>
          </w:rPr>
          <w:t>https://doi.org/10.1017/S003329171200164X</w:t>
        </w:r>
      </w:hyperlink>
    </w:p>
    <w:p w14:paraId="71E86CE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Turkheimer, E., Pettersson, E., &amp; Horn, E. E. (2014). A phenotypic null hypothesis for the genetics of personality. </w:t>
      </w:r>
      <w:r w:rsidRPr="005E5401">
        <w:rPr>
          <w:rFonts w:ascii="Times New Roman" w:eastAsia="Times New Roman" w:hAnsi="Times New Roman" w:cs="Times New Roman"/>
          <w:i/>
          <w:iCs/>
          <w:sz w:val="24"/>
          <w:szCs w:val="24"/>
        </w:rPr>
        <w:t>Annual Review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 xml:space="preserve">, 515–540. </w:t>
      </w:r>
      <w:hyperlink r:id="rId2843" w:history="1">
        <w:r w:rsidRPr="005E5401">
          <w:rPr>
            <w:rFonts w:ascii="Times New Roman" w:eastAsia="Times New Roman" w:hAnsi="Times New Roman" w:cs="Times New Roman"/>
            <w:color w:val="0000FF"/>
            <w:sz w:val="24"/>
            <w:szCs w:val="24"/>
            <w:u w:val="single"/>
          </w:rPr>
          <w:t>https://doi.org/10.1146/annurev-psych-113011-143752</w:t>
        </w:r>
      </w:hyperlink>
    </w:p>
    <w:p w14:paraId="7CA76D9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Twitchell, G. R. (1999). Serotonergic function, socioenvironmental variables, and behavioral and affective dysregulation in alcoholics and their male and female offspring.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(6), 3008B-3008B.</w:t>
      </w:r>
    </w:p>
    <w:p w14:paraId="3E23AA7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Tybur, J. M., &amp; Karinen, A. K. (2018). Measurement and theory in disgust sensitivity. In </w:t>
      </w:r>
      <w:r w:rsidRPr="005E5401">
        <w:rPr>
          <w:rFonts w:ascii="Times New Roman" w:eastAsia="Times New Roman" w:hAnsi="Times New Roman" w:cs="Times New Roman"/>
          <w:i/>
          <w:iCs/>
          <w:sz w:val="24"/>
          <w:szCs w:val="24"/>
        </w:rPr>
        <w:t>The SAGE handbook of personality and individual differences: Applications of personality and individual differences.</w:t>
      </w:r>
      <w:r w:rsidRPr="005E5401">
        <w:rPr>
          <w:rFonts w:ascii="Times New Roman" w:eastAsia="Times New Roman" w:hAnsi="Times New Roman" w:cs="Times New Roman"/>
          <w:sz w:val="24"/>
          <w:szCs w:val="24"/>
        </w:rPr>
        <w:t xml:space="preserve"> (pp. 159–179). Sage Reference. </w:t>
      </w:r>
      <w:hyperlink r:id="rId2844" w:history="1">
        <w:r w:rsidRPr="005E5401">
          <w:rPr>
            <w:rFonts w:ascii="Times New Roman" w:eastAsia="Times New Roman" w:hAnsi="Times New Roman" w:cs="Times New Roman"/>
            <w:color w:val="0000FF"/>
            <w:sz w:val="24"/>
            <w:szCs w:val="24"/>
            <w:u w:val="single"/>
          </w:rPr>
          <w:t>https://doi.org/10.4135/9781526451248.n7</w:t>
        </w:r>
      </w:hyperlink>
    </w:p>
    <w:p w14:paraId="79509AF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Ubbiali, A., Chiorri, C., Hampton, P., &amp; Donati, D. (2013). Italian Big Five Inventory. Psychometric properties of the Italian adaptation of the Big Five Inventory (BFI). </w:t>
      </w:r>
      <w:r w:rsidRPr="005E5401">
        <w:rPr>
          <w:rFonts w:ascii="Times New Roman" w:eastAsia="Times New Roman" w:hAnsi="Times New Roman" w:cs="Times New Roman"/>
          <w:i/>
          <w:iCs/>
          <w:sz w:val="24"/>
          <w:szCs w:val="24"/>
        </w:rPr>
        <w:t>Applied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266</w:t>
      </w:r>
      <w:r w:rsidRPr="005E5401">
        <w:rPr>
          <w:rFonts w:ascii="Times New Roman" w:eastAsia="Times New Roman" w:hAnsi="Times New Roman" w:cs="Times New Roman"/>
          <w:sz w:val="24"/>
          <w:szCs w:val="24"/>
        </w:rPr>
        <w:t>(59), 37–48.</w:t>
      </w:r>
    </w:p>
    <w:p w14:paraId="24568F0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Udayar, S., Urbanaviciute, I., Massoudi, K., &amp; Rossier, J. (2020). The role of personality profiles in the longitudinal relationship between work‐related well‐being and life satisfaction among working adults in Switzerland.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(1), 77–92. </w:t>
      </w:r>
      <w:hyperlink r:id="rId2845" w:history="1">
        <w:r w:rsidRPr="005E5401">
          <w:rPr>
            <w:rFonts w:ascii="Times New Roman" w:eastAsia="Times New Roman" w:hAnsi="Times New Roman" w:cs="Times New Roman"/>
            <w:color w:val="0000FF"/>
            <w:sz w:val="24"/>
            <w:szCs w:val="24"/>
            <w:u w:val="single"/>
          </w:rPr>
          <w:t>https://doi.org/10.1002/per.2225</w:t>
        </w:r>
      </w:hyperlink>
    </w:p>
    <w:p w14:paraId="27B93B6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Udayar, S., Urbanaviciute, I., &amp; Rossier, J. (2020). Perceived social support and big five personality traits in middle adulthood: A 4-year cross-lagged path analysis. </w:t>
      </w:r>
      <w:r w:rsidRPr="005E5401">
        <w:rPr>
          <w:rFonts w:ascii="Times New Roman" w:eastAsia="Times New Roman" w:hAnsi="Times New Roman" w:cs="Times New Roman"/>
          <w:i/>
          <w:iCs/>
          <w:sz w:val="24"/>
          <w:szCs w:val="24"/>
        </w:rPr>
        <w:t>Applied Research in Quality of Life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w:t>
      </w:r>
      <w:r w:rsidRPr="005E5401">
        <w:rPr>
          <w:rFonts w:ascii="Times New Roman" w:eastAsia="Times New Roman" w:hAnsi="Times New Roman" w:cs="Times New Roman"/>
          <w:sz w:val="24"/>
          <w:szCs w:val="24"/>
        </w:rPr>
        <w:t xml:space="preserve">(2), 395–414. </w:t>
      </w:r>
      <w:hyperlink r:id="rId2846" w:history="1">
        <w:r w:rsidRPr="005E5401">
          <w:rPr>
            <w:rFonts w:ascii="Times New Roman" w:eastAsia="Times New Roman" w:hAnsi="Times New Roman" w:cs="Times New Roman"/>
            <w:color w:val="0000FF"/>
            <w:sz w:val="24"/>
            <w:szCs w:val="24"/>
            <w:u w:val="single"/>
          </w:rPr>
          <w:t>https://doi.org/10.1007/s11482-018-9694-0</w:t>
        </w:r>
      </w:hyperlink>
    </w:p>
    <w:p w14:paraId="0829E6E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Ueno, M., Maeda, M., &amp; Komaki, G. (2014). Different subgroups of high-scorers on the TAS-20 based on the big five personality traits.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 71–76. </w:t>
      </w:r>
      <w:hyperlink r:id="rId2847" w:history="1">
        <w:r w:rsidRPr="005E5401">
          <w:rPr>
            <w:rFonts w:ascii="Times New Roman" w:eastAsia="Times New Roman" w:hAnsi="Times New Roman" w:cs="Times New Roman"/>
            <w:color w:val="0000FF"/>
            <w:sz w:val="24"/>
            <w:szCs w:val="24"/>
            <w:u w:val="single"/>
          </w:rPr>
          <w:t>https://doi.org/10.1016/j.paid.2014.04.012</w:t>
        </w:r>
      </w:hyperlink>
    </w:p>
    <w:p w14:paraId="4A8BA34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Uffen, J., &amp; Breitner, M. H. (2014). Management of technical security measures: An empirical examination of personality traits and behavioral intentions. </w:t>
      </w:r>
      <w:r w:rsidRPr="005E5401">
        <w:rPr>
          <w:rFonts w:ascii="Times New Roman" w:eastAsia="Times New Roman" w:hAnsi="Times New Roman" w:cs="Times New Roman"/>
          <w:i/>
          <w:iCs/>
          <w:sz w:val="24"/>
          <w:szCs w:val="24"/>
        </w:rPr>
        <w:t>International Journal of Social and Organizational Dynamics in IT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w:t>
      </w:r>
      <w:r w:rsidRPr="005E5401">
        <w:rPr>
          <w:rFonts w:ascii="Times New Roman" w:eastAsia="Times New Roman" w:hAnsi="Times New Roman" w:cs="Times New Roman"/>
          <w:sz w:val="24"/>
          <w:szCs w:val="24"/>
        </w:rPr>
        <w:t xml:space="preserve">(1), 14–31. </w:t>
      </w:r>
      <w:hyperlink r:id="rId2848" w:history="1">
        <w:r w:rsidRPr="005E5401">
          <w:rPr>
            <w:rFonts w:ascii="Times New Roman" w:eastAsia="Times New Roman" w:hAnsi="Times New Roman" w:cs="Times New Roman"/>
            <w:color w:val="0000FF"/>
            <w:sz w:val="24"/>
            <w:szCs w:val="24"/>
            <w:u w:val="single"/>
          </w:rPr>
          <w:t>https://doi.org/10.4018/ijsodit.2013010102</w:t>
        </w:r>
      </w:hyperlink>
    </w:p>
    <w:p w14:paraId="6A049F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Uhart, M., McCaul, M. E., Oswald, L., Choi, L., &amp; Wand, G. S. (2004). GABRA6 gene polymorphism and an attenuated stress response.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(11), 998–1006.</w:t>
      </w:r>
    </w:p>
    <w:p w14:paraId="4E57C7D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Uliaszek, A. A., Al-Dajani, N., &amp; Bagby, R. M. (2015). The relationship between psychopathology and a hierarchical model of normal personality traits: Evidence from a psychiatric patient sample.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 xml:space="preserve">(6), 719–734. </w:t>
      </w:r>
      <w:hyperlink r:id="rId2849" w:history="1">
        <w:r w:rsidRPr="005E5401">
          <w:rPr>
            <w:rFonts w:ascii="Times New Roman" w:eastAsia="Times New Roman" w:hAnsi="Times New Roman" w:cs="Times New Roman"/>
            <w:color w:val="0000FF"/>
            <w:sz w:val="24"/>
            <w:szCs w:val="24"/>
            <w:u w:val="single"/>
          </w:rPr>
          <w:t>https://doi.org/10.1521/pedi_2014_28_170</w:t>
        </w:r>
      </w:hyperlink>
    </w:p>
    <w:p w14:paraId="189B3D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Uliaszek, A. A., Al-Dajani, N., Sellbom, M., &amp; Bagby, R. M. (2019). Cross-validation of the demoralization construct in the Revised NEO Personality Inventory.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31</w:t>
      </w:r>
      <w:r w:rsidRPr="005E5401">
        <w:rPr>
          <w:rFonts w:ascii="Times New Roman" w:eastAsia="Times New Roman" w:hAnsi="Times New Roman" w:cs="Times New Roman"/>
          <w:sz w:val="24"/>
          <w:szCs w:val="24"/>
        </w:rPr>
        <w:t xml:space="preserve">(2), 159–166. </w:t>
      </w:r>
      <w:hyperlink r:id="rId2850" w:history="1">
        <w:r w:rsidRPr="005E5401">
          <w:rPr>
            <w:rFonts w:ascii="Times New Roman" w:eastAsia="Times New Roman" w:hAnsi="Times New Roman" w:cs="Times New Roman"/>
            <w:color w:val="0000FF"/>
            <w:sz w:val="24"/>
            <w:szCs w:val="24"/>
            <w:u w:val="single"/>
          </w:rPr>
          <w:t>https://doi.org/10.1037/pas0000655</w:t>
        </w:r>
      </w:hyperlink>
    </w:p>
    <w:p w14:paraId="16A49D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Uliaszek, A. A. &amp; et al. (2009). An examination of content overlap and disorder-specific predictions in the associations of Neuroticism with anxiety and depression.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(5), 785–794.</w:t>
      </w:r>
    </w:p>
    <w:p w14:paraId="4430568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Uliaszek, A. A., &amp; Zinbarg, R. E. (2016). An examination of the higher-order structure of psychopathology and its relationship to personality. </w:t>
      </w:r>
      <w:r w:rsidRPr="005E5401">
        <w:rPr>
          <w:rFonts w:ascii="Times New Roman" w:eastAsia="Times New Roman" w:hAnsi="Times New Roman" w:cs="Times New Roman"/>
          <w:i/>
          <w:iCs/>
          <w:sz w:val="24"/>
          <w:szCs w:val="24"/>
        </w:rPr>
        <w:t>Journal of Personality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 xml:space="preserve">(2), 157–176. </w:t>
      </w:r>
      <w:hyperlink r:id="rId2851" w:history="1">
        <w:r w:rsidRPr="005E5401">
          <w:rPr>
            <w:rFonts w:ascii="Times New Roman" w:eastAsia="Times New Roman" w:hAnsi="Times New Roman" w:cs="Times New Roman"/>
            <w:color w:val="0000FF"/>
            <w:sz w:val="24"/>
            <w:szCs w:val="24"/>
            <w:u w:val="single"/>
          </w:rPr>
          <w:t>https://doi.org/10.1521/pedi_2015_29_183</w:t>
        </w:r>
      </w:hyperlink>
    </w:p>
    <w:p w14:paraId="0D74ED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Ullrich, S., &amp; Marneros, A. (2004). Dimensions of personality disorders in offenders. </w:t>
      </w:r>
      <w:r w:rsidRPr="005E5401">
        <w:rPr>
          <w:rFonts w:ascii="Times New Roman" w:eastAsia="Times New Roman" w:hAnsi="Times New Roman" w:cs="Times New Roman"/>
          <w:i/>
          <w:iCs/>
          <w:sz w:val="24"/>
          <w:szCs w:val="24"/>
        </w:rPr>
        <w:t>Behaviour and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(3), 202–213.</w:t>
      </w:r>
    </w:p>
    <w:p w14:paraId="59BDEF5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Umekage, T., Tochigi, M., Marui, T., Kato, C., Hibino, H., Otani, T., Kohda, K., Kato, N., &amp; Sasaki, T. (2003). Serotonin transporter-linked promoter region polymorphism and personality traits in a Japanese population. </w:t>
      </w:r>
      <w:r w:rsidRPr="005E5401">
        <w:rPr>
          <w:rFonts w:ascii="Times New Roman" w:eastAsia="Times New Roman" w:hAnsi="Times New Roman" w:cs="Times New Roman"/>
          <w:i/>
          <w:iCs/>
          <w:sz w:val="24"/>
          <w:szCs w:val="24"/>
        </w:rPr>
        <w:t>Neuroscience Letters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337</w:t>
      </w:r>
      <w:r w:rsidRPr="005E5401">
        <w:rPr>
          <w:rFonts w:ascii="Times New Roman" w:eastAsia="Times New Roman" w:hAnsi="Times New Roman" w:cs="Times New Roman"/>
          <w:sz w:val="24"/>
          <w:szCs w:val="24"/>
        </w:rPr>
        <w:t>(1), 13–16.</w:t>
      </w:r>
    </w:p>
    <w:p w14:paraId="6694911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Underberg, J. E., Gollwitzer, A., Oettingen, G., &amp; Gollwitzer, P. M. (2020). The best words: Linguistic indicators of grandiose narcissism in politics. </w:t>
      </w:r>
      <w:r w:rsidRPr="005E5401">
        <w:rPr>
          <w:rFonts w:ascii="Times New Roman" w:eastAsia="Times New Roman" w:hAnsi="Times New Roman" w:cs="Times New Roman"/>
          <w:i/>
          <w:iCs/>
          <w:sz w:val="24"/>
          <w:szCs w:val="24"/>
        </w:rPr>
        <w:t>Journal of Language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39</w:t>
      </w:r>
      <w:r w:rsidRPr="005E5401">
        <w:rPr>
          <w:rFonts w:ascii="Times New Roman" w:eastAsia="Times New Roman" w:hAnsi="Times New Roman" w:cs="Times New Roman"/>
          <w:sz w:val="24"/>
          <w:szCs w:val="24"/>
        </w:rPr>
        <w:t xml:space="preserve">(2), 271–281. </w:t>
      </w:r>
      <w:hyperlink r:id="rId2852" w:history="1">
        <w:r w:rsidRPr="005E5401">
          <w:rPr>
            <w:rFonts w:ascii="Times New Roman" w:eastAsia="Times New Roman" w:hAnsi="Times New Roman" w:cs="Times New Roman"/>
            <w:color w:val="0000FF"/>
            <w:sz w:val="24"/>
            <w:szCs w:val="24"/>
            <w:u w:val="single"/>
          </w:rPr>
          <w:t>https://doi.org/10.1177/0261927X19883898</w:t>
        </w:r>
      </w:hyperlink>
    </w:p>
    <w:p w14:paraId="6C8ECB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Unterrainer, H.-F., Lewis, A., Collicutt, J., &amp; Fink, A. (2013). Religious/spiritual well-being, coping styles, and personality dimensions in people with substance use disorders. </w:t>
      </w:r>
      <w:r w:rsidRPr="005E5401">
        <w:rPr>
          <w:rFonts w:ascii="Times New Roman" w:eastAsia="Times New Roman" w:hAnsi="Times New Roman" w:cs="Times New Roman"/>
          <w:i/>
          <w:iCs/>
          <w:sz w:val="24"/>
          <w:szCs w:val="24"/>
        </w:rPr>
        <w:t>International Journal for the Psychology of Religion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204–213. </w:t>
      </w:r>
      <w:hyperlink r:id="rId2853" w:history="1">
        <w:r w:rsidRPr="005E5401">
          <w:rPr>
            <w:rFonts w:ascii="Times New Roman" w:eastAsia="Times New Roman" w:hAnsi="Times New Roman" w:cs="Times New Roman"/>
            <w:color w:val="0000FF"/>
            <w:sz w:val="24"/>
            <w:szCs w:val="24"/>
            <w:u w:val="single"/>
          </w:rPr>
          <w:t>https://doi.org/10.1080/10508619.2012.714999</w:t>
        </w:r>
      </w:hyperlink>
    </w:p>
    <w:p w14:paraId="3D29F35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Upchurch, D. W. (1992). A comparative study of a woman’s family life cycle position and personality characteristics. </w:t>
      </w:r>
      <w:r w:rsidRPr="005E5401">
        <w:rPr>
          <w:rFonts w:ascii="Times New Roman" w:eastAsia="Times New Roman" w:hAnsi="Times New Roman" w:cs="Times New Roman"/>
          <w:i/>
          <w:iCs/>
          <w:sz w:val="24"/>
          <w:szCs w:val="24"/>
        </w:rPr>
        <w:t>Unpublished Doctoral Dissertation, University of South Carolina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53</w:t>
      </w:r>
      <w:r w:rsidRPr="005E5401">
        <w:rPr>
          <w:rFonts w:ascii="Times New Roman" w:eastAsia="Times New Roman" w:hAnsi="Times New Roman" w:cs="Times New Roman"/>
          <w:sz w:val="24"/>
          <w:szCs w:val="24"/>
        </w:rPr>
        <w:t>(4-A), 1062–1062.</w:t>
      </w:r>
    </w:p>
    <w:p w14:paraId="0D690B9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Upton, J. M. (1998). Measures of personality and transpersonality: Correlations between the “Big Five” factors of the NEO-PI-R and five transpersonal inventories.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(5-B), 2474–2474.</w:t>
      </w:r>
    </w:p>
    <w:p w14:paraId="11EDDE5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Urata, T., Takahashi, N., Hakamata, Y., Iijima, Y., Kuwahara, N., Ozaki, N., Ono, Y., Amano, M., &amp; Inada, T. (2007). Gene-gene interaction analysis of personality traits in a Japanese population using an electrochemical DNA array chip analysis. </w:t>
      </w:r>
      <w:r w:rsidRPr="005E5401">
        <w:rPr>
          <w:rFonts w:ascii="Times New Roman" w:eastAsia="Times New Roman" w:hAnsi="Times New Roman" w:cs="Times New Roman"/>
          <w:i/>
          <w:iCs/>
          <w:sz w:val="24"/>
          <w:szCs w:val="24"/>
        </w:rPr>
        <w:t>Neuroscience Letters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414</w:t>
      </w:r>
      <w:r w:rsidRPr="005E5401">
        <w:rPr>
          <w:rFonts w:ascii="Times New Roman" w:eastAsia="Times New Roman" w:hAnsi="Times New Roman" w:cs="Times New Roman"/>
          <w:sz w:val="24"/>
          <w:szCs w:val="24"/>
        </w:rPr>
        <w:t>(3), 209–212.</w:t>
      </w:r>
    </w:p>
    <w:p w14:paraId="6D789F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Useda, J. D., Duberstein, P. R., Conner, K. R., Beckman, A., Franus, N., Tu, X., &amp; Conwell, Y. (2007). Personality differences in attempted suicide versus suicide in adults 50 years of age or older. </w:t>
      </w:r>
      <w:r w:rsidRPr="005E5401">
        <w:rPr>
          <w:rFonts w:ascii="Times New Roman" w:eastAsia="Times New Roman" w:hAnsi="Times New Roman" w:cs="Times New Roman"/>
          <w:i/>
          <w:iCs/>
          <w:sz w:val="24"/>
          <w:szCs w:val="24"/>
        </w:rPr>
        <w:t>Journal of Consulting and Clinical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75</w:t>
      </w:r>
      <w:r w:rsidRPr="005E5401">
        <w:rPr>
          <w:rFonts w:ascii="Times New Roman" w:eastAsia="Times New Roman" w:hAnsi="Times New Roman" w:cs="Times New Roman"/>
          <w:sz w:val="24"/>
          <w:szCs w:val="24"/>
        </w:rPr>
        <w:t>(1), 126–133.</w:t>
      </w:r>
    </w:p>
    <w:p w14:paraId="47890C4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Useda, J. D., Duberstein, P. R., Conner, K. R., &amp; Conwell, Y. (2004). Personality and attempted suicide in depressed adults 50 years of age and older: A facet level analysis. </w:t>
      </w:r>
      <w:r w:rsidRPr="005E5401">
        <w:rPr>
          <w:rFonts w:ascii="Times New Roman" w:eastAsia="Times New Roman" w:hAnsi="Times New Roman" w:cs="Times New Roman"/>
          <w:i/>
          <w:iCs/>
          <w:sz w:val="24"/>
          <w:szCs w:val="24"/>
        </w:rPr>
        <w:t>Comprehensive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(5), 353–361.</w:t>
      </w:r>
    </w:p>
    <w:p w14:paraId="6FA937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Uttl, B., White, C. A., Gonzalez, D. W., McDouall, J., &amp; Leonard, C. A. (2013). Prospective memory, personality, and individual differences.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w:t>
      </w:r>
    </w:p>
    <w:p w14:paraId="49CC4B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Uusberg, H., Allik, J., &amp; Hietanen, J. K. (2015). Eye contact reveals a relationship between Neuroticism and anterior EEG asymmetry. </w:t>
      </w:r>
      <w:r w:rsidRPr="005E5401">
        <w:rPr>
          <w:rFonts w:ascii="Times New Roman" w:eastAsia="Times New Roman" w:hAnsi="Times New Roman" w:cs="Times New Roman"/>
          <w:i/>
          <w:iCs/>
          <w:sz w:val="24"/>
          <w:szCs w:val="24"/>
        </w:rPr>
        <w:t>Neuropsychologia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 161–168. </w:t>
      </w:r>
      <w:hyperlink r:id="rId2854" w:history="1">
        <w:r w:rsidRPr="005E5401">
          <w:rPr>
            <w:rFonts w:ascii="Times New Roman" w:eastAsia="Times New Roman" w:hAnsi="Times New Roman" w:cs="Times New Roman"/>
            <w:color w:val="0000FF"/>
            <w:sz w:val="24"/>
            <w:szCs w:val="24"/>
            <w:u w:val="single"/>
          </w:rPr>
          <w:t>https://doi.org/10.1016/j.neuropsychologia.2015.05.008</w:t>
        </w:r>
      </w:hyperlink>
    </w:p>
    <w:p w14:paraId="3D698DE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Vachon, D. D. (2019). Antagonism in psychopathy. In </w:t>
      </w:r>
      <w:r w:rsidRPr="005E5401">
        <w:rPr>
          <w:rFonts w:ascii="Times New Roman" w:eastAsia="Times New Roman" w:hAnsi="Times New Roman" w:cs="Times New Roman"/>
          <w:i/>
          <w:iCs/>
          <w:sz w:val="24"/>
          <w:szCs w:val="24"/>
        </w:rPr>
        <w:t>The handbook of antagonism: Conceptualizations, assessment, consequences, and treatment of the low end of agreeableness.</w:t>
      </w:r>
      <w:r w:rsidRPr="005E5401">
        <w:rPr>
          <w:rFonts w:ascii="Times New Roman" w:eastAsia="Times New Roman" w:hAnsi="Times New Roman" w:cs="Times New Roman"/>
          <w:sz w:val="24"/>
          <w:szCs w:val="24"/>
        </w:rPr>
        <w:t xml:space="preserve"> (pp. 199–220). Elsevier Academic Press. </w:t>
      </w:r>
      <w:hyperlink r:id="rId2855" w:history="1">
        <w:r w:rsidRPr="005E5401">
          <w:rPr>
            <w:rFonts w:ascii="Times New Roman" w:eastAsia="Times New Roman" w:hAnsi="Times New Roman" w:cs="Times New Roman"/>
            <w:color w:val="0000FF"/>
            <w:sz w:val="24"/>
            <w:szCs w:val="24"/>
            <w:u w:val="single"/>
          </w:rPr>
          <w:t>https://doi.org/10.1016/B978-0-12-814627-9.00014-1</w:t>
        </w:r>
      </w:hyperlink>
    </w:p>
    <w:p w14:paraId="15754A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Vachon, D. D., Lynam, D. R., Miller, J. D., &amp; Krueger, R. F. (2018). Externalizing, psychopathy and antisocial personality disorder: A parsimonious trait-based approach. In </w:t>
      </w:r>
      <w:r w:rsidRPr="005E5401">
        <w:rPr>
          <w:rFonts w:ascii="Times New Roman" w:eastAsia="Times New Roman" w:hAnsi="Times New Roman" w:cs="Times New Roman"/>
          <w:i/>
          <w:iCs/>
          <w:sz w:val="24"/>
          <w:szCs w:val="24"/>
        </w:rPr>
        <w:t>The SAGE handbook of personality and individual differences: Applications of personality and individual differences.</w:t>
      </w:r>
      <w:r w:rsidRPr="005E5401">
        <w:rPr>
          <w:rFonts w:ascii="Times New Roman" w:eastAsia="Times New Roman" w:hAnsi="Times New Roman" w:cs="Times New Roman"/>
          <w:sz w:val="24"/>
          <w:szCs w:val="24"/>
        </w:rPr>
        <w:t xml:space="preserve"> (pp. 300–322). Sage Reference. </w:t>
      </w:r>
      <w:hyperlink r:id="rId2856" w:history="1">
        <w:r w:rsidRPr="005E5401">
          <w:rPr>
            <w:rFonts w:ascii="Times New Roman" w:eastAsia="Times New Roman" w:hAnsi="Times New Roman" w:cs="Times New Roman"/>
            <w:color w:val="0000FF"/>
            <w:sz w:val="24"/>
            <w:szCs w:val="24"/>
            <w:u w:val="single"/>
          </w:rPr>
          <w:t>https://doi.org/10.4135/9781526451248.n13</w:t>
        </w:r>
      </w:hyperlink>
    </w:p>
    <w:p w14:paraId="4FABA53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Vachon, D. D., Lynam, D. R., Schell, S. E., Dryburgh, N. S. J., &amp; Costa, P. T. (2018). Teenagers as temporary psychopaths? Stability in normal adolescent personality suggests otherwise.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131</w:t>
      </w:r>
      <w:r w:rsidRPr="005E5401">
        <w:rPr>
          <w:rFonts w:ascii="Times New Roman" w:eastAsia="Times New Roman" w:hAnsi="Times New Roman" w:cs="Times New Roman"/>
          <w:sz w:val="24"/>
          <w:szCs w:val="24"/>
        </w:rPr>
        <w:t xml:space="preserve">, 117–120. </w:t>
      </w:r>
      <w:hyperlink r:id="rId2857" w:history="1">
        <w:r w:rsidRPr="005E5401">
          <w:rPr>
            <w:rFonts w:ascii="Times New Roman" w:eastAsia="Times New Roman" w:hAnsi="Times New Roman" w:cs="Times New Roman"/>
            <w:color w:val="0000FF"/>
            <w:sz w:val="24"/>
            <w:szCs w:val="24"/>
            <w:u w:val="single"/>
          </w:rPr>
          <w:t>https://doi.org/10.1016/j.paid.2018.04.035</w:t>
        </w:r>
      </w:hyperlink>
    </w:p>
    <w:p w14:paraId="06ED4A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Vaiciukevičė, R., Čekuolienė, D., &amp; Jusienė, R. (2014). Motinų ir kūdikių sąveikų ir motinų asmenybės savybių ryšys. [Relation between mother-infant interactions and mothers’ personality traits.]. </w:t>
      </w:r>
      <w:r w:rsidRPr="005E5401">
        <w:rPr>
          <w:rFonts w:ascii="Times New Roman" w:eastAsia="Times New Roman" w:hAnsi="Times New Roman" w:cs="Times New Roman"/>
          <w:i/>
          <w:iCs/>
          <w:sz w:val="24"/>
          <w:szCs w:val="24"/>
        </w:rPr>
        <w:t>International Journal of Psychology: A Biopsychosocial Approach / Tarptautinis Psichilogijos Žurnalas: Biopsichosocialinis Požiūris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 xml:space="preserve">, 71–94. </w:t>
      </w:r>
      <w:hyperlink r:id="rId2858" w:history="1">
        <w:r w:rsidRPr="005E5401">
          <w:rPr>
            <w:rFonts w:ascii="Times New Roman" w:eastAsia="Times New Roman" w:hAnsi="Times New Roman" w:cs="Times New Roman"/>
            <w:color w:val="0000FF"/>
            <w:sz w:val="24"/>
            <w:szCs w:val="24"/>
            <w:u w:val="single"/>
          </w:rPr>
          <w:t>https://doi.org/10.7220/2345-024X.14.4</w:t>
        </w:r>
      </w:hyperlink>
    </w:p>
    <w:p w14:paraId="585E59C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Vaidya, J. G., Latzman, R. D., Markon, K. E., &amp; Watson, D. (2010). Age differences on measures of Disinhibition during young adulthood.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(7), 815–820.</w:t>
      </w:r>
    </w:p>
    <w:p w14:paraId="36A7F2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Vaidya, J. G., Paradiso, S., Andreasen, N. C., Johnson, D. L., Ponto, L. L. B., &amp; Hichwa, R. D. (2007). Correlation between Extraversion and regional cerebral blood flow in response to olfactory stimuli. </w:t>
      </w:r>
      <w:r w:rsidRPr="005E5401">
        <w:rPr>
          <w:rFonts w:ascii="Times New Roman" w:eastAsia="Times New Roman" w:hAnsi="Times New Roman" w:cs="Times New Roman"/>
          <w:i/>
          <w:iCs/>
          <w:sz w:val="24"/>
          <w:szCs w:val="24"/>
        </w:rPr>
        <w:t>American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164</w:t>
      </w:r>
      <w:r w:rsidRPr="005E5401">
        <w:rPr>
          <w:rFonts w:ascii="Times New Roman" w:eastAsia="Times New Roman" w:hAnsi="Times New Roman" w:cs="Times New Roman"/>
          <w:sz w:val="24"/>
          <w:szCs w:val="24"/>
        </w:rPr>
        <w:t>(2), 339–341.</w:t>
      </w:r>
    </w:p>
    <w:p w14:paraId="641F45B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Välimäki, T., Martikainen, J., Hongisto, K., Fraunberg, M., Hallikainen, I., Sivenius, J., Vehviläinen-Julkunen, K., Pietilä, A.-M., &amp; Koivisto, A. M. (2014). Decreasing sense of coherence and its determinants in spousal caregivers of persons with mild Alzheimer’s disease in three year follow-up: ALSOVA study.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(7), 1211–1220. </w:t>
      </w:r>
      <w:hyperlink r:id="rId2859" w:history="1">
        <w:r w:rsidRPr="005E5401">
          <w:rPr>
            <w:rFonts w:ascii="Times New Roman" w:eastAsia="Times New Roman" w:hAnsi="Times New Roman" w:cs="Times New Roman"/>
            <w:color w:val="0000FF"/>
            <w:sz w:val="24"/>
            <w:szCs w:val="24"/>
            <w:u w:val="single"/>
          </w:rPr>
          <w:t>https://doi.org/10.1017/S1041610214000428</w:t>
        </w:r>
      </w:hyperlink>
    </w:p>
    <w:p w14:paraId="1EC157B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Valk, S. L., Hoffstaedter, F., Camilleri, J. A., Kochunov, P., Yeo, B. T. T., &amp; Eickhoff, S. B. (2020). Personality and local brain structure: Their shared genetic basis and reproducibility. </w:t>
      </w:r>
      <w:r w:rsidRPr="005E5401">
        <w:rPr>
          <w:rFonts w:ascii="Times New Roman" w:eastAsia="Times New Roman" w:hAnsi="Times New Roman" w:cs="Times New Roman"/>
          <w:i/>
          <w:iCs/>
          <w:sz w:val="24"/>
          <w:szCs w:val="24"/>
        </w:rPr>
        <w:t>NeuroImage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220</w:t>
      </w:r>
      <w:r w:rsidRPr="005E5401">
        <w:rPr>
          <w:rFonts w:ascii="Times New Roman" w:eastAsia="Times New Roman" w:hAnsi="Times New Roman" w:cs="Times New Roman"/>
          <w:sz w:val="24"/>
          <w:szCs w:val="24"/>
        </w:rPr>
        <w:t xml:space="preserve">. </w:t>
      </w:r>
      <w:hyperlink r:id="rId2860" w:history="1">
        <w:r w:rsidRPr="005E5401">
          <w:rPr>
            <w:rFonts w:ascii="Times New Roman" w:eastAsia="Times New Roman" w:hAnsi="Times New Roman" w:cs="Times New Roman"/>
            <w:color w:val="0000FF"/>
            <w:sz w:val="24"/>
            <w:szCs w:val="24"/>
            <w:u w:val="single"/>
          </w:rPr>
          <w:t>https://doi.org/10.1016/j.neuroimage.2020.117067</w:t>
        </w:r>
      </w:hyperlink>
    </w:p>
    <w:p w14:paraId="7A4FCF9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Vallerand, R. J. (2015). </w:t>
      </w:r>
      <w:r w:rsidRPr="005E5401">
        <w:rPr>
          <w:rFonts w:ascii="Times New Roman" w:eastAsia="Times New Roman" w:hAnsi="Times New Roman" w:cs="Times New Roman"/>
          <w:i/>
          <w:iCs/>
          <w:sz w:val="24"/>
          <w:szCs w:val="24"/>
        </w:rPr>
        <w:t>The psychology of passion: A dualistic model.</w:t>
      </w:r>
      <w:r w:rsidRPr="005E5401">
        <w:rPr>
          <w:rFonts w:ascii="Times New Roman" w:eastAsia="Times New Roman" w:hAnsi="Times New Roman" w:cs="Times New Roman"/>
          <w:sz w:val="24"/>
          <w:szCs w:val="24"/>
        </w:rPr>
        <w:t xml:space="preserve"> (pp. viii, 403). Oxford University Press. </w:t>
      </w:r>
      <w:hyperlink r:id="rId2861" w:history="1">
        <w:r w:rsidRPr="005E5401">
          <w:rPr>
            <w:rFonts w:ascii="Times New Roman" w:eastAsia="Times New Roman" w:hAnsi="Times New Roman" w:cs="Times New Roman"/>
            <w:color w:val="0000FF"/>
            <w:sz w:val="24"/>
            <w:szCs w:val="24"/>
            <w:u w:val="single"/>
          </w:rPr>
          <w:t>https://doi.org/10.1093/acprof:oso/9780199777600.001.0001</w:t>
        </w:r>
      </w:hyperlink>
    </w:p>
    <w:p w14:paraId="62DBBD3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Aken, M. A. G., &amp; Asendorpf, J. B. (2018). Personality and peer relationships. In </w:t>
      </w:r>
      <w:r w:rsidRPr="005E5401">
        <w:rPr>
          <w:rFonts w:ascii="Times New Roman" w:eastAsia="Times New Roman" w:hAnsi="Times New Roman" w:cs="Times New Roman"/>
          <w:i/>
          <w:iCs/>
          <w:sz w:val="24"/>
          <w:szCs w:val="24"/>
        </w:rPr>
        <w:t>Handbook of peer interactions, relationships, and groups, 2nd ed.</w:t>
      </w:r>
      <w:r w:rsidRPr="005E5401">
        <w:rPr>
          <w:rFonts w:ascii="Times New Roman" w:eastAsia="Times New Roman" w:hAnsi="Times New Roman" w:cs="Times New Roman"/>
          <w:sz w:val="24"/>
          <w:szCs w:val="24"/>
        </w:rPr>
        <w:t xml:space="preserve"> (pp. 159–176). The Guilford Press.</w:t>
      </w:r>
    </w:p>
    <w:p w14:paraId="22F65CB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Assen, M. A. L. M., &amp; Bekker, M. H. J. (2009). Sex differences in autonomy-connectedness: The role of personality factors.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(1), 12–17.</w:t>
      </w:r>
    </w:p>
    <w:p w14:paraId="604FB6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Bussel, J. C. H., Spitz, B., &amp; Demvttenaere, K. (2009). Anxiety in pregnant and postpartum women. An exploratory study of the role of maternal orientations.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114</w:t>
      </w:r>
      <w:r w:rsidRPr="005E5401">
        <w:rPr>
          <w:rFonts w:ascii="Times New Roman" w:eastAsia="Times New Roman" w:hAnsi="Times New Roman" w:cs="Times New Roman"/>
          <w:sz w:val="24"/>
          <w:szCs w:val="24"/>
        </w:rPr>
        <w:t>(1–3), 232–242.</w:t>
      </w:r>
    </w:p>
    <w:p w14:paraId="6D225DD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Van Coillie, H., Van Mechelen, I., &amp; Ceulemans, E. (2006). Multidimensional individual differences in anger-related behaviors.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(1), 27–38.</w:t>
      </w:r>
    </w:p>
    <w:p w14:paraId="5A7680C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Cruijsen, N., Jaspers, J. P. C., van de Wiel, H. B. M., Wit, H. P., &amp; Albers, F. W. J. (2006). Psychological assessment of patients with Meniere’s disease. </w:t>
      </w:r>
      <w:r w:rsidRPr="005E5401">
        <w:rPr>
          <w:rFonts w:ascii="Times New Roman" w:eastAsia="Times New Roman" w:hAnsi="Times New Roman" w:cs="Times New Roman"/>
          <w:i/>
          <w:iCs/>
          <w:sz w:val="24"/>
          <w:szCs w:val="24"/>
        </w:rPr>
        <w:t>International Journal of Audiology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45</w:t>
      </w:r>
      <w:r w:rsidRPr="005E5401">
        <w:rPr>
          <w:rFonts w:ascii="Times New Roman" w:eastAsia="Times New Roman" w:hAnsi="Times New Roman" w:cs="Times New Roman"/>
          <w:sz w:val="24"/>
          <w:szCs w:val="24"/>
        </w:rPr>
        <w:t>(9), 496–502.</w:t>
      </w:r>
    </w:p>
    <w:p w14:paraId="0F38432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de Laar, M., Leufkens, T., Bakker, B., Pevernagie, D., &amp; Overeem, S. (2017). Phenotypes of sleeplessness: Stressing the need for psychodiagnostics in the assessment of insomnia. </w:t>
      </w:r>
      <w:r w:rsidRPr="005E5401">
        <w:rPr>
          <w:rFonts w:ascii="Times New Roman" w:eastAsia="Times New Roman" w:hAnsi="Times New Roman" w:cs="Times New Roman"/>
          <w:i/>
          <w:iCs/>
          <w:sz w:val="24"/>
          <w:szCs w:val="24"/>
        </w:rPr>
        <w:t>Psychology, Health &amp; Medicine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(8), 902–910. </w:t>
      </w:r>
      <w:hyperlink r:id="rId2862" w:history="1">
        <w:r w:rsidRPr="005E5401">
          <w:rPr>
            <w:rFonts w:ascii="Times New Roman" w:eastAsia="Times New Roman" w:hAnsi="Times New Roman" w:cs="Times New Roman"/>
            <w:color w:val="0000FF"/>
            <w:sz w:val="24"/>
            <w:szCs w:val="24"/>
            <w:u w:val="single"/>
          </w:rPr>
          <w:t>https://doi.org/10.1080/13548506.2017.1286360</w:t>
        </w:r>
      </w:hyperlink>
    </w:p>
    <w:p w14:paraId="7C75846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de Laar, M., Verbeek, I., Pevernagie, D., Aldenkamp, A., &amp; Overeem, S. (2010). The role of personality traits in insomnia. </w:t>
      </w:r>
      <w:r w:rsidRPr="005E5401">
        <w:rPr>
          <w:rFonts w:ascii="Times New Roman" w:eastAsia="Times New Roman" w:hAnsi="Times New Roman" w:cs="Times New Roman"/>
          <w:i/>
          <w:iCs/>
          <w:sz w:val="24"/>
          <w:szCs w:val="24"/>
        </w:rPr>
        <w:t>Sleep Medicine Reviews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(1), 61–68.</w:t>
      </w:r>
    </w:p>
    <w:p w14:paraId="4365AE6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de Schoot, R., Kaplan, D., Denissen, J., Asendorpf, J. B., Neyer, F. J., &amp; van Aken, M. A. G. (2014). A gentle introduction to Bayesian analysis: Applications to developmental research. </w:t>
      </w:r>
      <w:r w:rsidRPr="005E5401">
        <w:rPr>
          <w:rFonts w:ascii="Times New Roman" w:eastAsia="Times New Roman" w:hAnsi="Times New Roman" w:cs="Times New Roman"/>
          <w:i/>
          <w:iCs/>
          <w:sz w:val="24"/>
          <w:szCs w:val="24"/>
        </w:rPr>
        <w:t>Child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 xml:space="preserve">(3), 842–860. </w:t>
      </w:r>
      <w:hyperlink r:id="rId2863" w:history="1">
        <w:r w:rsidRPr="005E5401">
          <w:rPr>
            <w:rFonts w:ascii="Times New Roman" w:eastAsia="Times New Roman" w:hAnsi="Times New Roman" w:cs="Times New Roman"/>
            <w:color w:val="0000FF"/>
            <w:sz w:val="24"/>
            <w:szCs w:val="24"/>
            <w:u w:val="single"/>
          </w:rPr>
          <w:t>https://doi.org/10.1111/cdev.12169</w:t>
        </w:r>
      </w:hyperlink>
    </w:p>
    <w:p w14:paraId="2EE05B7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den Broeck, J., Rossi, G., De Clercq, B., Dierckx, E., &amp; Bastiaansen, L. (2013). Validation of the FFM PD count technique for screening personality pathology in later middle-aged and older adults. </w:t>
      </w:r>
      <w:r w:rsidRPr="005E5401">
        <w:rPr>
          <w:rFonts w:ascii="Times New Roman" w:eastAsia="Times New Roman" w:hAnsi="Times New Roman" w:cs="Times New Roman"/>
          <w:i/>
          <w:iCs/>
          <w:sz w:val="24"/>
          <w:szCs w:val="24"/>
        </w:rPr>
        <w:t>Aging &amp;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w:t>
      </w:r>
      <w:r w:rsidRPr="005E5401">
        <w:rPr>
          <w:rFonts w:ascii="Times New Roman" w:eastAsia="Times New Roman" w:hAnsi="Times New Roman" w:cs="Times New Roman"/>
          <w:sz w:val="24"/>
          <w:szCs w:val="24"/>
        </w:rPr>
        <w:t xml:space="preserve">(2), 180–188. </w:t>
      </w:r>
      <w:hyperlink r:id="rId2864" w:history="1">
        <w:r w:rsidRPr="005E5401">
          <w:rPr>
            <w:rFonts w:ascii="Times New Roman" w:eastAsia="Times New Roman" w:hAnsi="Times New Roman" w:cs="Times New Roman"/>
            <w:color w:val="0000FF"/>
            <w:sz w:val="24"/>
            <w:szCs w:val="24"/>
            <w:u w:val="single"/>
          </w:rPr>
          <w:t>https://doi.org/10.1080/13607863.2012.717258</w:t>
        </w:r>
      </w:hyperlink>
    </w:p>
    <w:p w14:paraId="7020D67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den Broeck, W., Hofmans, J., Cooremans, S., &amp; Staels, E. (2014). Factorial validity and measurement invariance across intelligence levels and gender of the Overexcitabilities Questionnaire-II (OEQ-II).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 xml:space="preserve">(1), 55–68. </w:t>
      </w:r>
      <w:hyperlink r:id="rId2865" w:history="1">
        <w:r w:rsidRPr="005E5401">
          <w:rPr>
            <w:rFonts w:ascii="Times New Roman" w:eastAsia="Times New Roman" w:hAnsi="Times New Roman" w:cs="Times New Roman"/>
            <w:color w:val="0000FF"/>
            <w:sz w:val="24"/>
            <w:szCs w:val="24"/>
            <w:u w:val="single"/>
          </w:rPr>
          <w:t>https://doi.org/10.1037/a0034475</w:t>
        </w:r>
      </w:hyperlink>
    </w:p>
    <w:p w14:paraId="36D079F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der Heiden, C., Melchior, K., Muris, P., Bouwmeester, S., Bos, A. E. R., &amp; van der Molen, H. T. (2010). A hierarchical model for the relationships between general and specific vulnerability factors and symptom levels of generalized anxiety disorder. </w:t>
      </w:r>
      <w:r w:rsidRPr="005E5401">
        <w:rPr>
          <w:rFonts w:ascii="Times New Roman" w:eastAsia="Times New Roman" w:hAnsi="Times New Roman" w:cs="Times New Roman"/>
          <w:i/>
          <w:iCs/>
          <w:sz w:val="24"/>
          <w:szCs w:val="24"/>
        </w:rPr>
        <w:t>Journal of Anxiety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(2), 284–289. </w:t>
      </w:r>
      <w:hyperlink r:id="rId2866" w:history="1">
        <w:r w:rsidRPr="005E5401">
          <w:rPr>
            <w:rFonts w:ascii="Times New Roman" w:eastAsia="Times New Roman" w:hAnsi="Times New Roman" w:cs="Times New Roman"/>
            <w:color w:val="0000FF"/>
            <w:sz w:val="24"/>
            <w:szCs w:val="24"/>
            <w:u w:val="single"/>
          </w:rPr>
          <w:t>https://doi.org/10.1016/j.janxdis.2009.12.005</w:t>
        </w:r>
      </w:hyperlink>
    </w:p>
    <w:p w14:paraId="76E387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der Heijden, P. T., Rossi, G. M. P., van der Veld, W. M., Derksen, J. J. L., &amp; Egger, J. I. M. (2013). Personality and psychopathology: Higher order relations between the five factor model of personality and the MMPI-2 Restructured Form.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(5), 572–579. </w:t>
      </w:r>
      <w:hyperlink r:id="rId2867" w:history="1">
        <w:r w:rsidRPr="005E5401">
          <w:rPr>
            <w:rFonts w:ascii="Times New Roman" w:eastAsia="Times New Roman" w:hAnsi="Times New Roman" w:cs="Times New Roman"/>
            <w:color w:val="0000FF"/>
            <w:sz w:val="24"/>
            <w:szCs w:val="24"/>
            <w:u w:val="single"/>
          </w:rPr>
          <w:t>https://doi.org/10.1016/j.jrp.2013.05.001</w:t>
        </w:r>
      </w:hyperlink>
    </w:p>
    <w:p w14:paraId="11C07F1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der Linden, D., Schermer, J. A., de Zeeuw, E., Dunkel, C. S., Pekaar, K. A., Bakker, A. B., Vernon, P. A., &amp; Petrides, K. V. (2018). Overlap between the General Factor of Personality and trait emotional intelligence: A genetic correlation study. </w:t>
      </w:r>
      <w:r w:rsidRPr="005E5401">
        <w:rPr>
          <w:rFonts w:ascii="Times New Roman" w:eastAsia="Times New Roman" w:hAnsi="Times New Roman" w:cs="Times New Roman"/>
          <w:i/>
          <w:iCs/>
          <w:sz w:val="24"/>
          <w:szCs w:val="24"/>
        </w:rPr>
        <w:t>Behavior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(2), 147–154. </w:t>
      </w:r>
      <w:hyperlink r:id="rId2868" w:history="1">
        <w:r w:rsidRPr="005E5401">
          <w:rPr>
            <w:rFonts w:ascii="Times New Roman" w:eastAsia="Times New Roman" w:hAnsi="Times New Roman" w:cs="Times New Roman"/>
            <w:color w:val="0000FF"/>
            <w:sz w:val="24"/>
            <w:szCs w:val="24"/>
            <w:u w:val="single"/>
          </w:rPr>
          <w:t>https://doi.org/10.1007/s10519-017-9885-8</w:t>
        </w:r>
      </w:hyperlink>
    </w:p>
    <w:p w14:paraId="20D7B9D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der Linden, D., te Nijenhuis, J., &amp; Bakker, A. B. (2010). The General Factor of Personality: A meta-analysis of Big Five intercorrelations and a criterion-related validity study.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(3), 315–327.</w:t>
      </w:r>
    </w:p>
    <w:p w14:paraId="0F025BC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van der Linden, D., te Nijenhuis, J., Cremers, M., van de Ven, C., &amp; van der Heijden‐Lek, K. (2014). The general factor of personality (GFP) relates to other ratings of character and integrity: Two validity studies in personnel selection and training of the Dutch armed forces. </w:t>
      </w:r>
      <w:r w:rsidRPr="005E5401">
        <w:rPr>
          <w:rFonts w:ascii="Times New Roman" w:eastAsia="Times New Roman" w:hAnsi="Times New Roman" w:cs="Times New Roman"/>
          <w:i/>
          <w:iCs/>
          <w:sz w:val="24"/>
          <w:szCs w:val="24"/>
        </w:rPr>
        <w:t>International Journal of Selection and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22</w:t>
      </w:r>
      <w:r w:rsidRPr="005E5401">
        <w:rPr>
          <w:rFonts w:ascii="Times New Roman" w:eastAsia="Times New Roman" w:hAnsi="Times New Roman" w:cs="Times New Roman"/>
          <w:sz w:val="24"/>
          <w:szCs w:val="24"/>
        </w:rPr>
        <w:t xml:space="preserve">(3), 261–271. </w:t>
      </w:r>
      <w:hyperlink r:id="rId2869" w:history="1">
        <w:r w:rsidRPr="005E5401">
          <w:rPr>
            <w:rFonts w:ascii="Times New Roman" w:eastAsia="Times New Roman" w:hAnsi="Times New Roman" w:cs="Times New Roman"/>
            <w:color w:val="0000FF"/>
            <w:sz w:val="24"/>
            <w:szCs w:val="24"/>
            <w:u w:val="single"/>
          </w:rPr>
          <w:t>https://doi.org/10.1111/ijsa.12075</w:t>
        </w:r>
      </w:hyperlink>
    </w:p>
    <w:p w14:paraId="6888C5B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der Veen, D. C., van Dijk, S. D. M., Comijs, H. C., van Zelst, W. H., Schoevers, R. A., &amp; Oude Voshaar, R. C. (2017). The importance of personality and life-events in anxious depression: From trait to state anxiety. </w:t>
      </w:r>
      <w:r w:rsidRPr="005E5401">
        <w:rPr>
          <w:rFonts w:ascii="Times New Roman" w:eastAsia="Times New Roman" w:hAnsi="Times New Roman" w:cs="Times New Roman"/>
          <w:i/>
          <w:iCs/>
          <w:sz w:val="24"/>
          <w:szCs w:val="24"/>
        </w:rPr>
        <w:t>Aging &amp; Mental Health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 xml:space="preserve">(11), 1177–1183. </w:t>
      </w:r>
      <w:hyperlink r:id="rId2870" w:history="1">
        <w:r w:rsidRPr="005E5401">
          <w:rPr>
            <w:rFonts w:ascii="Times New Roman" w:eastAsia="Times New Roman" w:hAnsi="Times New Roman" w:cs="Times New Roman"/>
            <w:color w:val="0000FF"/>
            <w:sz w:val="24"/>
            <w:szCs w:val="24"/>
            <w:u w:val="single"/>
          </w:rPr>
          <w:t>https://doi.org/10.1080/13607863.2016.1202894</w:t>
        </w:r>
      </w:hyperlink>
    </w:p>
    <w:p w14:paraId="62164CE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der Veen, D. C., van Zelst, W. H., Schoevers, R. A., Comijs, H. C., &amp; Oude Voshaar, R. C. (2015). Comorbid anxiety disorders in late-life depression: Results of a cohort study. </w:t>
      </w:r>
      <w:r w:rsidRPr="005E5401">
        <w:rPr>
          <w:rFonts w:ascii="Times New Roman" w:eastAsia="Times New Roman" w:hAnsi="Times New Roman" w:cs="Times New Roman"/>
          <w:i/>
          <w:iCs/>
          <w:sz w:val="24"/>
          <w:szCs w:val="24"/>
        </w:rPr>
        <w:t>International Psychogeriatrics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(7), 1157–1165. </w:t>
      </w:r>
      <w:hyperlink r:id="rId2871" w:history="1">
        <w:r w:rsidRPr="005E5401">
          <w:rPr>
            <w:rFonts w:ascii="Times New Roman" w:eastAsia="Times New Roman" w:hAnsi="Times New Roman" w:cs="Times New Roman"/>
            <w:color w:val="0000FF"/>
            <w:sz w:val="24"/>
            <w:szCs w:val="24"/>
            <w:u w:val="single"/>
          </w:rPr>
          <w:t>https://doi.org/10.1017/S1041610214002312</w:t>
        </w:r>
      </w:hyperlink>
    </w:p>
    <w:p w14:paraId="0C904B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Diest, I., Smits, D., Decremer, D., Maes, L., &amp; Claes, L. (2010). The Dutch Claustrophobia Questionnaire: Psychometric properties and predictive validity. </w:t>
      </w:r>
      <w:r w:rsidRPr="005E5401">
        <w:rPr>
          <w:rFonts w:ascii="Times New Roman" w:eastAsia="Times New Roman" w:hAnsi="Times New Roman" w:cs="Times New Roman"/>
          <w:i/>
          <w:iCs/>
          <w:sz w:val="24"/>
          <w:szCs w:val="24"/>
        </w:rPr>
        <w:t>Journal of Anxiety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(7), 715–722. </w:t>
      </w:r>
      <w:hyperlink r:id="rId2872" w:history="1">
        <w:r w:rsidRPr="005E5401">
          <w:rPr>
            <w:rFonts w:ascii="Times New Roman" w:eastAsia="Times New Roman" w:hAnsi="Times New Roman" w:cs="Times New Roman"/>
            <w:color w:val="0000FF"/>
            <w:sz w:val="24"/>
            <w:szCs w:val="24"/>
            <w:u w:val="single"/>
          </w:rPr>
          <w:t>https://doi.org/10.1016/j.janxdis.2010.05.003</w:t>
        </w:r>
      </w:hyperlink>
    </w:p>
    <w:p w14:paraId="16AF24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Dijk, F. A., Schirmbeck, F., &amp; de Haan, L. (2018). A longitudinal analysis of the effects of neuroticism and extraversion on subjective well-being in patients with schizophrenia.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259</w:t>
      </w:r>
      <w:r w:rsidRPr="005E5401">
        <w:rPr>
          <w:rFonts w:ascii="Times New Roman" w:eastAsia="Times New Roman" w:hAnsi="Times New Roman" w:cs="Times New Roman"/>
          <w:sz w:val="24"/>
          <w:szCs w:val="24"/>
        </w:rPr>
        <w:t xml:space="preserve">, 538–544. </w:t>
      </w:r>
      <w:hyperlink r:id="rId2873" w:history="1">
        <w:r w:rsidRPr="005E5401">
          <w:rPr>
            <w:rFonts w:ascii="Times New Roman" w:eastAsia="Times New Roman" w:hAnsi="Times New Roman" w:cs="Times New Roman"/>
            <w:color w:val="0000FF"/>
            <w:sz w:val="24"/>
            <w:szCs w:val="24"/>
            <w:u w:val="single"/>
          </w:rPr>
          <w:t>https://doi.org/10.1016/j.psychres.2017.11.011</w:t>
        </w:r>
      </w:hyperlink>
    </w:p>
    <w:p w14:paraId="58200E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Dijk, S. D. M., Hanssen, D., Naarding, P., Lucassen, P., Comijs, H., &amp; Oude Voshaar, R. (2016). Big Five personality traits and medically unexplained symptoms in later life. </w:t>
      </w:r>
      <w:r w:rsidRPr="005E5401">
        <w:rPr>
          <w:rFonts w:ascii="Times New Roman" w:eastAsia="Times New Roman" w:hAnsi="Times New Roman" w:cs="Times New Roman"/>
          <w:i/>
          <w:iCs/>
          <w:sz w:val="24"/>
          <w:szCs w:val="24"/>
        </w:rPr>
        <w:t>European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 xml:space="preserve">, 23–30. </w:t>
      </w:r>
      <w:hyperlink r:id="rId2874" w:history="1">
        <w:r w:rsidRPr="005E5401">
          <w:rPr>
            <w:rFonts w:ascii="Times New Roman" w:eastAsia="Times New Roman" w:hAnsi="Times New Roman" w:cs="Times New Roman"/>
            <w:color w:val="0000FF"/>
            <w:sz w:val="24"/>
            <w:szCs w:val="24"/>
            <w:u w:val="single"/>
          </w:rPr>
          <w:t>https://doi.org/10.1016/j.eurpsy.2016.05.002</w:t>
        </w:r>
      </w:hyperlink>
    </w:p>
    <w:p w14:paraId="60D310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Doorn, R. R. A., &amp; Lang, J. W. B. (2010). Performance differences explained by the Neuroticism facets withdrawal and volatility, variations in task demand, and effort allocation.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(4), 446–452.</w:t>
      </w:r>
    </w:p>
    <w:p w14:paraId="1C3094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Heck, G. L., Perugini, M., Caprara, G. V., &amp; Fröger, J. (1994). The Big Five as tendencies in situations.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 xml:space="preserve">(5), 715–731. </w:t>
      </w:r>
      <w:hyperlink r:id="rId2875" w:history="1">
        <w:r w:rsidRPr="005E5401">
          <w:rPr>
            <w:rFonts w:ascii="Times New Roman" w:eastAsia="Times New Roman" w:hAnsi="Times New Roman" w:cs="Times New Roman"/>
            <w:color w:val="0000FF"/>
            <w:sz w:val="24"/>
            <w:szCs w:val="24"/>
            <w:u w:val="single"/>
          </w:rPr>
          <w:t>https://doi.org/10.1016/0191-8869(94)90213-5</w:t>
        </w:r>
      </w:hyperlink>
    </w:p>
    <w:p w14:paraId="0EAF619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Heyningen, J. J. (1997). Academic achievement in college students: What factors predict success?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58</w:t>
      </w:r>
      <w:r w:rsidRPr="005E5401">
        <w:rPr>
          <w:rFonts w:ascii="Times New Roman" w:eastAsia="Times New Roman" w:hAnsi="Times New Roman" w:cs="Times New Roman"/>
          <w:sz w:val="24"/>
          <w:szCs w:val="24"/>
        </w:rPr>
        <w:t>(6), 2076A-2076A.</w:t>
      </w:r>
    </w:p>
    <w:p w14:paraId="793FF97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Hiel, A., &amp; Mervielde, I. (2004). Openness to Experience and boundaries in the mind: Relationships with cultural and economic conservative beliefs.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(4), 659–686.</w:t>
      </w:r>
    </w:p>
    <w:p w14:paraId="2652C7C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Hiel, A., Mervielde, I., &amp; De Fruyt, F. (2006). Stagnation and generativity: Structure, validity, and differential relationships with adaptive and maladaptive personality.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(2), 543–573. </w:t>
      </w:r>
      <w:hyperlink r:id="rId2876" w:history="1">
        <w:r w:rsidRPr="005E5401">
          <w:rPr>
            <w:rFonts w:ascii="Times New Roman" w:eastAsia="Times New Roman" w:hAnsi="Times New Roman" w:cs="Times New Roman"/>
            <w:color w:val="0000FF"/>
            <w:sz w:val="24"/>
            <w:szCs w:val="24"/>
            <w:u w:val="single"/>
          </w:rPr>
          <w:t>https://doi.org/10.1111/j.1467-6494.2006.00384.x</w:t>
        </w:r>
      </w:hyperlink>
    </w:p>
    <w:p w14:paraId="50C75DA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van Holst, R. J., van den Brink, W., Veltman, D. J., &amp; Goudriaan, A. E. (2010). Why gamblers fail to win: A review of cognitive and neuroimaging findings in pathological gambling. </w:t>
      </w:r>
      <w:r w:rsidRPr="005E5401">
        <w:rPr>
          <w:rFonts w:ascii="Times New Roman" w:eastAsia="Times New Roman" w:hAnsi="Times New Roman" w:cs="Times New Roman"/>
          <w:i/>
          <w:iCs/>
          <w:sz w:val="24"/>
          <w:szCs w:val="24"/>
        </w:rPr>
        <w:t>Neuroscience &amp; Biobehavioral Reviews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(1), 87–107.</w:t>
      </w:r>
    </w:p>
    <w:p w14:paraId="0B5FF41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Hoye, G., &amp; Lootens, H. (2013). Coping with unemployment: Personality, role demands, and time structure.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82</w:t>
      </w:r>
      <w:r w:rsidRPr="005E5401">
        <w:rPr>
          <w:rFonts w:ascii="Times New Roman" w:eastAsia="Times New Roman" w:hAnsi="Times New Roman" w:cs="Times New Roman"/>
          <w:sz w:val="24"/>
          <w:szCs w:val="24"/>
        </w:rPr>
        <w:t xml:space="preserve">(2), 85–95. </w:t>
      </w:r>
      <w:hyperlink r:id="rId2877" w:history="1">
        <w:r w:rsidRPr="005E5401">
          <w:rPr>
            <w:rFonts w:ascii="Times New Roman" w:eastAsia="Times New Roman" w:hAnsi="Times New Roman" w:cs="Times New Roman"/>
            <w:color w:val="0000FF"/>
            <w:sz w:val="24"/>
            <w:szCs w:val="24"/>
            <w:u w:val="single"/>
          </w:rPr>
          <w:t>https://doi.org/10.1016/j.jvb.2013.01.004</w:t>
        </w:r>
      </w:hyperlink>
    </w:p>
    <w:p w14:paraId="7B248AF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Kampen, D. (1997). Orderliness as a major dimension of personality: From 3DPT to 4DPT.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(3), 211–242. </w:t>
      </w:r>
      <w:hyperlink r:id="rId2878" w:history="1">
        <w:r w:rsidRPr="005E5401">
          <w:rPr>
            <w:rFonts w:ascii="Times New Roman" w:eastAsia="Times New Roman" w:hAnsi="Times New Roman" w:cs="Times New Roman"/>
            <w:color w:val="0000FF"/>
            <w:sz w:val="24"/>
            <w:szCs w:val="24"/>
            <w:u w:val="single"/>
          </w:rPr>
          <w:t>https://doi.org/10.1002/(SICI)1099-0984(199709)11:3&lt;211::AID-PER267&gt;3.0.CO;2-U</w:t>
        </w:r>
      </w:hyperlink>
    </w:p>
    <w:p w14:paraId="43F534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Leeuwen, K., De Fruyt, F., &amp; Mervielde, I. (2004). A longitudinal study of the utility of the resilient, overcontrolled, and undercontrolled personality types as predictors of children’s and adolescents’ problem behavior. </w:t>
      </w:r>
      <w:r w:rsidRPr="005E5401">
        <w:rPr>
          <w:rFonts w:ascii="Times New Roman" w:eastAsia="Times New Roman" w:hAnsi="Times New Roman" w:cs="Times New Roman"/>
          <w:i/>
          <w:iCs/>
          <w:sz w:val="24"/>
          <w:szCs w:val="24"/>
        </w:rPr>
        <w:t>International Journal of Behavioral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(3), 210–222.</w:t>
      </w:r>
    </w:p>
    <w:p w14:paraId="30F1A03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Loon, A., Bailenson, J., Zaki, J., Bostick, J., &amp; Willer, R. (2018). Virtual reality perspective-taking increases cognitive empathy for specific others.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(8).</w:t>
      </w:r>
    </w:p>
    <w:p w14:paraId="409D3F7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Roekel, E., Bennik, E. C., Bastiaansen, J. A., Verhagen, M., Ormel, J., Engels, R. C. M. E., &amp; Oldehinkel, A. J. (2016). Depressive symptoms and the experience of pleasure in daily life: An exploration of associations in early and late adolescence. </w:t>
      </w:r>
      <w:r w:rsidRPr="005E5401">
        <w:rPr>
          <w:rFonts w:ascii="Times New Roman" w:eastAsia="Times New Roman" w:hAnsi="Times New Roman" w:cs="Times New Roman"/>
          <w:i/>
          <w:iCs/>
          <w:sz w:val="24"/>
          <w:szCs w:val="24"/>
        </w:rPr>
        <w:t>Journal of Abnormal Child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(5), 999–1009. </w:t>
      </w:r>
      <w:hyperlink r:id="rId2879" w:history="1">
        <w:r w:rsidRPr="005E5401">
          <w:rPr>
            <w:rFonts w:ascii="Times New Roman" w:eastAsia="Times New Roman" w:hAnsi="Times New Roman" w:cs="Times New Roman"/>
            <w:color w:val="0000FF"/>
            <w:sz w:val="24"/>
            <w:szCs w:val="24"/>
            <w:u w:val="single"/>
          </w:rPr>
          <w:t>https://doi.org/10.1007/s10802-015-0090-z</w:t>
        </w:r>
      </w:hyperlink>
    </w:p>
    <w:p w14:paraId="6B999DD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Santen, A., Vreeburg, S. A., Van der Does, A. J. W., Spinhoven, P., Zitman, F. G., Penninx, B. W., &amp; H., J. (2011). Psychological traits and the cortisol awakening response: Results from the Netherlands Study of Depression and Anxiety.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36</w:t>
      </w:r>
      <w:r w:rsidRPr="005E5401">
        <w:rPr>
          <w:rFonts w:ascii="Times New Roman" w:eastAsia="Times New Roman" w:hAnsi="Times New Roman" w:cs="Times New Roman"/>
          <w:sz w:val="24"/>
          <w:szCs w:val="24"/>
        </w:rPr>
        <w:t>(2), 240–248.</w:t>
      </w:r>
    </w:p>
    <w:p w14:paraId="7F49FF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Scotter, J. R., &amp; De Déa Roglio, K. (2020). CEO bright and dark personality: Effects on ethical misconduct. </w:t>
      </w:r>
      <w:r w:rsidRPr="005E5401">
        <w:rPr>
          <w:rFonts w:ascii="Times New Roman" w:eastAsia="Times New Roman" w:hAnsi="Times New Roman" w:cs="Times New Roman"/>
          <w:i/>
          <w:iCs/>
          <w:sz w:val="24"/>
          <w:szCs w:val="24"/>
        </w:rPr>
        <w:t>Journal of Business Ethics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164</w:t>
      </w:r>
      <w:r w:rsidRPr="005E5401">
        <w:rPr>
          <w:rFonts w:ascii="Times New Roman" w:eastAsia="Times New Roman" w:hAnsi="Times New Roman" w:cs="Times New Roman"/>
          <w:sz w:val="24"/>
          <w:szCs w:val="24"/>
        </w:rPr>
        <w:t xml:space="preserve">(3), 451–475. </w:t>
      </w:r>
      <w:hyperlink r:id="rId2880" w:history="1">
        <w:r w:rsidRPr="005E5401">
          <w:rPr>
            <w:rFonts w:ascii="Times New Roman" w:eastAsia="Times New Roman" w:hAnsi="Times New Roman" w:cs="Times New Roman"/>
            <w:color w:val="0000FF"/>
            <w:sz w:val="24"/>
            <w:szCs w:val="24"/>
            <w:u w:val="single"/>
          </w:rPr>
          <w:t>https://doi.org/10.1007/s10551-018-4061-5</w:t>
        </w:r>
      </w:hyperlink>
    </w:p>
    <w:p w14:paraId="54EEDC3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Sprang, E. D., Maciejewski, D. F., Milaneschi, Y., Kullberg, M.-L., Hu, M. X., Elzinga, B. M., van Hemert, A. M., Hartman, C. A., &amp; Penninx, B. W. J. H. (2021). Familial resemblance in mental health symptoms, social and cognitive vulnerability, and personality: A study of patients with depressive and anxiety disorders and their siblings. </w:t>
      </w:r>
      <w:r w:rsidRPr="005E5401">
        <w:rPr>
          <w:rFonts w:ascii="Times New Roman" w:eastAsia="Times New Roman" w:hAnsi="Times New Roman" w:cs="Times New Roman"/>
          <w:i/>
          <w:iCs/>
          <w:sz w:val="24"/>
          <w:szCs w:val="24"/>
        </w:rPr>
        <w:t>Journal of Affective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294</w:t>
      </w:r>
      <w:r w:rsidRPr="005E5401">
        <w:rPr>
          <w:rFonts w:ascii="Times New Roman" w:eastAsia="Times New Roman" w:hAnsi="Times New Roman" w:cs="Times New Roman"/>
          <w:sz w:val="24"/>
          <w:szCs w:val="24"/>
        </w:rPr>
        <w:t xml:space="preserve">, 420–429. </w:t>
      </w:r>
      <w:hyperlink r:id="rId2881" w:history="1">
        <w:r w:rsidRPr="005E5401">
          <w:rPr>
            <w:rFonts w:ascii="Times New Roman" w:eastAsia="Times New Roman" w:hAnsi="Times New Roman" w:cs="Times New Roman"/>
            <w:color w:val="0000FF"/>
            <w:sz w:val="24"/>
            <w:szCs w:val="24"/>
            <w:u w:val="single"/>
          </w:rPr>
          <w:t>https://doi.org/10.1016/j.jad.2021.06.072</w:t>
        </w:r>
      </w:hyperlink>
    </w:p>
    <w:p w14:paraId="6A83DAB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Straten, A., Cuijpers, P., van Zuuren, F. J., Smits, N., &amp; Donker, M. (2007). Personality traits and health-related quality of life in patients with mood and anxiety disorders. </w:t>
      </w:r>
      <w:r w:rsidRPr="005E5401">
        <w:rPr>
          <w:rFonts w:ascii="Times New Roman" w:eastAsia="Times New Roman" w:hAnsi="Times New Roman" w:cs="Times New Roman"/>
          <w:i/>
          <w:iCs/>
          <w:sz w:val="24"/>
          <w:szCs w:val="24"/>
        </w:rPr>
        <w:t>Quality of Life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(1), 1–8.</w:t>
      </w:r>
    </w:p>
    <w:p w14:paraId="5F6A6E0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Tilburg, M. A. L., Palsson, O. S., &amp; Whitehead, W. E. (2013). Which psychological factors exacerbate irritable bowel syndrome? Development of a comprehensive model. </w:t>
      </w:r>
      <w:r w:rsidRPr="005E5401">
        <w:rPr>
          <w:rFonts w:ascii="Times New Roman" w:eastAsia="Times New Roman" w:hAnsi="Times New Roman" w:cs="Times New Roman"/>
          <w:i/>
          <w:iCs/>
          <w:sz w:val="24"/>
          <w:szCs w:val="24"/>
        </w:rPr>
        <w:t>Journal of Psychosomatic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74</w:t>
      </w:r>
      <w:r w:rsidRPr="005E5401">
        <w:rPr>
          <w:rFonts w:ascii="Times New Roman" w:eastAsia="Times New Roman" w:hAnsi="Times New Roman" w:cs="Times New Roman"/>
          <w:sz w:val="24"/>
          <w:szCs w:val="24"/>
        </w:rPr>
        <w:t xml:space="preserve">(6), 486–492. </w:t>
      </w:r>
      <w:hyperlink r:id="rId2882" w:history="1">
        <w:r w:rsidRPr="005E5401">
          <w:rPr>
            <w:rFonts w:ascii="Times New Roman" w:eastAsia="Times New Roman" w:hAnsi="Times New Roman" w:cs="Times New Roman"/>
            <w:color w:val="0000FF"/>
            <w:sz w:val="24"/>
            <w:szCs w:val="24"/>
            <w:u w:val="single"/>
          </w:rPr>
          <w:t>https://doi.org/10.1016/j.jpsychores.2013.03.004</w:t>
        </w:r>
      </w:hyperlink>
    </w:p>
    <w:p w14:paraId="110CE52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van Tuijl, L. A., Bennik, E. C., Penninx, B. W. J. H., Spinhoven, P., &amp; de Jong, P. J. (2020). Predictive value of implicit and explicit self-esteem for the recurrence of depression and anxiety disorders: A 3-year follow-up study.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129</w:t>
      </w:r>
      <w:r w:rsidRPr="005E5401">
        <w:rPr>
          <w:rFonts w:ascii="Times New Roman" w:eastAsia="Times New Roman" w:hAnsi="Times New Roman" w:cs="Times New Roman"/>
          <w:sz w:val="24"/>
          <w:szCs w:val="24"/>
        </w:rPr>
        <w:t xml:space="preserve">(8), 788–798. </w:t>
      </w:r>
      <w:hyperlink r:id="rId2883" w:history="1">
        <w:r w:rsidRPr="005E5401">
          <w:rPr>
            <w:rFonts w:ascii="Times New Roman" w:eastAsia="Times New Roman" w:hAnsi="Times New Roman" w:cs="Times New Roman"/>
            <w:color w:val="0000FF"/>
            <w:sz w:val="24"/>
            <w:szCs w:val="24"/>
            <w:u w:val="single"/>
          </w:rPr>
          <w:t>https://doi.org/10.1037/abn0000634</w:t>
        </w:r>
      </w:hyperlink>
    </w:p>
    <w:p w14:paraId="36C0E43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Vaerenbergh, Y., &amp; Thomas, T. D. (2013). Response styles in survey research: A literature review of antecedents, consequences, and remedies. </w:t>
      </w:r>
      <w:r w:rsidRPr="005E5401">
        <w:rPr>
          <w:rFonts w:ascii="Times New Roman" w:eastAsia="Times New Roman" w:hAnsi="Times New Roman" w:cs="Times New Roman"/>
          <w:i/>
          <w:iCs/>
          <w:sz w:val="24"/>
          <w:szCs w:val="24"/>
        </w:rPr>
        <w:t>International Journal of Public Opinion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(2), 195–217. </w:t>
      </w:r>
      <w:hyperlink r:id="rId2884" w:history="1">
        <w:r w:rsidRPr="005E5401">
          <w:rPr>
            <w:rFonts w:ascii="Times New Roman" w:eastAsia="Times New Roman" w:hAnsi="Times New Roman" w:cs="Times New Roman"/>
            <w:color w:val="0000FF"/>
            <w:sz w:val="24"/>
            <w:szCs w:val="24"/>
            <w:u w:val="single"/>
          </w:rPr>
          <w:t>https://doi.org/10.1093/ijpor/eds021</w:t>
        </w:r>
      </w:hyperlink>
    </w:p>
    <w:p w14:paraId="2100B9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 Whitlock, R., Lubin, B., &amp; George-Curran, R. (2000). Development of a random response scale for the Multiple Affect Adjective Check List-Revised. </w:t>
      </w:r>
      <w:r w:rsidRPr="005E5401">
        <w:rPr>
          <w:rFonts w:ascii="Times New Roman" w:eastAsia="Times New Roman" w:hAnsi="Times New Roman" w:cs="Times New Roman"/>
          <w:i/>
          <w:iCs/>
          <w:sz w:val="24"/>
          <w:szCs w:val="24"/>
        </w:rPr>
        <w:t>Perceptual &amp; Motor Skills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91</w:t>
      </w:r>
      <w:r w:rsidRPr="005E5401">
        <w:rPr>
          <w:rFonts w:ascii="Times New Roman" w:eastAsia="Times New Roman" w:hAnsi="Times New Roman" w:cs="Times New Roman"/>
          <w:sz w:val="24"/>
          <w:szCs w:val="24"/>
        </w:rPr>
        <w:t xml:space="preserve">(1), 339–342. </w:t>
      </w:r>
      <w:hyperlink r:id="rId2885" w:history="1">
        <w:r w:rsidRPr="005E5401">
          <w:rPr>
            <w:rFonts w:ascii="Times New Roman" w:eastAsia="Times New Roman" w:hAnsi="Times New Roman" w:cs="Times New Roman"/>
            <w:color w:val="0000FF"/>
            <w:sz w:val="24"/>
            <w:szCs w:val="24"/>
            <w:u w:val="single"/>
          </w:rPr>
          <w:t>https://doi.org/10.2466/PMS.91.5.339-342</w:t>
        </w:r>
      </w:hyperlink>
    </w:p>
    <w:p w14:paraId="33D646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Vandell, D. L., Burchinal, M., &amp; Pierce, K. M. (2016). Early child care and adolescent functioning at the end of high school: Results from the NICHD Study of Early Child Care and Youth Development. </w:t>
      </w:r>
      <w:r w:rsidRPr="005E5401">
        <w:rPr>
          <w:rFonts w:ascii="Times New Roman" w:eastAsia="Times New Roman" w:hAnsi="Times New Roman" w:cs="Times New Roman"/>
          <w:i/>
          <w:iCs/>
          <w:sz w:val="24"/>
          <w:szCs w:val="24"/>
        </w:rPr>
        <w:t>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(10), 1634–1645. </w:t>
      </w:r>
      <w:hyperlink r:id="rId2886" w:history="1">
        <w:r w:rsidRPr="005E5401">
          <w:rPr>
            <w:rFonts w:ascii="Times New Roman" w:eastAsia="Times New Roman" w:hAnsi="Times New Roman" w:cs="Times New Roman"/>
            <w:color w:val="0000FF"/>
            <w:sz w:val="24"/>
            <w:szCs w:val="24"/>
            <w:u w:val="single"/>
          </w:rPr>
          <w:t>https://doi.org/10.1037/dev0000169</w:t>
        </w:r>
      </w:hyperlink>
    </w:p>
    <w:p w14:paraId="3E4BC2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Vandell, D. L., Kuhfeld, M., Gershoff, E. T., &amp; Crosnoe, R. (2021). Predictors and consequences of school mobility in middle childhood. </w:t>
      </w:r>
      <w:r w:rsidRPr="005E5401">
        <w:rPr>
          <w:rFonts w:ascii="Times New Roman" w:eastAsia="Times New Roman" w:hAnsi="Times New Roman" w:cs="Times New Roman"/>
          <w:i/>
          <w:iCs/>
          <w:sz w:val="24"/>
          <w:szCs w:val="24"/>
        </w:rPr>
        <w:t>Journal of Applied Developmental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 </w:t>
      </w:r>
      <w:hyperlink r:id="rId2887" w:history="1">
        <w:r w:rsidRPr="005E5401">
          <w:rPr>
            <w:rFonts w:ascii="Times New Roman" w:eastAsia="Times New Roman" w:hAnsi="Times New Roman" w:cs="Times New Roman"/>
            <w:color w:val="0000FF"/>
            <w:sz w:val="24"/>
            <w:szCs w:val="24"/>
            <w:u w:val="single"/>
          </w:rPr>
          <w:t>https://doi.org/10.1016/j.appdev.2021.101309</w:t>
        </w:r>
      </w:hyperlink>
    </w:p>
    <w:p w14:paraId="7B7A93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Vandell, D. L., Lee, K. T. H., Whitaker, A. A., &amp; Pierce, K. M. (2020). Cumulative and differential effects of early child care and middle childhood out‐of‐school time on adolescent functioning. </w:t>
      </w:r>
      <w:r w:rsidRPr="005E5401">
        <w:rPr>
          <w:rFonts w:ascii="Times New Roman" w:eastAsia="Times New Roman" w:hAnsi="Times New Roman" w:cs="Times New Roman"/>
          <w:i/>
          <w:iCs/>
          <w:sz w:val="24"/>
          <w:szCs w:val="24"/>
        </w:rPr>
        <w:t>Child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91</w:t>
      </w:r>
      <w:r w:rsidRPr="005E5401">
        <w:rPr>
          <w:rFonts w:ascii="Times New Roman" w:eastAsia="Times New Roman" w:hAnsi="Times New Roman" w:cs="Times New Roman"/>
          <w:sz w:val="24"/>
          <w:szCs w:val="24"/>
        </w:rPr>
        <w:t xml:space="preserve">(1), 129–144. </w:t>
      </w:r>
      <w:hyperlink r:id="rId2888" w:history="1">
        <w:r w:rsidRPr="005E5401">
          <w:rPr>
            <w:rFonts w:ascii="Times New Roman" w:eastAsia="Times New Roman" w:hAnsi="Times New Roman" w:cs="Times New Roman"/>
            <w:color w:val="0000FF"/>
            <w:sz w:val="24"/>
            <w:szCs w:val="24"/>
            <w:u w:val="single"/>
          </w:rPr>
          <w:t>https://doi.org/10.1111/cdev.13136</w:t>
        </w:r>
      </w:hyperlink>
    </w:p>
    <w:p w14:paraId="2869CFA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Vandenbergh, D. J., Zonderman, A. B., Wang, J., Uhl, G. R., &amp; Costa, P. T., Jr. (1997). No association between Novelty Seeking and dopamine D4 receptor (D4DR) exon III seven repeat alleles in Baltimore Longitudinal Study of Aging participants. </w:t>
      </w:r>
      <w:r w:rsidRPr="005E5401">
        <w:rPr>
          <w:rFonts w:ascii="Times New Roman" w:eastAsia="Times New Roman" w:hAnsi="Times New Roman" w:cs="Times New Roman"/>
          <w:i/>
          <w:iCs/>
          <w:sz w:val="24"/>
          <w:szCs w:val="24"/>
        </w:rPr>
        <w:t>Molecular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w:t>
      </w:r>
      <w:r w:rsidRPr="005E5401">
        <w:rPr>
          <w:rFonts w:ascii="Times New Roman" w:eastAsia="Times New Roman" w:hAnsi="Times New Roman" w:cs="Times New Roman"/>
          <w:sz w:val="24"/>
          <w:szCs w:val="24"/>
        </w:rPr>
        <w:t xml:space="preserve">, 417–419. </w:t>
      </w:r>
      <w:hyperlink r:id="rId2889" w:history="1">
        <w:r w:rsidRPr="005E5401">
          <w:rPr>
            <w:rFonts w:ascii="Times New Roman" w:eastAsia="Times New Roman" w:hAnsi="Times New Roman" w:cs="Times New Roman"/>
            <w:color w:val="0000FF"/>
            <w:sz w:val="24"/>
            <w:szCs w:val="24"/>
            <w:u w:val="single"/>
          </w:rPr>
          <w:t>https://doi.org/10.1038/sj.mp.4000309</w:t>
        </w:r>
      </w:hyperlink>
    </w:p>
    <w:p w14:paraId="7E50A5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Vander Molen, R. J., Kaplan, S., Choi, E., &amp; Montoya, D. (2018). Judgments of the Dark Triad based on Facebook profiles.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73</w:t>
      </w:r>
      <w:r w:rsidRPr="005E5401">
        <w:rPr>
          <w:rFonts w:ascii="Times New Roman" w:eastAsia="Times New Roman" w:hAnsi="Times New Roman" w:cs="Times New Roman"/>
          <w:sz w:val="24"/>
          <w:szCs w:val="24"/>
        </w:rPr>
        <w:t xml:space="preserve">, 150–163. </w:t>
      </w:r>
      <w:hyperlink r:id="rId2890" w:history="1">
        <w:r w:rsidRPr="005E5401">
          <w:rPr>
            <w:rFonts w:ascii="Times New Roman" w:eastAsia="Times New Roman" w:hAnsi="Times New Roman" w:cs="Times New Roman"/>
            <w:color w:val="0000FF"/>
            <w:sz w:val="24"/>
            <w:szCs w:val="24"/>
            <w:u w:val="single"/>
          </w:rPr>
          <w:t>https://doi.org/10.1016/j.jrp.2017.11.010</w:t>
        </w:r>
      </w:hyperlink>
    </w:p>
    <w:p w14:paraId="76F437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Vandermeer, M. R. J., Kotelnikova, Y., Simms, L. J., &amp; Hayden, E. P. (2018). Spousal agreement on partner personality ratings is moderated by relationship satisfaction.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76</w:t>
      </w:r>
      <w:r w:rsidRPr="005E5401">
        <w:rPr>
          <w:rFonts w:ascii="Times New Roman" w:eastAsia="Times New Roman" w:hAnsi="Times New Roman" w:cs="Times New Roman"/>
          <w:sz w:val="24"/>
          <w:szCs w:val="24"/>
        </w:rPr>
        <w:t xml:space="preserve">, 22–31. </w:t>
      </w:r>
      <w:hyperlink r:id="rId2891" w:history="1">
        <w:r w:rsidRPr="005E5401">
          <w:rPr>
            <w:rFonts w:ascii="Times New Roman" w:eastAsia="Times New Roman" w:hAnsi="Times New Roman" w:cs="Times New Roman"/>
            <w:color w:val="0000FF"/>
            <w:sz w:val="24"/>
            <w:szCs w:val="24"/>
            <w:u w:val="single"/>
          </w:rPr>
          <w:t>https://doi.org/10.1016/j.jrp.2018.07.005</w:t>
        </w:r>
      </w:hyperlink>
    </w:p>
    <w:p w14:paraId="120042A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Vanyukov, P. M., Szanto, K., Hallquist, M., Moitra, M., &amp; Dombrovski, A. Y. (2017). Perceived burdensomeness is associated with low‐lethality suicide attempts, dysfunctional interpersonal style, and younger rather than older age. </w:t>
      </w:r>
      <w:r w:rsidRPr="005E5401">
        <w:rPr>
          <w:rFonts w:ascii="Times New Roman" w:eastAsia="Times New Roman" w:hAnsi="Times New Roman" w:cs="Times New Roman"/>
          <w:i/>
          <w:iCs/>
          <w:sz w:val="24"/>
          <w:szCs w:val="24"/>
        </w:rPr>
        <w:t>International Journal of Geriatric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 xml:space="preserve">(7), 788–797. </w:t>
      </w:r>
      <w:hyperlink r:id="rId2892" w:history="1">
        <w:r w:rsidRPr="005E5401">
          <w:rPr>
            <w:rFonts w:ascii="Times New Roman" w:eastAsia="Times New Roman" w:hAnsi="Times New Roman" w:cs="Times New Roman"/>
            <w:color w:val="0000FF"/>
            <w:sz w:val="24"/>
            <w:szCs w:val="24"/>
            <w:u w:val="single"/>
          </w:rPr>
          <w:t>https://doi.org/10.1002/gps.4526</w:t>
        </w:r>
      </w:hyperlink>
    </w:p>
    <w:p w14:paraId="2F0A78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Vara, H., &amp; Thimm, J. C. (2020). Associations between self-compassion and complicated grief symptoms in bereaved individuals: An exploratory study. </w:t>
      </w:r>
      <w:r w:rsidRPr="005E5401">
        <w:rPr>
          <w:rFonts w:ascii="Times New Roman" w:eastAsia="Times New Roman" w:hAnsi="Times New Roman" w:cs="Times New Roman"/>
          <w:i/>
          <w:iCs/>
          <w:sz w:val="24"/>
          <w:szCs w:val="24"/>
        </w:rPr>
        <w:t>Nordic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 xml:space="preserve">(3), 235–247. </w:t>
      </w:r>
      <w:hyperlink r:id="rId2893" w:history="1">
        <w:r w:rsidRPr="005E5401">
          <w:rPr>
            <w:rFonts w:ascii="Times New Roman" w:eastAsia="Times New Roman" w:hAnsi="Times New Roman" w:cs="Times New Roman"/>
            <w:color w:val="0000FF"/>
            <w:sz w:val="24"/>
            <w:szCs w:val="24"/>
            <w:u w:val="single"/>
          </w:rPr>
          <w:t>https://doi.org/10.1080/19012276.2019.1684347</w:t>
        </w:r>
      </w:hyperlink>
    </w:p>
    <w:p w14:paraId="3FC76DC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Vassend, O., &amp; Knardahl, S. (2005). Personality, affective response, and facial blood flow during brief cognitive tasks. </w:t>
      </w:r>
      <w:r w:rsidRPr="005E5401">
        <w:rPr>
          <w:rFonts w:ascii="Times New Roman" w:eastAsia="Times New Roman" w:hAnsi="Times New Roman" w:cs="Times New Roman"/>
          <w:i/>
          <w:iCs/>
          <w:sz w:val="24"/>
          <w:szCs w:val="24"/>
        </w:rPr>
        <w:t>International Journal of Psychophysiology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55</w:t>
      </w:r>
      <w:r w:rsidRPr="005E5401">
        <w:rPr>
          <w:rFonts w:ascii="Times New Roman" w:eastAsia="Times New Roman" w:hAnsi="Times New Roman" w:cs="Times New Roman"/>
          <w:sz w:val="24"/>
          <w:szCs w:val="24"/>
        </w:rPr>
        <w:t>(3), 265–278.</w:t>
      </w:r>
    </w:p>
    <w:p w14:paraId="60CAB0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Vassend, O., Røysamb, E., &amp; Nielsen, C. S. (2011). Dental anxiety in relation to Neuroticism and pain sensitivity: A twin study. </w:t>
      </w:r>
      <w:r w:rsidRPr="005E5401">
        <w:rPr>
          <w:rFonts w:ascii="Times New Roman" w:eastAsia="Times New Roman" w:hAnsi="Times New Roman" w:cs="Times New Roman"/>
          <w:i/>
          <w:iCs/>
          <w:sz w:val="24"/>
          <w:szCs w:val="24"/>
        </w:rPr>
        <w:t>Journal of Anxiety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(2), 302–308.</w:t>
      </w:r>
    </w:p>
    <w:p w14:paraId="5ACFBC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Vassend, O., Røysamb, E., &amp; Nielsen, C. S. (2013). Five-factor personality traits and pain sensitivity: A twin study. </w:t>
      </w:r>
      <w:r w:rsidRPr="005E5401">
        <w:rPr>
          <w:rFonts w:ascii="Times New Roman" w:eastAsia="Times New Roman" w:hAnsi="Times New Roman" w:cs="Times New Roman"/>
          <w:i/>
          <w:iCs/>
          <w:sz w:val="24"/>
          <w:szCs w:val="24"/>
        </w:rPr>
        <w:t>Pain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154</w:t>
      </w:r>
      <w:r w:rsidRPr="005E5401">
        <w:rPr>
          <w:rFonts w:ascii="Times New Roman" w:eastAsia="Times New Roman" w:hAnsi="Times New Roman" w:cs="Times New Roman"/>
          <w:sz w:val="24"/>
          <w:szCs w:val="24"/>
        </w:rPr>
        <w:t xml:space="preserve">(5), 722–728. </w:t>
      </w:r>
      <w:hyperlink r:id="rId2894" w:history="1">
        <w:r w:rsidRPr="005E5401">
          <w:rPr>
            <w:rFonts w:ascii="Times New Roman" w:eastAsia="Times New Roman" w:hAnsi="Times New Roman" w:cs="Times New Roman"/>
            <w:color w:val="0000FF"/>
            <w:sz w:val="24"/>
            <w:szCs w:val="24"/>
            <w:u w:val="single"/>
          </w:rPr>
          <w:t>https://doi.org/10.1016/j.pain.2013.01.010</w:t>
        </w:r>
      </w:hyperlink>
    </w:p>
    <w:p w14:paraId="6E7ACC2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Vassend, O., &amp; Skrondal, A. (1995). Factor analytic studies of the NEO Personality Inventory and the Five-Factor Model: The problem of high structural complexity and conceptual indeterminacy.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19</w:t>
      </w:r>
      <w:r w:rsidRPr="005E5401">
        <w:rPr>
          <w:rFonts w:ascii="Times New Roman" w:eastAsia="Times New Roman" w:hAnsi="Times New Roman" w:cs="Times New Roman"/>
          <w:sz w:val="24"/>
          <w:szCs w:val="24"/>
        </w:rPr>
        <w:t xml:space="preserve">(2), 135–147. </w:t>
      </w:r>
      <w:hyperlink r:id="rId2895" w:history="1">
        <w:r w:rsidRPr="005E5401">
          <w:rPr>
            <w:rFonts w:ascii="Times New Roman" w:eastAsia="Times New Roman" w:hAnsi="Times New Roman" w:cs="Times New Roman"/>
            <w:color w:val="0000FF"/>
            <w:sz w:val="24"/>
            <w:szCs w:val="24"/>
            <w:u w:val="single"/>
          </w:rPr>
          <w:t>https://doi.org/10.1016/0191-8869(95)00041-4</w:t>
        </w:r>
      </w:hyperlink>
    </w:p>
    <w:p w14:paraId="77F6B1C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Vassend, O., &amp; Skrondal, A. (1997). Validation of the NEO Personality Inventory and the Five-Factor Model. Can findings from exploratory and confirmatory factor analysis be reconciled?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 xml:space="preserve">(2), 147–166. </w:t>
      </w:r>
      <w:hyperlink r:id="rId2896" w:history="1">
        <w:r w:rsidRPr="005E5401">
          <w:rPr>
            <w:rFonts w:ascii="Times New Roman" w:eastAsia="Times New Roman" w:hAnsi="Times New Roman" w:cs="Times New Roman"/>
            <w:color w:val="0000FF"/>
            <w:sz w:val="24"/>
            <w:szCs w:val="24"/>
            <w:u w:val="single"/>
          </w:rPr>
          <w:t>https://doi.org/10.1002/(SICI)1099-0984(199706)11:2&lt;147::AID-PER278&gt;3.0.CO;2-E</w:t>
        </w:r>
      </w:hyperlink>
    </w:p>
    <w:p w14:paraId="4E0E454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Vaughan-Johnston, T. I., MacGregor, K. E., Fabrigar, L. R., Evraire, L. E., &amp; Wasylkiw, L. (2021). Extraversion as a moderator of the efficacy of self-esteem maintenance strategies.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 xml:space="preserve">(1), 131–145. </w:t>
      </w:r>
      <w:hyperlink r:id="rId2897" w:history="1">
        <w:r w:rsidRPr="005E5401">
          <w:rPr>
            <w:rFonts w:ascii="Times New Roman" w:eastAsia="Times New Roman" w:hAnsi="Times New Roman" w:cs="Times New Roman"/>
            <w:color w:val="0000FF"/>
            <w:sz w:val="24"/>
            <w:szCs w:val="24"/>
            <w:u w:val="single"/>
          </w:rPr>
          <w:t>https://doi.org/10.1177/0146167220921713</w:t>
        </w:r>
      </w:hyperlink>
    </w:p>
    <w:p w14:paraId="1485957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Vaughn, M. G., &amp; Howard, M. O. (2005). Self-report measures of juvenile psychopathic personality traits: A comparative review. </w:t>
      </w:r>
      <w:r w:rsidRPr="005E5401">
        <w:rPr>
          <w:rFonts w:ascii="Times New Roman" w:eastAsia="Times New Roman" w:hAnsi="Times New Roman" w:cs="Times New Roman"/>
          <w:i/>
          <w:iCs/>
          <w:sz w:val="24"/>
          <w:szCs w:val="24"/>
        </w:rPr>
        <w:t>Journal of Emotional and Behavioral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 xml:space="preserve">(3), 152–162. </w:t>
      </w:r>
      <w:hyperlink r:id="rId2898" w:history="1">
        <w:r w:rsidRPr="005E5401">
          <w:rPr>
            <w:rFonts w:ascii="Times New Roman" w:eastAsia="Times New Roman" w:hAnsi="Times New Roman" w:cs="Times New Roman"/>
            <w:color w:val="0000FF"/>
            <w:sz w:val="24"/>
            <w:szCs w:val="24"/>
            <w:u w:val="single"/>
          </w:rPr>
          <w:t>https://doi.org/10.1177/10634266050130030301</w:t>
        </w:r>
      </w:hyperlink>
    </w:p>
    <w:p w14:paraId="63C468D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Vautier, S., &amp; Pohl, S. (2009). Do balanced scales assess bipolar constructs? The Case of the STAI Scales. </w:t>
      </w:r>
      <w:r w:rsidRPr="005E5401">
        <w:rPr>
          <w:rFonts w:ascii="Times New Roman" w:eastAsia="Times New Roman" w:hAnsi="Times New Roman" w:cs="Times New Roman"/>
          <w:i/>
          <w:iCs/>
          <w:sz w:val="24"/>
          <w:szCs w:val="24"/>
        </w:rPr>
        <w:t>Psychological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21</w:t>
      </w:r>
      <w:r w:rsidRPr="005E5401">
        <w:rPr>
          <w:rFonts w:ascii="Times New Roman" w:eastAsia="Times New Roman" w:hAnsi="Times New Roman" w:cs="Times New Roman"/>
          <w:sz w:val="24"/>
          <w:szCs w:val="24"/>
        </w:rPr>
        <w:t>(2), 187–193.</w:t>
      </w:r>
    </w:p>
    <w:p w14:paraId="00F72C8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Vázquez, G. H., &amp; Gonda, X. (2013). Affective temperaments and mood disorders: A review of current knowledge. </w:t>
      </w:r>
      <w:r w:rsidRPr="005E5401">
        <w:rPr>
          <w:rFonts w:ascii="Times New Roman" w:eastAsia="Times New Roman" w:hAnsi="Times New Roman" w:cs="Times New Roman"/>
          <w:i/>
          <w:iCs/>
          <w:sz w:val="24"/>
          <w:szCs w:val="24"/>
        </w:rPr>
        <w:t>Current Psychiatry Reviews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 21–32.</w:t>
      </w:r>
    </w:p>
    <w:p w14:paraId="25739C1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Vecchione, M., &amp; Alessandri, G. (2013). Disentangling trait from state components in the assessment of egoistic and moralistic self-enhancement.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(8), 884–889. </w:t>
      </w:r>
      <w:hyperlink r:id="rId2899" w:history="1">
        <w:r w:rsidRPr="005E5401">
          <w:rPr>
            <w:rFonts w:ascii="Times New Roman" w:eastAsia="Times New Roman" w:hAnsi="Times New Roman" w:cs="Times New Roman"/>
            <w:color w:val="0000FF"/>
            <w:sz w:val="24"/>
            <w:szCs w:val="24"/>
            <w:u w:val="single"/>
          </w:rPr>
          <w:t>https://doi.org/10.1016/j.paid.2012.12.027</w:t>
        </w:r>
      </w:hyperlink>
    </w:p>
    <w:p w14:paraId="5F37296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Vedel, A. (2014). The Big Five and tertiary academic performance: A systematic review and meta-analysis.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71</w:t>
      </w:r>
      <w:r w:rsidRPr="005E5401">
        <w:rPr>
          <w:rFonts w:ascii="Times New Roman" w:eastAsia="Times New Roman" w:hAnsi="Times New Roman" w:cs="Times New Roman"/>
          <w:sz w:val="24"/>
          <w:szCs w:val="24"/>
        </w:rPr>
        <w:t xml:space="preserve">, 66–76. </w:t>
      </w:r>
      <w:hyperlink r:id="rId2900" w:history="1">
        <w:r w:rsidRPr="005E5401">
          <w:rPr>
            <w:rFonts w:ascii="Times New Roman" w:eastAsia="Times New Roman" w:hAnsi="Times New Roman" w:cs="Times New Roman"/>
            <w:color w:val="0000FF"/>
            <w:sz w:val="24"/>
            <w:szCs w:val="24"/>
            <w:u w:val="single"/>
          </w:rPr>
          <w:t>https://doi.org/10.1016/j.paid.2014.07.011</w:t>
        </w:r>
      </w:hyperlink>
    </w:p>
    <w:p w14:paraId="623BD84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Vedel, A., &amp; Thomsen, D. K. (2017). The Dark Triad across academic majors.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116</w:t>
      </w:r>
      <w:r w:rsidRPr="005E5401">
        <w:rPr>
          <w:rFonts w:ascii="Times New Roman" w:eastAsia="Times New Roman" w:hAnsi="Times New Roman" w:cs="Times New Roman"/>
          <w:sz w:val="24"/>
          <w:szCs w:val="24"/>
        </w:rPr>
        <w:t xml:space="preserve">, 86–91. </w:t>
      </w:r>
      <w:hyperlink r:id="rId2901" w:history="1">
        <w:r w:rsidRPr="005E5401">
          <w:rPr>
            <w:rFonts w:ascii="Times New Roman" w:eastAsia="Times New Roman" w:hAnsi="Times New Roman" w:cs="Times New Roman"/>
            <w:color w:val="0000FF"/>
            <w:sz w:val="24"/>
            <w:szCs w:val="24"/>
            <w:u w:val="single"/>
          </w:rPr>
          <w:t>https://doi.org/10.1016/j.paid.2017.04.030</w:t>
        </w:r>
      </w:hyperlink>
    </w:p>
    <w:p w14:paraId="2CE4F00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Vedhara, K., Gill, S., Eldesouky, L., Campbell, B. K., Arevalo, J. M. G., Ma, J., &amp; Cole, S. W. (2015). Personality and gene expression: Do individual differences exist in the leukocyte </w:t>
      </w:r>
      <w:r w:rsidRPr="005E5401">
        <w:rPr>
          <w:rFonts w:ascii="Times New Roman" w:eastAsia="Times New Roman" w:hAnsi="Times New Roman" w:cs="Times New Roman"/>
          <w:sz w:val="24"/>
          <w:szCs w:val="24"/>
        </w:rPr>
        <w:lastRenderedPageBreak/>
        <w:t xml:space="preserve">transcriptome? </w:t>
      </w:r>
      <w:r w:rsidRPr="005E5401">
        <w:rPr>
          <w:rFonts w:ascii="Times New Roman" w:eastAsia="Times New Roman" w:hAnsi="Times New Roman" w:cs="Times New Roman"/>
          <w:i/>
          <w:iCs/>
          <w:sz w:val="24"/>
          <w:szCs w:val="24"/>
        </w:rPr>
        <w:t>Psychoneuroendocrinology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52</w:t>
      </w:r>
      <w:r w:rsidRPr="005E5401">
        <w:rPr>
          <w:rFonts w:ascii="Times New Roman" w:eastAsia="Times New Roman" w:hAnsi="Times New Roman" w:cs="Times New Roman"/>
          <w:sz w:val="24"/>
          <w:szCs w:val="24"/>
        </w:rPr>
        <w:t xml:space="preserve">, 72–82. </w:t>
      </w:r>
      <w:hyperlink r:id="rId2902" w:history="1">
        <w:r w:rsidRPr="005E5401">
          <w:rPr>
            <w:rFonts w:ascii="Times New Roman" w:eastAsia="Times New Roman" w:hAnsi="Times New Roman" w:cs="Times New Roman"/>
            <w:color w:val="0000FF"/>
            <w:sz w:val="24"/>
            <w:szCs w:val="24"/>
            <w:u w:val="single"/>
          </w:rPr>
          <w:t>https://doi.org/10.1016/j.psyneuen.2014.10.028</w:t>
        </w:r>
      </w:hyperlink>
    </w:p>
    <w:p w14:paraId="65D883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Velazquez, B. L. (2000). Personality variables and self-transcendence in traditional and non-traditional spiritual practice.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(2), 1099B-1099B.</w:t>
      </w:r>
    </w:p>
    <w:p w14:paraId="3E2EFD4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Velez, J. A., &amp; Ewoldsen, D. R. (2013). Helping behaviors during video game play. </w:t>
      </w:r>
      <w:r w:rsidRPr="005E5401">
        <w:rPr>
          <w:rFonts w:ascii="Times New Roman" w:eastAsia="Times New Roman" w:hAnsi="Times New Roman" w:cs="Times New Roman"/>
          <w:i/>
          <w:iCs/>
          <w:sz w:val="24"/>
          <w:szCs w:val="24"/>
        </w:rPr>
        <w:t>Journal of Media Psychology: Theories, Methods, and Applications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 xml:space="preserve">(4), 190–200. </w:t>
      </w:r>
      <w:hyperlink r:id="rId2903" w:history="1">
        <w:r w:rsidRPr="005E5401">
          <w:rPr>
            <w:rFonts w:ascii="Times New Roman" w:eastAsia="Times New Roman" w:hAnsi="Times New Roman" w:cs="Times New Roman"/>
            <w:color w:val="0000FF"/>
            <w:sz w:val="24"/>
            <w:szCs w:val="24"/>
            <w:u w:val="single"/>
          </w:rPr>
          <w:t>https://doi.org/10.1027/1864-1105/a000102</w:t>
        </w:r>
      </w:hyperlink>
    </w:p>
    <w:p w14:paraId="2BB7188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Velting, D. M. (1996). Effects of coping and mastery models on pain tolerance.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56</w:t>
      </w:r>
      <w:r w:rsidRPr="005E5401">
        <w:rPr>
          <w:rFonts w:ascii="Times New Roman" w:eastAsia="Times New Roman" w:hAnsi="Times New Roman" w:cs="Times New Roman"/>
          <w:sz w:val="24"/>
          <w:szCs w:val="24"/>
        </w:rPr>
        <w:t>(10), 5785B-5785B.</w:t>
      </w:r>
    </w:p>
    <w:p w14:paraId="2A35ED4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Velting, D. M. (1999a). Personality and negative expectancies: Trait structure of the Beck Hopelessness Scale.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26</w:t>
      </w:r>
      <w:r w:rsidRPr="005E5401">
        <w:rPr>
          <w:rFonts w:ascii="Times New Roman" w:eastAsia="Times New Roman" w:hAnsi="Times New Roman" w:cs="Times New Roman"/>
          <w:sz w:val="24"/>
          <w:szCs w:val="24"/>
        </w:rPr>
        <w:t>(5), 913–922.</w:t>
      </w:r>
    </w:p>
    <w:p w14:paraId="71DCB9F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Velting, D. M. (1999b). Suicidal ideation and the Five-Factor Model of personality.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943–952.</w:t>
      </w:r>
    </w:p>
    <w:p w14:paraId="3BD859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Velting, D. M., &amp; Liebert, R. M. (1997). Predicting three mood phenomena from factors and facets of the NEO-PI.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68</w:t>
      </w:r>
      <w:r w:rsidRPr="005E5401">
        <w:rPr>
          <w:rFonts w:ascii="Times New Roman" w:eastAsia="Times New Roman" w:hAnsi="Times New Roman" w:cs="Times New Roman"/>
          <w:sz w:val="24"/>
          <w:szCs w:val="24"/>
        </w:rPr>
        <w:t xml:space="preserve">(1), 165–172. </w:t>
      </w:r>
      <w:hyperlink r:id="rId2904" w:history="1">
        <w:r w:rsidRPr="005E5401">
          <w:rPr>
            <w:rFonts w:ascii="Times New Roman" w:eastAsia="Times New Roman" w:hAnsi="Times New Roman" w:cs="Times New Roman"/>
            <w:color w:val="0000FF"/>
            <w:sz w:val="24"/>
            <w:szCs w:val="24"/>
            <w:u w:val="single"/>
          </w:rPr>
          <w:t>https://doi.org/10.1207/s15327752jpa6801_13</w:t>
        </w:r>
      </w:hyperlink>
    </w:p>
    <w:p w14:paraId="75EDA89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Venkatesh, V., Sykes, T. A., &amp; Venkatraman, S. (2014). Understanding e‐Government portal use in rural India: Role of demographic and personality characteristics. </w:t>
      </w:r>
      <w:r w:rsidRPr="005E5401">
        <w:rPr>
          <w:rFonts w:ascii="Times New Roman" w:eastAsia="Times New Roman" w:hAnsi="Times New Roman" w:cs="Times New Roman"/>
          <w:i/>
          <w:iCs/>
          <w:sz w:val="24"/>
          <w:szCs w:val="24"/>
        </w:rPr>
        <w:t>Information Systems Journal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 xml:space="preserve">(3), 249–269. </w:t>
      </w:r>
      <w:hyperlink r:id="rId2905" w:history="1">
        <w:r w:rsidRPr="005E5401">
          <w:rPr>
            <w:rFonts w:ascii="Times New Roman" w:eastAsia="Times New Roman" w:hAnsi="Times New Roman" w:cs="Times New Roman"/>
            <w:color w:val="0000FF"/>
            <w:sz w:val="24"/>
            <w:szCs w:val="24"/>
            <w:u w:val="single"/>
          </w:rPr>
          <w:t>https://doi.org/10.1111/isj.12008</w:t>
        </w:r>
      </w:hyperlink>
    </w:p>
    <w:p w14:paraId="396A5C3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Verbeke, L., &amp; De Clercq, B. (2014). Integrating oddity traits in a dimensional model for personality pathology precursors. </w:t>
      </w:r>
      <w:r w:rsidRPr="005E5401">
        <w:rPr>
          <w:rFonts w:ascii="Times New Roman" w:eastAsia="Times New Roman" w:hAnsi="Times New Roman" w:cs="Times New Roman"/>
          <w:i/>
          <w:iCs/>
          <w:sz w:val="24"/>
          <w:szCs w:val="24"/>
        </w:rPr>
        <w:t>Journal of Abnormal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123</w:t>
      </w:r>
      <w:r w:rsidRPr="005E5401">
        <w:rPr>
          <w:rFonts w:ascii="Times New Roman" w:eastAsia="Times New Roman" w:hAnsi="Times New Roman" w:cs="Times New Roman"/>
          <w:sz w:val="24"/>
          <w:szCs w:val="24"/>
        </w:rPr>
        <w:t xml:space="preserve">(3), 598–612. </w:t>
      </w:r>
      <w:hyperlink r:id="rId2906" w:history="1">
        <w:r w:rsidRPr="005E5401">
          <w:rPr>
            <w:rFonts w:ascii="Times New Roman" w:eastAsia="Times New Roman" w:hAnsi="Times New Roman" w:cs="Times New Roman"/>
            <w:color w:val="0000FF"/>
            <w:sz w:val="24"/>
            <w:szCs w:val="24"/>
            <w:u w:val="single"/>
          </w:rPr>
          <w:t>https://doi.org/10.1037/a0037166</w:t>
        </w:r>
      </w:hyperlink>
    </w:p>
    <w:p w14:paraId="4060610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Verduyn, P., Delvaux, E., Van Cillie, H., Tuerlinckx, F., Van Mechelen, I., Van Coillie, H., Tuerlinckx, F., &amp; Van Mechelen, I. (2009). Predicting the duration of emotional experience: Two experience sampling studies. </w:t>
      </w:r>
      <w:r w:rsidRPr="005E5401">
        <w:rPr>
          <w:rFonts w:ascii="Times New Roman" w:eastAsia="Times New Roman" w:hAnsi="Times New Roman" w:cs="Times New Roman"/>
          <w:i/>
          <w:iCs/>
          <w:sz w:val="24"/>
          <w:szCs w:val="24"/>
        </w:rPr>
        <w:t>Emotion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 xml:space="preserve">(1), 83–91. </w:t>
      </w:r>
      <w:hyperlink r:id="rId2907" w:history="1">
        <w:r w:rsidRPr="005E5401">
          <w:rPr>
            <w:rFonts w:ascii="Times New Roman" w:eastAsia="Times New Roman" w:hAnsi="Times New Roman" w:cs="Times New Roman"/>
            <w:color w:val="0000FF"/>
            <w:sz w:val="24"/>
            <w:szCs w:val="24"/>
            <w:u w:val="single"/>
          </w:rPr>
          <w:t>https://doi.org/10.1037/a0014610</w:t>
        </w:r>
      </w:hyperlink>
    </w:p>
    <w:p w14:paraId="4C781C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Vergauwe, J., Wille, B., Hofmans, J., &amp; De Fruyt, F. (2017). Development of a Five-Factor Model charisma compound and its relations to career outcomes. </w:t>
      </w:r>
      <w:r w:rsidRPr="005E5401">
        <w:rPr>
          <w:rFonts w:ascii="Times New Roman" w:eastAsia="Times New Roman" w:hAnsi="Times New Roman" w:cs="Times New Roman"/>
          <w:i/>
          <w:iCs/>
          <w:sz w:val="24"/>
          <w:szCs w:val="24"/>
        </w:rPr>
        <w:t>Journal of Vocational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99</w:t>
      </w:r>
      <w:r w:rsidRPr="005E5401">
        <w:rPr>
          <w:rFonts w:ascii="Times New Roman" w:eastAsia="Times New Roman" w:hAnsi="Times New Roman" w:cs="Times New Roman"/>
          <w:sz w:val="24"/>
          <w:szCs w:val="24"/>
        </w:rPr>
        <w:t xml:space="preserve">, 24–39. </w:t>
      </w:r>
      <w:hyperlink r:id="rId2908" w:history="1">
        <w:r w:rsidRPr="005E5401">
          <w:rPr>
            <w:rFonts w:ascii="Times New Roman" w:eastAsia="Times New Roman" w:hAnsi="Times New Roman" w:cs="Times New Roman"/>
            <w:color w:val="0000FF"/>
            <w:sz w:val="24"/>
            <w:szCs w:val="24"/>
            <w:u w:val="single"/>
          </w:rPr>
          <w:t>https://doi.org/10.1016/j.jvb.2016.12.005</w:t>
        </w:r>
      </w:hyperlink>
    </w:p>
    <w:p w14:paraId="36FC297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Verhoeven, E. W. M., Smeekens, I., &amp; Didden, R. (2013). Brief report: Suitability of the Social Skills Performance Assessment (SSPA) for the assessment of social skills in adults with autism spectrum disorders. </w:t>
      </w:r>
      <w:r w:rsidRPr="005E5401">
        <w:rPr>
          <w:rFonts w:ascii="Times New Roman" w:eastAsia="Times New Roman" w:hAnsi="Times New Roman" w:cs="Times New Roman"/>
          <w:i/>
          <w:iCs/>
          <w:sz w:val="24"/>
          <w:szCs w:val="24"/>
        </w:rPr>
        <w:t>Journal of Autism and Developmental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 xml:space="preserve">(12), 2990–2996. </w:t>
      </w:r>
      <w:hyperlink r:id="rId2909" w:history="1">
        <w:r w:rsidRPr="005E5401">
          <w:rPr>
            <w:rFonts w:ascii="Times New Roman" w:eastAsia="Times New Roman" w:hAnsi="Times New Roman" w:cs="Times New Roman"/>
            <w:color w:val="0000FF"/>
            <w:sz w:val="24"/>
            <w:szCs w:val="24"/>
            <w:u w:val="single"/>
          </w:rPr>
          <w:t>https://doi.org/10.1007/s10803-013-1843-6</w:t>
        </w:r>
      </w:hyperlink>
    </w:p>
    <w:p w14:paraId="02D0809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Verhulst, B., Hatemi, P. K., &amp; Martin, N. G. (2010). The nature of the relationship between personality traits and political attitudes.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49</w:t>
      </w:r>
      <w:r w:rsidRPr="005E5401">
        <w:rPr>
          <w:rFonts w:ascii="Times New Roman" w:eastAsia="Times New Roman" w:hAnsi="Times New Roman" w:cs="Times New Roman"/>
          <w:sz w:val="24"/>
          <w:szCs w:val="24"/>
        </w:rPr>
        <w:t xml:space="preserve">(4), 306–316. </w:t>
      </w:r>
      <w:hyperlink r:id="rId2910" w:history="1">
        <w:r w:rsidRPr="005E5401">
          <w:rPr>
            <w:rFonts w:ascii="Times New Roman" w:eastAsia="Times New Roman" w:hAnsi="Times New Roman" w:cs="Times New Roman"/>
            <w:color w:val="0000FF"/>
            <w:sz w:val="24"/>
            <w:szCs w:val="24"/>
            <w:u w:val="single"/>
          </w:rPr>
          <w:t>https://doi.org/10.1016/j.paid.2009.11.013</w:t>
        </w:r>
      </w:hyperlink>
    </w:p>
    <w:p w14:paraId="13E30FE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Verner, G., Epel, E., Lahti-Pulkkinen, M., Kajantie, E., Buss, C., Lin, J., Blackburn, E., Räikkönen, K., Wadhwa, P. D., &amp; Entringer, S. (2021). Maternal psychological resilience during pregnancy and newborn telomere length: A prospective study. </w:t>
      </w:r>
      <w:r w:rsidRPr="005E5401">
        <w:rPr>
          <w:rFonts w:ascii="Times New Roman" w:eastAsia="Times New Roman" w:hAnsi="Times New Roman" w:cs="Times New Roman"/>
          <w:i/>
          <w:iCs/>
          <w:sz w:val="24"/>
          <w:szCs w:val="24"/>
        </w:rPr>
        <w:t>The American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178</w:t>
      </w:r>
      <w:r w:rsidRPr="005E5401">
        <w:rPr>
          <w:rFonts w:ascii="Times New Roman" w:eastAsia="Times New Roman" w:hAnsi="Times New Roman" w:cs="Times New Roman"/>
          <w:sz w:val="24"/>
          <w:szCs w:val="24"/>
        </w:rPr>
        <w:t>(2), 183–192.</w:t>
      </w:r>
    </w:p>
    <w:p w14:paraId="08E6F1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Vernon, L., Modecki, K. L., &amp; Barber, B. L. (2018). Mobile phones in the bedroom: Trajectories of sleep habits and subsequent adolescent psychosocial development. </w:t>
      </w:r>
      <w:r w:rsidRPr="005E5401">
        <w:rPr>
          <w:rFonts w:ascii="Times New Roman" w:eastAsia="Times New Roman" w:hAnsi="Times New Roman" w:cs="Times New Roman"/>
          <w:i/>
          <w:iCs/>
          <w:sz w:val="24"/>
          <w:szCs w:val="24"/>
        </w:rPr>
        <w:t>Child Development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89</w:t>
      </w:r>
      <w:r w:rsidRPr="005E5401">
        <w:rPr>
          <w:rFonts w:ascii="Times New Roman" w:eastAsia="Times New Roman" w:hAnsi="Times New Roman" w:cs="Times New Roman"/>
          <w:sz w:val="24"/>
          <w:szCs w:val="24"/>
        </w:rPr>
        <w:t xml:space="preserve">(1), 66–77. </w:t>
      </w:r>
      <w:hyperlink r:id="rId2911" w:history="1">
        <w:r w:rsidRPr="005E5401">
          <w:rPr>
            <w:rFonts w:ascii="Times New Roman" w:eastAsia="Times New Roman" w:hAnsi="Times New Roman" w:cs="Times New Roman"/>
            <w:color w:val="0000FF"/>
            <w:sz w:val="24"/>
            <w:szCs w:val="24"/>
            <w:u w:val="single"/>
          </w:rPr>
          <w:t>https://doi.org/10.1111/cdev.12836</w:t>
        </w:r>
      </w:hyperlink>
    </w:p>
    <w:p w14:paraId="1ED8571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Vernon, P. A., Martin, R. A., Schermer, J. A., &amp; Mackie, A. (2008). A behavioral genetic investigation of humor styles and their correlations with the Big-5 personality dimensions.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(5), 1116–1125.</w:t>
      </w:r>
    </w:p>
    <w:p w14:paraId="6C91D79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Vernon, P. A., Villani, V. C., Schermer, J. A., &amp; Petrides, K. V. (2008). Phenotypic and genetic associations between the Big Five and trait emotional intelligence. </w:t>
      </w:r>
      <w:r w:rsidRPr="005E5401">
        <w:rPr>
          <w:rFonts w:ascii="Times New Roman" w:eastAsia="Times New Roman" w:hAnsi="Times New Roman" w:cs="Times New Roman"/>
          <w:i/>
          <w:iCs/>
          <w:sz w:val="24"/>
          <w:szCs w:val="24"/>
        </w:rPr>
        <w:t>Twin Research and Human Genetics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w:t>
      </w:r>
      <w:r w:rsidRPr="005E5401">
        <w:rPr>
          <w:rFonts w:ascii="Times New Roman" w:eastAsia="Times New Roman" w:hAnsi="Times New Roman" w:cs="Times New Roman"/>
          <w:sz w:val="24"/>
          <w:szCs w:val="24"/>
        </w:rPr>
        <w:t>(5), 524–530.</w:t>
      </w:r>
    </w:p>
    <w:p w14:paraId="320955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Veronelli, L., Makaretz, S. J., Quimby, M., Dickerson, B. C., &amp; Collins, J. A. (2017). Geschwind Syndrome in frontotemporal lobar degeneration: Neuroanatomical and neuropsychological features over 9 years. </w:t>
      </w:r>
      <w:r w:rsidRPr="005E5401">
        <w:rPr>
          <w:rFonts w:ascii="Times New Roman" w:eastAsia="Times New Roman" w:hAnsi="Times New Roman" w:cs="Times New Roman"/>
          <w:i/>
          <w:iCs/>
          <w:sz w:val="24"/>
          <w:szCs w:val="24"/>
        </w:rPr>
        <w:t>Cortex: A Journal Devoted to the Study of the Nervous System and Behavior</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94</w:t>
      </w:r>
      <w:r w:rsidRPr="005E5401">
        <w:rPr>
          <w:rFonts w:ascii="Times New Roman" w:eastAsia="Times New Roman" w:hAnsi="Times New Roman" w:cs="Times New Roman"/>
          <w:sz w:val="24"/>
          <w:szCs w:val="24"/>
        </w:rPr>
        <w:t xml:space="preserve">, 27–38. </w:t>
      </w:r>
      <w:hyperlink r:id="rId2912" w:history="1">
        <w:r w:rsidRPr="005E5401">
          <w:rPr>
            <w:rFonts w:ascii="Times New Roman" w:eastAsia="Times New Roman" w:hAnsi="Times New Roman" w:cs="Times New Roman"/>
            <w:color w:val="0000FF"/>
            <w:sz w:val="24"/>
            <w:szCs w:val="24"/>
            <w:u w:val="single"/>
          </w:rPr>
          <w:t>https://doi.org/10.1016/j.cortex.2017.06.003</w:t>
        </w:r>
      </w:hyperlink>
    </w:p>
    <w:p w14:paraId="2B2AF4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Verreault, M., Sabourin, S., Lussier, Y., Normandin, L., &amp; Clarkin, J. F. (2013). Assessment of personality organization in couple relationships: Factorial structure of the inventory of personality organization and incremental validity over neuroticism. </w:t>
      </w:r>
      <w:r w:rsidRPr="005E5401">
        <w:rPr>
          <w:rFonts w:ascii="Times New Roman" w:eastAsia="Times New Roman" w:hAnsi="Times New Roman" w:cs="Times New Roman"/>
          <w:i/>
          <w:iCs/>
          <w:sz w:val="24"/>
          <w:szCs w:val="24"/>
        </w:rPr>
        <w:t>Journal of Personality Assessment</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95</w:t>
      </w:r>
      <w:r w:rsidRPr="005E5401">
        <w:rPr>
          <w:rFonts w:ascii="Times New Roman" w:eastAsia="Times New Roman" w:hAnsi="Times New Roman" w:cs="Times New Roman"/>
          <w:sz w:val="24"/>
          <w:szCs w:val="24"/>
        </w:rPr>
        <w:t xml:space="preserve">(1), 85–95. </w:t>
      </w:r>
      <w:hyperlink r:id="rId2913" w:history="1">
        <w:r w:rsidRPr="005E5401">
          <w:rPr>
            <w:rFonts w:ascii="Times New Roman" w:eastAsia="Times New Roman" w:hAnsi="Times New Roman" w:cs="Times New Roman"/>
            <w:color w:val="0000FF"/>
            <w:sz w:val="24"/>
            <w:szCs w:val="24"/>
            <w:u w:val="single"/>
          </w:rPr>
          <w:t>https://doi.org/10.1080/00223891.2012.713883</w:t>
        </w:r>
      </w:hyperlink>
    </w:p>
    <w:p w14:paraId="29E06525"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Verweij, K. J. H., Zietsch, B. P., Medland, S. E., Gordon, S. D., Benyamin, B., Nyholt, D. R., &amp; et al. (2010). A genome-wide association study of Cloninger’s temperament scales: Implications for the evolutionary genetics of personality. </w:t>
      </w:r>
      <w:r w:rsidRPr="005E5401">
        <w:rPr>
          <w:rFonts w:ascii="Times New Roman" w:eastAsia="Times New Roman" w:hAnsi="Times New Roman" w:cs="Times New Roman"/>
          <w:i/>
          <w:iCs/>
          <w:sz w:val="24"/>
          <w:szCs w:val="24"/>
        </w:rPr>
        <w:t>Biological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85</w:t>
      </w:r>
      <w:r w:rsidRPr="005E5401">
        <w:rPr>
          <w:rFonts w:ascii="Times New Roman" w:eastAsia="Times New Roman" w:hAnsi="Times New Roman" w:cs="Times New Roman"/>
          <w:sz w:val="24"/>
          <w:szCs w:val="24"/>
        </w:rPr>
        <w:t>(2), 306–317.</w:t>
      </w:r>
    </w:p>
    <w:p w14:paraId="2095038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Vestberg, S., Passant, U., Risberg, J., &amp; Elfgren, C. (2007). Personality characteristics and affective status related to cognitive test performance and gender in patients with memory complaints. </w:t>
      </w:r>
      <w:r w:rsidRPr="005E5401">
        <w:rPr>
          <w:rFonts w:ascii="Times New Roman" w:eastAsia="Times New Roman" w:hAnsi="Times New Roman" w:cs="Times New Roman"/>
          <w:i/>
          <w:iCs/>
          <w:sz w:val="24"/>
          <w:szCs w:val="24"/>
        </w:rPr>
        <w:t>Journal of International Neuropsychological Society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13</w:t>
      </w:r>
      <w:r w:rsidRPr="005E5401">
        <w:rPr>
          <w:rFonts w:ascii="Times New Roman" w:eastAsia="Times New Roman" w:hAnsi="Times New Roman" w:cs="Times New Roman"/>
          <w:sz w:val="24"/>
          <w:szCs w:val="24"/>
        </w:rPr>
        <w:t>(6), 911–919.</w:t>
      </w:r>
    </w:p>
    <w:p w14:paraId="0FB5FA2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Vetter, M., Eib, C., Hill-Kloß, S., Wollscheid, P., &amp; Hagemann, D. (2014). Entwicklung und Validierung einer Skala zum sozialen Exhibitionismus im Internet (SEXI). [Development and validation of a Scale for Social Exhibitionism on the Internet (SEXI).]. </w:t>
      </w:r>
      <w:r w:rsidRPr="005E5401">
        <w:rPr>
          <w:rFonts w:ascii="Times New Roman" w:eastAsia="Times New Roman" w:hAnsi="Times New Roman" w:cs="Times New Roman"/>
          <w:i/>
          <w:iCs/>
          <w:sz w:val="24"/>
          <w:szCs w:val="24"/>
        </w:rPr>
        <w:t>Diagnostica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60</w:t>
      </w:r>
      <w:r w:rsidRPr="005E5401">
        <w:rPr>
          <w:rFonts w:ascii="Times New Roman" w:eastAsia="Times New Roman" w:hAnsi="Times New Roman" w:cs="Times New Roman"/>
          <w:sz w:val="24"/>
          <w:szCs w:val="24"/>
        </w:rPr>
        <w:t xml:space="preserve">(3), 153–165. </w:t>
      </w:r>
      <w:hyperlink r:id="rId2914" w:history="1">
        <w:r w:rsidRPr="005E5401">
          <w:rPr>
            <w:rFonts w:ascii="Times New Roman" w:eastAsia="Times New Roman" w:hAnsi="Times New Roman" w:cs="Times New Roman"/>
            <w:color w:val="0000FF"/>
            <w:sz w:val="24"/>
            <w:szCs w:val="24"/>
            <w:u w:val="single"/>
          </w:rPr>
          <w:t>https://doi.org/10.1026/0012-1924/a000101</w:t>
        </w:r>
      </w:hyperlink>
    </w:p>
    <w:p w14:paraId="534ACA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Vianello, M., Robusto, E., &amp; Anselmi, P. (2010). Implicit Conscientiousness predicts academic performance.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(4), 452–457.</w:t>
      </w:r>
    </w:p>
    <w:p w14:paraId="7750985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Vickers, R. R. (1995). Using personality assessment for leadership selection. </w:t>
      </w:r>
      <w:r w:rsidRPr="005E5401">
        <w:rPr>
          <w:rFonts w:ascii="Times New Roman" w:eastAsia="Times New Roman" w:hAnsi="Times New Roman" w:cs="Times New Roman"/>
          <w:i/>
          <w:iCs/>
          <w:sz w:val="24"/>
          <w:szCs w:val="24"/>
        </w:rPr>
        <w:t>San Diego: US Naval Health Research Center Report (Rpt No 95-16 1-35)</w:t>
      </w:r>
      <w:r w:rsidRPr="005E5401">
        <w:rPr>
          <w:rFonts w:ascii="Times New Roman" w:eastAsia="Times New Roman" w:hAnsi="Times New Roman" w:cs="Times New Roman"/>
          <w:sz w:val="24"/>
          <w:szCs w:val="24"/>
        </w:rPr>
        <w:t xml:space="preserve">. </w:t>
      </w:r>
      <w:hyperlink r:id="rId2915" w:history="1">
        <w:r w:rsidRPr="005E5401">
          <w:rPr>
            <w:rFonts w:ascii="Times New Roman" w:eastAsia="Times New Roman" w:hAnsi="Times New Roman" w:cs="Times New Roman"/>
            <w:color w:val="0000FF"/>
            <w:sz w:val="24"/>
            <w:szCs w:val="24"/>
            <w:u w:val="single"/>
          </w:rPr>
          <w:t>https://doi.org/10.1037/e550272011-001</w:t>
        </w:r>
      </w:hyperlink>
    </w:p>
    <w:p w14:paraId="69F025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Vickers, R. R., Jr., Kolar, D. W., &amp; Hervig, L. K. (1989). Personality correlates of coping with military basic training (Report No. 89–3). </w:t>
      </w:r>
      <w:r w:rsidRPr="005E5401">
        <w:rPr>
          <w:rFonts w:ascii="Times New Roman" w:eastAsia="Times New Roman" w:hAnsi="Times New Roman" w:cs="Times New Roman"/>
          <w:i/>
          <w:iCs/>
          <w:sz w:val="24"/>
          <w:szCs w:val="24"/>
        </w:rPr>
        <w:t>San Diego, CA: Naval Health Research Center</w:t>
      </w:r>
      <w:r w:rsidRPr="005E5401">
        <w:rPr>
          <w:rFonts w:ascii="Times New Roman" w:eastAsia="Times New Roman" w:hAnsi="Times New Roman" w:cs="Times New Roman"/>
          <w:sz w:val="24"/>
          <w:szCs w:val="24"/>
        </w:rPr>
        <w:t xml:space="preserve">. </w:t>
      </w:r>
      <w:hyperlink r:id="rId2916" w:history="1">
        <w:r w:rsidRPr="005E5401">
          <w:rPr>
            <w:rFonts w:ascii="Times New Roman" w:eastAsia="Times New Roman" w:hAnsi="Times New Roman" w:cs="Times New Roman"/>
            <w:color w:val="0000FF"/>
            <w:sz w:val="24"/>
            <w:szCs w:val="24"/>
            <w:u w:val="single"/>
          </w:rPr>
          <w:t>https://doi.org/10.1037/e477142004-001</w:t>
        </w:r>
      </w:hyperlink>
    </w:p>
    <w:p w14:paraId="3CD11F20"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Viding, E., &amp; Kimonis, E. R. (2018). Callous–unemotional traits. In </w:t>
      </w:r>
      <w:r w:rsidRPr="005E5401">
        <w:rPr>
          <w:rFonts w:ascii="Times New Roman" w:eastAsia="Times New Roman" w:hAnsi="Times New Roman" w:cs="Times New Roman"/>
          <w:i/>
          <w:iCs/>
          <w:sz w:val="24"/>
          <w:szCs w:val="24"/>
        </w:rPr>
        <w:t>Handbook of psychopathy, 2nd ed.</w:t>
      </w:r>
      <w:r w:rsidRPr="005E5401">
        <w:rPr>
          <w:rFonts w:ascii="Times New Roman" w:eastAsia="Times New Roman" w:hAnsi="Times New Roman" w:cs="Times New Roman"/>
          <w:sz w:val="24"/>
          <w:szCs w:val="24"/>
        </w:rPr>
        <w:t xml:space="preserve"> (pp. 144–164). The Guilford Press.</w:t>
      </w:r>
    </w:p>
    <w:p w14:paraId="3DA3EE8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Vieillard, S., Harm, J., &amp; Bigand, E. (2015). Expressive suppression and enhancement during music-elicited emotions in younger and older adults. </w:t>
      </w:r>
      <w:r w:rsidRPr="005E5401">
        <w:rPr>
          <w:rFonts w:ascii="Times New Roman" w:eastAsia="Times New Roman" w:hAnsi="Times New Roman" w:cs="Times New Roman"/>
          <w:i/>
          <w:iCs/>
          <w:sz w:val="24"/>
          <w:szCs w:val="24"/>
        </w:rPr>
        <w:t>Frontiers in Aging Neuroscience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w:t>
      </w:r>
      <w:r w:rsidRPr="005E5401">
        <w:rPr>
          <w:rFonts w:ascii="Times New Roman" w:eastAsia="Times New Roman" w:hAnsi="Times New Roman" w:cs="Times New Roman"/>
          <w:sz w:val="24"/>
          <w:szCs w:val="24"/>
        </w:rPr>
        <w:t>.</w:t>
      </w:r>
    </w:p>
    <w:p w14:paraId="5502C46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Vigil-Colet, A., Lorenzo-Seva, U., Morales-Vives, F., &amp; Chico, E. (2007). Assessing Extraversion and emotional stability in adolescents: Development and validation of a questionnaire. </w:t>
      </w:r>
      <w:r w:rsidRPr="005E5401">
        <w:rPr>
          <w:rFonts w:ascii="Times New Roman" w:eastAsia="Times New Roman" w:hAnsi="Times New Roman" w:cs="Times New Roman"/>
          <w:i/>
          <w:iCs/>
          <w:sz w:val="24"/>
          <w:szCs w:val="24"/>
        </w:rPr>
        <w:t>Psychological Reports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101</w:t>
      </w:r>
      <w:r w:rsidRPr="005E5401">
        <w:rPr>
          <w:rFonts w:ascii="Times New Roman" w:eastAsia="Times New Roman" w:hAnsi="Times New Roman" w:cs="Times New Roman"/>
          <w:sz w:val="24"/>
          <w:szCs w:val="24"/>
        </w:rPr>
        <w:t>(2), 435–447.</w:t>
      </w:r>
    </w:p>
    <w:p w14:paraId="66366E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Vigil-Colet, A., Morales-Vives, F., Camps, E., Tous, J., &amp; Lorenzo-Seva, U. (2013). Development and validation of the Overall Personality Assessment Scale (OPERAS). </w:t>
      </w:r>
      <w:r w:rsidRPr="005E5401">
        <w:rPr>
          <w:rFonts w:ascii="Times New Roman" w:eastAsia="Times New Roman" w:hAnsi="Times New Roman" w:cs="Times New Roman"/>
          <w:i/>
          <w:iCs/>
          <w:sz w:val="24"/>
          <w:szCs w:val="24"/>
        </w:rPr>
        <w:t>Psicothema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25</w:t>
      </w:r>
      <w:r w:rsidRPr="005E5401">
        <w:rPr>
          <w:rFonts w:ascii="Times New Roman" w:eastAsia="Times New Roman" w:hAnsi="Times New Roman" w:cs="Times New Roman"/>
          <w:sz w:val="24"/>
          <w:szCs w:val="24"/>
        </w:rPr>
        <w:t>(1), 100–106.</w:t>
      </w:r>
    </w:p>
    <w:p w14:paraId="51381E5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Vilà-Balló, A., Hdez-Lafuente, P., Rostan, C., Cunillera, T., &amp; Rodriguez-Fornells, A. (2014). Neurophysiological correlates of error monitoring and inhibitory processing in juvenile violent offenders. </w:t>
      </w:r>
      <w:r w:rsidRPr="005E5401">
        <w:rPr>
          <w:rFonts w:ascii="Times New Roman" w:eastAsia="Times New Roman" w:hAnsi="Times New Roman" w:cs="Times New Roman"/>
          <w:i/>
          <w:iCs/>
          <w:sz w:val="24"/>
          <w:szCs w:val="24"/>
        </w:rPr>
        <w:t>Biological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102</w:t>
      </w:r>
      <w:r w:rsidRPr="005E5401">
        <w:rPr>
          <w:rFonts w:ascii="Times New Roman" w:eastAsia="Times New Roman" w:hAnsi="Times New Roman" w:cs="Times New Roman"/>
          <w:sz w:val="24"/>
          <w:szCs w:val="24"/>
        </w:rPr>
        <w:t xml:space="preserve">, 141–152. </w:t>
      </w:r>
      <w:hyperlink r:id="rId2917" w:history="1">
        <w:r w:rsidRPr="005E5401">
          <w:rPr>
            <w:rFonts w:ascii="Times New Roman" w:eastAsia="Times New Roman" w:hAnsi="Times New Roman" w:cs="Times New Roman"/>
            <w:color w:val="0000FF"/>
            <w:sz w:val="24"/>
            <w:szCs w:val="24"/>
            <w:u w:val="single"/>
          </w:rPr>
          <w:t>https://doi.org/10.1016/j.biopsycho.2014.07.021</w:t>
        </w:r>
      </w:hyperlink>
    </w:p>
    <w:p w14:paraId="70F11DBC"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Viljoen, J. L., MacDougall, E. A. M., Gagnon, N. C., &amp; Douglas, K. S. (2010). Psychopathy evidence in legal proceedings involving adolescent offenders. </w:t>
      </w:r>
      <w:r w:rsidRPr="005E5401">
        <w:rPr>
          <w:rFonts w:ascii="Times New Roman" w:eastAsia="Times New Roman" w:hAnsi="Times New Roman" w:cs="Times New Roman"/>
          <w:i/>
          <w:iCs/>
          <w:sz w:val="24"/>
          <w:szCs w:val="24"/>
        </w:rPr>
        <w:t>Psychology, Public Policy, and Law</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16</w:t>
      </w:r>
      <w:r w:rsidRPr="005E5401">
        <w:rPr>
          <w:rFonts w:ascii="Times New Roman" w:eastAsia="Times New Roman" w:hAnsi="Times New Roman" w:cs="Times New Roman"/>
          <w:sz w:val="24"/>
          <w:szCs w:val="24"/>
        </w:rPr>
        <w:t>(3), 254–283.</w:t>
      </w:r>
    </w:p>
    <w:p w14:paraId="6D0EBA9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Villadangos, M., Errasti, J., Amigo, I., Jolliffe, D., &amp; García-Cueto, E. (2016). Characteristics of Empathy in young people measured by the Spanish validation of the Basic Empathy Scale. </w:t>
      </w:r>
      <w:r w:rsidRPr="005E5401">
        <w:rPr>
          <w:rFonts w:ascii="Times New Roman" w:eastAsia="Times New Roman" w:hAnsi="Times New Roman" w:cs="Times New Roman"/>
          <w:i/>
          <w:iCs/>
          <w:sz w:val="24"/>
          <w:szCs w:val="24"/>
        </w:rPr>
        <w:t>Psicothema</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28</w:t>
      </w:r>
      <w:r w:rsidRPr="005E5401">
        <w:rPr>
          <w:rFonts w:ascii="Times New Roman" w:eastAsia="Times New Roman" w:hAnsi="Times New Roman" w:cs="Times New Roman"/>
          <w:sz w:val="24"/>
          <w:szCs w:val="24"/>
        </w:rPr>
        <w:t>(3), 323–329.</w:t>
      </w:r>
    </w:p>
    <w:p w14:paraId="6919387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Villieux, A., &amp; Delhomme, P. (2007). Driving anger scale, French adaptation: Further evidence of reliability and validity. </w:t>
      </w:r>
      <w:r w:rsidRPr="005E5401">
        <w:rPr>
          <w:rFonts w:ascii="Times New Roman" w:eastAsia="Times New Roman" w:hAnsi="Times New Roman" w:cs="Times New Roman"/>
          <w:i/>
          <w:iCs/>
          <w:sz w:val="24"/>
          <w:szCs w:val="24"/>
        </w:rPr>
        <w:t>Perceptual and Motor Skills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104</w:t>
      </w:r>
      <w:r w:rsidRPr="005E5401">
        <w:rPr>
          <w:rFonts w:ascii="Times New Roman" w:eastAsia="Times New Roman" w:hAnsi="Times New Roman" w:cs="Times New Roman"/>
          <w:sz w:val="24"/>
          <w:szCs w:val="24"/>
        </w:rPr>
        <w:t>(3 Pt 1), 947–957.</w:t>
      </w:r>
    </w:p>
    <w:p w14:paraId="07978EE3"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Villieux, A., &amp; Delhomme, P. (2010). Driving anger and its expressions: Further evidence of validity and reliability for the Driving Anger Expression Inventory French adaptation. </w:t>
      </w:r>
      <w:r w:rsidRPr="005E5401">
        <w:rPr>
          <w:rFonts w:ascii="Times New Roman" w:eastAsia="Times New Roman" w:hAnsi="Times New Roman" w:cs="Times New Roman"/>
          <w:i/>
          <w:iCs/>
          <w:sz w:val="24"/>
          <w:szCs w:val="24"/>
        </w:rPr>
        <w:t>Journal of Safety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41</w:t>
      </w:r>
      <w:r w:rsidRPr="005E5401">
        <w:rPr>
          <w:rFonts w:ascii="Times New Roman" w:eastAsia="Times New Roman" w:hAnsi="Times New Roman" w:cs="Times New Roman"/>
          <w:sz w:val="24"/>
          <w:szCs w:val="24"/>
        </w:rPr>
        <w:t>(5), 417–422.</w:t>
      </w:r>
    </w:p>
    <w:p w14:paraId="5C515EA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Vinet, E. V., Fuentes, M., Melo, G., Munoz, R., &amp; Saiz, J. L. (1998). Necessities and traits: A transcultural replication of the Piedmont, McCrae, &amp; Costa (1992) study. </w:t>
      </w:r>
      <w:r w:rsidRPr="005E5401">
        <w:rPr>
          <w:rFonts w:ascii="Times New Roman" w:eastAsia="Times New Roman" w:hAnsi="Times New Roman" w:cs="Times New Roman"/>
          <w:i/>
          <w:iCs/>
          <w:sz w:val="24"/>
          <w:szCs w:val="24"/>
        </w:rPr>
        <w:t>Revista de Psicologia Social y Personalidad</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(1), 29–40.</w:t>
      </w:r>
    </w:p>
    <w:p w14:paraId="38A8EB6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Vinograd, M., Williams, A., Sun, M., Bobova, L., Wolitzky-Taylor, K. B., Vrshek-Schallhorn, S., Mineka, S., Zinbarg, R. E., &amp; Craske, M. G. (2020). Neuroticism and interpretive bias as risk factors for anxiety and depression. </w:t>
      </w:r>
      <w:r w:rsidRPr="005E5401">
        <w:rPr>
          <w:rFonts w:ascii="Times New Roman" w:eastAsia="Times New Roman" w:hAnsi="Times New Roman" w:cs="Times New Roman"/>
          <w:i/>
          <w:iCs/>
          <w:sz w:val="24"/>
          <w:szCs w:val="24"/>
        </w:rPr>
        <w:t>Clinical 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w:t>
      </w:r>
      <w:r w:rsidRPr="005E5401">
        <w:rPr>
          <w:rFonts w:ascii="Times New Roman" w:eastAsia="Times New Roman" w:hAnsi="Times New Roman" w:cs="Times New Roman"/>
          <w:sz w:val="24"/>
          <w:szCs w:val="24"/>
        </w:rPr>
        <w:t xml:space="preserve">(4), 641–656. </w:t>
      </w:r>
      <w:hyperlink r:id="rId2918" w:history="1">
        <w:r w:rsidRPr="005E5401">
          <w:rPr>
            <w:rFonts w:ascii="Times New Roman" w:eastAsia="Times New Roman" w:hAnsi="Times New Roman" w:cs="Times New Roman"/>
            <w:color w:val="0000FF"/>
            <w:sz w:val="24"/>
            <w:szCs w:val="24"/>
            <w:u w:val="single"/>
          </w:rPr>
          <w:t>https://doi.org/10.1177/2167702620906145</w:t>
        </w:r>
      </w:hyperlink>
    </w:p>
    <w:p w14:paraId="435AE9B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Viorel, R., &amp; Băgireanu, P. (2013). Predictori ai adaptării maritale în rândul adulţilor: Rolul trăsăturilor de personalitate. [Predictors of marital adjustment among adults: The role of personality traits.]. </w:t>
      </w:r>
      <w:r w:rsidRPr="005E5401">
        <w:rPr>
          <w:rFonts w:ascii="Times New Roman" w:eastAsia="Times New Roman" w:hAnsi="Times New Roman" w:cs="Times New Roman"/>
          <w:i/>
          <w:iCs/>
          <w:sz w:val="24"/>
          <w:szCs w:val="24"/>
        </w:rPr>
        <w:t>Revista de Psihologie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59</w:t>
      </w:r>
      <w:r w:rsidRPr="005E5401">
        <w:rPr>
          <w:rFonts w:ascii="Times New Roman" w:eastAsia="Times New Roman" w:hAnsi="Times New Roman" w:cs="Times New Roman"/>
          <w:sz w:val="24"/>
          <w:szCs w:val="24"/>
        </w:rPr>
        <w:t>(1), 7–28.</w:t>
      </w:r>
    </w:p>
    <w:p w14:paraId="11C4E68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Vipperman, R. K. (2000). The Hilson Caregiver Questionnaire (HCQ) as a predictor of job performance and turnover in nursing home aides. </w:t>
      </w:r>
      <w:r w:rsidRPr="005E5401">
        <w:rPr>
          <w:rFonts w:ascii="Times New Roman" w:eastAsia="Times New Roman" w:hAnsi="Times New Roman" w:cs="Times New Roman"/>
          <w:i/>
          <w:iCs/>
          <w:sz w:val="24"/>
          <w:szCs w:val="24"/>
        </w:rPr>
        <w:t>Dissertation Abstracts International</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61</w:t>
      </w:r>
      <w:r w:rsidRPr="005E5401">
        <w:rPr>
          <w:rFonts w:ascii="Times New Roman" w:eastAsia="Times New Roman" w:hAnsi="Times New Roman" w:cs="Times New Roman"/>
          <w:sz w:val="24"/>
          <w:szCs w:val="24"/>
        </w:rPr>
        <w:t>(1), 573B-573B.</w:t>
      </w:r>
    </w:p>
    <w:p w14:paraId="49CC82B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Vîrga, D., CurŞeu, P. L., Maricuţoiu, L., Sava, F. A., Macsinga, I., &amp; Măgurean, S. (2014). Personality, relationship conflict, and teamwork- related mental models. </w:t>
      </w:r>
      <w:r w:rsidRPr="005E5401">
        <w:rPr>
          <w:rFonts w:ascii="Times New Roman" w:eastAsia="Times New Roman" w:hAnsi="Times New Roman" w:cs="Times New Roman"/>
          <w:i/>
          <w:iCs/>
          <w:sz w:val="24"/>
          <w:szCs w:val="24"/>
        </w:rPr>
        <w:t>PLoS ONE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9</w:t>
      </w:r>
      <w:r w:rsidRPr="005E5401">
        <w:rPr>
          <w:rFonts w:ascii="Times New Roman" w:eastAsia="Times New Roman" w:hAnsi="Times New Roman" w:cs="Times New Roman"/>
          <w:sz w:val="24"/>
          <w:szCs w:val="24"/>
        </w:rPr>
        <w:t>(11).</w:t>
      </w:r>
    </w:p>
    <w:p w14:paraId="45C0614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Visser, B. A., Bay, D., Cook, G. L., &amp; Myburgh, J. (2010). Psychopathic and antisocial, but not emotionally intelligent.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48</w:t>
      </w:r>
      <w:r w:rsidRPr="005E5401">
        <w:rPr>
          <w:rFonts w:ascii="Times New Roman" w:eastAsia="Times New Roman" w:hAnsi="Times New Roman" w:cs="Times New Roman"/>
          <w:sz w:val="24"/>
          <w:szCs w:val="24"/>
        </w:rPr>
        <w:t xml:space="preserve">(5), 644–648. </w:t>
      </w:r>
      <w:hyperlink r:id="rId2919" w:history="1">
        <w:r w:rsidRPr="005E5401">
          <w:rPr>
            <w:rFonts w:ascii="Times New Roman" w:eastAsia="Times New Roman" w:hAnsi="Times New Roman" w:cs="Times New Roman"/>
            <w:color w:val="0000FF"/>
            <w:sz w:val="24"/>
            <w:szCs w:val="24"/>
            <w:u w:val="single"/>
          </w:rPr>
          <w:t>https://doi.org/10.1016/j.paid.2010.01.003</w:t>
        </w:r>
      </w:hyperlink>
    </w:p>
    <w:p w14:paraId="005FD73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Vital, J. D. (2004). Executive cognitive functioning, personality factors and relapse in recovering African-American alcoholics. </w:t>
      </w:r>
      <w:r w:rsidRPr="005E5401">
        <w:rPr>
          <w:rFonts w:ascii="Times New Roman" w:eastAsia="Times New Roman" w:hAnsi="Times New Roman" w:cs="Times New Roman"/>
          <w:i/>
          <w:iCs/>
          <w:sz w:val="24"/>
          <w:szCs w:val="24"/>
        </w:rPr>
        <w:t>Dissertation Abstracts International: Section B: The Sciences and Engineering</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65</w:t>
      </w:r>
      <w:r w:rsidRPr="005E5401">
        <w:rPr>
          <w:rFonts w:ascii="Times New Roman" w:eastAsia="Times New Roman" w:hAnsi="Times New Roman" w:cs="Times New Roman"/>
          <w:sz w:val="24"/>
          <w:szCs w:val="24"/>
        </w:rPr>
        <w:t>(9-B), 4865–4865.</w:t>
      </w:r>
    </w:p>
    <w:p w14:paraId="77D0930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Vize, C. E., Collison, K. L., Miller, J. D., &amp; Lynam, D. R. (2020). Using item‐level analyses to better understand the consequences of partialing procedures: An example using the Dark Triad. </w:t>
      </w:r>
      <w:r w:rsidRPr="005E5401">
        <w:rPr>
          <w:rFonts w:ascii="Times New Roman" w:eastAsia="Times New Roman" w:hAnsi="Times New Roman" w:cs="Times New Roman"/>
          <w:i/>
          <w:iCs/>
          <w:sz w:val="24"/>
          <w:szCs w:val="24"/>
        </w:rPr>
        <w:t>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88</w:t>
      </w:r>
      <w:r w:rsidRPr="005E5401">
        <w:rPr>
          <w:rFonts w:ascii="Times New Roman" w:eastAsia="Times New Roman" w:hAnsi="Times New Roman" w:cs="Times New Roman"/>
          <w:sz w:val="24"/>
          <w:szCs w:val="24"/>
        </w:rPr>
        <w:t xml:space="preserve">(4), 719–734. </w:t>
      </w:r>
      <w:hyperlink r:id="rId2920" w:history="1">
        <w:r w:rsidRPr="005E5401">
          <w:rPr>
            <w:rFonts w:ascii="Times New Roman" w:eastAsia="Times New Roman" w:hAnsi="Times New Roman" w:cs="Times New Roman"/>
            <w:color w:val="0000FF"/>
            <w:sz w:val="24"/>
            <w:szCs w:val="24"/>
            <w:u w:val="single"/>
          </w:rPr>
          <w:t>https://doi.org/10.1111/jopy.12521</w:t>
        </w:r>
      </w:hyperlink>
    </w:p>
    <w:p w14:paraId="17A54DE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Vize, C. E., Lynam, D. R., Lamkin, J., Miller, J. D., &amp; Pardini, D. (2016). Identifying essential features of juvenile psychopathy in the prediction of later antisocial behavior: Is there an additive, synergistic, or curvilinear role for fearless dominance? </w:t>
      </w:r>
      <w:r w:rsidRPr="005E5401">
        <w:rPr>
          <w:rFonts w:ascii="Times New Roman" w:eastAsia="Times New Roman" w:hAnsi="Times New Roman" w:cs="Times New Roman"/>
          <w:i/>
          <w:iCs/>
          <w:sz w:val="24"/>
          <w:szCs w:val="24"/>
        </w:rPr>
        <w:t>Clinical 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w:t>
      </w:r>
      <w:r w:rsidRPr="005E5401">
        <w:rPr>
          <w:rFonts w:ascii="Times New Roman" w:eastAsia="Times New Roman" w:hAnsi="Times New Roman" w:cs="Times New Roman"/>
          <w:sz w:val="24"/>
          <w:szCs w:val="24"/>
        </w:rPr>
        <w:t xml:space="preserve">(3), 572–590. </w:t>
      </w:r>
      <w:hyperlink r:id="rId2921" w:history="1">
        <w:r w:rsidRPr="005E5401">
          <w:rPr>
            <w:rFonts w:ascii="Times New Roman" w:eastAsia="Times New Roman" w:hAnsi="Times New Roman" w:cs="Times New Roman"/>
            <w:color w:val="0000FF"/>
            <w:sz w:val="24"/>
            <w:szCs w:val="24"/>
            <w:u w:val="single"/>
          </w:rPr>
          <w:t>https://doi.org/10.1177/2167702615622384</w:t>
        </w:r>
      </w:hyperlink>
    </w:p>
    <w:p w14:paraId="3BAAA7C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Vlasveld, M. C., van der Feltz-Cornelis, C. M., Anema, J. R., van Mechelen, W., Beekman, A. T. F., van Marwijk, H. W. J., &amp; Penninx, B. W. J. H. (2013). The associations between personality characteristics and absenteeism: A cross-sectional study in workers with and without depressive and anxiety disorders. </w:t>
      </w:r>
      <w:r w:rsidRPr="005E5401">
        <w:rPr>
          <w:rFonts w:ascii="Times New Roman" w:eastAsia="Times New Roman" w:hAnsi="Times New Roman" w:cs="Times New Roman"/>
          <w:i/>
          <w:iCs/>
          <w:sz w:val="24"/>
          <w:szCs w:val="24"/>
        </w:rPr>
        <w:t>Journal of Occupational Rehabilitation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23</w:t>
      </w:r>
      <w:r w:rsidRPr="005E5401">
        <w:rPr>
          <w:rFonts w:ascii="Times New Roman" w:eastAsia="Times New Roman" w:hAnsi="Times New Roman" w:cs="Times New Roman"/>
          <w:sz w:val="24"/>
          <w:szCs w:val="24"/>
        </w:rPr>
        <w:t xml:space="preserve">(3), 309–317. </w:t>
      </w:r>
      <w:hyperlink r:id="rId2922" w:history="1">
        <w:r w:rsidRPr="005E5401">
          <w:rPr>
            <w:rFonts w:ascii="Times New Roman" w:eastAsia="Times New Roman" w:hAnsi="Times New Roman" w:cs="Times New Roman"/>
            <w:color w:val="0000FF"/>
            <w:sz w:val="24"/>
            <w:szCs w:val="24"/>
            <w:u w:val="single"/>
          </w:rPr>
          <w:t>https://doi.org/10.1007/s10926-012-9406-9</w:t>
        </w:r>
      </w:hyperlink>
    </w:p>
    <w:p w14:paraId="1CF2753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Vliert, E. V. de. (2013). Creating cultures between arctics and deserts. In </w:t>
      </w:r>
      <w:r w:rsidRPr="005E5401">
        <w:rPr>
          <w:rFonts w:ascii="Times New Roman" w:eastAsia="Times New Roman" w:hAnsi="Times New Roman" w:cs="Times New Roman"/>
          <w:i/>
          <w:iCs/>
          <w:sz w:val="24"/>
          <w:szCs w:val="24"/>
        </w:rPr>
        <w:t>Advances in culture and psychology, Vol. 3</w:t>
      </w:r>
      <w:r w:rsidRPr="005E5401">
        <w:rPr>
          <w:rFonts w:ascii="Times New Roman" w:eastAsia="Times New Roman" w:hAnsi="Times New Roman" w:cs="Times New Roman"/>
          <w:sz w:val="24"/>
          <w:szCs w:val="24"/>
        </w:rPr>
        <w:t xml:space="preserve"> (pp. 227–282). Oxford University Press. </w:t>
      </w:r>
      <w:hyperlink r:id="rId2923" w:history="1">
        <w:r w:rsidRPr="005E5401">
          <w:rPr>
            <w:rFonts w:ascii="Times New Roman" w:eastAsia="Times New Roman" w:hAnsi="Times New Roman" w:cs="Times New Roman"/>
            <w:color w:val="0000FF"/>
            <w:sz w:val="24"/>
            <w:szCs w:val="24"/>
            <w:u w:val="single"/>
          </w:rPr>
          <w:t>https://doi.org/10.1093/acprof:oso/9780199930449.003.0005</w:t>
        </w:r>
      </w:hyperlink>
    </w:p>
    <w:p w14:paraId="1C87EAF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 P. T., &amp; Bogg, T. (2015). Testing Theory of Planned Behavior and Neo-Socioanalytic Theory models of trait activity, industriousness, exercise social cognitions, exercise intentions, and physical activity in a representative U.S. sample. </w:t>
      </w:r>
      <w:r w:rsidRPr="005E5401">
        <w:rPr>
          <w:rFonts w:ascii="Times New Roman" w:eastAsia="Times New Roman" w:hAnsi="Times New Roman" w:cs="Times New Roman"/>
          <w:i/>
          <w:iCs/>
          <w:sz w:val="24"/>
          <w:szCs w:val="24"/>
        </w:rPr>
        <w:t>Frontiers in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6</w:t>
      </w:r>
      <w:r w:rsidRPr="005E5401">
        <w:rPr>
          <w:rFonts w:ascii="Times New Roman" w:eastAsia="Times New Roman" w:hAnsi="Times New Roman" w:cs="Times New Roman"/>
          <w:sz w:val="24"/>
          <w:szCs w:val="24"/>
        </w:rPr>
        <w:t>.</w:t>
      </w:r>
    </w:p>
    <w:p w14:paraId="254CF439"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Vogel, V., Kollei, I., Duka, T., Snagowski, J., Brand, M., Müller, A., &amp; Loeber, S. (2018). Pavlovian-to-instrumental transfer: A new paradigm to assess pathological mechanisms with regard to the use of Internet applications. </w:t>
      </w:r>
      <w:r w:rsidRPr="005E5401">
        <w:rPr>
          <w:rFonts w:ascii="Times New Roman" w:eastAsia="Times New Roman" w:hAnsi="Times New Roman" w:cs="Times New Roman"/>
          <w:i/>
          <w:iCs/>
          <w:sz w:val="24"/>
          <w:szCs w:val="24"/>
        </w:rPr>
        <w:t>Behavioural Brain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347</w:t>
      </w:r>
      <w:r w:rsidRPr="005E5401">
        <w:rPr>
          <w:rFonts w:ascii="Times New Roman" w:eastAsia="Times New Roman" w:hAnsi="Times New Roman" w:cs="Times New Roman"/>
          <w:sz w:val="24"/>
          <w:szCs w:val="24"/>
        </w:rPr>
        <w:t xml:space="preserve">, 8–16. </w:t>
      </w:r>
      <w:hyperlink r:id="rId2924" w:history="1">
        <w:r w:rsidRPr="005E5401">
          <w:rPr>
            <w:rFonts w:ascii="Times New Roman" w:eastAsia="Times New Roman" w:hAnsi="Times New Roman" w:cs="Times New Roman"/>
            <w:color w:val="0000FF"/>
            <w:sz w:val="24"/>
            <w:szCs w:val="24"/>
            <w:u w:val="single"/>
          </w:rPr>
          <w:t>https://doi.org/10.1016/j.bbr.2018.03.009</w:t>
        </w:r>
      </w:hyperlink>
    </w:p>
    <w:p w14:paraId="1441EBED"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Võhma, Ü., Aluoja, A., Vasar, V., Shlik, J., &amp; Maron, E. (2010). Evaluation of personality traits in panic disorder using Swedish Universities Scales of Personality. </w:t>
      </w:r>
      <w:r w:rsidRPr="005E5401">
        <w:rPr>
          <w:rFonts w:ascii="Times New Roman" w:eastAsia="Times New Roman" w:hAnsi="Times New Roman" w:cs="Times New Roman"/>
          <w:i/>
          <w:iCs/>
          <w:sz w:val="24"/>
          <w:szCs w:val="24"/>
        </w:rPr>
        <w:t>Journal of Anxiety Disorders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24</w:t>
      </w:r>
      <w:r w:rsidRPr="005E5401">
        <w:rPr>
          <w:rFonts w:ascii="Times New Roman" w:eastAsia="Times New Roman" w:hAnsi="Times New Roman" w:cs="Times New Roman"/>
          <w:sz w:val="24"/>
          <w:szCs w:val="24"/>
        </w:rPr>
        <w:t>(1), 141–146.</w:t>
      </w:r>
    </w:p>
    <w:p w14:paraId="4004A5EF"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Vohs, J. L., Lysaker, P. H., &amp; Nabors, L. (2013). Associations of personality with intrinsic motivation in schizophrenia. </w:t>
      </w:r>
      <w:r w:rsidRPr="005E5401">
        <w:rPr>
          <w:rFonts w:ascii="Times New Roman" w:eastAsia="Times New Roman" w:hAnsi="Times New Roman" w:cs="Times New Roman"/>
          <w:i/>
          <w:iCs/>
          <w:sz w:val="24"/>
          <w:szCs w:val="24"/>
        </w:rPr>
        <w:t>Psychiatry Research</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208</w:t>
      </w:r>
      <w:r w:rsidRPr="005E5401">
        <w:rPr>
          <w:rFonts w:ascii="Times New Roman" w:eastAsia="Times New Roman" w:hAnsi="Times New Roman" w:cs="Times New Roman"/>
          <w:sz w:val="24"/>
          <w:szCs w:val="24"/>
        </w:rPr>
        <w:t xml:space="preserve">(1), 78–80. </w:t>
      </w:r>
      <w:hyperlink r:id="rId2925" w:history="1">
        <w:r w:rsidRPr="005E5401">
          <w:rPr>
            <w:rFonts w:ascii="Times New Roman" w:eastAsia="Times New Roman" w:hAnsi="Times New Roman" w:cs="Times New Roman"/>
            <w:color w:val="0000FF"/>
            <w:sz w:val="24"/>
            <w:szCs w:val="24"/>
            <w:u w:val="single"/>
          </w:rPr>
          <w:t>https://doi.org/10.1016/j.psychres.2013.03.008</w:t>
        </w:r>
      </w:hyperlink>
    </w:p>
    <w:p w14:paraId="0D5E9C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Vollmer-Conna, U., Beilharz, J. E., Cvejic, E., Macnamara, C. L., Doherty, M., Steel, Z., Hadzi-Pavlovic, D., Harvey, S. B., &amp; Parker, G. (2020). The well-being of medical students: A biopsychosocial approach. </w:t>
      </w:r>
      <w:r w:rsidRPr="005E5401">
        <w:rPr>
          <w:rFonts w:ascii="Times New Roman" w:eastAsia="Times New Roman" w:hAnsi="Times New Roman" w:cs="Times New Roman"/>
          <w:i/>
          <w:iCs/>
          <w:sz w:val="24"/>
          <w:szCs w:val="24"/>
        </w:rPr>
        <w:t>Australian and New Zealand Journal of Psychiatry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54</w:t>
      </w:r>
      <w:r w:rsidRPr="005E5401">
        <w:rPr>
          <w:rFonts w:ascii="Times New Roman" w:eastAsia="Times New Roman" w:hAnsi="Times New Roman" w:cs="Times New Roman"/>
          <w:sz w:val="24"/>
          <w:szCs w:val="24"/>
        </w:rPr>
        <w:t xml:space="preserve">(10), 997–1006. </w:t>
      </w:r>
      <w:hyperlink r:id="rId2926" w:history="1">
        <w:r w:rsidRPr="005E5401">
          <w:rPr>
            <w:rFonts w:ascii="Times New Roman" w:eastAsia="Times New Roman" w:hAnsi="Times New Roman" w:cs="Times New Roman"/>
            <w:color w:val="0000FF"/>
            <w:sz w:val="24"/>
            <w:szCs w:val="24"/>
            <w:u w:val="single"/>
          </w:rPr>
          <w:t>https://doi.org/10.1177/0004867420924086</w:t>
        </w:r>
      </w:hyperlink>
    </w:p>
    <w:p w14:paraId="01A918E2"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Vollrath, M. (2000). Personality and hassles among university students: A three-year longitudinal study. </w:t>
      </w:r>
      <w:r w:rsidRPr="005E5401">
        <w:rPr>
          <w:rFonts w:ascii="Times New Roman" w:eastAsia="Times New Roman" w:hAnsi="Times New Roman" w:cs="Times New Roman"/>
          <w:i/>
          <w:iCs/>
          <w:sz w:val="24"/>
          <w:szCs w:val="24"/>
        </w:rPr>
        <w:t>European Journal of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14</w:t>
      </w:r>
      <w:r w:rsidRPr="005E5401">
        <w:rPr>
          <w:rFonts w:ascii="Times New Roman" w:eastAsia="Times New Roman" w:hAnsi="Times New Roman" w:cs="Times New Roman"/>
          <w:sz w:val="24"/>
          <w:szCs w:val="24"/>
        </w:rPr>
        <w:t>(3), 199–215.</w:t>
      </w:r>
    </w:p>
    <w:p w14:paraId="4F2C3E0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Vollrath, M., &amp; Torgersen, S. (2000). Personality types and coping.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29</w:t>
      </w:r>
      <w:r w:rsidRPr="005E5401">
        <w:rPr>
          <w:rFonts w:ascii="Times New Roman" w:eastAsia="Times New Roman" w:hAnsi="Times New Roman" w:cs="Times New Roman"/>
          <w:sz w:val="24"/>
          <w:szCs w:val="24"/>
        </w:rPr>
        <w:t>(2), 367–378.</w:t>
      </w:r>
    </w:p>
    <w:p w14:paraId="6F54D85A"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Vollrath, M., &amp; Torgersen, S. (2002). Who takes health risks? A probe into eight personality types.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32</w:t>
      </w:r>
      <w:r w:rsidRPr="005E5401">
        <w:rPr>
          <w:rFonts w:ascii="Times New Roman" w:eastAsia="Times New Roman" w:hAnsi="Times New Roman" w:cs="Times New Roman"/>
          <w:sz w:val="24"/>
          <w:szCs w:val="24"/>
        </w:rPr>
        <w:t>(7), 1185–1198.</w:t>
      </w:r>
    </w:p>
    <w:p w14:paraId="24FCEE6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von Collani, G., &amp; Grumm, M. (2009). On the dimensional structure of personality, ideological beliefs, social attitudes, and personal values.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30</w:t>
      </w:r>
      <w:r w:rsidRPr="005E5401">
        <w:rPr>
          <w:rFonts w:ascii="Times New Roman" w:eastAsia="Times New Roman" w:hAnsi="Times New Roman" w:cs="Times New Roman"/>
          <w:sz w:val="24"/>
          <w:szCs w:val="24"/>
        </w:rPr>
        <w:t>(2), 107–119.</w:t>
      </w:r>
    </w:p>
    <w:p w14:paraId="1651D87B"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Von Collani, G., &amp; Werner, R. (2004). Self-related and motivational constructs as determinants of aggression. An analysis and validation of a German version of the Buss-Perry Aggression Questionnaire.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38</w:t>
      </w:r>
      <w:r w:rsidRPr="005E5401">
        <w:rPr>
          <w:rFonts w:ascii="Times New Roman" w:eastAsia="Times New Roman" w:hAnsi="Times New Roman" w:cs="Times New Roman"/>
          <w:sz w:val="24"/>
          <w:szCs w:val="24"/>
        </w:rPr>
        <w:t>(7), 1631–1643.</w:t>
      </w:r>
    </w:p>
    <w:p w14:paraId="5CEAA6F8"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Von Dras, D. D., &amp; Siegler, I. C. (1997). Stability in Extraversion and aspects of social support at midlife. </w:t>
      </w:r>
      <w:r w:rsidRPr="005E5401">
        <w:rPr>
          <w:rFonts w:ascii="Times New Roman" w:eastAsia="Times New Roman" w:hAnsi="Times New Roman" w:cs="Times New Roman"/>
          <w:i/>
          <w:iCs/>
          <w:sz w:val="24"/>
          <w:szCs w:val="24"/>
        </w:rPr>
        <w:t>Journal of Personality and Social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72</w:t>
      </w:r>
      <w:r w:rsidRPr="005E5401">
        <w:rPr>
          <w:rFonts w:ascii="Times New Roman" w:eastAsia="Times New Roman" w:hAnsi="Times New Roman" w:cs="Times New Roman"/>
          <w:sz w:val="24"/>
          <w:szCs w:val="24"/>
        </w:rPr>
        <w:t xml:space="preserve">(1), 233–241. </w:t>
      </w:r>
      <w:hyperlink r:id="rId2927" w:history="1">
        <w:r w:rsidRPr="005E5401">
          <w:rPr>
            <w:rFonts w:ascii="Times New Roman" w:eastAsia="Times New Roman" w:hAnsi="Times New Roman" w:cs="Times New Roman"/>
            <w:color w:val="0000FF"/>
            <w:sz w:val="24"/>
            <w:szCs w:val="24"/>
            <w:u w:val="single"/>
          </w:rPr>
          <w:t>https://doi.org/10.1037/0022-3514.72.1.233</w:t>
        </w:r>
      </w:hyperlink>
    </w:p>
    <w:p w14:paraId="3114727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von Gunten, A., Pocnet, C., &amp; Rossier, J. (2009). The impact of personality characteristics on the clinical expression in neurodegenerative disorders—A review. </w:t>
      </w:r>
      <w:r w:rsidRPr="005E5401">
        <w:rPr>
          <w:rFonts w:ascii="Times New Roman" w:eastAsia="Times New Roman" w:hAnsi="Times New Roman" w:cs="Times New Roman"/>
          <w:i/>
          <w:iCs/>
          <w:sz w:val="24"/>
          <w:szCs w:val="24"/>
        </w:rPr>
        <w:t>Brain Research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80</w:t>
      </w:r>
      <w:r w:rsidRPr="005E5401">
        <w:rPr>
          <w:rFonts w:ascii="Times New Roman" w:eastAsia="Times New Roman" w:hAnsi="Times New Roman" w:cs="Times New Roman"/>
          <w:sz w:val="24"/>
          <w:szCs w:val="24"/>
        </w:rPr>
        <w:t>(4–5), 179–191.</w:t>
      </w:r>
    </w:p>
    <w:p w14:paraId="7877975E"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von Hippel, W., Ronay, R., Baker, E., Kjelsaas, K., &amp; Murphy, S. C. (2016). Quick thinkers are smooth talkers: Mental speed facilitates charisma. </w:t>
      </w:r>
      <w:r w:rsidRPr="005E5401">
        <w:rPr>
          <w:rFonts w:ascii="Times New Roman" w:eastAsia="Times New Roman" w:hAnsi="Times New Roman" w:cs="Times New Roman"/>
          <w:i/>
          <w:iCs/>
          <w:sz w:val="24"/>
          <w:szCs w:val="24"/>
        </w:rPr>
        <w:t>Psychological Science</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27</w:t>
      </w:r>
      <w:r w:rsidRPr="005E5401">
        <w:rPr>
          <w:rFonts w:ascii="Times New Roman" w:eastAsia="Times New Roman" w:hAnsi="Times New Roman" w:cs="Times New Roman"/>
          <w:sz w:val="24"/>
          <w:szCs w:val="24"/>
        </w:rPr>
        <w:t xml:space="preserve">(1), 119–122. </w:t>
      </w:r>
      <w:hyperlink r:id="rId2928" w:history="1">
        <w:r w:rsidRPr="005E5401">
          <w:rPr>
            <w:rFonts w:ascii="Times New Roman" w:eastAsia="Times New Roman" w:hAnsi="Times New Roman" w:cs="Times New Roman"/>
            <w:color w:val="0000FF"/>
            <w:sz w:val="24"/>
            <w:szCs w:val="24"/>
            <w:u w:val="single"/>
          </w:rPr>
          <w:t>https://doi.org/10.1177/0956797615616255</w:t>
        </w:r>
      </w:hyperlink>
    </w:p>
    <w:p w14:paraId="1EF6D91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von Soest, T., Kvalem, I. L., Skolleborg, K. C., &amp; Roald, H. E. (2009). Cosmetic surgery and the relationship between appearance satisfaction and extraversion: Testing a transactional model of personality. </w:t>
      </w:r>
      <w:r w:rsidRPr="005E5401">
        <w:rPr>
          <w:rFonts w:ascii="Times New Roman" w:eastAsia="Times New Roman" w:hAnsi="Times New Roman" w:cs="Times New Roman"/>
          <w:i/>
          <w:iCs/>
          <w:sz w:val="24"/>
          <w:szCs w:val="24"/>
        </w:rPr>
        <w:t>Journal of Research in Personality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43</w:t>
      </w:r>
      <w:r w:rsidRPr="005E5401">
        <w:rPr>
          <w:rFonts w:ascii="Times New Roman" w:eastAsia="Times New Roman" w:hAnsi="Times New Roman" w:cs="Times New Roman"/>
          <w:sz w:val="24"/>
          <w:szCs w:val="24"/>
        </w:rPr>
        <w:t>(6), 1017–1025.</w:t>
      </w:r>
    </w:p>
    <w:p w14:paraId="7EF28557"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lastRenderedPageBreak/>
        <w:t xml:space="preserve">von Stumm, S. (2013). Investment traits and intelligence in adulthood: Assessment and associations. </w:t>
      </w:r>
      <w:r w:rsidRPr="005E5401">
        <w:rPr>
          <w:rFonts w:ascii="Times New Roman" w:eastAsia="Times New Roman" w:hAnsi="Times New Roman" w:cs="Times New Roman"/>
          <w:i/>
          <w:iCs/>
          <w:sz w:val="24"/>
          <w:szCs w:val="24"/>
        </w:rPr>
        <w:t>Journal of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34</w:t>
      </w:r>
      <w:r w:rsidRPr="005E5401">
        <w:rPr>
          <w:rFonts w:ascii="Times New Roman" w:eastAsia="Times New Roman" w:hAnsi="Times New Roman" w:cs="Times New Roman"/>
          <w:sz w:val="24"/>
          <w:szCs w:val="24"/>
        </w:rPr>
        <w:t xml:space="preserve">(2), 82–89. </w:t>
      </w:r>
      <w:hyperlink r:id="rId2929" w:history="1">
        <w:r w:rsidRPr="005E5401">
          <w:rPr>
            <w:rFonts w:ascii="Times New Roman" w:eastAsia="Times New Roman" w:hAnsi="Times New Roman" w:cs="Times New Roman"/>
            <w:color w:val="0000FF"/>
            <w:sz w:val="24"/>
            <w:szCs w:val="24"/>
            <w:u w:val="single"/>
          </w:rPr>
          <w:t>https://doi.org/10.1027/1614-0001/a000101</w:t>
        </w:r>
      </w:hyperlink>
    </w:p>
    <w:p w14:paraId="38F259D6"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von Stumm, S. (2018). Better open than intellectual: The benefits of investment personality traits for learning. </w:t>
      </w:r>
      <w:r w:rsidRPr="005E5401">
        <w:rPr>
          <w:rFonts w:ascii="Times New Roman" w:eastAsia="Times New Roman" w:hAnsi="Times New Roman" w:cs="Times New Roman"/>
          <w:i/>
          <w:iCs/>
          <w:sz w:val="24"/>
          <w:szCs w:val="24"/>
        </w:rPr>
        <w:t>Personality and Social Psychology Bulletin</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44</w:t>
      </w:r>
      <w:r w:rsidRPr="005E5401">
        <w:rPr>
          <w:rFonts w:ascii="Times New Roman" w:eastAsia="Times New Roman" w:hAnsi="Times New Roman" w:cs="Times New Roman"/>
          <w:sz w:val="24"/>
          <w:szCs w:val="24"/>
        </w:rPr>
        <w:t xml:space="preserve">(4), 562–573. </w:t>
      </w:r>
      <w:hyperlink r:id="rId2930" w:history="1">
        <w:r w:rsidRPr="005E5401">
          <w:rPr>
            <w:rFonts w:ascii="Times New Roman" w:eastAsia="Times New Roman" w:hAnsi="Times New Roman" w:cs="Times New Roman"/>
            <w:color w:val="0000FF"/>
            <w:sz w:val="24"/>
            <w:szCs w:val="24"/>
            <w:u w:val="single"/>
          </w:rPr>
          <w:t>https://doi.org/10.1177/0146167217744526</w:t>
        </w:r>
      </w:hyperlink>
    </w:p>
    <w:p w14:paraId="446D2AB4"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Von Stumm, S., Chamorro-Premuzic, T., Quiroga, M. A., &amp; Colom, R. (2009). Separating narrow and general variances in intelligence-personality associations. </w:t>
      </w:r>
      <w:r w:rsidRPr="005E5401">
        <w:rPr>
          <w:rFonts w:ascii="Times New Roman" w:eastAsia="Times New Roman" w:hAnsi="Times New Roman" w:cs="Times New Roman"/>
          <w:i/>
          <w:iCs/>
          <w:sz w:val="24"/>
          <w:szCs w:val="24"/>
        </w:rPr>
        <w:t>Personality and Individual Differences</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47</w:t>
      </w:r>
      <w:r w:rsidRPr="005E5401">
        <w:rPr>
          <w:rFonts w:ascii="Times New Roman" w:eastAsia="Times New Roman" w:hAnsi="Times New Roman" w:cs="Times New Roman"/>
          <w:sz w:val="24"/>
          <w:szCs w:val="24"/>
        </w:rPr>
        <w:t>(4), 336–341.</w:t>
      </w:r>
    </w:p>
    <w:p w14:paraId="2B0C0B91" w14:textId="77777777" w:rsidR="005E5401" w:rsidRPr="005E5401" w:rsidRDefault="005E5401" w:rsidP="00102F09">
      <w:pPr>
        <w:spacing w:before="240" w:after="0" w:line="240" w:lineRule="auto"/>
        <w:ind w:left="450" w:hanging="480"/>
        <w:rPr>
          <w:rFonts w:ascii="Times New Roman" w:eastAsia="Times New Roman" w:hAnsi="Times New Roman" w:cs="Times New Roman"/>
          <w:sz w:val="24"/>
          <w:szCs w:val="24"/>
        </w:rPr>
      </w:pPr>
      <w:r w:rsidRPr="005E5401">
        <w:rPr>
          <w:rFonts w:ascii="Times New Roman" w:eastAsia="Times New Roman" w:hAnsi="Times New Roman" w:cs="Times New Roman"/>
          <w:sz w:val="24"/>
          <w:szCs w:val="24"/>
        </w:rPr>
        <w:t xml:space="preserve">von Stumm, S., &amp; Scott, H. (2019). Imagination links with schizotypal beliefs, not with creativity or learning. </w:t>
      </w:r>
      <w:r w:rsidRPr="005E5401">
        <w:rPr>
          <w:rFonts w:ascii="Times New Roman" w:eastAsia="Times New Roman" w:hAnsi="Times New Roman" w:cs="Times New Roman"/>
          <w:i/>
          <w:iCs/>
          <w:sz w:val="24"/>
          <w:szCs w:val="24"/>
        </w:rPr>
        <w:t>British Journal of Psychology</w:t>
      </w:r>
      <w:r w:rsidRPr="005E5401">
        <w:rPr>
          <w:rFonts w:ascii="Times New Roman" w:eastAsia="Times New Roman" w:hAnsi="Times New Roman" w:cs="Times New Roman"/>
          <w:sz w:val="24"/>
          <w:szCs w:val="24"/>
        </w:rPr>
        <w:t xml:space="preserve">, </w:t>
      </w:r>
      <w:r w:rsidRPr="005E5401">
        <w:rPr>
          <w:rFonts w:ascii="Times New Roman" w:eastAsia="Times New Roman" w:hAnsi="Times New Roman" w:cs="Times New Roman"/>
          <w:i/>
          <w:iCs/>
          <w:sz w:val="24"/>
          <w:szCs w:val="24"/>
        </w:rPr>
        <w:t>110</w:t>
      </w:r>
      <w:r w:rsidRPr="005E5401">
        <w:rPr>
          <w:rFonts w:ascii="Times New Roman" w:eastAsia="Times New Roman" w:hAnsi="Times New Roman" w:cs="Times New Roman"/>
          <w:sz w:val="24"/>
          <w:szCs w:val="24"/>
        </w:rPr>
        <w:t xml:space="preserve">(4), 707–726. </w:t>
      </w:r>
      <w:hyperlink r:id="rId2931" w:history="1">
        <w:r w:rsidRPr="005E5401">
          <w:rPr>
            <w:rFonts w:ascii="Times New Roman" w:eastAsia="Times New Roman" w:hAnsi="Times New Roman" w:cs="Times New Roman"/>
            <w:color w:val="0000FF"/>
            <w:sz w:val="24"/>
            <w:szCs w:val="24"/>
            <w:u w:val="single"/>
          </w:rPr>
          <w:t>https://doi.org/10.1111/bjop.12369</w:t>
        </w:r>
      </w:hyperlink>
    </w:p>
    <w:p w14:paraId="0F2EFA26"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Vormfelde, S. V., Hoell, I., Tzvetkov, M., Jamrozinski, K., Sehrt, D., Brockmöller, J., &amp; Leibing, E. (2006). Anxiety- and novelty seeking-related personality traits and serotonin transporter gene polymorphisms. </w:t>
      </w:r>
      <w:r w:rsidRPr="00DD7778">
        <w:rPr>
          <w:rFonts w:ascii="Times New Roman" w:eastAsia="Times New Roman" w:hAnsi="Times New Roman" w:cs="Times New Roman"/>
          <w:i/>
          <w:iCs/>
          <w:sz w:val="24"/>
          <w:szCs w:val="24"/>
        </w:rPr>
        <w:t>Journal of Psychiatric Research</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40</w:t>
      </w:r>
      <w:r w:rsidRPr="00DD7778">
        <w:rPr>
          <w:rFonts w:ascii="Times New Roman" w:eastAsia="Times New Roman" w:hAnsi="Times New Roman" w:cs="Times New Roman"/>
          <w:sz w:val="24"/>
          <w:szCs w:val="24"/>
        </w:rPr>
        <w:t>(6), 568–576.</w:t>
      </w:r>
    </w:p>
    <w:p w14:paraId="183F327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Voss, U., Kolling, T., &amp; Heidenreich, T. (2006). Role of monitoring and blunting coping styles in primary insomnia. </w:t>
      </w:r>
      <w:r w:rsidRPr="00DD7778">
        <w:rPr>
          <w:rFonts w:ascii="Times New Roman" w:eastAsia="Times New Roman" w:hAnsi="Times New Roman" w:cs="Times New Roman"/>
          <w:i/>
          <w:iCs/>
          <w:sz w:val="24"/>
          <w:szCs w:val="24"/>
        </w:rPr>
        <w:t>Psychosomatic Medicine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68</w:t>
      </w:r>
      <w:r w:rsidRPr="00DD7778">
        <w:rPr>
          <w:rFonts w:ascii="Times New Roman" w:eastAsia="Times New Roman" w:hAnsi="Times New Roman" w:cs="Times New Roman"/>
          <w:sz w:val="24"/>
          <w:szCs w:val="24"/>
        </w:rPr>
        <w:t>(1), 110–115.</w:t>
      </w:r>
    </w:p>
    <w:p w14:paraId="4B809F1B"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Wachholtz, A. B., &amp; Austin, E. T. (2013). Contemporary spiritual meditation: Practices and outcomes. In </w:t>
      </w:r>
      <w:r w:rsidRPr="00DD7778">
        <w:rPr>
          <w:rFonts w:ascii="Times New Roman" w:eastAsia="Times New Roman" w:hAnsi="Times New Roman" w:cs="Times New Roman"/>
          <w:i/>
          <w:iCs/>
          <w:sz w:val="24"/>
          <w:szCs w:val="24"/>
        </w:rPr>
        <w:t>APA handbook of psychology, religion, and spirituality (Vol 1): Context, theory, and research.</w:t>
      </w:r>
      <w:r w:rsidRPr="00DD7778">
        <w:rPr>
          <w:rFonts w:ascii="Times New Roman" w:eastAsia="Times New Roman" w:hAnsi="Times New Roman" w:cs="Times New Roman"/>
          <w:sz w:val="24"/>
          <w:szCs w:val="24"/>
        </w:rPr>
        <w:t xml:space="preserve"> (pp. 311–327). American Psychological Association. </w:t>
      </w:r>
      <w:hyperlink r:id="rId2932" w:history="1">
        <w:r w:rsidRPr="00DD7778">
          <w:rPr>
            <w:rFonts w:ascii="Times New Roman" w:eastAsia="Times New Roman" w:hAnsi="Times New Roman" w:cs="Times New Roman"/>
            <w:color w:val="0000FF"/>
            <w:sz w:val="24"/>
            <w:szCs w:val="24"/>
            <w:u w:val="single"/>
          </w:rPr>
          <w:t>https://doi.org/10.1037/14045-017</w:t>
        </w:r>
      </w:hyperlink>
    </w:p>
    <w:p w14:paraId="2064A36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Wachs, T. D. (2013). Relation of maternal personality to perceptions of environmental chaos in the home. </w:t>
      </w:r>
      <w:r w:rsidRPr="00DD7778">
        <w:rPr>
          <w:rFonts w:ascii="Times New Roman" w:eastAsia="Times New Roman" w:hAnsi="Times New Roman" w:cs="Times New Roman"/>
          <w:i/>
          <w:iCs/>
          <w:sz w:val="24"/>
          <w:szCs w:val="24"/>
        </w:rPr>
        <w:t>Journal of Environmental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34</w:t>
      </w:r>
      <w:r w:rsidRPr="00DD7778">
        <w:rPr>
          <w:rFonts w:ascii="Times New Roman" w:eastAsia="Times New Roman" w:hAnsi="Times New Roman" w:cs="Times New Roman"/>
          <w:sz w:val="24"/>
          <w:szCs w:val="24"/>
        </w:rPr>
        <w:t xml:space="preserve">, 1–9. </w:t>
      </w:r>
      <w:hyperlink r:id="rId2933" w:history="1">
        <w:r w:rsidRPr="00DD7778">
          <w:rPr>
            <w:rFonts w:ascii="Times New Roman" w:eastAsia="Times New Roman" w:hAnsi="Times New Roman" w:cs="Times New Roman"/>
            <w:color w:val="0000FF"/>
            <w:sz w:val="24"/>
            <w:szCs w:val="24"/>
            <w:u w:val="single"/>
          </w:rPr>
          <w:t>https://doi.org/10.1016/j.jenvp.2012.11.003</w:t>
        </w:r>
      </w:hyperlink>
    </w:p>
    <w:p w14:paraId="4FDD830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Wacker, J. (2018). Effects of positive emotion, extraversion, and dopamine on cognitive stability‐flexibility and frontal EEG asymmetry. </w:t>
      </w:r>
      <w:r w:rsidRPr="00DD7778">
        <w:rPr>
          <w:rFonts w:ascii="Times New Roman" w:eastAsia="Times New Roman" w:hAnsi="Times New Roman" w:cs="Times New Roman"/>
          <w:i/>
          <w:iCs/>
          <w:sz w:val="24"/>
          <w:szCs w:val="24"/>
        </w:rPr>
        <w:t>Psychophysiology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55</w:t>
      </w:r>
      <w:r w:rsidRPr="00DD7778">
        <w:rPr>
          <w:rFonts w:ascii="Times New Roman" w:eastAsia="Times New Roman" w:hAnsi="Times New Roman" w:cs="Times New Roman"/>
          <w:sz w:val="24"/>
          <w:szCs w:val="24"/>
        </w:rPr>
        <w:t xml:space="preserve">(1), 1016–1016. </w:t>
      </w:r>
      <w:hyperlink r:id="rId2934" w:history="1">
        <w:r w:rsidRPr="00DD7778">
          <w:rPr>
            <w:rFonts w:ascii="Times New Roman" w:eastAsia="Times New Roman" w:hAnsi="Times New Roman" w:cs="Times New Roman"/>
            <w:color w:val="0000FF"/>
            <w:sz w:val="24"/>
            <w:szCs w:val="24"/>
            <w:u w:val="single"/>
          </w:rPr>
          <w:t>https://doi.org/10.1111/psyp.12727</w:t>
        </w:r>
      </w:hyperlink>
    </w:p>
    <w:p w14:paraId="7FF890D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Wacker, J., Chavanon, M.-L., &amp; Stemmler, G. (2010). Resting EEG signatures of agentic Extraversion: New results and meta-analytic integration. </w:t>
      </w:r>
      <w:r w:rsidRPr="00DD7778">
        <w:rPr>
          <w:rFonts w:ascii="Times New Roman" w:eastAsia="Times New Roman" w:hAnsi="Times New Roman" w:cs="Times New Roman"/>
          <w:i/>
          <w:iCs/>
          <w:sz w:val="24"/>
          <w:szCs w:val="24"/>
        </w:rPr>
        <w:t>Journal of Research in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44</w:t>
      </w:r>
      <w:r w:rsidRPr="00DD7778">
        <w:rPr>
          <w:rFonts w:ascii="Times New Roman" w:eastAsia="Times New Roman" w:hAnsi="Times New Roman" w:cs="Times New Roman"/>
          <w:sz w:val="24"/>
          <w:szCs w:val="24"/>
        </w:rPr>
        <w:t>(2), 167–179.</w:t>
      </w:r>
    </w:p>
    <w:p w14:paraId="7DDA48A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Wacker, J., Mueller, E. M., &amp; Stemmler, G. (2013). Prenatal testosterone and personality: Increasing the specificity of trait assessment to detect consistent associations with digit ratio (2D:4D). </w:t>
      </w:r>
      <w:r w:rsidRPr="00DD7778">
        <w:rPr>
          <w:rFonts w:ascii="Times New Roman" w:eastAsia="Times New Roman" w:hAnsi="Times New Roman" w:cs="Times New Roman"/>
          <w:i/>
          <w:iCs/>
          <w:sz w:val="24"/>
          <w:szCs w:val="24"/>
        </w:rPr>
        <w:t>Journal of Research in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47</w:t>
      </w:r>
      <w:r w:rsidRPr="00DD7778">
        <w:rPr>
          <w:rFonts w:ascii="Times New Roman" w:eastAsia="Times New Roman" w:hAnsi="Times New Roman" w:cs="Times New Roman"/>
          <w:sz w:val="24"/>
          <w:szCs w:val="24"/>
        </w:rPr>
        <w:t xml:space="preserve">(2), 171–177. </w:t>
      </w:r>
      <w:hyperlink r:id="rId2935" w:history="1">
        <w:r w:rsidRPr="00DD7778">
          <w:rPr>
            <w:rFonts w:ascii="Times New Roman" w:eastAsia="Times New Roman" w:hAnsi="Times New Roman" w:cs="Times New Roman"/>
            <w:color w:val="0000FF"/>
            <w:sz w:val="24"/>
            <w:szCs w:val="24"/>
            <w:u w:val="single"/>
          </w:rPr>
          <w:t>https://doi.org/10.1016/j.jrp.2012.10.007</w:t>
        </w:r>
      </w:hyperlink>
    </w:p>
    <w:p w14:paraId="3A21E48B"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Wackerhagen, C., Veer, I. M., Erk, S., Mohnke, S., Lett, T. A., Wüstenberg, T., Romanczuk-Seiferth, N. Y., Schwarz, K., Schweiger, J. I., Tost, H., Meyer-Lindenberg, A., Heinz, A., &amp; Walter, H. (2020). Amygdala functional connectivity in major depression—Disentangling </w:t>
      </w:r>
      <w:r w:rsidRPr="00DD7778">
        <w:rPr>
          <w:rFonts w:ascii="Times New Roman" w:eastAsia="Times New Roman" w:hAnsi="Times New Roman" w:cs="Times New Roman"/>
          <w:sz w:val="24"/>
          <w:szCs w:val="24"/>
        </w:rPr>
        <w:lastRenderedPageBreak/>
        <w:t xml:space="preserve">markers of pathology, risk and resilience. </w:t>
      </w:r>
      <w:r w:rsidRPr="00DD7778">
        <w:rPr>
          <w:rFonts w:ascii="Times New Roman" w:eastAsia="Times New Roman" w:hAnsi="Times New Roman" w:cs="Times New Roman"/>
          <w:i/>
          <w:iCs/>
          <w:sz w:val="24"/>
          <w:szCs w:val="24"/>
        </w:rPr>
        <w:t>Psychological Medicine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50</w:t>
      </w:r>
      <w:r w:rsidRPr="00DD7778">
        <w:rPr>
          <w:rFonts w:ascii="Times New Roman" w:eastAsia="Times New Roman" w:hAnsi="Times New Roman" w:cs="Times New Roman"/>
          <w:sz w:val="24"/>
          <w:szCs w:val="24"/>
        </w:rPr>
        <w:t xml:space="preserve">(16), 2740–2750. </w:t>
      </w:r>
      <w:hyperlink r:id="rId2936" w:history="1">
        <w:r w:rsidRPr="00DD7778">
          <w:rPr>
            <w:rFonts w:ascii="Times New Roman" w:eastAsia="Times New Roman" w:hAnsi="Times New Roman" w:cs="Times New Roman"/>
            <w:color w:val="0000FF"/>
            <w:sz w:val="24"/>
            <w:szCs w:val="24"/>
            <w:u w:val="single"/>
          </w:rPr>
          <w:t>https://doi.org/10.1017/S0033291719002885</w:t>
        </w:r>
      </w:hyperlink>
    </w:p>
    <w:p w14:paraId="4149730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Wade, J. B., Dougherty, L. M., Hart, R. P., &amp; Cook, D. B. (1992). Patterns of normal personality structure among chronic pain patients. </w:t>
      </w:r>
      <w:r w:rsidRPr="00DD7778">
        <w:rPr>
          <w:rFonts w:ascii="Times New Roman" w:eastAsia="Times New Roman" w:hAnsi="Times New Roman" w:cs="Times New Roman"/>
          <w:i/>
          <w:iCs/>
          <w:sz w:val="24"/>
          <w:szCs w:val="24"/>
        </w:rPr>
        <w:t>Pain</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48</w:t>
      </w:r>
      <w:r w:rsidRPr="00DD7778">
        <w:rPr>
          <w:rFonts w:ascii="Times New Roman" w:eastAsia="Times New Roman" w:hAnsi="Times New Roman" w:cs="Times New Roman"/>
          <w:sz w:val="24"/>
          <w:szCs w:val="24"/>
        </w:rPr>
        <w:t xml:space="preserve">(1), 37–43. </w:t>
      </w:r>
      <w:hyperlink r:id="rId2937" w:history="1">
        <w:r w:rsidRPr="00DD7778">
          <w:rPr>
            <w:rFonts w:ascii="Times New Roman" w:eastAsia="Times New Roman" w:hAnsi="Times New Roman" w:cs="Times New Roman"/>
            <w:color w:val="0000FF"/>
            <w:sz w:val="24"/>
            <w:szCs w:val="24"/>
            <w:u w:val="single"/>
          </w:rPr>
          <w:t>https://doi.org/10.1016/0304-3959(92)90129-Y</w:t>
        </w:r>
      </w:hyperlink>
    </w:p>
    <w:p w14:paraId="39CF894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Wade, J. B., Dougherty, L. M., Hart, R. P., Rafii, A., &amp; Price, D. D. (1992). A canonical correlation analysis of the influence of Neuroticism and Extraversion on chronic pain, suffering, and pain behavior. </w:t>
      </w:r>
      <w:r w:rsidRPr="00DD7778">
        <w:rPr>
          <w:rFonts w:ascii="Times New Roman" w:eastAsia="Times New Roman" w:hAnsi="Times New Roman" w:cs="Times New Roman"/>
          <w:i/>
          <w:iCs/>
          <w:sz w:val="24"/>
          <w:szCs w:val="24"/>
        </w:rPr>
        <w:t>Pain</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51</w:t>
      </w:r>
      <w:r w:rsidRPr="00DD7778">
        <w:rPr>
          <w:rFonts w:ascii="Times New Roman" w:eastAsia="Times New Roman" w:hAnsi="Times New Roman" w:cs="Times New Roman"/>
          <w:sz w:val="24"/>
          <w:szCs w:val="24"/>
        </w:rPr>
        <w:t xml:space="preserve">(1), 67–73. </w:t>
      </w:r>
      <w:hyperlink r:id="rId2938" w:history="1">
        <w:r w:rsidRPr="00DD7778">
          <w:rPr>
            <w:rFonts w:ascii="Times New Roman" w:eastAsia="Times New Roman" w:hAnsi="Times New Roman" w:cs="Times New Roman"/>
            <w:color w:val="0000FF"/>
            <w:sz w:val="24"/>
            <w:szCs w:val="24"/>
            <w:u w:val="single"/>
          </w:rPr>
          <w:t>https://doi.org/10.1016/0304-3959(92)90010-9</w:t>
        </w:r>
      </w:hyperlink>
    </w:p>
    <w:p w14:paraId="69D2FEB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Waga, C., &amp; Iwahashi, K. (2006). [The relationship between smoking behavior in young people and CYP2A6 gene polymorphisms, between them and personality traits assessed by NEO-FFI] [Japanese]. </w:t>
      </w:r>
      <w:r w:rsidRPr="00DD7778">
        <w:rPr>
          <w:rFonts w:ascii="Times New Roman" w:eastAsia="Times New Roman" w:hAnsi="Times New Roman" w:cs="Times New Roman"/>
          <w:i/>
          <w:iCs/>
          <w:sz w:val="24"/>
          <w:szCs w:val="24"/>
        </w:rPr>
        <w:t>Nihon Arukōru Yakubutsu Igakkai Zasshi</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41</w:t>
      </w:r>
      <w:r w:rsidRPr="00DD7778">
        <w:rPr>
          <w:rFonts w:ascii="Times New Roman" w:eastAsia="Times New Roman" w:hAnsi="Times New Roman" w:cs="Times New Roman"/>
          <w:sz w:val="24"/>
          <w:szCs w:val="24"/>
        </w:rPr>
        <w:t>(4), 380–386.</w:t>
      </w:r>
    </w:p>
    <w:p w14:paraId="5E820DE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Waga, C., &amp; Iwahashi, K. (2007). CYP2A6 gene polymorphism and personality traits for NEO-FFI on the smoking behavior of youths. </w:t>
      </w:r>
      <w:r w:rsidRPr="00DD7778">
        <w:rPr>
          <w:rFonts w:ascii="Times New Roman" w:eastAsia="Times New Roman" w:hAnsi="Times New Roman" w:cs="Times New Roman"/>
          <w:i/>
          <w:iCs/>
          <w:sz w:val="24"/>
          <w:szCs w:val="24"/>
        </w:rPr>
        <w:t>Drug and Chemical Toxicology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30</w:t>
      </w:r>
      <w:r w:rsidRPr="00DD7778">
        <w:rPr>
          <w:rFonts w:ascii="Times New Roman" w:eastAsia="Times New Roman" w:hAnsi="Times New Roman" w:cs="Times New Roman"/>
          <w:sz w:val="24"/>
          <w:szCs w:val="24"/>
        </w:rPr>
        <w:t>(4), 343–349.</w:t>
      </w:r>
    </w:p>
    <w:p w14:paraId="3E5CB1A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Wagner, C. L., Wagner, M. T., Ebeling, M., Chatman, K. G., Cohen, M., &amp; Hulsey, T. C. (2006). The role of personality and other factors in a mother’s decision to initiate breastfeeding. </w:t>
      </w:r>
      <w:r w:rsidRPr="00DD7778">
        <w:rPr>
          <w:rFonts w:ascii="Times New Roman" w:eastAsia="Times New Roman" w:hAnsi="Times New Roman" w:cs="Times New Roman"/>
          <w:i/>
          <w:iCs/>
          <w:sz w:val="24"/>
          <w:szCs w:val="24"/>
        </w:rPr>
        <w:t>Journal of Human Lactation</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22</w:t>
      </w:r>
      <w:r w:rsidRPr="00DD7778">
        <w:rPr>
          <w:rFonts w:ascii="Times New Roman" w:eastAsia="Times New Roman" w:hAnsi="Times New Roman" w:cs="Times New Roman"/>
          <w:sz w:val="24"/>
          <w:szCs w:val="24"/>
        </w:rPr>
        <w:t>(1), 16–26.</w:t>
      </w:r>
    </w:p>
    <w:p w14:paraId="051775B6"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Wagner, J. A., Tennen, H., Finan, P. H., Ghuman, N., &amp; Burg, M. M. (2013). Self-reported racial discrimination and endothelial reactivity to acute stress in women. </w:t>
      </w:r>
      <w:r w:rsidRPr="00DD7778">
        <w:rPr>
          <w:rFonts w:ascii="Times New Roman" w:eastAsia="Times New Roman" w:hAnsi="Times New Roman" w:cs="Times New Roman"/>
          <w:i/>
          <w:iCs/>
          <w:sz w:val="24"/>
          <w:szCs w:val="24"/>
        </w:rPr>
        <w:t>Stress and Health: Journal of the International Society for the Investigation of Stress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29</w:t>
      </w:r>
      <w:r w:rsidRPr="00DD7778">
        <w:rPr>
          <w:rFonts w:ascii="Times New Roman" w:eastAsia="Times New Roman" w:hAnsi="Times New Roman" w:cs="Times New Roman"/>
          <w:sz w:val="24"/>
          <w:szCs w:val="24"/>
        </w:rPr>
        <w:t xml:space="preserve">(3), 214–221. </w:t>
      </w:r>
      <w:hyperlink r:id="rId2939" w:history="1">
        <w:r w:rsidRPr="00DD7778">
          <w:rPr>
            <w:rFonts w:ascii="Times New Roman" w:eastAsia="Times New Roman" w:hAnsi="Times New Roman" w:cs="Times New Roman"/>
            <w:color w:val="0000FF"/>
            <w:sz w:val="24"/>
            <w:szCs w:val="24"/>
            <w:u w:val="single"/>
          </w:rPr>
          <w:t>https://doi.org/10.1002/smi.2449</w:t>
        </w:r>
      </w:hyperlink>
    </w:p>
    <w:p w14:paraId="700B832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Wagner, J., Becker, M., Lüdtke, O., &amp; Trautwein, U. (2015). The first partnership experience and personality development: A propensity score matching study in young adulthood. </w:t>
      </w:r>
      <w:r w:rsidRPr="00DD7778">
        <w:rPr>
          <w:rFonts w:ascii="Times New Roman" w:eastAsia="Times New Roman" w:hAnsi="Times New Roman" w:cs="Times New Roman"/>
          <w:i/>
          <w:iCs/>
          <w:sz w:val="24"/>
          <w:szCs w:val="24"/>
        </w:rPr>
        <w:t>Social Psychological and Personality Science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w:t>
      </w:r>
      <w:r w:rsidRPr="00DD7778">
        <w:rPr>
          <w:rFonts w:ascii="Times New Roman" w:eastAsia="Times New Roman" w:hAnsi="Times New Roman" w:cs="Times New Roman"/>
          <w:sz w:val="24"/>
          <w:szCs w:val="24"/>
        </w:rPr>
        <w:t xml:space="preserve">(4), 455–463. </w:t>
      </w:r>
      <w:hyperlink r:id="rId2940" w:history="1">
        <w:r w:rsidRPr="00DD7778">
          <w:rPr>
            <w:rFonts w:ascii="Times New Roman" w:eastAsia="Times New Roman" w:hAnsi="Times New Roman" w:cs="Times New Roman"/>
            <w:color w:val="0000FF"/>
            <w:sz w:val="24"/>
            <w:szCs w:val="24"/>
            <w:u w:val="single"/>
          </w:rPr>
          <w:t>https://doi.org/10.1177/1948550614566092</w:t>
        </w:r>
      </w:hyperlink>
    </w:p>
    <w:p w14:paraId="04B29C2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Wagner, J., Ram, N., Smith, J., &amp; Gerstorf, D. (2016). Personality trait development at the end of life: Antecedents and correlates of mean-level trajectories. </w:t>
      </w:r>
      <w:r w:rsidRPr="00DD7778">
        <w:rPr>
          <w:rFonts w:ascii="Times New Roman" w:eastAsia="Times New Roman" w:hAnsi="Times New Roman" w:cs="Times New Roman"/>
          <w:i/>
          <w:iCs/>
          <w:sz w:val="24"/>
          <w:szCs w:val="24"/>
        </w:rPr>
        <w:t>Journal of Personality and Social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111</w:t>
      </w:r>
      <w:r w:rsidRPr="00DD7778">
        <w:rPr>
          <w:rFonts w:ascii="Times New Roman" w:eastAsia="Times New Roman" w:hAnsi="Times New Roman" w:cs="Times New Roman"/>
          <w:sz w:val="24"/>
          <w:szCs w:val="24"/>
        </w:rPr>
        <w:t xml:space="preserve">(3), 411–429. </w:t>
      </w:r>
      <w:hyperlink r:id="rId2941" w:history="1">
        <w:r w:rsidRPr="00DD7778">
          <w:rPr>
            <w:rFonts w:ascii="Times New Roman" w:eastAsia="Times New Roman" w:hAnsi="Times New Roman" w:cs="Times New Roman"/>
            <w:color w:val="0000FF"/>
            <w:sz w:val="24"/>
            <w:szCs w:val="24"/>
            <w:u w:val="single"/>
          </w:rPr>
          <w:t>https://doi.org/10.1037/pspp0000071</w:t>
        </w:r>
      </w:hyperlink>
    </w:p>
    <w:p w14:paraId="531D2DC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Wagner, M. T., Mithoefer, M. C., Mithoefer, A. T., MacAulay, R. K., Jerome, L., Yazar-Klosinski, B., &amp; Doblin, R. (2017). Therapeutic effect of increased openness: Investigating mechanism of action in MDMA-assisted psychotherapy. </w:t>
      </w:r>
      <w:r w:rsidRPr="00DD7778">
        <w:rPr>
          <w:rFonts w:ascii="Times New Roman" w:eastAsia="Times New Roman" w:hAnsi="Times New Roman" w:cs="Times New Roman"/>
          <w:i/>
          <w:iCs/>
          <w:sz w:val="24"/>
          <w:szCs w:val="24"/>
        </w:rPr>
        <w:t>Journal of Psychopharmacology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31</w:t>
      </w:r>
      <w:r w:rsidRPr="00DD7778">
        <w:rPr>
          <w:rFonts w:ascii="Times New Roman" w:eastAsia="Times New Roman" w:hAnsi="Times New Roman" w:cs="Times New Roman"/>
          <w:sz w:val="24"/>
          <w:szCs w:val="24"/>
        </w:rPr>
        <w:t xml:space="preserve">(8), 967–974. </w:t>
      </w:r>
      <w:hyperlink r:id="rId2942" w:history="1">
        <w:r w:rsidRPr="00DD7778">
          <w:rPr>
            <w:rFonts w:ascii="Times New Roman" w:eastAsia="Times New Roman" w:hAnsi="Times New Roman" w:cs="Times New Roman"/>
            <w:color w:val="0000FF"/>
            <w:sz w:val="24"/>
            <w:szCs w:val="24"/>
            <w:u w:val="single"/>
          </w:rPr>
          <w:t>https://doi.org/10.1177/0269881117711712</w:t>
        </w:r>
      </w:hyperlink>
    </w:p>
    <w:p w14:paraId="217117B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Wagner-Menghin, M. M. (2003). Identifying achievement-motive-types with CFA: Interpreting the test battery “Work Style” as a new instrument in assessing the achievement motive. </w:t>
      </w:r>
      <w:r w:rsidRPr="00DD7778">
        <w:rPr>
          <w:rFonts w:ascii="Times New Roman" w:eastAsia="Times New Roman" w:hAnsi="Times New Roman" w:cs="Times New Roman"/>
          <w:i/>
          <w:iCs/>
          <w:sz w:val="24"/>
          <w:szCs w:val="24"/>
        </w:rPr>
        <w:t>Psychology Science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45</w:t>
      </w:r>
      <w:r w:rsidRPr="00DD7778">
        <w:rPr>
          <w:rFonts w:ascii="Times New Roman" w:eastAsia="Times New Roman" w:hAnsi="Times New Roman" w:cs="Times New Roman"/>
          <w:sz w:val="24"/>
          <w:szCs w:val="24"/>
        </w:rPr>
        <w:t>(2), 241–253.</w:t>
      </w:r>
    </w:p>
    <w:p w14:paraId="0AA674D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Waider, J., Araragi, N., Gutknecht, L., &amp; Lesch, K.-P. (2011). Tryptophan hydroxylase-2 (TPH2) in disorders of cognitive control and emotion regulation: A perspective. </w:t>
      </w:r>
      <w:r w:rsidRPr="00DD7778">
        <w:rPr>
          <w:rFonts w:ascii="Times New Roman" w:eastAsia="Times New Roman" w:hAnsi="Times New Roman" w:cs="Times New Roman"/>
          <w:i/>
          <w:iCs/>
          <w:sz w:val="24"/>
          <w:szCs w:val="24"/>
        </w:rPr>
        <w:t>Psychoneuroendocrinology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36</w:t>
      </w:r>
      <w:r w:rsidRPr="00DD7778">
        <w:rPr>
          <w:rFonts w:ascii="Times New Roman" w:eastAsia="Times New Roman" w:hAnsi="Times New Roman" w:cs="Times New Roman"/>
          <w:sz w:val="24"/>
          <w:szCs w:val="24"/>
        </w:rPr>
        <w:t>(3), 393–405.</w:t>
      </w:r>
    </w:p>
    <w:p w14:paraId="2EDDDF0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Wainwright, M. A., Wright, M. J., Luciano, M., Geffen, G. M., &amp; Martin, N. G. (2008). Genetic covariation among facets of Openness to experience and general cognitive ability. </w:t>
      </w:r>
      <w:r w:rsidRPr="00DD7778">
        <w:rPr>
          <w:rFonts w:ascii="Times New Roman" w:eastAsia="Times New Roman" w:hAnsi="Times New Roman" w:cs="Times New Roman"/>
          <w:i/>
          <w:iCs/>
          <w:sz w:val="24"/>
          <w:szCs w:val="24"/>
        </w:rPr>
        <w:t>Twin Research and Human Genetics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11</w:t>
      </w:r>
      <w:r w:rsidRPr="00DD7778">
        <w:rPr>
          <w:rFonts w:ascii="Times New Roman" w:eastAsia="Times New Roman" w:hAnsi="Times New Roman" w:cs="Times New Roman"/>
          <w:sz w:val="24"/>
          <w:szCs w:val="24"/>
        </w:rPr>
        <w:t>(3), 275–286.</w:t>
      </w:r>
    </w:p>
    <w:p w14:paraId="10C312B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Waiter, G. D., Fox, H. C., Murray, A. D., Staff, R. T., Deary, I. J., &amp; Whalley, L. J. (2009). An fMRI study of personality and mental effort: Neuroticism (N) and Extraversion (E) predict neural responses to mental effort but not processing speed in late adulthood. </w:t>
      </w:r>
      <w:r w:rsidRPr="00DD7778">
        <w:rPr>
          <w:rFonts w:ascii="Times New Roman" w:eastAsia="Times New Roman" w:hAnsi="Times New Roman" w:cs="Times New Roman"/>
          <w:i/>
          <w:iCs/>
          <w:sz w:val="24"/>
          <w:szCs w:val="24"/>
        </w:rPr>
        <w:t>NeuroImage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47</w:t>
      </w:r>
      <w:r w:rsidRPr="00DD7778">
        <w:rPr>
          <w:rFonts w:ascii="Times New Roman" w:eastAsia="Times New Roman" w:hAnsi="Times New Roman" w:cs="Times New Roman"/>
          <w:sz w:val="24"/>
          <w:szCs w:val="24"/>
        </w:rPr>
        <w:t>, S87–S87.</w:t>
      </w:r>
    </w:p>
    <w:p w14:paraId="26B1251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Waites, R. C. (2000). A study of differences in the pretrial characteristics of plaintiff and defendant oriented jurors in civil tort trials. </w:t>
      </w:r>
      <w:r w:rsidRPr="00DD7778">
        <w:rPr>
          <w:rFonts w:ascii="Times New Roman" w:eastAsia="Times New Roman" w:hAnsi="Times New Roman" w:cs="Times New Roman"/>
          <w:i/>
          <w:iCs/>
          <w:sz w:val="24"/>
          <w:szCs w:val="24"/>
        </w:rPr>
        <w:t>Dissertation Abstracts International</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61</w:t>
      </w:r>
      <w:r w:rsidRPr="00DD7778">
        <w:rPr>
          <w:rFonts w:ascii="Times New Roman" w:eastAsia="Times New Roman" w:hAnsi="Times New Roman" w:cs="Times New Roman"/>
          <w:sz w:val="24"/>
          <w:szCs w:val="24"/>
        </w:rPr>
        <w:t>(4), 2278B-2278B.</w:t>
      </w:r>
    </w:p>
    <w:p w14:paraId="74E972F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Wakabayashi, A. (2014). A sixth personality domain that is independent of the Big Five domains: The psychometric properties of the HEXACO Personality Inventory in a Japanese sample. </w:t>
      </w:r>
      <w:r w:rsidRPr="00DD7778">
        <w:rPr>
          <w:rFonts w:ascii="Times New Roman" w:eastAsia="Times New Roman" w:hAnsi="Times New Roman" w:cs="Times New Roman"/>
          <w:i/>
          <w:iCs/>
          <w:sz w:val="24"/>
          <w:szCs w:val="24"/>
        </w:rPr>
        <w:t>Japanese Psychological Research</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56</w:t>
      </w:r>
      <w:r w:rsidRPr="00DD7778">
        <w:rPr>
          <w:rFonts w:ascii="Times New Roman" w:eastAsia="Times New Roman" w:hAnsi="Times New Roman" w:cs="Times New Roman"/>
          <w:sz w:val="24"/>
          <w:szCs w:val="24"/>
        </w:rPr>
        <w:t>(3), 211–223.</w:t>
      </w:r>
    </w:p>
    <w:p w14:paraId="3AEC7F1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Wakabayashi, A., Baron-Cohen, S., &amp; Wheelwright, S. (2006). Are autistic traits an independent personality dimension? A study of the Autism-Spectrum Quotient (AQ) and the NEO-PI-R.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41</w:t>
      </w:r>
      <w:r w:rsidRPr="00DD7778">
        <w:rPr>
          <w:rFonts w:ascii="Times New Roman" w:eastAsia="Times New Roman" w:hAnsi="Times New Roman" w:cs="Times New Roman"/>
          <w:sz w:val="24"/>
          <w:szCs w:val="24"/>
        </w:rPr>
        <w:t>(5), 873–883.</w:t>
      </w:r>
    </w:p>
    <w:p w14:paraId="1DD47DE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Wakabayashi, A., &amp; Kawashima, H. (2015). Is empathizing in the E–S theory similar to agreeableness? The relationship between the EQ and SQ and major personality domains.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76</w:t>
      </w:r>
      <w:r w:rsidRPr="00DD7778">
        <w:rPr>
          <w:rFonts w:ascii="Times New Roman" w:eastAsia="Times New Roman" w:hAnsi="Times New Roman" w:cs="Times New Roman"/>
          <w:sz w:val="24"/>
          <w:szCs w:val="24"/>
        </w:rPr>
        <w:t xml:space="preserve">, 88–93. </w:t>
      </w:r>
      <w:hyperlink r:id="rId2943" w:history="1">
        <w:r w:rsidRPr="00DD7778">
          <w:rPr>
            <w:rFonts w:ascii="Times New Roman" w:eastAsia="Times New Roman" w:hAnsi="Times New Roman" w:cs="Times New Roman"/>
            <w:color w:val="0000FF"/>
            <w:sz w:val="24"/>
            <w:szCs w:val="24"/>
            <w:u w:val="single"/>
          </w:rPr>
          <w:t>https://doi.org/10.1016/j.paid.2014.11.030</w:t>
        </w:r>
      </w:hyperlink>
    </w:p>
    <w:p w14:paraId="7BEE097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Walęcka-Matyja, K. K. (2018). Personality and interpersonal sibling relationships in early adulthood – Causal analysis. </w:t>
      </w:r>
      <w:r w:rsidRPr="00DD7778">
        <w:rPr>
          <w:rFonts w:ascii="Times New Roman" w:eastAsia="Times New Roman" w:hAnsi="Times New Roman" w:cs="Times New Roman"/>
          <w:i/>
          <w:iCs/>
          <w:sz w:val="24"/>
          <w:szCs w:val="24"/>
        </w:rPr>
        <w:t>Archives of Psychiatry and Psychotherapy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20</w:t>
      </w:r>
      <w:r w:rsidRPr="00DD7778">
        <w:rPr>
          <w:rFonts w:ascii="Times New Roman" w:eastAsia="Times New Roman" w:hAnsi="Times New Roman" w:cs="Times New Roman"/>
          <w:sz w:val="24"/>
          <w:szCs w:val="24"/>
        </w:rPr>
        <w:t xml:space="preserve">(4), 67–75. </w:t>
      </w:r>
      <w:hyperlink r:id="rId2944" w:history="1">
        <w:r w:rsidRPr="00DD7778">
          <w:rPr>
            <w:rFonts w:ascii="Times New Roman" w:eastAsia="Times New Roman" w:hAnsi="Times New Roman" w:cs="Times New Roman"/>
            <w:color w:val="0000FF"/>
            <w:sz w:val="24"/>
            <w:szCs w:val="24"/>
            <w:u w:val="single"/>
          </w:rPr>
          <w:t>https://doi.org/10.12740/APP/97227</w:t>
        </w:r>
      </w:hyperlink>
    </w:p>
    <w:p w14:paraId="75EED7B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Walker, H. I. (2001). Male and female, Caucasian and African American alcohol-dependent veterans: An investigation of Macandrews Alcoholism Scale-Revised scores as they relate to personality characteristics. </w:t>
      </w:r>
      <w:r w:rsidRPr="00DD7778">
        <w:rPr>
          <w:rFonts w:ascii="Times New Roman" w:eastAsia="Times New Roman" w:hAnsi="Times New Roman" w:cs="Times New Roman"/>
          <w:i/>
          <w:iCs/>
          <w:sz w:val="24"/>
          <w:szCs w:val="24"/>
        </w:rPr>
        <w:t>Dissertation Abstracts International</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61</w:t>
      </w:r>
      <w:r w:rsidRPr="00DD7778">
        <w:rPr>
          <w:rFonts w:ascii="Times New Roman" w:eastAsia="Times New Roman" w:hAnsi="Times New Roman" w:cs="Times New Roman"/>
          <w:sz w:val="24"/>
          <w:szCs w:val="24"/>
        </w:rPr>
        <w:t>(7), 3892B-3892B.</w:t>
      </w:r>
    </w:p>
    <w:p w14:paraId="66D5DF6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Walker, R. J., Kribs, Z. D., Christopher, A. N., Shewach, O. R., &amp; Wieth, M. B. (2014). Age, the Big Five, and time-of-day preference: A mediational model.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56</w:t>
      </w:r>
      <w:r w:rsidRPr="00DD7778">
        <w:rPr>
          <w:rFonts w:ascii="Times New Roman" w:eastAsia="Times New Roman" w:hAnsi="Times New Roman" w:cs="Times New Roman"/>
          <w:sz w:val="24"/>
          <w:szCs w:val="24"/>
        </w:rPr>
        <w:t xml:space="preserve">, 170–174. </w:t>
      </w:r>
      <w:hyperlink r:id="rId2945" w:history="1">
        <w:r w:rsidRPr="00DD7778">
          <w:rPr>
            <w:rFonts w:ascii="Times New Roman" w:eastAsia="Times New Roman" w:hAnsi="Times New Roman" w:cs="Times New Roman"/>
            <w:color w:val="0000FF"/>
            <w:sz w:val="24"/>
            <w:szCs w:val="24"/>
            <w:u w:val="single"/>
          </w:rPr>
          <w:t>https://doi.org/10.1016/j.paid.2013.09.003</w:t>
        </w:r>
      </w:hyperlink>
    </w:p>
    <w:p w14:paraId="35E7F8C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Walker, S. J., Chen, Y., Paik, K., Mirly, B., Thomas Jr., C. R., &amp; Hung, A. Y. (2017). The relationships between spiritual well-being, quality of life, and psychological factors before radiotherapy for prostate cancer. </w:t>
      </w:r>
      <w:r w:rsidRPr="00DD7778">
        <w:rPr>
          <w:rFonts w:ascii="Times New Roman" w:eastAsia="Times New Roman" w:hAnsi="Times New Roman" w:cs="Times New Roman"/>
          <w:i/>
          <w:iCs/>
          <w:sz w:val="24"/>
          <w:szCs w:val="24"/>
        </w:rPr>
        <w:t>Journal of Religion and Health</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56</w:t>
      </w:r>
      <w:r w:rsidRPr="00DD7778">
        <w:rPr>
          <w:rFonts w:ascii="Times New Roman" w:eastAsia="Times New Roman" w:hAnsi="Times New Roman" w:cs="Times New Roman"/>
          <w:sz w:val="24"/>
          <w:szCs w:val="24"/>
        </w:rPr>
        <w:t xml:space="preserve">(5), 1846–1855. </w:t>
      </w:r>
      <w:hyperlink r:id="rId2946" w:history="1">
        <w:r w:rsidRPr="00DD7778">
          <w:rPr>
            <w:rFonts w:ascii="Times New Roman" w:eastAsia="Times New Roman" w:hAnsi="Times New Roman" w:cs="Times New Roman"/>
            <w:color w:val="0000FF"/>
            <w:sz w:val="24"/>
            <w:szCs w:val="24"/>
            <w:u w:val="single"/>
          </w:rPr>
          <w:t>https://doi.org/10.1007/s10943-016-0352-2</w:t>
        </w:r>
      </w:hyperlink>
    </w:p>
    <w:p w14:paraId="1F4021B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Walker, S. M. (2005). An exploratory analysis of relationships between personality constructs, anxiety, racial identity, and reactions to an experiential learning tool about race relations. </w:t>
      </w:r>
      <w:r w:rsidRPr="00DD7778">
        <w:rPr>
          <w:rFonts w:ascii="Times New Roman" w:eastAsia="Times New Roman" w:hAnsi="Times New Roman" w:cs="Times New Roman"/>
          <w:i/>
          <w:iCs/>
          <w:sz w:val="24"/>
          <w:szCs w:val="24"/>
        </w:rPr>
        <w:t>Dissertation Abstracts International: Section B: The Sciences and Engineering</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65</w:t>
      </w:r>
      <w:r w:rsidRPr="00DD7778">
        <w:rPr>
          <w:rFonts w:ascii="Times New Roman" w:eastAsia="Times New Roman" w:hAnsi="Times New Roman" w:cs="Times New Roman"/>
          <w:sz w:val="24"/>
          <w:szCs w:val="24"/>
        </w:rPr>
        <w:t>(11-B), 6060–6060.</w:t>
      </w:r>
    </w:p>
    <w:p w14:paraId="7A5A5C7E"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Wall, H. J., Campbell, C. C., Kaye, L. K., Levy, A., &amp; Bhullar, N. (2019). Personality profiles and persuasion: An exploratory study investigating the role of the Big-5, type D personality and the Dark Triad on susceptibility to persuasion.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139</w:t>
      </w:r>
      <w:r w:rsidRPr="00DD7778">
        <w:rPr>
          <w:rFonts w:ascii="Times New Roman" w:eastAsia="Times New Roman" w:hAnsi="Times New Roman" w:cs="Times New Roman"/>
          <w:sz w:val="24"/>
          <w:szCs w:val="24"/>
        </w:rPr>
        <w:t xml:space="preserve">, 69–76. </w:t>
      </w:r>
      <w:hyperlink r:id="rId2947" w:history="1">
        <w:r w:rsidRPr="00DD7778">
          <w:rPr>
            <w:rFonts w:ascii="Times New Roman" w:eastAsia="Times New Roman" w:hAnsi="Times New Roman" w:cs="Times New Roman"/>
            <w:color w:val="0000FF"/>
            <w:sz w:val="24"/>
            <w:szCs w:val="24"/>
            <w:u w:val="single"/>
          </w:rPr>
          <w:t>https://doi.org/10.1016/j.paid.2018.11.003</w:t>
        </w:r>
      </w:hyperlink>
    </w:p>
    <w:p w14:paraId="779B470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Wallace, C. J. K., Foster, J. A., Soares, C. N., &amp; Milev, R. V. (2020). The effects of probiotics on symptoms of depression: Protocol for a double-blind randomized placebo-controlled trial. </w:t>
      </w:r>
      <w:r w:rsidRPr="00DD7778">
        <w:rPr>
          <w:rFonts w:ascii="Times New Roman" w:eastAsia="Times New Roman" w:hAnsi="Times New Roman" w:cs="Times New Roman"/>
          <w:i/>
          <w:iCs/>
          <w:sz w:val="24"/>
          <w:szCs w:val="24"/>
        </w:rPr>
        <w:t>Neuropsychobiology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79</w:t>
      </w:r>
      <w:r w:rsidRPr="00DD7778">
        <w:rPr>
          <w:rFonts w:ascii="Times New Roman" w:eastAsia="Times New Roman" w:hAnsi="Times New Roman" w:cs="Times New Roman"/>
          <w:sz w:val="24"/>
          <w:szCs w:val="24"/>
        </w:rPr>
        <w:t xml:space="preserve">(1), 108–116. </w:t>
      </w:r>
      <w:hyperlink r:id="rId2948" w:history="1">
        <w:r w:rsidRPr="00DD7778">
          <w:rPr>
            <w:rFonts w:ascii="Times New Roman" w:eastAsia="Times New Roman" w:hAnsi="Times New Roman" w:cs="Times New Roman"/>
            <w:color w:val="0000FF"/>
            <w:sz w:val="24"/>
            <w:szCs w:val="24"/>
            <w:u w:val="single"/>
          </w:rPr>
          <w:t>https://doi.org/10.1159/000496406</w:t>
        </w:r>
      </w:hyperlink>
    </w:p>
    <w:p w14:paraId="1AFFEDA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Waller, J. E. (2013). Religion and evil in the context of genocide. In </w:t>
      </w:r>
      <w:r w:rsidRPr="00DD7778">
        <w:rPr>
          <w:rFonts w:ascii="Times New Roman" w:eastAsia="Times New Roman" w:hAnsi="Times New Roman" w:cs="Times New Roman"/>
          <w:i/>
          <w:iCs/>
          <w:sz w:val="24"/>
          <w:szCs w:val="24"/>
        </w:rPr>
        <w:t>APA handbook of psychology, religion, and spirituality (Vol 1): Context, theory, and research.</w:t>
      </w:r>
      <w:r w:rsidRPr="00DD7778">
        <w:rPr>
          <w:rFonts w:ascii="Times New Roman" w:eastAsia="Times New Roman" w:hAnsi="Times New Roman" w:cs="Times New Roman"/>
          <w:sz w:val="24"/>
          <w:szCs w:val="24"/>
        </w:rPr>
        <w:t xml:space="preserve"> (pp. 477–493). American Psychological Association. </w:t>
      </w:r>
      <w:hyperlink r:id="rId2949" w:history="1">
        <w:r w:rsidRPr="00DD7778">
          <w:rPr>
            <w:rFonts w:ascii="Times New Roman" w:eastAsia="Times New Roman" w:hAnsi="Times New Roman" w:cs="Times New Roman"/>
            <w:color w:val="0000FF"/>
            <w:sz w:val="24"/>
            <w:szCs w:val="24"/>
            <w:u w:val="single"/>
          </w:rPr>
          <w:t>https://doi.org/10.1037/14045-026</w:t>
        </w:r>
      </w:hyperlink>
    </w:p>
    <w:p w14:paraId="674DA02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Walls, R. G. (2005). The relationship of the quest scale to the NEO-FFI inventory: A validation study. </w:t>
      </w:r>
      <w:r w:rsidRPr="00DD7778">
        <w:rPr>
          <w:rFonts w:ascii="Times New Roman" w:eastAsia="Times New Roman" w:hAnsi="Times New Roman" w:cs="Times New Roman"/>
          <w:i/>
          <w:iCs/>
          <w:sz w:val="24"/>
          <w:szCs w:val="24"/>
        </w:rPr>
        <w:t>Dissertation Abstracts International Section A: Humanities and Social Sciences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65</w:t>
      </w:r>
      <w:r w:rsidRPr="00DD7778">
        <w:rPr>
          <w:rFonts w:ascii="Times New Roman" w:eastAsia="Times New Roman" w:hAnsi="Times New Roman" w:cs="Times New Roman"/>
          <w:sz w:val="24"/>
          <w:szCs w:val="24"/>
        </w:rPr>
        <w:t>(9-A), 3280–3280.</w:t>
      </w:r>
    </w:p>
    <w:p w14:paraId="2805A24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Walsh, J. J., Balint, M. G., Smolira, D. R., Fredericksen, L. K., &amp; Madsen, S. (2009). Predicting individual differences in mindfulness: The role of trait anxiety, attachment anxiety and attentional control.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46</w:t>
      </w:r>
      <w:r w:rsidRPr="00DD7778">
        <w:rPr>
          <w:rFonts w:ascii="Times New Roman" w:eastAsia="Times New Roman" w:hAnsi="Times New Roman" w:cs="Times New Roman"/>
          <w:sz w:val="24"/>
          <w:szCs w:val="24"/>
        </w:rPr>
        <w:t>(2), 94–99.</w:t>
      </w:r>
    </w:p>
    <w:p w14:paraId="7B2F5AC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Walsh, S. L., Heilig, M., Nuzzo, P. A., Henderson, P., &amp; Lofwall, M. R. (2013). Effects of the NK₁ antagonist, aprepitant, on response to oral and intranasal oxycodone in prescription opioid abusers. </w:t>
      </w:r>
      <w:r w:rsidRPr="00DD7778">
        <w:rPr>
          <w:rFonts w:ascii="Times New Roman" w:eastAsia="Times New Roman" w:hAnsi="Times New Roman" w:cs="Times New Roman"/>
          <w:i/>
          <w:iCs/>
          <w:sz w:val="24"/>
          <w:szCs w:val="24"/>
        </w:rPr>
        <w:t>Addiction Biology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18</w:t>
      </w:r>
      <w:r w:rsidRPr="00DD7778">
        <w:rPr>
          <w:rFonts w:ascii="Times New Roman" w:eastAsia="Times New Roman" w:hAnsi="Times New Roman" w:cs="Times New Roman"/>
          <w:sz w:val="24"/>
          <w:szCs w:val="24"/>
        </w:rPr>
        <w:t xml:space="preserve">(2), 332–343. </w:t>
      </w:r>
      <w:hyperlink r:id="rId2950" w:history="1">
        <w:r w:rsidRPr="00DD7778">
          <w:rPr>
            <w:rFonts w:ascii="Times New Roman" w:eastAsia="Times New Roman" w:hAnsi="Times New Roman" w:cs="Times New Roman"/>
            <w:color w:val="0000FF"/>
            <w:sz w:val="24"/>
            <w:szCs w:val="24"/>
            <w:u w:val="single"/>
          </w:rPr>
          <w:t>https://doi.org/10.1111/j.1369-1600.2011.00419.x</w:t>
        </w:r>
      </w:hyperlink>
    </w:p>
    <w:p w14:paraId="62BA6E1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Walsh, S. L., Middleton, L. S., Wong, C. J., Nuzzo, P. A., Campbell, C. L., Rush, C. R., &amp; Lofwall, M. R. (2013). Atomoxetine does not alter cocaine use in cocaine dependent individuals: A double blind randomized trial. </w:t>
      </w:r>
      <w:r w:rsidRPr="00DD7778">
        <w:rPr>
          <w:rFonts w:ascii="Times New Roman" w:eastAsia="Times New Roman" w:hAnsi="Times New Roman" w:cs="Times New Roman"/>
          <w:i/>
          <w:iCs/>
          <w:sz w:val="24"/>
          <w:szCs w:val="24"/>
        </w:rPr>
        <w:t>Drug and Alcohol Dependence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130</w:t>
      </w:r>
      <w:r w:rsidRPr="00DD7778">
        <w:rPr>
          <w:rFonts w:ascii="Times New Roman" w:eastAsia="Times New Roman" w:hAnsi="Times New Roman" w:cs="Times New Roman"/>
          <w:sz w:val="24"/>
          <w:szCs w:val="24"/>
        </w:rPr>
        <w:t xml:space="preserve">(1–3), 150–157. </w:t>
      </w:r>
      <w:hyperlink r:id="rId2951" w:history="1">
        <w:r w:rsidRPr="00DD7778">
          <w:rPr>
            <w:rFonts w:ascii="Times New Roman" w:eastAsia="Times New Roman" w:hAnsi="Times New Roman" w:cs="Times New Roman"/>
            <w:color w:val="0000FF"/>
            <w:sz w:val="24"/>
            <w:szCs w:val="24"/>
            <w:u w:val="single"/>
          </w:rPr>
          <w:t>https://doi.org/10.1016/j.drugalcdep.2012.10.024</w:t>
        </w:r>
      </w:hyperlink>
    </w:p>
    <w:p w14:paraId="251E547B"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Walsh, Z., Swogger, M. T., O’Connor, B. P., Schonbrun, Y. C., Shea, M. T., &amp; Stuart, G. L. (2010). Subtypes of partner violence perpetrators among male and female psychiatric patients. </w:t>
      </w:r>
      <w:r w:rsidRPr="00DD7778">
        <w:rPr>
          <w:rFonts w:ascii="Times New Roman" w:eastAsia="Times New Roman" w:hAnsi="Times New Roman" w:cs="Times New Roman"/>
          <w:i/>
          <w:iCs/>
          <w:sz w:val="24"/>
          <w:szCs w:val="24"/>
        </w:rPr>
        <w:t>Journal of Abnormal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119</w:t>
      </w:r>
      <w:r w:rsidRPr="00DD7778">
        <w:rPr>
          <w:rFonts w:ascii="Times New Roman" w:eastAsia="Times New Roman" w:hAnsi="Times New Roman" w:cs="Times New Roman"/>
          <w:sz w:val="24"/>
          <w:szCs w:val="24"/>
        </w:rPr>
        <w:t>(3), 563–574.</w:t>
      </w:r>
    </w:p>
    <w:p w14:paraId="179BAA4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Walton, K. E., Pantoja, G., &amp; McDermut, W. (2018). Associations between lower order facets of personality and dimensions of mental disorder. </w:t>
      </w:r>
      <w:r w:rsidRPr="00DD7778">
        <w:rPr>
          <w:rFonts w:ascii="Times New Roman" w:eastAsia="Times New Roman" w:hAnsi="Times New Roman" w:cs="Times New Roman"/>
          <w:i/>
          <w:iCs/>
          <w:sz w:val="24"/>
          <w:szCs w:val="24"/>
        </w:rPr>
        <w:t>Journal of Psychopathology and Behavioral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40</w:t>
      </w:r>
      <w:r w:rsidRPr="00DD7778">
        <w:rPr>
          <w:rFonts w:ascii="Times New Roman" w:eastAsia="Times New Roman" w:hAnsi="Times New Roman" w:cs="Times New Roman"/>
          <w:sz w:val="24"/>
          <w:szCs w:val="24"/>
        </w:rPr>
        <w:t xml:space="preserve">(3), 465–475. </w:t>
      </w:r>
      <w:hyperlink r:id="rId2952" w:history="1">
        <w:r w:rsidRPr="00DD7778">
          <w:rPr>
            <w:rFonts w:ascii="Times New Roman" w:eastAsia="Times New Roman" w:hAnsi="Times New Roman" w:cs="Times New Roman"/>
            <w:color w:val="0000FF"/>
            <w:sz w:val="24"/>
            <w:szCs w:val="24"/>
            <w:u w:val="single"/>
          </w:rPr>
          <w:t>https://doi.org/10.1007/s10862-017-9633-7</w:t>
        </w:r>
      </w:hyperlink>
    </w:p>
    <w:p w14:paraId="49E05D7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 W. W. N., Luk, C.-L., &amp; Lai, J. C. L. (2000). Personality correlates of loving styles among Chinese students in Hong Kong.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29</w:t>
      </w:r>
      <w:r w:rsidRPr="00DD7778">
        <w:rPr>
          <w:rFonts w:ascii="Times New Roman" w:eastAsia="Times New Roman" w:hAnsi="Times New Roman" w:cs="Times New Roman"/>
          <w:sz w:val="24"/>
          <w:szCs w:val="24"/>
        </w:rPr>
        <w:t>(1), 169–176.</w:t>
      </w:r>
    </w:p>
    <w:p w14:paraId="3F6E080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Wanberg, C. R., &amp; Kammeyer-Mueller, J. D. (2000). Predictors and outcomes of proactivity in the socialization process. </w:t>
      </w:r>
      <w:r w:rsidRPr="00DD7778">
        <w:rPr>
          <w:rFonts w:ascii="Times New Roman" w:eastAsia="Times New Roman" w:hAnsi="Times New Roman" w:cs="Times New Roman"/>
          <w:i/>
          <w:iCs/>
          <w:sz w:val="24"/>
          <w:szCs w:val="24"/>
        </w:rPr>
        <w:t>Journal of Applied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85</w:t>
      </w:r>
      <w:r w:rsidRPr="00DD7778">
        <w:rPr>
          <w:rFonts w:ascii="Times New Roman" w:eastAsia="Times New Roman" w:hAnsi="Times New Roman" w:cs="Times New Roman"/>
          <w:sz w:val="24"/>
          <w:szCs w:val="24"/>
        </w:rPr>
        <w:t>(3), 373–385.</w:t>
      </w:r>
    </w:p>
    <w:p w14:paraId="7B37BD8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Wanberg, C. R., Kanfer, R., &amp; Banas, J. T. (2000). Predictors and outcomes of networking intensity among unemployed job seekers. </w:t>
      </w:r>
      <w:r w:rsidRPr="00DD7778">
        <w:rPr>
          <w:rFonts w:ascii="Times New Roman" w:eastAsia="Times New Roman" w:hAnsi="Times New Roman" w:cs="Times New Roman"/>
          <w:i/>
          <w:iCs/>
          <w:sz w:val="24"/>
          <w:szCs w:val="24"/>
        </w:rPr>
        <w:t>Journal of Applied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85</w:t>
      </w:r>
      <w:r w:rsidRPr="00DD7778">
        <w:rPr>
          <w:rFonts w:ascii="Times New Roman" w:eastAsia="Times New Roman" w:hAnsi="Times New Roman" w:cs="Times New Roman"/>
          <w:sz w:val="24"/>
          <w:szCs w:val="24"/>
        </w:rPr>
        <w:t>(4), 491–503.</w:t>
      </w:r>
    </w:p>
    <w:p w14:paraId="246FBA7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D. (2017). A study of the relationship between narcissism, extraversion, drive for entertainment, and narcissistic behavior on social networking sites. </w:t>
      </w:r>
      <w:r w:rsidRPr="00DD7778">
        <w:rPr>
          <w:rFonts w:ascii="Times New Roman" w:eastAsia="Times New Roman" w:hAnsi="Times New Roman" w:cs="Times New Roman"/>
          <w:i/>
          <w:iCs/>
          <w:sz w:val="24"/>
          <w:szCs w:val="24"/>
        </w:rPr>
        <w:t>Computers in Human Behavior</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66</w:t>
      </w:r>
      <w:r w:rsidRPr="00DD7778">
        <w:rPr>
          <w:rFonts w:ascii="Times New Roman" w:eastAsia="Times New Roman" w:hAnsi="Times New Roman" w:cs="Times New Roman"/>
          <w:sz w:val="24"/>
          <w:szCs w:val="24"/>
        </w:rPr>
        <w:t xml:space="preserve">, 138–148. </w:t>
      </w:r>
      <w:hyperlink r:id="rId2953" w:history="1">
        <w:r w:rsidRPr="00DD7778">
          <w:rPr>
            <w:rFonts w:ascii="Times New Roman" w:eastAsia="Times New Roman" w:hAnsi="Times New Roman" w:cs="Times New Roman"/>
            <w:color w:val="0000FF"/>
            <w:sz w:val="24"/>
            <w:szCs w:val="24"/>
            <w:u w:val="single"/>
          </w:rPr>
          <w:t>https://doi.org/10.1016/j.chb.2016.09.036</w:t>
        </w:r>
      </w:hyperlink>
    </w:p>
    <w:p w14:paraId="6D5144F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D. (2019). A study of the relationship between narcissism, extraversion, body-esteem, social comparison orientation and selfie-editing behavior on social networking sites.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146</w:t>
      </w:r>
      <w:r w:rsidRPr="00DD7778">
        <w:rPr>
          <w:rFonts w:ascii="Times New Roman" w:eastAsia="Times New Roman" w:hAnsi="Times New Roman" w:cs="Times New Roman"/>
          <w:sz w:val="24"/>
          <w:szCs w:val="24"/>
        </w:rPr>
        <w:t xml:space="preserve">, 127–129. </w:t>
      </w:r>
      <w:hyperlink r:id="rId2954" w:history="1">
        <w:r w:rsidRPr="00DD7778">
          <w:rPr>
            <w:rFonts w:ascii="Times New Roman" w:eastAsia="Times New Roman" w:hAnsi="Times New Roman" w:cs="Times New Roman"/>
            <w:color w:val="0000FF"/>
            <w:sz w:val="24"/>
            <w:szCs w:val="24"/>
            <w:u w:val="single"/>
          </w:rPr>
          <w:t>https://doi.org/10.1016/j.paid.2019.04.012</w:t>
        </w:r>
      </w:hyperlink>
    </w:p>
    <w:p w14:paraId="61CF9A7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D., Cui, H., &amp; Zhou, F. (2005). Measuring the personality of Chinese: QZPS versus NEO-PI-R. </w:t>
      </w:r>
      <w:r w:rsidRPr="00DD7778">
        <w:rPr>
          <w:rFonts w:ascii="Times New Roman" w:eastAsia="Times New Roman" w:hAnsi="Times New Roman" w:cs="Times New Roman"/>
          <w:i/>
          <w:iCs/>
          <w:sz w:val="24"/>
          <w:szCs w:val="24"/>
        </w:rPr>
        <w:t>Asian Journal of Social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8</w:t>
      </w:r>
      <w:r w:rsidRPr="00DD7778">
        <w:rPr>
          <w:rFonts w:ascii="Times New Roman" w:eastAsia="Times New Roman" w:hAnsi="Times New Roman" w:cs="Times New Roman"/>
          <w:sz w:val="24"/>
          <w:szCs w:val="24"/>
        </w:rPr>
        <w:t>(1), 97–122.</w:t>
      </w:r>
    </w:p>
    <w:p w14:paraId="7466707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F., Wang, X., Wang, F., Gao, L., Rao, H., &amp; Pan, Y. (2019). Agreeableness modulates group member risky decision-making behavior and brain activity. </w:t>
      </w:r>
      <w:r w:rsidRPr="00DD7778">
        <w:rPr>
          <w:rFonts w:ascii="Times New Roman" w:eastAsia="Times New Roman" w:hAnsi="Times New Roman" w:cs="Times New Roman"/>
          <w:i/>
          <w:iCs/>
          <w:sz w:val="24"/>
          <w:szCs w:val="24"/>
        </w:rPr>
        <w:t>NeuroImage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202</w:t>
      </w:r>
      <w:r w:rsidRPr="00DD7778">
        <w:rPr>
          <w:rFonts w:ascii="Times New Roman" w:eastAsia="Times New Roman" w:hAnsi="Times New Roman" w:cs="Times New Roman"/>
          <w:sz w:val="24"/>
          <w:szCs w:val="24"/>
        </w:rPr>
        <w:t xml:space="preserve">. </w:t>
      </w:r>
      <w:hyperlink r:id="rId2955" w:history="1">
        <w:r w:rsidRPr="00DD7778">
          <w:rPr>
            <w:rFonts w:ascii="Times New Roman" w:eastAsia="Times New Roman" w:hAnsi="Times New Roman" w:cs="Times New Roman"/>
            <w:color w:val="0000FF"/>
            <w:sz w:val="24"/>
            <w:szCs w:val="24"/>
            <w:u w:val="single"/>
          </w:rPr>
          <w:t>https://doi.org/10.1016/j.neuroimage.2019.116100</w:t>
        </w:r>
      </w:hyperlink>
    </w:p>
    <w:p w14:paraId="18F59B3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G.-H., Li, W.-D., &amp; Dou, K. (2020). Extracurricular sports participation increases life satisfaction among Chinese adolescents: A moderated mediation model. </w:t>
      </w:r>
      <w:r w:rsidRPr="00DD7778">
        <w:rPr>
          <w:rFonts w:ascii="Times New Roman" w:eastAsia="Times New Roman" w:hAnsi="Times New Roman" w:cs="Times New Roman"/>
          <w:i/>
          <w:iCs/>
          <w:sz w:val="24"/>
          <w:szCs w:val="24"/>
        </w:rPr>
        <w:t>Social Behavior and Personality: An International Journal</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48</w:t>
      </w:r>
      <w:r w:rsidRPr="00DD7778">
        <w:rPr>
          <w:rFonts w:ascii="Times New Roman" w:eastAsia="Times New Roman" w:hAnsi="Times New Roman" w:cs="Times New Roman"/>
          <w:sz w:val="24"/>
          <w:szCs w:val="24"/>
        </w:rPr>
        <w:t xml:space="preserve">(8), 1–11. </w:t>
      </w:r>
      <w:hyperlink r:id="rId2956" w:history="1">
        <w:r w:rsidRPr="00DD7778">
          <w:rPr>
            <w:rFonts w:ascii="Times New Roman" w:eastAsia="Times New Roman" w:hAnsi="Times New Roman" w:cs="Times New Roman"/>
            <w:color w:val="0000FF"/>
            <w:sz w:val="24"/>
            <w:szCs w:val="24"/>
            <w:u w:val="single"/>
          </w:rPr>
          <w:t>https://doi.org/10.2224/sbp.8993</w:t>
        </w:r>
      </w:hyperlink>
    </w:p>
    <w:p w14:paraId="21513F8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J., He, X., Chen, Y., &amp; Lin, C. (2020). Association between childhood trauma and depression: A moderated mediation analysis among normative Chinese college students. </w:t>
      </w:r>
      <w:r w:rsidRPr="00DD7778">
        <w:rPr>
          <w:rFonts w:ascii="Times New Roman" w:eastAsia="Times New Roman" w:hAnsi="Times New Roman" w:cs="Times New Roman"/>
          <w:i/>
          <w:iCs/>
          <w:sz w:val="24"/>
          <w:szCs w:val="24"/>
        </w:rPr>
        <w:t>Journal of Affective Disorders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276</w:t>
      </w:r>
      <w:r w:rsidRPr="00DD7778">
        <w:rPr>
          <w:rFonts w:ascii="Times New Roman" w:eastAsia="Times New Roman" w:hAnsi="Times New Roman" w:cs="Times New Roman"/>
          <w:sz w:val="24"/>
          <w:szCs w:val="24"/>
        </w:rPr>
        <w:t xml:space="preserve">, 519–524. </w:t>
      </w:r>
      <w:hyperlink r:id="rId2957" w:history="1">
        <w:r w:rsidRPr="00DD7778">
          <w:rPr>
            <w:rFonts w:ascii="Times New Roman" w:eastAsia="Times New Roman" w:hAnsi="Times New Roman" w:cs="Times New Roman"/>
            <w:color w:val="0000FF"/>
            <w:sz w:val="24"/>
            <w:szCs w:val="24"/>
            <w:u w:val="single"/>
          </w:rPr>
          <w:t>https://doi.org/10.1016/j.jad.2020.07.051</w:t>
        </w:r>
      </w:hyperlink>
    </w:p>
    <w:p w14:paraId="44FE61F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M., Zhou, L., &amp; Liu, S. (2014). Multilevel issues in leadership research. In </w:t>
      </w:r>
      <w:r w:rsidRPr="00DD7778">
        <w:rPr>
          <w:rFonts w:ascii="Times New Roman" w:eastAsia="Times New Roman" w:hAnsi="Times New Roman" w:cs="Times New Roman"/>
          <w:i/>
          <w:iCs/>
          <w:sz w:val="24"/>
          <w:szCs w:val="24"/>
        </w:rPr>
        <w:t>The Oxford handbook of leadership and organizations.</w:t>
      </w:r>
      <w:r w:rsidRPr="00DD7778">
        <w:rPr>
          <w:rFonts w:ascii="Times New Roman" w:eastAsia="Times New Roman" w:hAnsi="Times New Roman" w:cs="Times New Roman"/>
          <w:sz w:val="24"/>
          <w:szCs w:val="24"/>
        </w:rPr>
        <w:t xml:space="preserve"> (pp. 146–166). Oxford University Press.</w:t>
      </w:r>
    </w:p>
    <w:p w14:paraId="6E008D8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Q., Hackett, R. D., Zhang, Y., &amp; Cui, X. (2020). Personal characteristics and applicants’ perceptions of procedural fairness in a selection context: The mediating role of procedural fairness expectations. </w:t>
      </w:r>
      <w:r w:rsidRPr="00DD7778">
        <w:rPr>
          <w:rFonts w:ascii="Times New Roman" w:eastAsia="Times New Roman" w:hAnsi="Times New Roman" w:cs="Times New Roman"/>
          <w:i/>
          <w:iCs/>
          <w:sz w:val="24"/>
          <w:szCs w:val="24"/>
        </w:rPr>
        <w:t>Management Decision</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58</w:t>
      </w:r>
      <w:r w:rsidRPr="00DD7778">
        <w:rPr>
          <w:rFonts w:ascii="Times New Roman" w:eastAsia="Times New Roman" w:hAnsi="Times New Roman" w:cs="Times New Roman"/>
          <w:sz w:val="24"/>
          <w:szCs w:val="24"/>
        </w:rPr>
        <w:t xml:space="preserve">(4), 687–704. </w:t>
      </w:r>
      <w:hyperlink r:id="rId2958" w:history="1">
        <w:r w:rsidRPr="00DD7778">
          <w:rPr>
            <w:rFonts w:ascii="Times New Roman" w:eastAsia="Times New Roman" w:hAnsi="Times New Roman" w:cs="Times New Roman"/>
            <w:color w:val="0000FF"/>
            <w:sz w:val="24"/>
            <w:szCs w:val="24"/>
            <w:u w:val="single"/>
          </w:rPr>
          <w:t>https://doi.org/10.1108/MD-01-2018-0088</w:t>
        </w:r>
      </w:hyperlink>
    </w:p>
    <w:p w14:paraId="2643581B"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S., Noe, R. A., &amp; Wang, Z.-M. (2014). Motivating knowledge sharing in knowledge management systems: A quasi–field experiment. </w:t>
      </w:r>
      <w:r w:rsidRPr="00DD7778">
        <w:rPr>
          <w:rFonts w:ascii="Times New Roman" w:eastAsia="Times New Roman" w:hAnsi="Times New Roman" w:cs="Times New Roman"/>
          <w:i/>
          <w:iCs/>
          <w:sz w:val="24"/>
          <w:szCs w:val="24"/>
        </w:rPr>
        <w:t>Journal of Management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40</w:t>
      </w:r>
      <w:r w:rsidRPr="00DD7778">
        <w:rPr>
          <w:rFonts w:ascii="Times New Roman" w:eastAsia="Times New Roman" w:hAnsi="Times New Roman" w:cs="Times New Roman"/>
          <w:sz w:val="24"/>
          <w:szCs w:val="24"/>
        </w:rPr>
        <w:t xml:space="preserve">(4), 978–1009. </w:t>
      </w:r>
      <w:hyperlink r:id="rId2959" w:history="1">
        <w:r w:rsidRPr="00DD7778">
          <w:rPr>
            <w:rFonts w:ascii="Times New Roman" w:eastAsia="Times New Roman" w:hAnsi="Times New Roman" w:cs="Times New Roman"/>
            <w:color w:val="0000FF"/>
            <w:sz w:val="24"/>
            <w:szCs w:val="24"/>
            <w:u w:val="single"/>
          </w:rPr>
          <w:t>https://doi.org/10.1177/0149206311412192</w:t>
        </w:r>
      </w:hyperlink>
    </w:p>
    <w:p w14:paraId="0097BD4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S., &amp; Repetti, R. L. (2014). Psychological well-being and job stress predict marital support interactions: A naturalistic observational study of dual-earner couples in their homes. </w:t>
      </w:r>
      <w:r w:rsidRPr="00DD7778">
        <w:rPr>
          <w:rFonts w:ascii="Times New Roman" w:eastAsia="Times New Roman" w:hAnsi="Times New Roman" w:cs="Times New Roman"/>
          <w:i/>
          <w:iCs/>
          <w:sz w:val="24"/>
          <w:szCs w:val="24"/>
        </w:rPr>
        <w:t>Journal of Personality and Social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107</w:t>
      </w:r>
      <w:r w:rsidRPr="00DD7778">
        <w:rPr>
          <w:rFonts w:ascii="Times New Roman" w:eastAsia="Times New Roman" w:hAnsi="Times New Roman" w:cs="Times New Roman"/>
          <w:sz w:val="24"/>
          <w:szCs w:val="24"/>
        </w:rPr>
        <w:t xml:space="preserve">(5), 864–878. </w:t>
      </w:r>
      <w:hyperlink r:id="rId2960" w:history="1">
        <w:r w:rsidRPr="00DD7778">
          <w:rPr>
            <w:rFonts w:ascii="Times New Roman" w:eastAsia="Times New Roman" w:hAnsi="Times New Roman" w:cs="Times New Roman"/>
            <w:color w:val="0000FF"/>
            <w:sz w:val="24"/>
            <w:szCs w:val="24"/>
            <w:u w:val="single"/>
          </w:rPr>
          <w:t>https://doi.org/10.1037/a0037869</w:t>
        </w:r>
      </w:hyperlink>
    </w:p>
    <w:p w14:paraId="584532D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Wang, S., Sanderson, K., Dwyer, T., Venn, A., &amp; Gall, S. (2018). Job stress in young adults is associated with a range of poorer health behaviors in the Childhood Determinants of Adult Health (CDAH) study. </w:t>
      </w:r>
      <w:r w:rsidRPr="00DD7778">
        <w:rPr>
          <w:rFonts w:ascii="Times New Roman" w:eastAsia="Times New Roman" w:hAnsi="Times New Roman" w:cs="Times New Roman"/>
          <w:i/>
          <w:iCs/>
          <w:sz w:val="24"/>
          <w:szCs w:val="24"/>
        </w:rPr>
        <w:t>Journal of Occupational and Environmental Medicine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60</w:t>
      </w:r>
      <w:r w:rsidRPr="00DD7778">
        <w:rPr>
          <w:rFonts w:ascii="Times New Roman" w:eastAsia="Times New Roman" w:hAnsi="Times New Roman" w:cs="Times New Roman"/>
          <w:sz w:val="24"/>
          <w:szCs w:val="24"/>
        </w:rPr>
        <w:t xml:space="preserve">(3), e117–e125. </w:t>
      </w:r>
      <w:hyperlink r:id="rId2961" w:history="1">
        <w:r w:rsidRPr="00DD7778">
          <w:rPr>
            <w:rFonts w:ascii="Times New Roman" w:eastAsia="Times New Roman" w:hAnsi="Times New Roman" w:cs="Times New Roman"/>
            <w:color w:val="0000FF"/>
            <w:sz w:val="24"/>
            <w:szCs w:val="24"/>
            <w:u w:val="single"/>
          </w:rPr>
          <w:t>https://doi.org/10.1097/JOM.0000000000001234</w:t>
        </w:r>
      </w:hyperlink>
    </w:p>
    <w:p w14:paraId="71BC717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S., Zhou, M., Chen, T., Yang, X., Chen, G., Wang, M., &amp; Gong, Q. (2017). Grit and the brain: Spontaneous activity of the dorsomedial prefrontal cortex mediates the relationship between the trait grit and academic performance. </w:t>
      </w:r>
      <w:r w:rsidRPr="00DD7778">
        <w:rPr>
          <w:rFonts w:ascii="Times New Roman" w:eastAsia="Times New Roman" w:hAnsi="Times New Roman" w:cs="Times New Roman"/>
          <w:i/>
          <w:iCs/>
          <w:sz w:val="24"/>
          <w:szCs w:val="24"/>
        </w:rPr>
        <w:t>Social Cognitive and Affective Neuroscience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12</w:t>
      </w:r>
      <w:r w:rsidRPr="00DD7778">
        <w:rPr>
          <w:rFonts w:ascii="Times New Roman" w:eastAsia="Times New Roman" w:hAnsi="Times New Roman" w:cs="Times New Roman"/>
          <w:sz w:val="24"/>
          <w:szCs w:val="24"/>
        </w:rPr>
        <w:t>(3), 452–460.</w:t>
      </w:r>
    </w:p>
    <w:p w14:paraId="6558F3B6"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W., Cao, M., Zhu, S., Gu, J., Liu, J., &amp; Wang, Y. (2002). Zuckerman-Kuhlman’s Personality Questionnaire in patients with major depression. </w:t>
      </w:r>
      <w:r w:rsidRPr="00DD7778">
        <w:rPr>
          <w:rFonts w:ascii="Times New Roman" w:eastAsia="Times New Roman" w:hAnsi="Times New Roman" w:cs="Times New Roman"/>
          <w:i/>
          <w:iCs/>
          <w:sz w:val="24"/>
          <w:szCs w:val="24"/>
        </w:rPr>
        <w:t>Social Behavior and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30</w:t>
      </w:r>
      <w:r w:rsidRPr="00DD7778">
        <w:rPr>
          <w:rFonts w:ascii="Times New Roman" w:eastAsia="Times New Roman" w:hAnsi="Times New Roman" w:cs="Times New Roman"/>
          <w:sz w:val="24"/>
          <w:szCs w:val="24"/>
        </w:rPr>
        <w:t>(8), 757–764.</w:t>
      </w:r>
    </w:p>
    <w:p w14:paraId="208A6A1B"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X., Lu, K., Runco, M. A., &amp; Hao, N. (2018). Break the “wall” and become creative: Enacting embodied metaphors in virtual reality. </w:t>
      </w:r>
      <w:r w:rsidRPr="00DD7778">
        <w:rPr>
          <w:rFonts w:ascii="Times New Roman" w:eastAsia="Times New Roman" w:hAnsi="Times New Roman" w:cs="Times New Roman"/>
          <w:i/>
          <w:iCs/>
          <w:sz w:val="24"/>
          <w:szCs w:val="24"/>
        </w:rPr>
        <w:t>Consciousness and Cognition: An International Journal</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62</w:t>
      </w:r>
      <w:r w:rsidRPr="00DD7778">
        <w:rPr>
          <w:rFonts w:ascii="Times New Roman" w:eastAsia="Times New Roman" w:hAnsi="Times New Roman" w:cs="Times New Roman"/>
          <w:sz w:val="24"/>
          <w:szCs w:val="24"/>
        </w:rPr>
        <w:t xml:space="preserve">, 102–109. </w:t>
      </w:r>
      <w:hyperlink r:id="rId2962" w:history="1">
        <w:r w:rsidRPr="00DD7778">
          <w:rPr>
            <w:rFonts w:ascii="Times New Roman" w:eastAsia="Times New Roman" w:hAnsi="Times New Roman" w:cs="Times New Roman"/>
            <w:color w:val="0000FF"/>
            <w:sz w:val="24"/>
            <w:szCs w:val="24"/>
            <w:u w:val="single"/>
          </w:rPr>
          <w:t>https://doi.org/10.1016/j.concog.2018.03.004</w:t>
        </w:r>
      </w:hyperlink>
    </w:p>
    <w:p w14:paraId="7915513E"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X., Pan, Y., Zhang, K., Sui, Y., Lv, T., Xu, S., &amp; Gao, L. (2017). Emotional experience and personality traits influence individual and joint risk-based decision making. </w:t>
      </w:r>
      <w:r w:rsidRPr="00DD7778">
        <w:rPr>
          <w:rFonts w:ascii="Times New Roman" w:eastAsia="Times New Roman" w:hAnsi="Times New Roman" w:cs="Times New Roman"/>
          <w:i/>
          <w:iCs/>
          <w:sz w:val="24"/>
          <w:szCs w:val="24"/>
        </w:rPr>
        <w:t>Social Behavior and Personality: An International Journal</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45</w:t>
      </w:r>
      <w:r w:rsidRPr="00DD7778">
        <w:rPr>
          <w:rFonts w:ascii="Times New Roman" w:eastAsia="Times New Roman" w:hAnsi="Times New Roman" w:cs="Times New Roman"/>
          <w:sz w:val="24"/>
          <w:szCs w:val="24"/>
        </w:rPr>
        <w:t xml:space="preserve">(6), 881–892. </w:t>
      </w:r>
      <w:hyperlink r:id="rId2963" w:history="1">
        <w:r w:rsidRPr="00DD7778">
          <w:rPr>
            <w:rFonts w:ascii="Times New Roman" w:eastAsia="Times New Roman" w:hAnsi="Times New Roman" w:cs="Times New Roman"/>
            <w:color w:val="0000FF"/>
            <w:sz w:val="24"/>
            <w:szCs w:val="24"/>
            <w:u w:val="single"/>
          </w:rPr>
          <w:t>https://doi.org/10.2224/sbp.6541</w:t>
        </w:r>
      </w:hyperlink>
    </w:p>
    <w:p w14:paraId="41DAA3A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Wang, Z., Inslicht, S. S., Metzler, T. J., Henn-Haase, C., McCaslin, S. E., Tong, H., &amp; et al. (2010). A prospective study of predictors of depression symptoms in police. </w:t>
      </w:r>
      <w:r w:rsidRPr="00DD7778">
        <w:rPr>
          <w:rFonts w:ascii="Times New Roman" w:eastAsia="Times New Roman" w:hAnsi="Times New Roman" w:cs="Times New Roman"/>
          <w:i/>
          <w:iCs/>
          <w:sz w:val="24"/>
          <w:szCs w:val="24"/>
        </w:rPr>
        <w:t>Psychiatry Research</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175</w:t>
      </w:r>
      <w:r w:rsidRPr="00DD7778">
        <w:rPr>
          <w:rFonts w:ascii="Times New Roman" w:eastAsia="Times New Roman" w:hAnsi="Times New Roman" w:cs="Times New Roman"/>
          <w:sz w:val="24"/>
          <w:szCs w:val="24"/>
        </w:rPr>
        <w:t>(3), 211–216.</w:t>
      </w:r>
    </w:p>
    <w:p w14:paraId="7BC4CEF9"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Ward, C., Leong, C.-H., &amp; Low, M. (2004). Personality and sojourner adjustment: An exploration of the Big Five and the cultural fit proposition. </w:t>
      </w:r>
      <w:r w:rsidRPr="00DD7778">
        <w:rPr>
          <w:rFonts w:ascii="Times New Roman" w:eastAsia="Times New Roman" w:hAnsi="Times New Roman" w:cs="Times New Roman"/>
          <w:i/>
          <w:iCs/>
          <w:sz w:val="24"/>
          <w:szCs w:val="24"/>
        </w:rPr>
        <w:t>Journal of Cross-Cultural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35</w:t>
      </w:r>
      <w:r w:rsidRPr="00DD7778">
        <w:rPr>
          <w:rFonts w:ascii="Times New Roman" w:eastAsia="Times New Roman" w:hAnsi="Times New Roman" w:cs="Times New Roman"/>
          <w:sz w:val="24"/>
          <w:szCs w:val="24"/>
        </w:rPr>
        <w:t>(2), 137–151.</w:t>
      </w:r>
    </w:p>
    <w:p w14:paraId="48452516"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Warner, M. B., Morey, L. C., Finch, J. F., Funderson, J., &amp; Shea, T. (2003). The longitudinal relationship of FFM personality traits to AVPD. </w:t>
      </w:r>
      <w:r w:rsidRPr="00DD7778">
        <w:rPr>
          <w:rFonts w:ascii="Times New Roman" w:eastAsia="Times New Roman" w:hAnsi="Times New Roman" w:cs="Times New Roman"/>
          <w:i/>
          <w:iCs/>
          <w:sz w:val="24"/>
          <w:szCs w:val="24"/>
        </w:rPr>
        <w:t>Poster Presented at the 15th Annual Convention of the American Psychological Society, Atlanta, GA</w:t>
      </w:r>
      <w:r w:rsidRPr="00DD7778">
        <w:rPr>
          <w:rFonts w:ascii="Times New Roman" w:eastAsia="Times New Roman" w:hAnsi="Times New Roman" w:cs="Times New Roman"/>
          <w:sz w:val="24"/>
          <w:szCs w:val="24"/>
        </w:rPr>
        <w:t>.</w:t>
      </w:r>
    </w:p>
    <w:p w14:paraId="1FAC95E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Warthen, K. G., Boyse-Peacor, A., Jones, K. G., Sanford, B., Love, T. M., &amp; Mickey, B. J. (2020). Sex differences in the human reward system: Convergent behavioral, autonomic and neural evidence. </w:t>
      </w:r>
      <w:r w:rsidRPr="00DD7778">
        <w:rPr>
          <w:rFonts w:ascii="Times New Roman" w:eastAsia="Times New Roman" w:hAnsi="Times New Roman" w:cs="Times New Roman"/>
          <w:i/>
          <w:iCs/>
          <w:sz w:val="24"/>
          <w:szCs w:val="24"/>
        </w:rPr>
        <w:t>Social Cognitive and Affective Neuroscience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15</w:t>
      </w:r>
      <w:r w:rsidRPr="00DD7778">
        <w:rPr>
          <w:rFonts w:ascii="Times New Roman" w:eastAsia="Times New Roman" w:hAnsi="Times New Roman" w:cs="Times New Roman"/>
          <w:sz w:val="24"/>
          <w:szCs w:val="24"/>
        </w:rPr>
        <w:t xml:space="preserve">(7), 789–801. </w:t>
      </w:r>
      <w:hyperlink r:id="rId2964" w:history="1">
        <w:r w:rsidRPr="00DD7778">
          <w:rPr>
            <w:rFonts w:ascii="Times New Roman" w:eastAsia="Times New Roman" w:hAnsi="Times New Roman" w:cs="Times New Roman"/>
            <w:color w:val="0000FF"/>
            <w:sz w:val="24"/>
            <w:szCs w:val="24"/>
            <w:u w:val="single"/>
          </w:rPr>
          <w:t>https://doi.org/10.1093/scan/nsaa104</w:t>
        </w:r>
      </w:hyperlink>
    </w:p>
    <w:p w14:paraId="3B00BC9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Warwick, J., Nettelbeck, T., &amp; Ward, L. (2010). AEIM: A new measure and method of scoring abilities based emotional intelligence.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48</w:t>
      </w:r>
      <w:r w:rsidRPr="00DD7778">
        <w:rPr>
          <w:rFonts w:ascii="Times New Roman" w:eastAsia="Times New Roman" w:hAnsi="Times New Roman" w:cs="Times New Roman"/>
          <w:sz w:val="24"/>
          <w:szCs w:val="24"/>
        </w:rPr>
        <w:t>(1), 66–71.</w:t>
      </w:r>
    </w:p>
    <w:p w14:paraId="2650446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Washington, R. R., Sutton, C. D., &amp; Feild, H. S. (2006). Individual differences in servant leadership: The roles of values and personality. </w:t>
      </w:r>
      <w:r w:rsidRPr="00DD7778">
        <w:rPr>
          <w:rFonts w:ascii="Times New Roman" w:eastAsia="Times New Roman" w:hAnsi="Times New Roman" w:cs="Times New Roman"/>
          <w:i/>
          <w:iCs/>
          <w:sz w:val="24"/>
          <w:szCs w:val="24"/>
        </w:rPr>
        <w:t>Leadership and Organization Development Journal</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27</w:t>
      </w:r>
      <w:r w:rsidRPr="00DD7778">
        <w:rPr>
          <w:rFonts w:ascii="Times New Roman" w:eastAsia="Times New Roman" w:hAnsi="Times New Roman" w:cs="Times New Roman"/>
          <w:sz w:val="24"/>
          <w:szCs w:val="24"/>
        </w:rPr>
        <w:t>(8), 700–716.</w:t>
      </w:r>
    </w:p>
    <w:p w14:paraId="705DD35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Waslykiw, L., &amp; Fekken, G. C. (2002). Personality and self-reported health: Matching predictors and criteria.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33</w:t>
      </w:r>
      <w:r w:rsidRPr="00DD7778">
        <w:rPr>
          <w:rFonts w:ascii="Times New Roman" w:eastAsia="Times New Roman" w:hAnsi="Times New Roman" w:cs="Times New Roman"/>
          <w:sz w:val="24"/>
          <w:szCs w:val="24"/>
        </w:rPr>
        <w:t>(4), 607–620.</w:t>
      </w:r>
    </w:p>
    <w:p w14:paraId="5A810D2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Wasserman, D., Geijer, T., Sokolowski, M., Rozanov, V., &amp; Wasserman, J. (2007). Genetic variation in the hypothalamic-pituitary-adrenocortical axis regulatory factor, T-box 19, and the angry/hostility personality trait. </w:t>
      </w:r>
      <w:r w:rsidRPr="00DD7778">
        <w:rPr>
          <w:rFonts w:ascii="Times New Roman" w:eastAsia="Times New Roman" w:hAnsi="Times New Roman" w:cs="Times New Roman"/>
          <w:i/>
          <w:iCs/>
          <w:sz w:val="24"/>
          <w:szCs w:val="24"/>
        </w:rPr>
        <w:t>Genes, Brain, and Behavior</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w:t>
      </w:r>
      <w:r w:rsidRPr="00DD7778">
        <w:rPr>
          <w:rFonts w:ascii="Times New Roman" w:eastAsia="Times New Roman" w:hAnsi="Times New Roman" w:cs="Times New Roman"/>
          <w:sz w:val="24"/>
          <w:szCs w:val="24"/>
        </w:rPr>
        <w:t>(4), 321–328.</w:t>
      </w:r>
    </w:p>
    <w:p w14:paraId="23E2E16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Wasserman, E. M., Breenberg, B. D., Nguyen, M. B., &amp; Murphy, D. L. (2001). Motor cortex excitability correlates with an anxiety-related personality trait. </w:t>
      </w:r>
      <w:r w:rsidRPr="00DD7778">
        <w:rPr>
          <w:rFonts w:ascii="Times New Roman" w:eastAsia="Times New Roman" w:hAnsi="Times New Roman" w:cs="Times New Roman"/>
          <w:i/>
          <w:iCs/>
          <w:sz w:val="24"/>
          <w:szCs w:val="24"/>
        </w:rPr>
        <w:t>Biological Psychiatry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50</w:t>
      </w:r>
      <w:r w:rsidRPr="00DD7778">
        <w:rPr>
          <w:rFonts w:ascii="Times New Roman" w:eastAsia="Times New Roman" w:hAnsi="Times New Roman" w:cs="Times New Roman"/>
          <w:sz w:val="24"/>
          <w:szCs w:val="24"/>
        </w:rPr>
        <w:t>(5), 377–382.</w:t>
      </w:r>
    </w:p>
    <w:p w14:paraId="51EDB11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Wasserman, J. D., &amp; Bracken, B. A. (2013). Fundamental psychometric considerations in assessment. In </w:t>
      </w:r>
      <w:r w:rsidRPr="00DD7778">
        <w:rPr>
          <w:rFonts w:ascii="Times New Roman" w:eastAsia="Times New Roman" w:hAnsi="Times New Roman" w:cs="Times New Roman"/>
          <w:i/>
          <w:iCs/>
          <w:sz w:val="24"/>
          <w:szCs w:val="24"/>
        </w:rPr>
        <w:t>Handbook of psychology: Assessment psychology, Vol. 10, 2nd ed.</w:t>
      </w:r>
      <w:r w:rsidRPr="00DD7778">
        <w:rPr>
          <w:rFonts w:ascii="Times New Roman" w:eastAsia="Times New Roman" w:hAnsi="Times New Roman" w:cs="Times New Roman"/>
          <w:sz w:val="24"/>
          <w:szCs w:val="24"/>
        </w:rPr>
        <w:t xml:space="preserve"> (pp. 50–80). John Wiley &amp; Sons, Inc.</w:t>
      </w:r>
    </w:p>
    <w:p w14:paraId="26AE96B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Wasylow, B., Mellott, R., &amp; Martin, W. E., Jr. (2006). The impact of vocational and personality factors on career development of first-year college students. In G. R. Walz, J. C. Bleuer, &amp; R. K. Yep (Eds.), </w:t>
      </w:r>
      <w:r w:rsidRPr="00DD7778">
        <w:rPr>
          <w:rFonts w:ascii="Times New Roman" w:eastAsia="Times New Roman" w:hAnsi="Times New Roman" w:cs="Times New Roman"/>
          <w:i/>
          <w:iCs/>
          <w:sz w:val="24"/>
          <w:szCs w:val="24"/>
        </w:rPr>
        <w:t>Vistas: Compelling perspectives on counseling 2006</w:t>
      </w:r>
      <w:r w:rsidRPr="00DD7778">
        <w:rPr>
          <w:rFonts w:ascii="Times New Roman" w:eastAsia="Times New Roman" w:hAnsi="Times New Roman" w:cs="Times New Roman"/>
          <w:sz w:val="24"/>
          <w:szCs w:val="24"/>
        </w:rPr>
        <w:t xml:space="preserve"> (pp. 219–222). American Counseling Association.</w:t>
      </w:r>
    </w:p>
    <w:p w14:paraId="12D7E30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Wasylow, E. A. (2006). The impact of vocational and personality dimensions on career development for emerging adults enrolled in higher education. </w:t>
      </w:r>
      <w:r w:rsidRPr="00DD7778">
        <w:rPr>
          <w:rFonts w:ascii="Times New Roman" w:eastAsia="Times New Roman" w:hAnsi="Times New Roman" w:cs="Times New Roman"/>
          <w:i/>
          <w:iCs/>
          <w:sz w:val="24"/>
          <w:szCs w:val="24"/>
        </w:rPr>
        <w:t>Dissertation Abstracts International Section A: Humanities and Social Sciences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66</w:t>
      </w:r>
      <w:r w:rsidRPr="00DD7778">
        <w:rPr>
          <w:rFonts w:ascii="Times New Roman" w:eastAsia="Times New Roman" w:hAnsi="Times New Roman" w:cs="Times New Roman"/>
          <w:sz w:val="24"/>
          <w:szCs w:val="24"/>
        </w:rPr>
        <w:t>(9-A), 3215–3215.</w:t>
      </w:r>
    </w:p>
    <w:p w14:paraId="7F2CB45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Wasylyshyn, K. M. (2017). From here to certainty: Becoming CEO and how a trusted leadership advisor (TLA) helped the client get there. </w:t>
      </w:r>
      <w:r w:rsidRPr="00DD7778">
        <w:rPr>
          <w:rFonts w:ascii="Times New Roman" w:eastAsia="Times New Roman" w:hAnsi="Times New Roman" w:cs="Times New Roman"/>
          <w:i/>
          <w:iCs/>
          <w:sz w:val="24"/>
          <w:szCs w:val="24"/>
        </w:rPr>
        <w:t>Consulting Psychology Journal: Practice and Research</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69</w:t>
      </w:r>
      <w:r w:rsidRPr="00DD7778">
        <w:rPr>
          <w:rFonts w:ascii="Times New Roman" w:eastAsia="Times New Roman" w:hAnsi="Times New Roman" w:cs="Times New Roman"/>
          <w:sz w:val="24"/>
          <w:szCs w:val="24"/>
        </w:rPr>
        <w:t xml:space="preserve">(1), 1–25. </w:t>
      </w:r>
      <w:hyperlink r:id="rId2965" w:history="1">
        <w:r w:rsidRPr="00DD7778">
          <w:rPr>
            <w:rFonts w:ascii="Times New Roman" w:eastAsia="Times New Roman" w:hAnsi="Times New Roman" w:cs="Times New Roman"/>
            <w:color w:val="0000FF"/>
            <w:sz w:val="24"/>
            <w:szCs w:val="24"/>
            <w:u w:val="single"/>
          </w:rPr>
          <w:t>https://doi.org/10.1037/cpb0000071</w:t>
        </w:r>
      </w:hyperlink>
    </w:p>
    <w:p w14:paraId="710F6E0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Watkins, D., &amp; Regmi, M. (2004). Personality and forgiveness: A Nepalese perspective. </w:t>
      </w:r>
      <w:r w:rsidRPr="00DD7778">
        <w:rPr>
          <w:rFonts w:ascii="Times New Roman" w:eastAsia="Times New Roman" w:hAnsi="Times New Roman" w:cs="Times New Roman"/>
          <w:i/>
          <w:iCs/>
          <w:sz w:val="24"/>
          <w:szCs w:val="24"/>
        </w:rPr>
        <w:t>Journal of Social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144</w:t>
      </w:r>
      <w:r w:rsidRPr="00DD7778">
        <w:rPr>
          <w:rFonts w:ascii="Times New Roman" w:eastAsia="Times New Roman" w:hAnsi="Times New Roman" w:cs="Times New Roman"/>
          <w:sz w:val="24"/>
          <w:szCs w:val="24"/>
        </w:rPr>
        <w:t>(5), 539–540.</w:t>
      </w:r>
    </w:p>
    <w:p w14:paraId="77FD0FA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Watson, D. (2003). To dream, perchance to remember: Individual differences in dream recall.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34</w:t>
      </w:r>
      <w:r w:rsidRPr="00DD7778">
        <w:rPr>
          <w:rFonts w:ascii="Times New Roman" w:eastAsia="Times New Roman" w:hAnsi="Times New Roman" w:cs="Times New Roman"/>
          <w:sz w:val="24"/>
          <w:szCs w:val="24"/>
        </w:rPr>
        <w:t>(7), 1271–1286.</w:t>
      </w:r>
    </w:p>
    <w:p w14:paraId="424D94E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Watson, D. C. (2001). Procrastination and the Five-Factor Model: A facet level analysis.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30</w:t>
      </w:r>
      <w:r w:rsidRPr="00DD7778">
        <w:rPr>
          <w:rFonts w:ascii="Times New Roman" w:eastAsia="Times New Roman" w:hAnsi="Times New Roman" w:cs="Times New Roman"/>
          <w:sz w:val="24"/>
          <w:szCs w:val="24"/>
        </w:rPr>
        <w:t>(1), 149–158.</w:t>
      </w:r>
    </w:p>
    <w:p w14:paraId="3555BCFB"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Watson, D. C. (2014). Materialism: Profiles of agreeableness and neuroticism.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56</w:t>
      </w:r>
      <w:r w:rsidRPr="00DD7778">
        <w:rPr>
          <w:rFonts w:ascii="Times New Roman" w:eastAsia="Times New Roman" w:hAnsi="Times New Roman" w:cs="Times New Roman"/>
          <w:sz w:val="24"/>
          <w:szCs w:val="24"/>
        </w:rPr>
        <w:t xml:space="preserve">, 197–200. </w:t>
      </w:r>
      <w:hyperlink r:id="rId2966" w:history="1">
        <w:r w:rsidRPr="00DD7778">
          <w:rPr>
            <w:rFonts w:ascii="Times New Roman" w:eastAsia="Times New Roman" w:hAnsi="Times New Roman" w:cs="Times New Roman"/>
            <w:color w:val="0000FF"/>
            <w:sz w:val="24"/>
            <w:szCs w:val="24"/>
            <w:u w:val="single"/>
          </w:rPr>
          <w:t>https://doi.org/10.1016/j.paid.2013.09.014</w:t>
        </w:r>
      </w:hyperlink>
    </w:p>
    <w:p w14:paraId="353FADF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Watson, D., &amp; Clark, L. A. (1992). On traits and temperament: General and specific factors of emotional experience and their relation to the Five-Factor Model. </w:t>
      </w:r>
      <w:r w:rsidRPr="00DD7778">
        <w:rPr>
          <w:rFonts w:ascii="Times New Roman" w:eastAsia="Times New Roman" w:hAnsi="Times New Roman" w:cs="Times New Roman"/>
          <w:i/>
          <w:iCs/>
          <w:sz w:val="24"/>
          <w:szCs w:val="24"/>
        </w:rPr>
        <w:t>Journal of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60</w:t>
      </w:r>
      <w:r w:rsidRPr="00DD7778">
        <w:rPr>
          <w:rFonts w:ascii="Times New Roman" w:eastAsia="Times New Roman" w:hAnsi="Times New Roman" w:cs="Times New Roman"/>
          <w:sz w:val="24"/>
          <w:szCs w:val="24"/>
        </w:rPr>
        <w:t xml:space="preserve">(2), 441–476. </w:t>
      </w:r>
      <w:hyperlink r:id="rId2967" w:history="1">
        <w:r w:rsidRPr="00DD7778">
          <w:rPr>
            <w:rFonts w:ascii="Times New Roman" w:eastAsia="Times New Roman" w:hAnsi="Times New Roman" w:cs="Times New Roman"/>
            <w:color w:val="0000FF"/>
            <w:sz w:val="24"/>
            <w:szCs w:val="24"/>
            <w:u w:val="single"/>
          </w:rPr>
          <w:t>https://doi.org/10.1111/j.1467-6494.1992.tb00980.x</w:t>
        </w:r>
      </w:hyperlink>
    </w:p>
    <w:p w14:paraId="6701D33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Watson, D., Clark, L. A., &amp; Harkness, A. R. (1994). Structures of personality and their relevance to psychopathology. </w:t>
      </w:r>
      <w:r w:rsidRPr="00DD7778">
        <w:rPr>
          <w:rFonts w:ascii="Times New Roman" w:eastAsia="Times New Roman" w:hAnsi="Times New Roman" w:cs="Times New Roman"/>
          <w:i/>
          <w:iCs/>
          <w:sz w:val="24"/>
          <w:szCs w:val="24"/>
        </w:rPr>
        <w:t>Journal of Abnormal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103</w:t>
      </w:r>
      <w:r w:rsidRPr="00DD7778">
        <w:rPr>
          <w:rFonts w:ascii="Times New Roman" w:eastAsia="Times New Roman" w:hAnsi="Times New Roman" w:cs="Times New Roman"/>
          <w:sz w:val="24"/>
          <w:szCs w:val="24"/>
        </w:rPr>
        <w:t xml:space="preserve">(1), 18–31. </w:t>
      </w:r>
      <w:hyperlink r:id="rId2968" w:history="1">
        <w:r w:rsidRPr="00DD7778">
          <w:rPr>
            <w:rFonts w:ascii="Times New Roman" w:eastAsia="Times New Roman" w:hAnsi="Times New Roman" w:cs="Times New Roman"/>
            <w:color w:val="0000FF"/>
            <w:sz w:val="24"/>
            <w:szCs w:val="24"/>
            <w:u w:val="single"/>
          </w:rPr>
          <w:t>https://doi.org/10.1037/0021-843X.103.1.18</w:t>
        </w:r>
      </w:hyperlink>
    </w:p>
    <w:p w14:paraId="4C0FDF4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Watson, D., Clark, L. A., McIntyre, C. W., &amp; Hamaker, S. (1992). Affect, personality, and social activity. </w:t>
      </w:r>
      <w:r w:rsidRPr="00DD7778">
        <w:rPr>
          <w:rFonts w:ascii="Times New Roman" w:eastAsia="Times New Roman" w:hAnsi="Times New Roman" w:cs="Times New Roman"/>
          <w:i/>
          <w:iCs/>
          <w:sz w:val="24"/>
          <w:szCs w:val="24"/>
        </w:rPr>
        <w:t>Journal of Personality and Social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63</w:t>
      </w:r>
      <w:r w:rsidRPr="00DD7778">
        <w:rPr>
          <w:rFonts w:ascii="Times New Roman" w:eastAsia="Times New Roman" w:hAnsi="Times New Roman" w:cs="Times New Roman"/>
          <w:sz w:val="24"/>
          <w:szCs w:val="24"/>
        </w:rPr>
        <w:t xml:space="preserve">(6), 1011–1025. </w:t>
      </w:r>
      <w:hyperlink r:id="rId2969" w:history="1">
        <w:r w:rsidRPr="00DD7778">
          <w:rPr>
            <w:rFonts w:ascii="Times New Roman" w:eastAsia="Times New Roman" w:hAnsi="Times New Roman" w:cs="Times New Roman"/>
            <w:color w:val="0000FF"/>
            <w:sz w:val="24"/>
            <w:szCs w:val="24"/>
            <w:u w:val="single"/>
          </w:rPr>
          <w:t>https://doi.org/10.1037/0022-3514.63.6.1011</w:t>
        </w:r>
      </w:hyperlink>
    </w:p>
    <w:p w14:paraId="17F6B1BE"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Watson, D., &amp; Hubbard, B. (1996). Adaptational style and dispositional structure: Coping in the context of the Five-Factor Model. </w:t>
      </w:r>
      <w:r w:rsidRPr="00DD7778">
        <w:rPr>
          <w:rFonts w:ascii="Times New Roman" w:eastAsia="Times New Roman" w:hAnsi="Times New Roman" w:cs="Times New Roman"/>
          <w:i/>
          <w:iCs/>
          <w:sz w:val="24"/>
          <w:szCs w:val="24"/>
        </w:rPr>
        <w:t>Journal of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64</w:t>
      </w:r>
      <w:r w:rsidRPr="00DD7778">
        <w:rPr>
          <w:rFonts w:ascii="Times New Roman" w:eastAsia="Times New Roman" w:hAnsi="Times New Roman" w:cs="Times New Roman"/>
          <w:sz w:val="24"/>
          <w:szCs w:val="24"/>
        </w:rPr>
        <w:t xml:space="preserve">(4), 737–774. </w:t>
      </w:r>
      <w:hyperlink r:id="rId2970" w:history="1">
        <w:r w:rsidRPr="00DD7778">
          <w:rPr>
            <w:rFonts w:ascii="Times New Roman" w:eastAsia="Times New Roman" w:hAnsi="Times New Roman" w:cs="Times New Roman"/>
            <w:color w:val="0000FF"/>
            <w:sz w:val="24"/>
            <w:szCs w:val="24"/>
            <w:u w:val="single"/>
          </w:rPr>
          <w:t>https://doi.org/10.1111/j.1467-6494.1996.tb00943.x</w:t>
        </w:r>
      </w:hyperlink>
    </w:p>
    <w:p w14:paraId="6E0D89E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Watson, D., Hubbard, B., &amp; Wiese, D. (2000a). General traits of personality and affectivity as predictors of satisfaction in intimate relationships: Evidence from self- and partner-ratings. </w:t>
      </w:r>
      <w:r w:rsidRPr="00DD7778">
        <w:rPr>
          <w:rFonts w:ascii="Times New Roman" w:eastAsia="Times New Roman" w:hAnsi="Times New Roman" w:cs="Times New Roman"/>
          <w:i/>
          <w:iCs/>
          <w:sz w:val="24"/>
          <w:szCs w:val="24"/>
        </w:rPr>
        <w:t>Journal of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68</w:t>
      </w:r>
      <w:r w:rsidRPr="00DD7778">
        <w:rPr>
          <w:rFonts w:ascii="Times New Roman" w:eastAsia="Times New Roman" w:hAnsi="Times New Roman" w:cs="Times New Roman"/>
          <w:sz w:val="24"/>
          <w:szCs w:val="24"/>
        </w:rPr>
        <w:t>(3), 413–450.</w:t>
      </w:r>
    </w:p>
    <w:p w14:paraId="187078D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Watson, D., Hubbard, B., &amp; Wiese, D. (2000b). Self-other agreement in personality and affectivity: The role of acquaintanceship, trait visibility, and assumed similarity. </w:t>
      </w:r>
      <w:r w:rsidRPr="00DD7778">
        <w:rPr>
          <w:rFonts w:ascii="Times New Roman" w:eastAsia="Times New Roman" w:hAnsi="Times New Roman" w:cs="Times New Roman"/>
          <w:i/>
          <w:iCs/>
          <w:sz w:val="24"/>
          <w:szCs w:val="24"/>
        </w:rPr>
        <w:t>Journal of Personality and Social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78</w:t>
      </w:r>
      <w:r w:rsidRPr="00DD7778">
        <w:rPr>
          <w:rFonts w:ascii="Times New Roman" w:eastAsia="Times New Roman" w:hAnsi="Times New Roman" w:cs="Times New Roman"/>
          <w:sz w:val="24"/>
          <w:szCs w:val="24"/>
        </w:rPr>
        <w:t>(3), 546–558.</w:t>
      </w:r>
    </w:p>
    <w:p w14:paraId="2DD9088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Watson, D., Suls, J., &amp; Haig, J. (2002). Global self-esteem in relation to structural models of personality and affectivity. </w:t>
      </w:r>
      <w:r w:rsidRPr="00DD7778">
        <w:rPr>
          <w:rFonts w:ascii="Times New Roman" w:eastAsia="Times New Roman" w:hAnsi="Times New Roman" w:cs="Times New Roman"/>
          <w:i/>
          <w:iCs/>
          <w:sz w:val="24"/>
          <w:szCs w:val="24"/>
        </w:rPr>
        <w:t>Journal of Personality and Social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83</w:t>
      </w:r>
      <w:r w:rsidRPr="00DD7778">
        <w:rPr>
          <w:rFonts w:ascii="Times New Roman" w:eastAsia="Times New Roman" w:hAnsi="Times New Roman" w:cs="Times New Roman"/>
          <w:sz w:val="24"/>
          <w:szCs w:val="24"/>
        </w:rPr>
        <w:t>(1), 185–197.</w:t>
      </w:r>
    </w:p>
    <w:p w14:paraId="7A28176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Watson, D., Wiese, D., Vaidya, J., &amp; Tellegen, A. (1999). The two general activation systems of affect: Structural findings, evolutionary considerations, and psychobiological evidence. </w:t>
      </w:r>
      <w:r w:rsidRPr="00DD7778">
        <w:rPr>
          <w:rFonts w:ascii="Times New Roman" w:eastAsia="Times New Roman" w:hAnsi="Times New Roman" w:cs="Times New Roman"/>
          <w:i/>
          <w:iCs/>
          <w:sz w:val="24"/>
          <w:szCs w:val="24"/>
        </w:rPr>
        <w:t>Journal of Personality and Social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76</w:t>
      </w:r>
      <w:r w:rsidRPr="00DD7778">
        <w:rPr>
          <w:rFonts w:ascii="Times New Roman" w:eastAsia="Times New Roman" w:hAnsi="Times New Roman" w:cs="Times New Roman"/>
          <w:sz w:val="24"/>
          <w:szCs w:val="24"/>
        </w:rPr>
        <w:t xml:space="preserve">(5), 820–838. </w:t>
      </w:r>
      <w:hyperlink r:id="rId2971" w:history="1">
        <w:r w:rsidRPr="00DD7778">
          <w:rPr>
            <w:rFonts w:ascii="Times New Roman" w:eastAsia="Times New Roman" w:hAnsi="Times New Roman" w:cs="Times New Roman"/>
            <w:color w:val="0000FF"/>
            <w:sz w:val="24"/>
            <w:szCs w:val="24"/>
            <w:u w:val="single"/>
          </w:rPr>
          <w:t>https://doi.org/10.1037/0022-3514.76.5.820</w:t>
        </w:r>
      </w:hyperlink>
    </w:p>
    <w:p w14:paraId="6F15A7E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Watson, J. C. (2013). Rethinking the provision of counseling services: A paradigm shift for college counselors. </w:t>
      </w:r>
      <w:r w:rsidRPr="00DD7778">
        <w:rPr>
          <w:rFonts w:ascii="Times New Roman" w:eastAsia="Times New Roman" w:hAnsi="Times New Roman" w:cs="Times New Roman"/>
          <w:i/>
          <w:iCs/>
          <w:sz w:val="24"/>
          <w:szCs w:val="24"/>
        </w:rPr>
        <w:t>Journal of College Counseling</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16</w:t>
      </w:r>
      <w:r w:rsidRPr="00DD7778">
        <w:rPr>
          <w:rFonts w:ascii="Times New Roman" w:eastAsia="Times New Roman" w:hAnsi="Times New Roman" w:cs="Times New Roman"/>
          <w:sz w:val="24"/>
          <w:szCs w:val="24"/>
        </w:rPr>
        <w:t xml:space="preserve">(1), 3–5. </w:t>
      </w:r>
      <w:hyperlink r:id="rId2972" w:history="1">
        <w:r w:rsidRPr="00DD7778">
          <w:rPr>
            <w:rFonts w:ascii="Times New Roman" w:eastAsia="Times New Roman" w:hAnsi="Times New Roman" w:cs="Times New Roman"/>
            <w:color w:val="0000FF"/>
            <w:sz w:val="24"/>
            <w:szCs w:val="24"/>
            <w:u w:val="single"/>
          </w:rPr>
          <w:t>https://doi.org/10.1002/j.2161-1882.2013.00022.x</w:t>
        </w:r>
      </w:hyperlink>
    </w:p>
    <w:p w14:paraId="2CD6FD4B"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Watson, N., &amp; Watts, R. H., Jr. (2001). The predictive strength of personal constructs versus conventional constructs: Self-image disparity and Neuroticism. </w:t>
      </w:r>
      <w:r w:rsidRPr="00DD7778">
        <w:rPr>
          <w:rFonts w:ascii="Times New Roman" w:eastAsia="Times New Roman" w:hAnsi="Times New Roman" w:cs="Times New Roman"/>
          <w:i/>
          <w:iCs/>
          <w:sz w:val="24"/>
          <w:szCs w:val="24"/>
        </w:rPr>
        <w:t>Journal of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69</w:t>
      </w:r>
      <w:r w:rsidRPr="00DD7778">
        <w:rPr>
          <w:rFonts w:ascii="Times New Roman" w:eastAsia="Times New Roman" w:hAnsi="Times New Roman" w:cs="Times New Roman"/>
          <w:sz w:val="24"/>
          <w:szCs w:val="24"/>
        </w:rPr>
        <w:t>(1), 121–145.</w:t>
      </w:r>
    </w:p>
    <w:p w14:paraId="4EBFFEE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Watson, R., Deary, I., &amp; Austin, E. (2007). Are personality trait items reliably more or less ‘difficult’? Mokken scaling of the NEO-FFI.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43</w:t>
      </w:r>
      <w:r w:rsidRPr="00DD7778">
        <w:rPr>
          <w:rFonts w:ascii="Times New Roman" w:eastAsia="Times New Roman" w:hAnsi="Times New Roman" w:cs="Times New Roman"/>
          <w:sz w:val="24"/>
          <w:szCs w:val="24"/>
        </w:rPr>
        <w:t>(6), 460–1469.</w:t>
      </w:r>
    </w:p>
    <w:p w14:paraId="36A21FB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Watters, C. A., Sellbom, M., &amp; Bagby, R. M. (2019). Comparing two domain scoring methods for the Personality Inventory for DSM–5. </w:t>
      </w:r>
      <w:r w:rsidRPr="00DD7778">
        <w:rPr>
          <w:rFonts w:ascii="Times New Roman" w:eastAsia="Times New Roman" w:hAnsi="Times New Roman" w:cs="Times New Roman"/>
          <w:i/>
          <w:iCs/>
          <w:sz w:val="24"/>
          <w:szCs w:val="24"/>
        </w:rPr>
        <w:t>Psychological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31</w:t>
      </w:r>
      <w:r w:rsidRPr="00DD7778">
        <w:rPr>
          <w:rFonts w:ascii="Times New Roman" w:eastAsia="Times New Roman" w:hAnsi="Times New Roman" w:cs="Times New Roman"/>
          <w:sz w:val="24"/>
          <w:szCs w:val="24"/>
        </w:rPr>
        <w:t xml:space="preserve">(9), 1125–1134. </w:t>
      </w:r>
      <w:hyperlink r:id="rId2973" w:history="1">
        <w:r w:rsidRPr="00DD7778">
          <w:rPr>
            <w:rFonts w:ascii="Times New Roman" w:eastAsia="Times New Roman" w:hAnsi="Times New Roman" w:cs="Times New Roman"/>
            <w:color w:val="0000FF"/>
            <w:sz w:val="24"/>
            <w:szCs w:val="24"/>
            <w:u w:val="single"/>
          </w:rPr>
          <w:t>https://doi.org/10.1037/pas0000739</w:t>
        </w:r>
      </w:hyperlink>
    </w:p>
    <w:p w14:paraId="04A83DE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Watters, C. A., Sellbom, M., Uliaszek, A. A., &amp; Bagby, R. M. (2019). Clarifying the interstitial nature of facets from the Personality Inventory for DSM–5 using the five factor model of personality. </w:t>
      </w:r>
      <w:r w:rsidRPr="00DD7778">
        <w:rPr>
          <w:rFonts w:ascii="Times New Roman" w:eastAsia="Times New Roman" w:hAnsi="Times New Roman" w:cs="Times New Roman"/>
          <w:i/>
          <w:iCs/>
          <w:sz w:val="24"/>
          <w:szCs w:val="24"/>
        </w:rPr>
        <w:t>Personality Disorders: Theory, Research, and Treatment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10</w:t>
      </w:r>
      <w:r w:rsidRPr="00DD7778">
        <w:rPr>
          <w:rFonts w:ascii="Times New Roman" w:eastAsia="Times New Roman" w:hAnsi="Times New Roman" w:cs="Times New Roman"/>
          <w:sz w:val="24"/>
          <w:szCs w:val="24"/>
        </w:rPr>
        <w:t xml:space="preserve">(4), 330–339. </w:t>
      </w:r>
      <w:hyperlink r:id="rId2974" w:history="1">
        <w:r w:rsidRPr="00DD7778">
          <w:rPr>
            <w:rFonts w:ascii="Times New Roman" w:eastAsia="Times New Roman" w:hAnsi="Times New Roman" w:cs="Times New Roman"/>
            <w:color w:val="0000FF"/>
            <w:sz w:val="24"/>
            <w:szCs w:val="24"/>
            <w:u w:val="single"/>
          </w:rPr>
          <w:t>https://doi.org/10.1037/per0000327</w:t>
        </w:r>
      </w:hyperlink>
    </w:p>
    <w:p w14:paraId="455B68C9"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Watters, C. A., Taylor, G. J., &amp; Bagby, R. M. (2016). Illuminating the theoretical components of alexithymia using bifactor modeling and network analysis. </w:t>
      </w:r>
      <w:r w:rsidRPr="00DD7778">
        <w:rPr>
          <w:rFonts w:ascii="Times New Roman" w:eastAsia="Times New Roman" w:hAnsi="Times New Roman" w:cs="Times New Roman"/>
          <w:i/>
          <w:iCs/>
          <w:sz w:val="24"/>
          <w:szCs w:val="24"/>
        </w:rPr>
        <w:t>Psychological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28</w:t>
      </w:r>
      <w:r w:rsidRPr="00DD7778">
        <w:rPr>
          <w:rFonts w:ascii="Times New Roman" w:eastAsia="Times New Roman" w:hAnsi="Times New Roman" w:cs="Times New Roman"/>
          <w:sz w:val="24"/>
          <w:szCs w:val="24"/>
        </w:rPr>
        <w:t xml:space="preserve">(6), 627–638. </w:t>
      </w:r>
      <w:hyperlink r:id="rId2975" w:history="1">
        <w:r w:rsidRPr="00DD7778">
          <w:rPr>
            <w:rFonts w:ascii="Times New Roman" w:eastAsia="Times New Roman" w:hAnsi="Times New Roman" w:cs="Times New Roman"/>
            <w:color w:val="0000FF"/>
            <w:sz w:val="24"/>
            <w:szCs w:val="24"/>
            <w:u w:val="single"/>
          </w:rPr>
          <w:t>https://doi.org/10.1037/pas0000169</w:t>
        </w:r>
      </w:hyperlink>
    </w:p>
    <w:p w14:paraId="5ECFC4C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Watters, C. A., Walton, B., &amp; Parker, J. D. A. (2020). The general factor of personality (GFP) and criminal behavior across the lifespan: Expanding predictive validity.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166</w:t>
      </w:r>
      <w:r w:rsidRPr="00DD7778">
        <w:rPr>
          <w:rFonts w:ascii="Times New Roman" w:eastAsia="Times New Roman" w:hAnsi="Times New Roman" w:cs="Times New Roman"/>
          <w:sz w:val="24"/>
          <w:szCs w:val="24"/>
        </w:rPr>
        <w:t xml:space="preserve">. </w:t>
      </w:r>
      <w:hyperlink r:id="rId2976" w:history="1">
        <w:r w:rsidRPr="00DD7778">
          <w:rPr>
            <w:rFonts w:ascii="Times New Roman" w:eastAsia="Times New Roman" w:hAnsi="Times New Roman" w:cs="Times New Roman"/>
            <w:color w:val="0000FF"/>
            <w:sz w:val="24"/>
            <w:szCs w:val="24"/>
            <w:u w:val="single"/>
          </w:rPr>
          <w:t>https://doi.org/10.1016/j.paid.2020.110208</w:t>
        </w:r>
      </w:hyperlink>
    </w:p>
    <w:p w14:paraId="63BC02DE"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Watts, A. L., Lilienfeld, S. O., Smith, S. F., Miller, J. D., Campbell, W. K., Waldman, I. D., Rubenzer, S. J., &amp; Faschingbauer, T. J. (2013). The double-edged sword of grandiose narcissism: Implications for successful and unsuccessful leadership among U.S. Presidents. </w:t>
      </w:r>
      <w:r w:rsidRPr="00DD7778">
        <w:rPr>
          <w:rFonts w:ascii="Times New Roman" w:eastAsia="Times New Roman" w:hAnsi="Times New Roman" w:cs="Times New Roman"/>
          <w:i/>
          <w:iCs/>
          <w:sz w:val="24"/>
          <w:szCs w:val="24"/>
        </w:rPr>
        <w:t>Psychological Science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24</w:t>
      </w:r>
      <w:r w:rsidRPr="00DD7778">
        <w:rPr>
          <w:rFonts w:ascii="Times New Roman" w:eastAsia="Times New Roman" w:hAnsi="Times New Roman" w:cs="Times New Roman"/>
          <w:sz w:val="24"/>
          <w:szCs w:val="24"/>
        </w:rPr>
        <w:t xml:space="preserve">(12), 2379–2389. </w:t>
      </w:r>
      <w:hyperlink r:id="rId2977" w:history="1">
        <w:r w:rsidRPr="00DD7778">
          <w:rPr>
            <w:rFonts w:ascii="Times New Roman" w:eastAsia="Times New Roman" w:hAnsi="Times New Roman" w:cs="Times New Roman"/>
            <w:color w:val="0000FF"/>
            <w:sz w:val="24"/>
            <w:szCs w:val="24"/>
            <w:u w:val="single"/>
          </w:rPr>
          <w:t>https://doi.org/10.1177/0956797613491970</w:t>
        </w:r>
      </w:hyperlink>
    </w:p>
    <w:p w14:paraId="3EC6E7E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Weatherford, R. D., &amp; Spokane, A. R. (2013). The relationship between personality dispositions, multicultural exposure, and multicultural case conceptualization ability. </w:t>
      </w:r>
      <w:r w:rsidRPr="00DD7778">
        <w:rPr>
          <w:rFonts w:ascii="Times New Roman" w:eastAsia="Times New Roman" w:hAnsi="Times New Roman" w:cs="Times New Roman"/>
          <w:i/>
          <w:iCs/>
          <w:sz w:val="24"/>
          <w:szCs w:val="24"/>
        </w:rPr>
        <w:t>Training and Education in Professional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w:t>
      </w:r>
      <w:r w:rsidRPr="00DD7778">
        <w:rPr>
          <w:rFonts w:ascii="Times New Roman" w:eastAsia="Times New Roman" w:hAnsi="Times New Roman" w:cs="Times New Roman"/>
          <w:sz w:val="24"/>
          <w:szCs w:val="24"/>
        </w:rPr>
        <w:t xml:space="preserve">(3), 215–224. </w:t>
      </w:r>
      <w:hyperlink r:id="rId2978" w:history="1">
        <w:r w:rsidRPr="00DD7778">
          <w:rPr>
            <w:rFonts w:ascii="Times New Roman" w:eastAsia="Times New Roman" w:hAnsi="Times New Roman" w:cs="Times New Roman"/>
            <w:color w:val="0000FF"/>
            <w:sz w:val="24"/>
            <w:szCs w:val="24"/>
            <w:u w:val="single"/>
          </w:rPr>
          <w:t>https://doi.org/10.1037/a0033543</w:t>
        </w:r>
      </w:hyperlink>
    </w:p>
    <w:p w14:paraId="6FBC2A7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Weaver, J. M., Schofield, T. J., &amp; Papp, L. M. (2018). Breastfeeding duration predicts greater maternal sensitivity over the next decade. </w:t>
      </w:r>
      <w:r w:rsidRPr="00DD7778">
        <w:rPr>
          <w:rFonts w:ascii="Times New Roman" w:eastAsia="Times New Roman" w:hAnsi="Times New Roman" w:cs="Times New Roman"/>
          <w:i/>
          <w:iCs/>
          <w:sz w:val="24"/>
          <w:szCs w:val="24"/>
        </w:rPr>
        <w:t>Developmental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54</w:t>
      </w:r>
      <w:r w:rsidRPr="00DD7778">
        <w:rPr>
          <w:rFonts w:ascii="Times New Roman" w:eastAsia="Times New Roman" w:hAnsi="Times New Roman" w:cs="Times New Roman"/>
          <w:sz w:val="24"/>
          <w:szCs w:val="24"/>
        </w:rPr>
        <w:t xml:space="preserve">(2), 220–227. </w:t>
      </w:r>
      <w:hyperlink r:id="rId2979" w:history="1">
        <w:r w:rsidRPr="00DD7778">
          <w:rPr>
            <w:rFonts w:ascii="Times New Roman" w:eastAsia="Times New Roman" w:hAnsi="Times New Roman" w:cs="Times New Roman"/>
            <w:color w:val="0000FF"/>
            <w:sz w:val="24"/>
            <w:szCs w:val="24"/>
            <w:u w:val="single"/>
          </w:rPr>
          <w:t>https://doi.org/10.1037/dev0000425</w:t>
        </w:r>
      </w:hyperlink>
    </w:p>
    <w:p w14:paraId="20B5057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Webb, C. A., Schwab, Z. J., Weber, M., DelDonno, S., Kipman, M., Weiner, M. R., &amp; Killgore, W. D. S. (2013). Convergent and divergent validity of integrative versus mixed model measures of emotional intelligence. </w:t>
      </w:r>
      <w:r w:rsidRPr="00DD7778">
        <w:rPr>
          <w:rFonts w:ascii="Times New Roman" w:eastAsia="Times New Roman" w:hAnsi="Times New Roman" w:cs="Times New Roman"/>
          <w:i/>
          <w:iCs/>
          <w:sz w:val="24"/>
          <w:szCs w:val="24"/>
        </w:rPr>
        <w:t>Intelligence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41</w:t>
      </w:r>
      <w:r w:rsidRPr="00DD7778">
        <w:rPr>
          <w:rFonts w:ascii="Times New Roman" w:eastAsia="Times New Roman" w:hAnsi="Times New Roman" w:cs="Times New Roman"/>
          <w:sz w:val="24"/>
          <w:szCs w:val="24"/>
        </w:rPr>
        <w:t xml:space="preserve">(3), 149–156. </w:t>
      </w:r>
      <w:hyperlink r:id="rId2980" w:history="1">
        <w:r w:rsidRPr="00DD7778">
          <w:rPr>
            <w:rFonts w:ascii="Times New Roman" w:eastAsia="Times New Roman" w:hAnsi="Times New Roman" w:cs="Times New Roman"/>
            <w:color w:val="0000FF"/>
            <w:sz w:val="24"/>
            <w:szCs w:val="24"/>
            <w:u w:val="single"/>
          </w:rPr>
          <w:t>https://doi.org/10.1016/j.intell.2013.01.004</w:t>
        </w:r>
      </w:hyperlink>
    </w:p>
    <w:p w14:paraId="5BA0A7E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Weber, H., Kittel‐Schneider, S., Heupel, J., Weißflog, L., Kent, L., Freudenberg, F., Alttoa, A., Post, A., Herterich, S., Haavik, J., Halmøy, A., Fasmer, O. B., Landaas, E. T., Johansson, S., Cormand, B., Ribasés, M., Sánchez‐Mora, C., Ramos‐Quiroga, J. A., Franke, B., … Reif, A. (2015). On the role of NOS1 ex1f‐VNTR in ADHD—Allelic, subgroup, and meta‐analysis. </w:t>
      </w:r>
      <w:r w:rsidRPr="00DD7778">
        <w:rPr>
          <w:rFonts w:ascii="Times New Roman" w:eastAsia="Times New Roman" w:hAnsi="Times New Roman" w:cs="Times New Roman"/>
          <w:i/>
          <w:iCs/>
          <w:sz w:val="24"/>
          <w:szCs w:val="24"/>
        </w:rPr>
        <w:t>American Journal of Medical Genetics Part B: Neuropsychiatric Genetics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168</w:t>
      </w:r>
      <w:r w:rsidRPr="00DD7778">
        <w:rPr>
          <w:rFonts w:ascii="Times New Roman" w:eastAsia="Times New Roman" w:hAnsi="Times New Roman" w:cs="Times New Roman"/>
          <w:sz w:val="24"/>
          <w:szCs w:val="24"/>
        </w:rPr>
        <w:t xml:space="preserve">(6), 445–458. </w:t>
      </w:r>
      <w:hyperlink r:id="rId2981" w:history="1">
        <w:r w:rsidRPr="00DD7778">
          <w:rPr>
            <w:rFonts w:ascii="Times New Roman" w:eastAsia="Times New Roman" w:hAnsi="Times New Roman" w:cs="Times New Roman"/>
            <w:color w:val="0000FF"/>
            <w:sz w:val="24"/>
            <w:szCs w:val="24"/>
            <w:u w:val="single"/>
          </w:rPr>
          <w:t>https://doi.org/10.1002/ajmg.b.32326</w:t>
        </w:r>
      </w:hyperlink>
    </w:p>
    <w:p w14:paraId="3D5585A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Weber, K. &amp; et al. (2010). Volumetric MRI changes, cognition and personality traits in old age depression. </w:t>
      </w:r>
      <w:r w:rsidRPr="00DD7778">
        <w:rPr>
          <w:rFonts w:ascii="Times New Roman" w:eastAsia="Times New Roman" w:hAnsi="Times New Roman" w:cs="Times New Roman"/>
          <w:i/>
          <w:iCs/>
          <w:sz w:val="24"/>
          <w:szCs w:val="24"/>
        </w:rPr>
        <w:t>Journal of Affective Disorders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124</w:t>
      </w:r>
      <w:r w:rsidRPr="00DD7778">
        <w:rPr>
          <w:rFonts w:ascii="Times New Roman" w:eastAsia="Times New Roman" w:hAnsi="Times New Roman" w:cs="Times New Roman"/>
          <w:sz w:val="24"/>
          <w:szCs w:val="24"/>
        </w:rPr>
        <w:t>(3), 275–282.</w:t>
      </w:r>
    </w:p>
    <w:p w14:paraId="14F46D59"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Webster, J. D. (1994). Predictors of reminiscence: A lifespan perspective. </w:t>
      </w:r>
      <w:r w:rsidRPr="00DD7778">
        <w:rPr>
          <w:rFonts w:ascii="Times New Roman" w:eastAsia="Times New Roman" w:hAnsi="Times New Roman" w:cs="Times New Roman"/>
          <w:i/>
          <w:iCs/>
          <w:sz w:val="24"/>
          <w:szCs w:val="24"/>
        </w:rPr>
        <w:t>Canadian Journal on Aging</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13</w:t>
      </w:r>
      <w:r w:rsidRPr="00DD7778">
        <w:rPr>
          <w:rFonts w:ascii="Times New Roman" w:eastAsia="Times New Roman" w:hAnsi="Times New Roman" w:cs="Times New Roman"/>
          <w:sz w:val="24"/>
          <w:szCs w:val="24"/>
        </w:rPr>
        <w:t xml:space="preserve">(1), 66–78. </w:t>
      </w:r>
      <w:hyperlink r:id="rId2982" w:history="1">
        <w:r w:rsidRPr="00DD7778">
          <w:rPr>
            <w:rFonts w:ascii="Times New Roman" w:eastAsia="Times New Roman" w:hAnsi="Times New Roman" w:cs="Times New Roman"/>
            <w:color w:val="0000FF"/>
            <w:sz w:val="24"/>
            <w:szCs w:val="24"/>
            <w:u w:val="single"/>
          </w:rPr>
          <w:t>https://doi.org/10.1017/S0714980800006565</w:t>
        </w:r>
      </w:hyperlink>
    </w:p>
    <w:p w14:paraId="0013AC7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Webster, J. D., Bohlmeijer, E. T., &amp; Westerhof, G. J. (2014). Time to flourish: The relationship of temporal perspective to well-being and wisdom across adulthood. </w:t>
      </w:r>
      <w:r w:rsidRPr="00DD7778">
        <w:rPr>
          <w:rFonts w:ascii="Times New Roman" w:eastAsia="Times New Roman" w:hAnsi="Times New Roman" w:cs="Times New Roman"/>
          <w:i/>
          <w:iCs/>
          <w:sz w:val="24"/>
          <w:szCs w:val="24"/>
        </w:rPr>
        <w:t>Aging &amp; Mental Health</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18</w:t>
      </w:r>
      <w:r w:rsidRPr="00DD7778">
        <w:rPr>
          <w:rFonts w:ascii="Times New Roman" w:eastAsia="Times New Roman" w:hAnsi="Times New Roman" w:cs="Times New Roman"/>
          <w:sz w:val="24"/>
          <w:szCs w:val="24"/>
        </w:rPr>
        <w:t xml:space="preserve">(8), 1046–1056. </w:t>
      </w:r>
      <w:hyperlink r:id="rId2983" w:history="1">
        <w:r w:rsidRPr="00DD7778">
          <w:rPr>
            <w:rFonts w:ascii="Times New Roman" w:eastAsia="Times New Roman" w:hAnsi="Times New Roman" w:cs="Times New Roman"/>
            <w:color w:val="0000FF"/>
            <w:sz w:val="24"/>
            <w:szCs w:val="24"/>
            <w:u w:val="single"/>
          </w:rPr>
          <w:t>https://doi.org/10.1080/13607863.2014.908458</w:t>
        </w:r>
      </w:hyperlink>
    </w:p>
    <w:p w14:paraId="0DCC803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Webster, L., Low, J., Siller, C., &amp; Hackett, R. K. (2013). Understanding the contribution of a father’s warmth on his child’s social skills. </w:t>
      </w:r>
      <w:r w:rsidRPr="00DD7778">
        <w:rPr>
          <w:rFonts w:ascii="Times New Roman" w:eastAsia="Times New Roman" w:hAnsi="Times New Roman" w:cs="Times New Roman"/>
          <w:i/>
          <w:iCs/>
          <w:sz w:val="24"/>
          <w:szCs w:val="24"/>
        </w:rPr>
        <w:t>Fathering: A Journal of Theory, Research, and Practice about Men as Fathers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11</w:t>
      </w:r>
      <w:r w:rsidRPr="00DD7778">
        <w:rPr>
          <w:rFonts w:ascii="Times New Roman" w:eastAsia="Times New Roman" w:hAnsi="Times New Roman" w:cs="Times New Roman"/>
          <w:sz w:val="24"/>
          <w:szCs w:val="24"/>
        </w:rPr>
        <w:t xml:space="preserve">(1), 90–113. </w:t>
      </w:r>
      <w:hyperlink r:id="rId2984" w:history="1">
        <w:r w:rsidRPr="00DD7778">
          <w:rPr>
            <w:rFonts w:ascii="Times New Roman" w:eastAsia="Times New Roman" w:hAnsi="Times New Roman" w:cs="Times New Roman"/>
            <w:color w:val="0000FF"/>
            <w:sz w:val="24"/>
            <w:szCs w:val="24"/>
            <w:u w:val="single"/>
          </w:rPr>
          <w:t>https://doi.org/10.3149/fth.1101.90</w:t>
        </w:r>
      </w:hyperlink>
    </w:p>
    <w:p w14:paraId="795E904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Webster, S. W. (2018). It’s personal: The big five personality traits and negative partisan affect in polarized U.S. Politics. </w:t>
      </w:r>
      <w:r w:rsidRPr="00DD7778">
        <w:rPr>
          <w:rFonts w:ascii="Times New Roman" w:eastAsia="Times New Roman" w:hAnsi="Times New Roman" w:cs="Times New Roman"/>
          <w:i/>
          <w:iCs/>
          <w:sz w:val="24"/>
          <w:szCs w:val="24"/>
        </w:rPr>
        <w:t>American Behavioral Scientist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62</w:t>
      </w:r>
      <w:r w:rsidRPr="00DD7778">
        <w:rPr>
          <w:rFonts w:ascii="Times New Roman" w:eastAsia="Times New Roman" w:hAnsi="Times New Roman" w:cs="Times New Roman"/>
          <w:sz w:val="24"/>
          <w:szCs w:val="24"/>
        </w:rPr>
        <w:t xml:space="preserve">(1), 127–145. </w:t>
      </w:r>
      <w:hyperlink r:id="rId2985" w:history="1">
        <w:r w:rsidRPr="00DD7778">
          <w:rPr>
            <w:rFonts w:ascii="Times New Roman" w:eastAsia="Times New Roman" w:hAnsi="Times New Roman" w:cs="Times New Roman"/>
            <w:color w:val="0000FF"/>
            <w:sz w:val="24"/>
            <w:szCs w:val="24"/>
            <w:u w:val="single"/>
          </w:rPr>
          <w:t>https://doi.org/10.1177/0002764218756925</w:t>
        </w:r>
      </w:hyperlink>
    </w:p>
    <w:p w14:paraId="3BD2997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Weckesser, L. J., Plessow, F., Pilhatsch, M., Muehlhan, M., Kirschbaum, C., &amp; Miller, R. (2014). Do venepuncture procedures induce cortisol responses? A review, study, and synthesis for stress research. </w:t>
      </w:r>
      <w:r w:rsidRPr="00DD7778">
        <w:rPr>
          <w:rFonts w:ascii="Times New Roman" w:eastAsia="Times New Roman" w:hAnsi="Times New Roman" w:cs="Times New Roman"/>
          <w:i/>
          <w:iCs/>
          <w:sz w:val="24"/>
          <w:szCs w:val="24"/>
        </w:rPr>
        <w:t>Psychoneuroendocrinology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46</w:t>
      </w:r>
      <w:r w:rsidRPr="00DD7778">
        <w:rPr>
          <w:rFonts w:ascii="Times New Roman" w:eastAsia="Times New Roman" w:hAnsi="Times New Roman" w:cs="Times New Roman"/>
          <w:sz w:val="24"/>
          <w:szCs w:val="24"/>
        </w:rPr>
        <w:t xml:space="preserve">, 88–99. </w:t>
      </w:r>
      <w:hyperlink r:id="rId2986" w:history="1">
        <w:r w:rsidRPr="00DD7778">
          <w:rPr>
            <w:rFonts w:ascii="Times New Roman" w:eastAsia="Times New Roman" w:hAnsi="Times New Roman" w:cs="Times New Roman"/>
            <w:color w:val="0000FF"/>
            <w:sz w:val="24"/>
            <w:szCs w:val="24"/>
            <w:u w:val="single"/>
          </w:rPr>
          <w:t>https://doi.org/10.1016/j.psyneuen.2014.04.012</w:t>
        </w:r>
      </w:hyperlink>
    </w:p>
    <w:p w14:paraId="1955E9D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Wedl, M., Bauer, B., Dittami, J., Schöberl, I., &amp; Kotrschal, K. (2009). Effects of personality and sex on behavioral patterns in human–dog dyads. </w:t>
      </w:r>
      <w:r w:rsidRPr="00DD7778">
        <w:rPr>
          <w:rFonts w:ascii="Times New Roman" w:eastAsia="Times New Roman" w:hAnsi="Times New Roman" w:cs="Times New Roman"/>
          <w:i/>
          <w:iCs/>
          <w:sz w:val="24"/>
          <w:szCs w:val="24"/>
        </w:rPr>
        <w:t>Journal of Veterinary Behavior: Clinical Applications and Research</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w:t>
      </w:r>
      <w:r w:rsidRPr="00DD7778">
        <w:rPr>
          <w:rFonts w:ascii="Times New Roman" w:eastAsia="Times New Roman" w:hAnsi="Times New Roman" w:cs="Times New Roman"/>
          <w:sz w:val="24"/>
          <w:szCs w:val="24"/>
        </w:rPr>
        <w:t>(2), 88–89.</w:t>
      </w:r>
    </w:p>
    <w:p w14:paraId="0FF953E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Wee, J., Jang, S., Lee, J., &amp; Jang, W. (2017). The influence of depression and personality on social networking. </w:t>
      </w:r>
      <w:r w:rsidRPr="00DD7778">
        <w:rPr>
          <w:rFonts w:ascii="Times New Roman" w:eastAsia="Times New Roman" w:hAnsi="Times New Roman" w:cs="Times New Roman"/>
          <w:i/>
          <w:iCs/>
          <w:sz w:val="24"/>
          <w:szCs w:val="24"/>
        </w:rPr>
        <w:t>Computers in Human Behavior</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74</w:t>
      </w:r>
      <w:r w:rsidRPr="00DD7778">
        <w:rPr>
          <w:rFonts w:ascii="Times New Roman" w:eastAsia="Times New Roman" w:hAnsi="Times New Roman" w:cs="Times New Roman"/>
          <w:sz w:val="24"/>
          <w:szCs w:val="24"/>
        </w:rPr>
        <w:t xml:space="preserve">, 45–52. </w:t>
      </w:r>
      <w:hyperlink r:id="rId2987" w:history="1">
        <w:r w:rsidRPr="00DD7778">
          <w:rPr>
            <w:rFonts w:ascii="Times New Roman" w:eastAsia="Times New Roman" w:hAnsi="Times New Roman" w:cs="Times New Roman"/>
            <w:color w:val="0000FF"/>
            <w:sz w:val="24"/>
            <w:szCs w:val="24"/>
            <w:u w:val="single"/>
          </w:rPr>
          <w:t>https://doi.org/10.1016/j.chb.2017.04.003</w:t>
        </w:r>
      </w:hyperlink>
    </w:p>
    <w:p w14:paraId="6B1544A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Wei, D., Du, X., Li, W., Chen, Q., Li, H., Hao, X., Zhang, L., Hitchman, G., Zhang, Q., &amp; Qiu, J. (2015). Regional gray matter volume and anxiety-related traits interact to predict somatic complaints in a non-clinical sample. </w:t>
      </w:r>
      <w:r w:rsidRPr="00DD7778">
        <w:rPr>
          <w:rFonts w:ascii="Times New Roman" w:eastAsia="Times New Roman" w:hAnsi="Times New Roman" w:cs="Times New Roman"/>
          <w:i/>
          <w:iCs/>
          <w:sz w:val="24"/>
          <w:szCs w:val="24"/>
        </w:rPr>
        <w:t>Social Cognitive and Affective Neuroscience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10</w:t>
      </w:r>
      <w:r w:rsidRPr="00DD7778">
        <w:rPr>
          <w:rFonts w:ascii="Times New Roman" w:eastAsia="Times New Roman" w:hAnsi="Times New Roman" w:cs="Times New Roman"/>
          <w:sz w:val="24"/>
          <w:szCs w:val="24"/>
        </w:rPr>
        <w:t xml:space="preserve">(1), 122–128. </w:t>
      </w:r>
      <w:hyperlink r:id="rId2988" w:history="1">
        <w:r w:rsidRPr="00DD7778">
          <w:rPr>
            <w:rFonts w:ascii="Times New Roman" w:eastAsia="Times New Roman" w:hAnsi="Times New Roman" w:cs="Times New Roman"/>
            <w:color w:val="0000FF"/>
            <w:sz w:val="24"/>
            <w:szCs w:val="24"/>
            <w:u w:val="single"/>
          </w:rPr>
          <w:t>https://doi.org/10.1093/scan/nsu033</w:t>
        </w:r>
      </w:hyperlink>
    </w:p>
    <w:p w14:paraId="29F76BD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Weibel, D., Martarelli, C. S., Häberli, D., &amp; Mast, F. W. (2018). The fantasy questionnaire: A measure to assess creative and imaginative fantasy. </w:t>
      </w:r>
      <w:r w:rsidRPr="00DD7778">
        <w:rPr>
          <w:rFonts w:ascii="Times New Roman" w:eastAsia="Times New Roman" w:hAnsi="Times New Roman" w:cs="Times New Roman"/>
          <w:i/>
          <w:iCs/>
          <w:sz w:val="24"/>
          <w:szCs w:val="24"/>
        </w:rPr>
        <w:t>Journal of Personality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100</w:t>
      </w:r>
      <w:r w:rsidRPr="00DD7778">
        <w:rPr>
          <w:rFonts w:ascii="Times New Roman" w:eastAsia="Times New Roman" w:hAnsi="Times New Roman" w:cs="Times New Roman"/>
          <w:sz w:val="24"/>
          <w:szCs w:val="24"/>
        </w:rPr>
        <w:t xml:space="preserve">(4), 431–443. </w:t>
      </w:r>
      <w:hyperlink r:id="rId2989" w:history="1">
        <w:r w:rsidRPr="00DD7778">
          <w:rPr>
            <w:rFonts w:ascii="Times New Roman" w:eastAsia="Times New Roman" w:hAnsi="Times New Roman" w:cs="Times New Roman"/>
            <w:color w:val="0000FF"/>
            <w:sz w:val="24"/>
            <w:szCs w:val="24"/>
            <w:u w:val="single"/>
          </w:rPr>
          <w:t>https://doi.org/10.1080/00223891.2017.1331913</w:t>
        </w:r>
      </w:hyperlink>
    </w:p>
    <w:p w14:paraId="13F0372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Weigert, S. C. (2001). The predictive accuracy of normative and interactive frameworks for personality measurement. </w:t>
      </w:r>
      <w:r w:rsidRPr="00DD7778">
        <w:rPr>
          <w:rFonts w:ascii="Times New Roman" w:eastAsia="Times New Roman" w:hAnsi="Times New Roman" w:cs="Times New Roman"/>
          <w:i/>
          <w:iCs/>
          <w:sz w:val="24"/>
          <w:szCs w:val="24"/>
        </w:rPr>
        <w:t>Dissertation Abstracts International</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61</w:t>
      </w:r>
      <w:r w:rsidRPr="00DD7778">
        <w:rPr>
          <w:rFonts w:ascii="Times New Roman" w:eastAsia="Times New Roman" w:hAnsi="Times New Roman" w:cs="Times New Roman"/>
          <w:sz w:val="24"/>
          <w:szCs w:val="24"/>
        </w:rPr>
        <w:t>(9), 5043B-5043B.</w:t>
      </w:r>
    </w:p>
    <w:p w14:paraId="017F865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Weigold, A., Weigold, I. K., &amp; Russell, E. J. (2013). Examination of the equivalence of self-report survey-based paper-and-pencil and internet data collection methods. </w:t>
      </w:r>
      <w:r w:rsidRPr="00DD7778">
        <w:rPr>
          <w:rFonts w:ascii="Times New Roman" w:eastAsia="Times New Roman" w:hAnsi="Times New Roman" w:cs="Times New Roman"/>
          <w:i/>
          <w:iCs/>
          <w:sz w:val="24"/>
          <w:szCs w:val="24"/>
        </w:rPr>
        <w:t>Psychological Methods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18</w:t>
      </w:r>
      <w:r w:rsidRPr="00DD7778">
        <w:rPr>
          <w:rFonts w:ascii="Times New Roman" w:eastAsia="Times New Roman" w:hAnsi="Times New Roman" w:cs="Times New Roman"/>
          <w:sz w:val="24"/>
          <w:szCs w:val="24"/>
        </w:rPr>
        <w:t xml:space="preserve">(1), 53–70. </w:t>
      </w:r>
      <w:hyperlink r:id="rId2990" w:history="1">
        <w:r w:rsidRPr="00DD7778">
          <w:rPr>
            <w:rFonts w:ascii="Times New Roman" w:eastAsia="Times New Roman" w:hAnsi="Times New Roman" w:cs="Times New Roman"/>
            <w:color w:val="0000FF"/>
            <w:sz w:val="24"/>
            <w:szCs w:val="24"/>
            <w:u w:val="single"/>
          </w:rPr>
          <w:t>https://doi.org/10.1037/a0031607</w:t>
        </w:r>
      </w:hyperlink>
    </w:p>
    <w:p w14:paraId="1450940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Weijers, H.-G., Weisbeck, G. A., &amp; Böning, J. (2001). Reflexion-impulsivity, personality and performance: A psychometric and validity study of the Matching Familiar Figures Test in detoxified alcoholics.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31</w:t>
      </w:r>
      <w:r w:rsidRPr="00DD7778">
        <w:rPr>
          <w:rFonts w:ascii="Times New Roman" w:eastAsia="Times New Roman" w:hAnsi="Times New Roman" w:cs="Times New Roman"/>
          <w:sz w:val="24"/>
          <w:szCs w:val="24"/>
        </w:rPr>
        <w:t>(5), 731–754.</w:t>
      </w:r>
    </w:p>
    <w:p w14:paraId="724C097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Weiland, B. J., Heitzeg, M. M., Zald, D., Cummiford, C., Love, T., Zucker, R. A., &amp; Zubieta, J.-K. (2014). Relationship between impulsivity, prefrontal anticipatory activation, and striatal dopamine release during rewarded task performance. </w:t>
      </w:r>
      <w:r w:rsidRPr="00DD7778">
        <w:rPr>
          <w:rFonts w:ascii="Times New Roman" w:eastAsia="Times New Roman" w:hAnsi="Times New Roman" w:cs="Times New Roman"/>
          <w:i/>
          <w:iCs/>
          <w:sz w:val="24"/>
          <w:szCs w:val="24"/>
        </w:rPr>
        <w:t>Psychiatry Research: Neuroimaging</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223</w:t>
      </w:r>
      <w:r w:rsidRPr="00DD7778">
        <w:rPr>
          <w:rFonts w:ascii="Times New Roman" w:eastAsia="Times New Roman" w:hAnsi="Times New Roman" w:cs="Times New Roman"/>
          <w:sz w:val="24"/>
          <w:szCs w:val="24"/>
        </w:rPr>
        <w:t xml:space="preserve">(3), 244–252. </w:t>
      </w:r>
      <w:hyperlink r:id="rId2991" w:history="1">
        <w:r w:rsidRPr="00DD7778">
          <w:rPr>
            <w:rFonts w:ascii="Times New Roman" w:eastAsia="Times New Roman" w:hAnsi="Times New Roman" w:cs="Times New Roman"/>
            <w:color w:val="0000FF"/>
            <w:sz w:val="24"/>
            <w:szCs w:val="24"/>
            <w:u w:val="single"/>
          </w:rPr>
          <w:t>https://doi.org/10.1016/j.pscychresns.2014.05.015</w:t>
        </w:r>
      </w:hyperlink>
    </w:p>
    <w:p w14:paraId="6A140AA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Weiner, I. B. (Ed.). (2013). Assessment psychology. In </w:t>
      </w:r>
      <w:r w:rsidRPr="00DD7778">
        <w:rPr>
          <w:rFonts w:ascii="Times New Roman" w:eastAsia="Times New Roman" w:hAnsi="Times New Roman" w:cs="Times New Roman"/>
          <w:i/>
          <w:iCs/>
          <w:sz w:val="24"/>
          <w:szCs w:val="24"/>
        </w:rPr>
        <w:t>Handbook of psychology: History of psychology, Vol. 1, 2nd ed.</w:t>
      </w:r>
      <w:r w:rsidRPr="00DD7778">
        <w:rPr>
          <w:rFonts w:ascii="Times New Roman" w:eastAsia="Times New Roman" w:hAnsi="Times New Roman" w:cs="Times New Roman"/>
          <w:sz w:val="24"/>
          <w:szCs w:val="24"/>
        </w:rPr>
        <w:t xml:space="preserve"> (pp. 314–339). John Wiley &amp; Sons Inc.</w:t>
      </w:r>
    </w:p>
    <w:p w14:paraId="1DE9D15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Weiss, A., Baselmans, B. M. L., Hofer, E., Yang, J., Okbay, A., Lind, P. A., Miller, M. B., Nolte, I. M., Zhao, W., Hagenaars, S. P., Hottenga, J.-J., Matteson, L. K., Snieder, H., Faul, J. D., Hartman, C. A., Boyle, P. A., Tiemeier, H., Mosing, M. A., Pattie, A., … Luciano, M. (2016). Personality polygenes, positive affect, and life satisfaction. </w:t>
      </w:r>
      <w:r w:rsidRPr="00DD7778">
        <w:rPr>
          <w:rFonts w:ascii="Times New Roman" w:eastAsia="Times New Roman" w:hAnsi="Times New Roman" w:cs="Times New Roman"/>
          <w:i/>
          <w:iCs/>
          <w:sz w:val="24"/>
          <w:szCs w:val="24"/>
        </w:rPr>
        <w:t>Twin Research and Human Genetics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19</w:t>
      </w:r>
      <w:r w:rsidRPr="00DD7778">
        <w:rPr>
          <w:rFonts w:ascii="Times New Roman" w:eastAsia="Times New Roman" w:hAnsi="Times New Roman" w:cs="Times New Roman"/>
          <w:sz w:val="24"/>
          <w:szCs w:val="24"/>
        </w:rPr>
        <w:t xml:space="preserve">(5), 407–417. </w:t>
      </w:r>
      <w:hyperlink r:id="rId2992" w:history="1">
        <w:r w:rsidRPr="00DD7778">
          <w:rPr>
            <w:rFonts w:ascii="Times New Roman" w:eastAsia="Times New Roman" w:hAnsi="Times New Roman" w:cs="Times New Roman"/>
            <w:color w:val="0000FF"/>
            <w:sz w:val="24"/>
            <w:szCs w:val="24"/>
            <w:u w:val="single"/>
          </w:rPr>
          <w:t>https://doi.org/10.1017/thg.2016.65</w:t>
        </w:r>
      </w:hyperlink>
    </w:p>
    <w:p w14:paraId="2E107ED9"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Weiss, A., &amp; Costa, P. T., Jr. (2005). Domain and facet personality predictors of all-cause mortality among medicare patients aged 65 to 100. </w:t>
      </w:r>
      <w:r w:rsidRPr="00DD7778">
        <w:rPr>
          <w:rFonts w:ascii="Times New Roman" w:eastAsia="Times New Roman" w:hAnsi="Times New Roman" w:cs="Times New Roman"/>
          <w:i/>
          <w:iCs/>
          <w:sz w:val="24"/>
          <w:szCs w:val="24"/>
        </w:rPr>
        <w:t>Psychosomatic Medicine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67</w:t>
      </w:r>
      <w:r w:rsidRPr="00DD7778">
        <w:rPr>
          <w:rFonts w:ascii="Times New Roman" w:eastAsia="Times New Roman" w:hAnsi="Times New Roman" w:cs="Times New Roman"/>
          <w:sz w:val="24"/>
          <w:szCs w:val="24"/>
        </w:rPr>
        <w:t>(5), 724–733.</w:t>
      </w:r>
    </w:p>
    <w:p w14:paraId="49DF23E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Weiss, A., Costa, P. T., Jr., Karuza, J., Duberstein, P. R., Friedman, B., &amp; McCrae, R. R. (2005). Cross-sectional age differences in personality among Medicare recipients aged 65 to 100. </w:t>
      </w:r>
      <w:r w:rsidRPr="00DD7778">
        <w:rPr>
          <w:rFonts w:ascii="Times New Roman" w:eastAsia="Times New Roman" w:hAnsi="Times New Roman" w:cs="Times New Roman"/>
          <w:i/>
          <w:iCs/>
          <w:sz w:val="24"/>
          <w:szCs w:val="24"/>
        </w:rPr>
        <w:t>Psychology and Aging</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20</w:t>
      </w:r>
      <w:r w:rsidRPr="00DD7778">
        <w:rPr>
          <w:rFonts w:ascii="Times New Roman" w:eastAsia="Times New Roman" w:hAnsi="Times New Roman" w:cs="Times New Roman"/>
          <w:sz w:val="24"/>
          <w:szCs w:val="24"/>
        </w:rPr>
        <w:t>(1), 182–185.</w:t>
      </w:r>
    </w:p>
    <w:p w14:paraId="1071ED7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Weiss, B., Jahn, A., Hyatt, C. S., Owens, M. M., Carter, N. T., Sweet, L. H., Miller, J. D., &amp; Haas, B. W. (2021). Investigating the neural substrates of Antagonistic Externalizing and social-cognitive Theory of Mind: An fMRI examination of functional activity and synchrony. </w:t>
      </w:r>
      <w:r w:rsidRPr="00DD7778">
        <w:rPr>
          <w:rFonts w:ascii="Times New Roman" w:eastAsia="Times New Roman" w:hAnsi="Times New Roman" w:cs="Times New Roman"/>
          <w:i/>
          <w:iCs/>
          <w:sz w:val="24"/>
          <w:szCs w:val="24"/>
        </w:rPr>
        <w:t>Personality Neuroscience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w:t>
      </w:r>
      <w:r w:rsidRPr="00DD7778">
        <w:rPr>
          <w:rFonts w:ascii="Times New Roman" w:eastAsia="Times New Roman" w:hAnsi="Times New Roman" w:cs="Times New Roman"/>
          <w:sz w:val="24"/>
          <w:szCs w:val="24"/>
        </w:rPr>
        <w:t xml:space="preserve">. </w:t>
      </w:r>
      <w:hyperlink r:id="rId2993" w:history="1">
        <w:r w:rsidRPr="00DD7778">
          <w:rPr>
            <w:rFonts w:ascii="Times New Roman" w:eastAsia="Times New Roman" w:hAnsi="Times New Roman" w:cs="Times New Roman"/>
            <w:color w:val="0000FF"/>
            <w:sz w:val="24"/>
            <w:szCs w:val="24"/>
            <w:u w:val="single"/>
          </w:rPr>
          <w:t>https://doi.org/10.1017/pen.2020.12</w:t>
        </w:r>
      </w:hyperlink>
    </w:p>
    <w:p w14:paraId="7DAF310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Weiss, B., Lavner, J. A., &amp; Miller, J. D. (2018). Self- and partner-reported psychopathic traits’ relations with couples’ communication, marital satisfaction trajectories, and divorce in a longitudinal sample. </w:t>
      </w:r>
      <w:r w:rsidRPr="00DD7778">
        <w:rPr>
          <w:rFonts w:ascii="Times New Roman" w:eastAsia="Times New Roman" w:hAnsi="Times New Roman" w:cs="Times New Roman"/>
          <w:i/>
          <w:iCs/>
          <w:sz w:val="24"/>
          <w:szCs w:val="24"/>
        </w:rPr>
        <w:t>Personality Disorders: Theory, Research, and Treatment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9</w:t>
      </w:r>
      <w:r w:rsidRPr="00DD7778">
        <w:rPr>
          <w:rFonts w:ascii="Times New Roman" w:eastAsia="Times New Roman" w:hAnsi="Times New Roman" w:cs="Times New Roman"/>
          <w:sz w:val="24"/>
          <w:szCs w:val="24"/>
        </w:rPr>
        <w:t xml:space="preserve">(3), 239–249. </w:t>
      </w:r>
      <w:hyperlink r:id="rId2994" w:history="1">
        <w:r w:rsidRPr="00DD7778">
          <w:rPr>
            <w:rFonts w:ascii="Times New Roman" w:eastAsia="Times New Roman" w:hAnsi="Times New Roman" w:cs="Times New Roman"/>
            <w:color w:val="0000FF"/>
            <w:sz w:val="24"/>
            <w:szCs w:val="24"/>
            <w:u w:val="single"/>
          </w:rPr>
          <w:t>https://doi.org/10.1037/per0000233</w:t>
        </w:r>
      </w:hyperlink>
    </w:p>
    <w:p w14:paraId="44F830E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Weiss, L. G., &amp; Lowther, J. L. (1995). The factor structure of the Millon Index of Personality Styles. </w:t>
      </w:r>
      <w:r w:rsidRPr="00DD7778">
        <w:rPr>
          <w:rFonts w:ascii="Times New Roman" w:eastAsia="Times New Roman" w:hAnsi="Times New Roman" w:cs="Times New Roman"/>
          <w:i/>
          <w:iCs/>
          <w:sz w:val="24"/>
          <w:szCs w:val="24"/>
        </w:rPr>
        <w:t>Paper Presented at the Midwinter Meeting of the Society for Personality Assessment, Atlanta, GA.</w:t>
      </w:r>
    </w:p>
    <w:p w14:paraId="007A099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Weißflog, L., Scholz, C.-J., Jacob, C. P., Nguyen, T. T., Zamzow, K., Groß-Lesch, S., Renner, T. J., Romanos, M., Rujescu, D., Walitza, S., Kneitz, S., Lesch, K.-P., &amp; Reif, A. (2013). KCNIP4 as a candidate gene for personality disorders and adult ADHD. </w:t>
      </w:r>
      <w:r w:rsidRPr="00DD7778">
        <w:rPr>
          <w:rFonts w:ascii="Times New Roman" w:eastAsia="Times New Roman" w:hAnsi="Times New Roman" w:cs="Times New Roman"/>
          <w:i/>
          <w:iCs/>
          <w:sz w:val="24"/>
          <w:szCs w:val="24"/>
        </w:rPr>
        <w:t>European Neuropsychopharmacology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23</w:t>
      </w:r>
      <w:r w:rsidRPr="00DD7778">
        <w:rPr>
          <w:rFonts w:ascii="Times New Roman" w:eastAsia="Times New Roman" w:hAnsi="Times New Roman" w:cs="Times New Roman"/>
          <w:sz w:val="24"/>
          <w:szCs w:val="24"/>
        </w:rPr>
        <w:t xml:space="preserve">(6), 436–447. </w:t>
      </w:r>
      <w:hyperlink r:id="rId2995" w:history="1">
        <w:r w:rsidRPr="00DD7778">
          <w:rPr>
            <w:rFonts w:ascii="Times New Roman" w:eastAsia="Times New Roman" w:hAnsi="Times New Roman" w:cs="Times New Roman"/>
            <w:color w:val="0000FF"/>
            <w:sz w:val="24"/>
            <w:szCs w:val="24"/>
            <w:u w:val="single"/>
          </w:rPr>
          <w:t>https://doi.org/10.1016/j.euroneuro.2012.07.017</w:t>
        </w:r>
      </w:hyperlink>
    </w:p>
    <w:p w14:paraId="64CE5AE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Weldon, P. T., Fletcher, C., &amp; MacIver, R. (2017). The predictive validity of individual psychological assessments in selecting UK public sector senior managers. </w:t>
      </w:r>
      <w:r w:rsidRPr="00DD7778">
        <w:rPr>
          <w:rFonts w:ascii="Times New Roman" w:eastAsia="Times New Roman" w:hAnsi="Times New Roman" w:cs="Times New Roman"/>
          <w:i/>
          <w:iCs/>
          <w:sz w:val="24"/>
          <w:szCs w:val="24"/>
        </w:rPr>
        <w:t>International Journal of Selection and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25</w:t>
      </w:r>
      <w:r w:rsidRPr="00DD7778">
        <w:rPr>
          <w:rFonts w:ascii="Times New Roman" w:eastAsia="Times New Roman" w:hAnsi="Times New Roman" w:cs="Times New Roman"/>
          <w:sz w:val="24"/>
          <w:szCs w:val="24"/>
        </w:rPr>
        <w:t xml:space="preserve">(1), 11–17. </w:t>
      </w:r>
      <w:hyperlink r:id="rId2996" w:history="1">
        <w:r w:rsidRPr="00DD7778">
          <w:rPr>
            <w:rFonts w:ascii="Times New Roman" w:eastAsia="Times New Roman" w:hAnsi="Times New Roman" w:cs="Times New Roman"/>
            <w:color w:val="0000FF"/>
            <w:sz w:val="24"/>
            <w:szCs w:val="24"/>
            <w:u w:val="single"/>
          </w:rPr>
          <w:t>https://doi.org/10.1111/ijsa.12157</w:t>
        </w:r>
      </w:hyperlink>
    </w:p>
    <w:p w14:paraId="5B82AF4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Welleford, E. A., Harkins, S. W., &amp; Taylor, J. R. (1995). Personality change in dementia of the Alzheimer’s type: Relations to caregiver personality and burden. </w:t>
      </w:r>
      <w:r w:rsidRPr="00DD7778">
        <w:rPr>
          <w:rFonts w:ascii="Times New Roman" w:eastAsia="Times New Roman" w:hAnsi="Times New Roman" w:cs="Times New Roman"/>
          <w:i/>
          <w:iCs/>
          <w:sz w:val="24"/>
          <w:szCs w:val="24"/>
        </w:rPr>
        <w:t>Experimental Aging Research</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21</w:t>
      </w:r>
      <w:r w:rsidRPr="00DD7778">
        <w:rPr>
          <w:rFonts w:ascii="Times New Roman" w:eastAsia="Times New Roman" w:hAnsi="Times New Roman" w:cs="Times New Roman"/>
          <w:sz w:val="24"/>
          <w:szCs w:val="24"/>
        </w:rPr>
        <w:t xml:space="preserve">(3), 295–314. </w:t>
      </w:r>
      <w:hyperlink r:id="rId2997" w:history="1">
        <w:r w:rsidRPr="00DD7778">
          <w:rPr>
            <w:rFonts w:ascii="Times New Roman" w:eastAsia="Times New Roman" w:hAnsi="Times New Roman" w:cs="Times New Roman"/>
            <w:color w:val="0000FF"/>
            <w:sz w:val="24"/>
            <w:szCs w:val="24"/>
            <w:u w:val="single"/>
          </w:rPr>
          <w:t>https://doi.org/10.1080/03610739508253986</w:t>
        </w:r>
      </w:hyperlink>
    </w:p>
    <w:p w14:paraId="3F8B2E2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Wellstein, K. V., Diaconescu, A. O., Bischof, M., Rüesch, A., Paolini, G., Aponte, E. A., Ullrich, J., &amp; Stephan, K. E. (2020). Inflexible social inference in individuals with subclinical persecutory delusional tendencies. </w:t>
      </w:r>
      <w:r w:rsidRPr="00DD7778">
        <w:rPr>
          <w:rFonts w:ascii="Times New Roman" w:eastAsia="Times New Roman" w:hAnsi="Times New Roman" w:cs="Times New Roman"/>
          <w:i/>
          <w:iCs/>
          <w:sz w:val="24"/>
          <w:szCs w:val="24"/>
        </w:rPr>
        <w:t>Schizophrenia Research</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215</w:t>
      </w:r>
      <w:r w:rsidRPr="00DD7778">
        <w:rPr>
          <w:rFonts w:ascii="Times New Roman" w:eastAsia="Times New Roman" w:hAnsi="Times New Roman" w:cs="Times New Roman"/>
          <w:sz w:val="24"/>
          <w:szCs w:val="24"/>
        </w:rPr>
        <w:t xml:space="preserve">, 344–351. </w:t>
      </w:r>
      <w:hyperlink r:id="rId2998" w:history="1">
        <w:r w:rsidRPr="00DD7778">
          <w:rPr>
            <w:rFonts w:ascii="Times New Roman" w:eastAsia="Times New Roman" w:hAnsi="Times New Roman" w:cs="Times New Roman"/>
            <w:color w:val="0000FF"/>
            <w:sz w:val="24"/>
            <w:szCs w:val="24"/>
            <w:u w:val="single"/>
          </w:rPr>
          <w:t>https://doi.org/10.1016/j.schres.2019.08.031</w:t>
        </w:r>
      </w:hyperlink>
    </w:p>
    <w:p w14:paraId="5976759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Weltz, S. M., Armeli, S., Ford, J. D., &amp; Tennen, H. (2016). A daily process examination of the relationship between childhood trauma and stress-reactivity. </w:t>
      </w:r>
      <w:r w:rsidRPr="00DD7778">
        <w:rPr>
          <w:rFonts w:ascii="Times New Roman" w:eastAsia="Times New Roman" w:hAnsi="Times New Roman" w:cs="Times New Roman"/>
          <w:i/>
          <w:iCs/>
          <w:sz w:val="24"/>
          <w:szCs w:val="24"/>
        </w:rPr>
        <w:t>Child Abuse &amp; Neglect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60</w:t>
      </w:r>
      <w:r w:rsidRPr="00DD7778">
        <w:rPr>
          <w:rFonts w:ascii="Times New Roman" w:eastAsia="Times New Roman" w:hAnsi="Times New Roman" w:cs="Times New Roman"/>
          <w:sz w:val="24"/>
          <w:szCs w:val="24"/>
        </w:rPr>
        <w:t xml:space="preserve">, 1–9. </w:t>
      </w:r>
      <w:hyperlink r:id="rId2999" w:history="1">
        <w:r w:rsidRPr="00DD7778">
          <w:rPr>
            <w:rFonts w:ascii="Times New Roman" w:eastAsia="Times New Roman" w:hAnsi="Times New Roman" w:cs="Times New Roman"/>
            <w:color w:val="0000FF"/>
            <w:sz w:val="24"/>
            <w:szCs w:val="24"/>
            <w:u w:val="single"/>
          </w:rPr>
          <w:t>https://doi.org/10.1016/j.chiabu.2016.08.005</w:t>
        </w:r>
      </w:hyperlink>
    </w:p>
    <w:p w14:paraId="30892EFE"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West, K. Y. (1999). Cognitive and perceptual aberrations and the Five-Factor Model. </w:t>
      </w:r>
      <w:r w:rsidRPr="00DD7778">
        <w:rPr>
          <w:rFonts w:ascii="Times New Roman" w:eastAsia="Times New Roman" w:hAnsi="Times New Roman" w:cs="Times New Roman"/>
          <w:i/>
          <w:iCs/>
          <w:sz w:val="24"/>
          <w:szCs w:val="24"/>
        </w:rPr>
        <w:t>Dissertation Abstracts International</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59</w:t>
      </w:r>
      <w:r w:rsidRPr="00DD7778">
        <w:rPr>
          <w:rFonts w:ascii="Times New Roman" w:eastAsia="Times New Roman" w:hAnsi="Times New Roman" w:cs="Times New Roman"/>
          <w:sz w:val="24"/>
          <w:szCs w:val="24"/>
        </w:rPr>
        <w:t>(9-B), 5118–5118.</w:t>
      </w:r>
    </w:p>
    <w:p w14:paraId="19DC8EA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Westen, D. (1996). A model and a method for uncovering the nomothetic from the idiographic: An alternative to the Five-Factor Model? </w:t>
      </w:r>
      <w:r w:rsidRPr="00DD7778">
        <w:rPr>
          <w:rFonts w:ascii="Times New Roman" w:eastAsia="Times New Roman" w:hAnsi="Times New Roman" w:cs="Times New Roman"/>
          <w:i/>
          <w:iCs/>
          <w:sz w:val="24"/>
          <w:szCs w:val="24"/>
        </w:rPr>
        <w:t>Journal of Research in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30</w:t>
      </w:r>
      <w:r w:rsidRPr="00DD7778">
        <w:rPr>
          <w:rFonts w:ascii="Times New Roman" w:eastAsia="Times New Roman" w:hAnsi="Times New Roman" w:cs="Times New Roman"/>
          <w:sz w:val="24"/>
          <w:szCs w:val="24"/>
        </w:rPr>
        <w:t xml:space="preserve">(3), 400–413. </w:t>
      </w:r>
      <w:hyperlink r:id="rId3000" w:history="1">
        <w:r w:rsidRPr="00DD7778">
          <w:rPr>
            <w:rFonts w:ascii="Times New Roman" w:eastAsia="Times New Roman" w:hAnsi="Times New Roman" w:cs="Times New Roman"/>
            <w:color w:val="0000FF"/>
            <w:sz w:val="24"/>
            <w:szCs w:val="24"/>
            <w:u w:val="single"/>
          </w:rPr>
          <w:t>https://doi.org/10.1006/jrpe.1996.0028</w:t>
        </w:r>
      </w:hyperlink>
    </w:p>
    <w:p w14:paraId="3D59885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Wettstein, M., Tauber, B., Kuźma, E., &amp; Wahl, H.-W. (2017). The interplay between personality and cognitive ability across 12 years in middle and late adulthood: Evidence for reciprocal associations. </w:t>
      </w:r>
      <w:r w:rsidRPr="00DD7778">
        <w:rPr>
          <w:rFonts w:ascii="Times New Roman" w:eastAsia="Times New Roman" w:hAnsi="Times New Roman" w:cs="Times New Roman"/>
          <w:i/>
          <w:iCs/>
          <w:sz w:val="24"/>
          <w:szCs w:val="24"/>
        </w:rPr>
        <w:t>Psychology and Aging</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32</w:t>
      </w:r>
      <w:r w:rsidRPr="00DD7778">
        <w:rPr>
          <w:rFonts w:ascii="Times New Roman" w:eastAsia="Times New Roman" w:hAnsi="Times New Roman" w:cs="Times New Roman"/>
          <w:sz w:val="24"/>
          <w:szCs w:val="24"/>
        </w:rPr>
        <w:t xml:space="preserve">(3), 259–277. </w:t>
      </w:r>
      <w:hyperlink r:id="rId3001" w:history="1">
        <w:r w:rsidRPr="00DD7778">
          <w:rPr>
            <w:rFonts w:ascii="Times New Roman" w:eastAsia="Times New Roman" w:hAnsi="Times New Roman" w:cs="Times New Roman"/>
            <w:color w:val="0000FF"/>
            <w:sz w:val="24"/>
            <w:szCs w:val="24"/>
            <w:u w:val="single"/>
          </w:rPr>
          <w:t>https://doi.org/10.1037/pag0000166</w:t>
        </w:r>
      </w:hyperlink>
    </w:p>
    <w:p w14:paraId="2ED04C1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Wettstein, M., Tauber, B., &amp; Wahl, H.-W. (2020). Associations between cognitive abilities and 20-year personality changes in older adults in the ILSE study: Does health matter? </w:t>
      </w:r>
      <w:r w:rsidRPr="00DD7778">
        <w:rPr>
          <w:rFonts w:ascii="Times New Roman" w:eastAsia="Times New Roman" w:hAnsi="Times New Roman" w:cs="Times New Roman"/>
          <w:i/>
          <w:iCs/>
          <w:sz w:val="24"/>
          <w:szCs w:val="24"/>
        </w:rPr>
        <w:t>The Journals of Gerontology: Series B: Psychological Sciences and Social Sciences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75</w:t>
      </w:r>
      <w:r w:rsidRPr="00DD7778">
        <w:rPr>
          <w:rFonts w:ascii="Times New Roman" w:eastAsia="Times New Roman" w:hAnsi="Times New Roman" w:cs="Times New Roman"/>
          <w:sz w:val="24"/>
          <w:szCs w:val="24"/>
        </w:rPr>
        <w:t xml:space="preserve">(6), 1206–1218. </w:t>
      </w:r>
      <w:hyperlink r:id="rId3002" w:history="1">
        <w:r w:rsidRPr="00DD7778">
          <w:rPr>
            <w:rFonts w:ascii="Times New Roman" w:eastAsia="Times New Roman" w:hAnsi="Times New Roman" w:cs="Times New Roman"/>
            <w:color w:val="0000FF"/>
            <w:sz w:val="24"/>
            <w:szCs w:val="24"/>
            <w:u w:val="single"/>
          </w:rPr>
          <w:t>https://doi.org/10.1093/geronb/gby155</w:t>
        </w:r>
      </w:hyperlink>
    </w:p>
    <w:p w14:paraId="080504E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Wettstein, M., Wahl, H.-W., &amp; Siebert, J. S. (2020). 20-year trajectories of health in midlife and old age: Contrasting the impact of personality and attitudes toward own aging. </w:t>
      </w:r>
      <w:r w:rsidRPr="00DD7778">
        <w:rPr>
          <w:rFonts w:ascii="Times New Roman" w:eastAsia="Times New Roman" w:hAnsi="Times New Roman" w:cs="Times New Roman"/>
          <w:i/>
          <w:iCs/>
          <w:sz w:val="24"/>
          <w:szCs w:val="24"/>
        </w:rPr>
        <w:t>Psychology and Aging</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35</w:t>
      </w:r>
      <w:r w:rsidRPr="00DD7778">
        <w:rPr>
          <w:rFonts w:ascii="Times New Roman" w:eastAsia="Times New Roman" w:hAnsi="Times New Roman" w:cs="Times New Roman"/>
          <w:sz w:val="24"/>
          <w:szCs w:val="24"/>
        </w:rPr>
        <w:t xml:space="preserve">(6), 910–924. </w:t>
      </w:r>
      <w:hyperlink r:id="rId3003" w:history="1">
        <w:r w:rsidRPr="00DD7778">
          <w:rPr>
            <w:rFonts w:ascii="Times New Roman" w:eastAsia="Times New Roman" w:hAnsi="Times New Roman" w:cs="Times New Roman"/>
            <w:color w:val="0000FF"/>
            <w:sz w:val="24"/>
            <w:szCs w:val="24"/>
            <w:u w:val="single"/>
          </w:rPr>
          <w:t>https://doi.org/10.1037/pag0000464</w:t>
        </w:r>
      </w:hyperlink>
    </w:p>
    <w:p w14:paraId="439AAC66"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Wettstein, M., Wahl, H.-W., Siebert, J., &amp; Schröder, J. (2019). Still more to learn about late-life cognitive development: How personality and health predict 20-year cognitive trajectories. </w:t>
      </w:r>
      <w:r w:rsidRPr="00DD7778">
        <w:rPr>
          <w:rFonts w:ascii="Times New Roman" w:eastAsia="Times New Roman" w:hAnsi="Times New Roman" w:cs="Times New Roman"/>
          <w:i/>
          <w:iCs/>
          <w:sz w:val="24"/>
          <w:szCs w:val="24"/>
        </w:rPr>
        <w:t>Psychology and Aging</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34</w:t>
      </w:r>
      <w:r w:rsidRPr="00DD7778">
        <w:rPr>
          <w:rFonts w:ascii="Times New Roman" w:eastAsia="Times New Roman" w:hAnsi="Times New Roman" w:cs="Times New Roman"/>
          <w:sz w:val="24"/>
          <w:szCs w:val="24"/>
        </w:rPr>
        <w:t xml:space="preserve">(5), 714–728. </w:t>
      </w:r>
      <w:hyperlink r:id="rId3004" w:history="1">
        <w:r w:rsidRPr="00DD7778">
          <w:rPr>
            <w:rFonts w:ascii="Times New Roman" w:eastAsia="Times New Roman" w:hAnsi="Times New Roman" w:cs="Times New Roman"/>
            <w:color w:val="0000FF"/>
            <w:sz w:val="24"/>
            <w:szCs w:val="24"/>
            <w:u w:val="single"/>
          </w:rPr>
          <w:t>https://doi.org/10.1037/pag0000374</w:t>
        </w:r>
      </w:hyperlink>
    </w:p>
    <w:p w14:paraId="1FD496A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Wetzel, E., Böhnke, J. R., Carstensen, C. H., Ziegler, M., &amp; Ostendorf, F. (2013). Do individual response styles matter? Assessing differential item functioning for men and women in the NEO-PI-R. </w:t>
      </w:r>
      <w:r w:rsidRPr="00DD7778">
        <w:rPr>
          <w:rFonts w:ascii="Times New Roman" w:eastAsia="Times New Roman" w:hAnsi="Times New Roman" w:cs="Times New Roman"/>
          <w:i/>
          <w:iCs/>
          <w:sz w:val="24"/>
          <w:szCs w:val="24"/>
        </w:rPr>
        <w:t>Journal of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34</w:t>
      </w:r>
      <w:r w:rsidRPr="00DD7778">
        <w:rPr>
          <w:rFonts w:ascii="Times New Roman" w:eastAsia="Times New Roman" w:hAnsi="Times New Roman" w:cs="Times New Roman"/>
          <w:sz w:val="24"/>
          <w:szCs w:val="24"/>
        </w:rPr>
        <w:t xml:space="preserve">(2), 69–81. </w:t>
      </w:r>
      <w:hyperlink r:id="rId3005" w:history="1">
        <w:r w:rsidRPr="00DD7778">
          <w:rPr>
            <w:rFonts w:ascii="Times New Roman" w:eastAsia="Times New Roman" w:hAnsi="Times New Roman" w:cs="Times New Roman"/>
            <w:color w:val="0000FF"/>
            <w:sz w:val="24"/>
            <w:szCs w:val="24"/>
            <w:u w:val="single"/>
          </w:rPr>
          <w:t>https://doi.org/10.1027/1614-0001/a000102</w:t>
        </w:r>
      </w:hyperlink>
    </w:p>
    <w:p w14:paraId="39A4571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Wetzel, E., Carstensen, C. H., &amp; Böhnke, J. R. (2013). Consistency of extreme response style and non-extreme response style across traits. </w:t>
      </w:r>
      <w:r w:rsidRPr="00DD7778">
        <w:rPr>
          <w:rFonts w:ascii="Times New Roman" w:eastAsia="Times New Roman" w:hAnsi="Times New Roman" w:cs="Times New Roman"/>
          <w:i/>
          <w:iCs/>
          <w:sz w:val="24"/>
          <w:szCs w:val="24"/>
        </w:rPr>
        <w:t>Journal of Research in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47</w:t>
      </w:r>
      <w:r w:rsidRPr="00DD7778">
        <w:rPr>
          <w:rFonts w:ascii="Times New Roman" w:eastAsia="Times New Roman" w:hAnsi="Times New Roman" w:cs="Times New Roman"/>
          <w:sz w:val="24"/>
          <w:szCs w:val="24"/>
        </w:rPr>
        <w:t xml:space="preserve">(2), 178–189. </w:t>
      </w:r>
      <w:hyperlink r:id="rId3006" w:history="1">
        <w:r w:rsidRPr="00DD7778">
          <w:rPr>
            <w:rFonts w:ascii="Times New Roman" w:eastAsia="Times New Roman" w:hAnsi="Times New Roman" w:cs="Times New Roman"/>
            <w:color w:val="0000FF"/>
            <w:sz w:val="24"/>
            <w:szCs w:val="24"/>
            <w:u w:val="single"/>
          </w:rPr>
          <w:t>https://doi.org/10.1016/j.jrp.2012.10.010</w:t>
        </w:r>
      </w:hyperlink>
    </w:p>
    <w:p w14:paraId="70ADDFB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Wetzel, E., &amp; Hell, B. (2013). Gender-related differential item functioning in vocational interest measurement: An analysis of the AIST-R. </w:t>
      </w:r>
      <w:r w:rsidRPr="00DD7778">
        <w:rPr>
          <w:rFonts w:ascii="Times New Roman" w:eastAsia="Times New Roman" w:hAnsi="Times New Roman" w:cs="Times New Roman"/>
          <w:i/>
          <w:iCs/>
          <w:sz w:val="24"/>
          <w:szCs w:val="24"/>
        </w:rPr>
        <w:t>Journal of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34</w:t>
      </w:r>
      <w:r w:rsidRPr="00DD7778">
        <w:rPr>
          <w:rFonts w:ascii="Times New Roman" w:eastAsia="Times New Roman" w:hAnsi="Times New Roman" w:cs="Times New Roman"/>
          <w:sz w:val="24"/>
          <w:szCs w:val="24"/>
        </w:rPr>
        <w:t xml:space="preserve">(3), 170–183. </w:t>
      </w:r>
      <w:hyperlink r:id="rId3007" w:history="1">
        <w:r w:rsidRPr="00DD7778">
          <w:rPr>
            <w:rFonts w:ascii="Times New Roman" w:eastAsia="Times New Roman" w:hAnsi="Times New Roman" w:cs="Times New Roman"/>
            <w:color w:val="0000FF"/>
            <w:sz w:val="24"/>
            <w:szCs w:val="24"/>
            <w:u w:val="single"/>
          </w:rPr>
          <w:t>https://doi.org/10.1027/1614-0001/a000112</w:t>
        </w:r>
      </w:hyperlink>
    </w:p>
    <w:p w14:paraId="596BC7C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Whalley, H. C., Sussmann, J. E., Romaniuk, L., Stewart, T., Papmeyer, M., Sprooten, E., Hackett, S., Hall, J., Lawrie, S. M., &amp; McIntosh, A. M. (2013). Prediction of depression in individuals at high familial risk of mood disorders using functional magnetic resonance imaging. </w:t>
      </w:r>
      <w:r w:rsidRPr="00DD7778">
        <w:rPr>
          <w:rFonts w:ascii="Times New Roman" w:eastAsia="Times New Roman" w:hAnsi="Times New Roman" w:cs="Times New Roman"/>
          <w:i/>
          <w:iCs/>
          <w:sz w:val="24"/>
          <w:szCs w:val="24"/>
        </w:rPr>
        <w:t>PLoS ONE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8</w:t>
      </w:r>
      <w:r w:rsidRPr="00DD7778">
        <w:rPr>
          <w:rFonts w:ascii="Times New Roman" w:eastAsia="Times New Roman" w:hAnsi="Times New Roman" w:cs="Times New Roman"/>
          <w:sz w:val="24"/>
          <w:szCs w:val="24"/>
        </w:rPr>
        <w:t xml:space="preserve">(3). </w:t>
      </w:r>
      <w:hyperlink r:id="rId3008" w:history="1">
        <w:r w:rsidRPr="00DD7778">
          <w:rPr>
            <w:rFonts w:ascii="Times New Roman" w:eastAsia="Times New Roman" w:hAnsi="Times New Roman" w:cs="Times New Roman"/>
            <w:color w:val="0000FF"/>
            <w:sz w:val="24"/>
            <w:szCs w:val="24"/>
            <w:u w:val="single"/>
          </w:rPr>
          <w:t>https://doi.org/10.1371/journal.pone.0057357</w:t>
        </w:r>
      </w:hyperlink>
    </w:p>
    <w:p w14:paraId="16DBA03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Wheatcroft, J. M., Jump, M., Breckell, A. L., &amp; Adams-White, J. (2017). Unmanned aerial systems (UAS) operators’ accuracy and confidence of decisions: Professional pilots or video game players? </w:t>
      </w:r>
      <w:r w:rsidRPr="00DD7778">
        <w:rPr>
          <w:rFonts w:ascii="Times New Roman" w:eastAsia="Times New Roman" w:hAnsi="Times New Roman" w:cs="Times New Roman"/>
          <w:i/>
          <w:iCs/>
          <w:sz w:val="24"/>
          <w:szCs w:val="24"/>
        </w:rPr>
        <w:t>Cogent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w:t>
      </w:r>
      <w:r w:rsidRPr="00DD7778">
        <w:rPr>
          <w:rFonts w:ascii="Times New Roman" w:eastAsia="Times New Roman" w:hAnsi="Times New Roman" w:cs="Times New Roman"/>
          <w:sz w:val="24"/>
          <w:szCs w:val="24"/>
        </w:rPr>
        <w:t>(1).</w:t>
      </w:r>
    </w:p>
    <w:p w14:paraId="029E3B0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Whitbourne, S. K. (1986). Openness to experience, identity flexibility, and life change in adults. </w:t>
      </w:r>
      <w:r w:rsidRPr="00DD7778">
        <w:rPr>
          <w:rFonts w:ascii="Times New Roman" w:eastAsia="Times New Roman" w:hAnsi="Times New Roman" w:cs="Times New Roman"/>
          <w:i/>
          <w:iCs/>
          <w:sz w:val="24"/>
          <w:szCs w:val="24"/>
        </w:rPr>
        <w:t>Journal of Personality and Social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50</w:t>
      </w:r>
      <w:r w:rsidRPr="00DD7778">
        <w:rPr>
          <w:rFonts w:ascii="Times New Roman" w:eastAsia="Times New Roman" w:hAnsi="Times New Roman" w:cs="Times New Roman"/>
          <w:sz w:val="24"/>
          <w:szCs w:val="24"/>
        </w:rPr>
        <w:t xml:space="preserve">(1), 163–168. </w:t>
      </w:r>
      <w:hyperlink r:id="rId3009" w:history="1">
        <w:r w:rsidRPr="00DD7778">
          <w:rPr>
            <w:rFonts w:ascii="Times New Roman" w:eastAsia="Times New Roman" w:hAnsi="Times New Roman" w:cs="Times New Roman"/>
            <w:color w:val="0000FF"/>
            <w:sz w:val="24"/>
            <w:szCs w:val="24"/>
            <w:u w:val="single"/>
          </w:rPr>
          <w:t>https://doi.org/10.1037/0022-3514.50.1.163</w:t>
        </w:r>
      </w:hyperlink>
    </w:p>
    <w:p w14:paraId="0B4BDF6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White, J. K. (2003). The Five-Factor Model personality variables and relationship variables: A study of associations. </w:t>
      </w:r>
      <w:r w:rsidRPr="00DD7778">
        <w:rPr>
          <w:rFonts w:ascii="Times New Roman" w:eastAsia="Times New Roman" w:hAnsi="Times New Roman" w:cs="Times New Roman"/>
          <w:i/>
          <w:iCs/>
          <w:sz w:val="24"/>
          <w:szCs w:val="24"/>
        </w:rPr>
        <w:t>Dissertation Abstracts International</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64</w:t>
      </w:r>
      <w:r w:rsidRPr="00DD7778">
        <w:rPr>
          <w:rFonts w:ascii="Times New Roman" w:eastAsia="Times New Roman" w:hAnsi="Times New Roman" w:cs="Times New Roman"/>
          <w:sz w:val="24"/>
          <w:szCs w:val="24"/>
        </w:rPr>
        <w:t>(3-B), 1476–1476.</w:t>
      </w:r>
    </w:p>
    <w:p w14:paraId="78C6340E"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White, J. K., Hendrick, S. S., &amp; Hendrick, C. (2004). Big Five personality variables and relationship constructs.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37</w:t>
      </w:r>
      <w:r w:rsidRPr="00DD7778">
        <w:rPr>
          <w:rFonts w:ascii="Times New Roman" w:eastAsia="Times New Roman" w:hAnsi="Times New Roman" w:cs="Times New Roman"/>
          <w:sz w:val="24"/>
          <w:szCs w:val="24"/>
        </w:rPr>
        <w:t>(7), 1519–1530.</w:t>
      </w:r>
    </w:p>
    <w:p w14:paraId="66C7F26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White, L. A., &amp; Moss, M. C. (1995). Factors influencing concurrent versus predictive validities of personality constructs. </w:t>
      </w:r>
      <w:r w:rsidRPr="00DD7778">
        <w:rPr>
          <w:rFonts w:ascii="Times New Roman" w:eastAsia="Times New Roman" w:hAnsi="Times New Roman" w:cs="Times New Roman"/>
          <w:i/>
          <w:iCs/>
          <w:sz w:val="24"/>
          <w:szCs w:val="24"/>
        </w:rPr>
        <w:t>Paper Presented at the Meeting of the Society of Industrial and Organizational Psychology, Orlando, FL</w:t>
      </w:r>
      <w:r w:rsidRPr="00DD7778">
        <w:rPr>
          <w:rFonts w:ascii="Times New Roman" w:eastAsia="Times New Roman" w:hAnsi="Times New Roman" w:cs="Times New Roman"/>
          <w:sz w:val="24"/>
          <w:szCs w:val="24"/>
        </w:rPr>
        <w:t>.</w:t>
      </w:r>
    </w:p>
    <w:p w14:paraId="1FABA87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Whitehead, B. R., &amp; Bergeman, Cindy. S. (2014). Ups and downs of daily life: Age effects on the impact of daily appraisal of variability on depressive symptoms. </w:t>
      </w:r>
      <w:r w:rsidRPr="00DD7778">
        <w:rPr>
          <w:rFonts w:ascii="Times New Roman" w:eastAsia="Times New Roman" w:hAnsi="Times New Roman" w:cs="Times New Roman"/>
          <w:i/>
          <w:iCs/>
          <w:sz w:val="24"/>
          <w:szCs w:val="24"/>
        </w:rPr>
        <w:t>The Journals of Gerontology: Series B: Psychological Sciences and Social Sciences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69</w:t>
      </w:r>
      <w:r w:rsidRPr="00DD7778">
        <w:rPr>
          <w:rFonts w:ascii="Times New Roman" w:eastAsia="Times New Roman" w:hAnsi="Times New Roman" w:cs="Times New Roman"/>
          <w:sz w:val="24"/>
          <w:szCs w:val="24"/>
        </w:rPr>
        <w:t xml:space="preserve">(3), 387–396. </w:t>
      </w:r>
      <w:hyperlink r:id="rId3010" w:history="1">
        <w:r w:rsidRPr="00DD7778">
          <w:rPr>
            <w:rFonts w:ascii="Times New Roman" w:eastAsia="Times New Roman" w:hAnsi="Times New Roman" w:cs="Times New Roman"/>
            <w:color w:val="0000FF"/>
            <w:sz w:val="24"/>
            <w:szCs w:val="24"/>
            <w:u w:val="single"/>
          </w:rPr>
          <w:t>https://doi.org/10.1093/geronb/gbt019</w:t>
        </w:r>
      </w:hyperlink>
    </w:p>
    <w:p w14:paraId="1769F26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Whitehead, C. (1992). Narcissistic personality and the Five-Factor Model of personality. </w:t>
      </w:r>
      <w:r w:rsidRPr="00DD7778">
        <w:rPr>
          <w:rFonts w:ascii="Times New Roman" w:eastAsia="Times New Roman" w:hAnsi="Times New Roman" w:cs="Times New Roman"/>
          <w:i/>
          <w:iCs/>
          <w:sz w:val="24"/>
          <w:szCs w:val="24"/>
        </w:rPr>
        <w:t>Paper Presented at the Annual Convention of the American Psychological Association, Washington, DC</w:t>
      </w:r>
      <w:r w:rsidRPr="00DD7778">
        <w:rPr>
          <w:rFonts w:ascii="Times New Roman" w:eastAsia="Times New Roman" w:hAnsi="Times New Roman" w:cs="Times New Roman"/>
          <w:sz w:val="24"/>
          <w:szCs w:val="24"/>
        </w:rPr>
        <w:t>.</w:t>
      </w:r>
    </w:p>
    <w:p w14:paraId="568472B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Whitehead, W. E., Bosmajian, L., Zonderman, A. B., Costa, P. T., Jr., &amp; Schuster, M. M. (1988). Symptoms of psychological distress associated with irritable bowel syndrome: Comparison of community and medical clinic samples. </w:t>
      </w:r>
      <w:r w:rsidRPr="00DD7778">
        <w:rPr>
          <w:rFonts w:ascii="Times New Roman" w:eastAsia="Times New Roman" w:hAnsi="Times New Roman" w:cs="Times New Roman"/>
          <w:i/>
          <w:iCs/>
          <w:sz w:val="24"/>
          <w:szCs w:val="24"/>
        </w:rPr>
        <w:t>Gastroenterology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95</w:t>
      </w:r>
      <w:r w:rsidRPr="00DD7778">
        <w:rPr>
          <w:rFonts w:ascii="Times New Roman" w:eastAsia="Times New Roman" w:hAnsi="Times New Roman" w:cs="Times New Roman"/>
          <w:sz w:val="24"/>
          <w:szCs w:val="24"/>
        </w:rPr>
        <w:t>(3), 709–714.</w:t>
      </w:r>
    </w:p>
    <w:p w14:paraId="3230C90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Whitehead, W. E., Crowell, M. D., Robinson, J. C., Heller, B. R., &amp; Schuster, M. M. (1992). Effects of stressful life events on bowel symptoms: Subjects with irritable bowel syndrome compared with subjects without bowel dysfunction. </w:t>
      </w:r>
      <w:r w:rsidRPr="00DD7778">
        <w:rPr>
          <w:rFonts w:ascii="Times New Roman" w:eastAsia="Times New Roman" w:hAnsi="Times New Roman" w:cs="Times New Roman"/>
          <w:i/>
          <w:iCs/>
          <w:sz w:val="24"/>
          <w:szCs w:val="24"/>
        </w:rPr>
        <w:t>Gut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33</w:t>
      </w:r>
      <w:r w:rsidRPr="00DD7778">
        <w:rPr>
          <w:rFonts w:ascii="Times New Roman" w:eastAsia="Times New Roman" w:hAnsi="Times New Roman" w:cs="Times New Roman"/>
          <w:sz w:val="24"/>
          <w:szCs w:val="24"/>
        </w:rPr>
        <w:t>(6), 825–830.</w:t>
      </w:r>
    </w:p>
    <w:p w14:paraId="149C7AB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Whiteman, M. C., Bedford, A., Grant, E., Fowkes, F. G. R., &amp; Deary, I. J. (2001). The Five-Factor Model (NEO-FFI) and the Personality Deviance Scales-Revised (PDS-R): Going around in interpersonal circles.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31</w:t>
      </w:r>
      <w:r w:rsidRPr="00DD7778">
        <w:rPr>
          <w:rFonts w:ascii="Times New Roman" w:eastAsia="Times New Roman" w:hAnsi="Times New Roman" w:cs="Times New Roman"/>
          <w:sz w:val="24"/>
          <w:szCs w:val="24"/>
        </w:rPr>
        <w:t>(2), 259–267.</w:t>
      </w:r>
    </w:p>
    <w:p w14:paraId="521BA2C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Whiteman, M. C., Deary, I. J., &amp; Fowkes, F. G. R. (2000). Personality and health: Cardiovascular disease. In S. E. Hampson (Ed.), </w:t>
      </w:r>
      <w:r w:rsidRPr="00DD7778">
        <w:rPr>
          <w:rFonts w:ascii="Times New Roman" w:eastAsia="Times New Roman" w:hAnsi="Times New Roman" w:cs="Times New Roman"/>
          <w:i/>
          <w:iCs/>
          <w:sz w:val="24"/>
          <w:szCs w:val="24"/>
        </w:rPr>
        <w:t>Advances in personality psychology</w:t>
      </w:r>
      <w:r w:rsidRPr="00DD7778">
        <w:rPr>
          <w:rFonts w:ascii="Times New Roman" w:eastAsia="Times New Roman" w:hAnsi="Times New Roman" w:cs="Times New Roman"/>
          <w:sz w:val="24"/>
          <w:szCs w:val="24"/>
        </w:rPr>
        <w:t xml:space="preserve"> (1st ed., pp. 157–198). Taylor &amp; Francis.</w:t>
      </w:r>
    </w:p>
    <w:p w14:paraId="09409B4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Whiteside, S. P., &amp; Lynam, D. R. (2001). The Five-Factor Model and impulsivity: Using a structural model of personality to understand impulsivity.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30</w:t>
      </w:r>
      <w:r w:rsidRPr="00DD7778">
        <w:rPr>
          <w:rFonts w:ascii="Times New Roman" w:eastAsia="Times New Roman" w:hAnsi="Times New Roman" w:cs="Times New Roman"/>
          <w:sz w:val="24"/>
          <w:szCs w:val="24"/>
        </w:rPr>
        <w:t>(4), 669–689.</w:t>
      </w:r>
    </w:p>
    <w:p w14:paraId="0E91338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Wicherts, J. M., &amp; Vorst, H. C. M. (2010). The relation between specialty choice of psychology students and their interests, personality, and cognitive abilities. </w:t>
      </w:r>
      <w:r w:rsidRPr="00DD7778">
        <w:rPr>
          <w:rFonts w:ascii="Times New Roman" w:eastAsia="Times New Roman" w:hAnsi="Times New Roman" w:cs="Times New Roman"/>
          <w:i/>
          <w:iCs/>
          <w:sz w:val="24"/>
          <w:szCs w:val="24"/>
        </w:rPr>
        <w:t>Learning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20</w:t>
      </w:r>
      <w:r w:rsidRPr="00DD7778">
        <w:rPr>
          <w:rFonts w:ascii="Times New Roman" w:eastAsia="Times New Roman" w:hAnsi="Times New Roman" w:cs="Times New Roman"/>
          <w:sz w:val="24"/>
          <w:szCs w:val="24"/>
        </w:rPr>
        <w:t>(5), 494–500.</w:t>
      </w:r>
    </w:p>
    <w:p w14:paraId="73739CB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Wickrama, K. A. S., O’Neal, C. W., &amp; Lorenz, F. O. (2018). Marital processes linking economic hardship to mental health: The role of neurotic vulnerability. </w:t>
      </w:r>
      <w:r w:rsidRPr="00DD7778">
        <w:rPr>
          <w:rFonts w:ascii="Times New Roman" w:eastAsia="Times New Roman" w:hAnsi="Times New Roman" w:cs="Times New Roman"/>
          <w:i/>
          <w:iCs/>
          <w:sz w:val="24"/>
          <w:szCs w:val="24"/>
        </w:rPr>
        <w:t>Journal of Family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32</w:t>
      </w:r>
      <w:r w:rsidRPr="00DD7778">
        <w:rPr>
          <w:rFonts w:ascii="Times New Roman" w:eastAsia="Times New Roman" w:hAnsi="Times New Roman" w:cs="Times New Roman"/>
          <w:sz w:val="24"/>
          <w:szCs w:val="24"/>
        </w:rPr>
        <w:t xml:space="preserve">(7), 936–946. </w:t>
      </w:r>
      <w:hyperlink r:id="rId3011" w:history="1">
        <w:r w:rsidRPr="00DD7778">
          <w:rPr>
            <w:rFonts w:ascii="Times New Roman" w:eastAsia="Times New Roman" w:hAnsi="Times New Roman" w:cs="Times New Roman"/>
            <w:color w:val="0000FF"/>
            <w:sz w:val="24"/>
            <w:szCs w:val="24"/>
            <w:u w:val="single"/>
          </w:rPr>
          <w:t>https://doi.org/10.1037/fam0000435</w:t>
        </w:r>
      </w:hyperlink>
    </w:p>
    <w:p w14:paraId="3550C37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Wickramasekera, I. (1994). Somatic to psychological symptoms and information transfer from implicit to explicit memory: A controlled case study with predictions from the high risk model of threat perception. </w:t>
      </w:r>
      <w:r w:rsidRPr="00DD7778">
        <w:rPr>
          <w:rFonts w:ascii="Times New Roman" w:eastAsia="Times New Roman" w:hAnsi="Times New Roman" w:cs="Times New Roman"/>
          <w:i/>
          <w:iCs/>
          <w:sz w:val="24"/>
          <w:szCs w:val="24"/>
        </w:rPr>
        <w:t>Dissociation</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w:t>
      </w:r>
      <w:r w:rsidRPr="00DD7778">
        <w:rPr>
          <w:rFonts w:ascii="Times New Roman" w:eastAsia="Times New Roman" w:hAnsi="Times New Roman" w:cs="Times New Roman"/>
          <w:sz w:val="24"/>
          <w:szCs w:val="24"/>
        </w:rPr>
        <w:t>(3), 153–165.</w:t>
      </w:r>
    </w:p>
    <w:p w14:paraId="7666BCA9"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Widhiarso, W., &amp; Himam, F. (2015). Employee recruitment: Identifying response distortion on the personality measure. </w:t>
      </w:r>
      <w:r w:rsidRPr="00DD7778">
        <w:rPr>
          <w:rFonts w:ascii="Times New Roman" w:eastAsia="Times New Roman" w:hAnsi="Times New Roman" w:cs="Times New Roman"/>
          <w:i/>
          <w:iCs/>
          <w:sz w:val="24"/>
          <w:szCs w:val="24"/>
        </w:rPr>
        <w:t>Electronic Journal of Business Ethics and Organization Studies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20</w:t>
      </w:r>
      <w:r w:rsidRPr="00DD7778">
        <w:rPr>
          <w:rFonts w:ascii="Times New Roman" w:eastAsia="Times New Roman" w:hAnsi="Times New Roman" w:cs="Times New Roman"/>
          <w:sz w:val="24"/>
          <w:szCs w:val="24"/>
        </w:rPr>
        <w:t>(1), 14–21.</w:t>
      </w:r>
    </w:p>
    <w:p w14:paraId="5E608DD6"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Widiger, T. A. (2000). Clinical applications of the Five-Factor Model. </w:t>
      </w:r>
      <w:r w:rsidRPr="00DD7778">
        <w:rPr>
          <w:rFonts w:ascii="Times New Roman" w:eastAsia="Times New Roman" w:hAnsi="Times New Roman" w:cs="Times New Roman"/>
          <w:i/>
          <w:iCs/>
          <w:sz w:val="24"/>
          <w:szCs w:val="24"/>
        </w:rPr>
        <w:t>Contemporary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45</w:t>
      </w:r>
      <w:r w:rsidRPr="00DD7778">
        <w:rPr>
          <w:rFonts w:ascii="Times New Roman" w:eastAsia="Times New Roman" w:hAnsi="Times New Roman" w:cs="Times New Roman"/>
          <w:sz w:val="24"/>
          <w:szCs w:val="24"/>
        </w:rPr>
        <w:t xml:space="preserve">(2), 162–194. </w:t>
      </w:r>
      <w:hyperlink r:id="rId3012" w:history="1">
        <w:r w:rsidRPr="00DD7778">
          <w:rPr>
            <w:rFonts w:ascii="Times New Roman" w:eastAsia="Times New Roman" w:hAnsi="Times New Roman" w:cs="Times New Roman"/>
            <w:color w:val="0000FF"/>
            <w:sz w:val="24"/>
            <w:szCs w:val="24"/>
            <w:u w:val="single"/>
          </w:rPr>
          <w:t>https://doi.org/10.1037/004709</w:t>
        </w:r>
      </w:hyperlink>
    </w:p>
    <w:p w14:paraId="392E410E"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Widiger, T. A. (2004). Five factor model of personality disorder: Integrating science and practice. </w:t>
      </w:r>
      <w:r w:rsidRPr="00DD7778">
        <w:rPr>
          <w:rFonts w:ascii="Times New Roman" w:eastAsia="Times New Roman" w:hAnsi="Times New Roman" w:cs="Times New Roman"/>
          <w:i/>
          <w:iCs/>
          <w:sz w:val="24"/>
          <w:szCs w:val="24"/>
        </w:rPr>
        <w:t>Journal of Research in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39</w:t>
      </w:r>
      <w:r w:rsidRPr="00DD7778">
        <w:rPr>
          <w:rFonts w:ascii="Times New Roman" w:eastAsia="Times New Roman" w:hAnsi="Times New Roman" w:cs="Times New Roman"/>
          <w:sz w:val="24"/>
          <w:szCs w:val="24"/>
        </w:rPr>
        <w:t>(1), 67–83.</w:t>
      </w:r>
    </w:p>
    <w:p w14:paraId="3E8288A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Widiger, T. A., &amp; Costa Jr., P. T. (Eds.). (2013a). </w:t>
      </w:r>
      <w:r w:rsidRPr="00DD7778">
        <w:rPr>
          <w:rFonts w:ascii="Times New Roman" w:eastAsia="Times New Roman" w:hAnsi="Times New Roman" w:cs="Times New Roman"/>
          <w:i/>
          <w:iCs/>
          <w:sz w:val="24"/>
          <w:szCs w:val="24"/>
        </w:rPr>
        <w:t>Personality disorders and the five-factor model of personality, 3rd ed.</w:t>
      </w:r>
      <w:r w:rsidRPr="00DD7778">
        <w:rPr>
          <w:rFonts w:ascii="Times New Roman" w:eastAsia="Times New Roman" w:hAnsi="Times New Roman" w:cs="Times New Roman"/>
          <w:sz w:val="24"/>
          <w:szCs w:val="24"/>
        </w:rPr>
        <w:t xml:space="preserve"> (pp. xii, 468). American Psychological Association. </w:t>
      </w:r>
      <w:hyperlink r:id="rId3013" w:history="1">
        <w:r w:rsidRPr="00DD7778">
          <w:rPr>
            <w:rFonts w:ascii="Times New Roman" w:eastAsia="Times New Roman" w:hAnsi="Times New Roman" w:cs="Times New Roman"/>
            <w:color w:val="0000FF"/>
            <w:sz w:val="24"/>
            <w:szCs w:val="24"/>
            <w:u w:val="single"/>
          </w:rPr>
          <w:t>https://doi.org/10.1037/13939-000</w:t>
        </w:r>
      </w:hyperlink>
    </w:p>
    <w:p w14:paraId="30C1755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Widiger, T. A., &amp; Costa Jr., P. T. (2013b). Personality disorders and the five-factor model of personality: Rationale for the third edition. In </w:t>
      </w:r>
      <w:r w:rsidRPr="00DD7778">
        <w:rPr>
          <w:rFonts w:ascii="Times New Roman" w:eastAsia="Times New Roman" w:hAnsi="Times New Roman" w:cs="Times New Roman"/>
          <w:i/>
          <w:iCs/>
          <w:sz w:val="24"/>
          <w:szCs w:val="24"/>
        </w:rPr>
        <w:t>Personality disorders and the five-factor model of personality, 3rd ed.</w:t>
      </w:r>
      <w:r w:rsidRPr="00DD7778">
        <w:rPr>
          <w:rFonts w:ascii="Times New Roman" w:eastAsia="Times New Roman" w:hAnsi="Times New Roman" w:cs="Times New Roman"/>
          <w:sz w:val="24"/>
          <w:szCs w:val="24"/>
        </w:rPr>
        <w:t xml:space="preserve"> (pp. 3–11). American Psychological Association. </w:t>
      </w:r>
      <w:hyperlink r:id="rId3014" w:history="1">
        <w:r w:rsidRPr="00DD7778">
          <w:rPr>
            <w:rFonts w:ascii="Times New Roman" w:eastAsia="Times New Roman" w:hAnsi="Times New Roman" w:cs="Times New Roman"/>
            <w:color w:val="0000FF"/>
            <w:sz w:val="24"/>
            <w:szCs w:val="24"/>
            <w:u w:val="single"/>
          </w:rPr>
          <w:t>https://doi.org/10.1037/13939-001</w:t>
        </w:r>
      </w:hyperlink>
    </w:p>
    <w:p w14:paraId="08BE679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Widiger, T. A., Costa Jr., P. T., Gore, W. L., &amp; Crego, C. (2013). Five-factor model personality disorder research. In </w:t>
      </w:r>
      <w:r w:rsidRPr="00DD7778">
        <w:rPr>
          <w:rFonts w:ascii="Times New Roman" w:eastAsia="Times New Roman" w:hAnsi="Times New Roman" w:cs="Times New Roman"/>
          <w:i/>
          <w:iCs/>
          <w:sz w:val="24"/>
          <w:szCs w:val="24"/>
        </w:rPr>
        <w:t>Personality disorders and the five-factor model of personality, 3rd ed.</w:t>
      </w:r>
      <w:r w:rsidRPr="00DD7778">
        <w:rPr>
          <w:rFonts w:ascii="Times New Roman" w:eastAsia="Times New Roman" w:hAnsi="Times New Roman" w:cs="Times New Roman"/>
          <w:sz w:val="24"/>
          <w:szCs w:val="24"/>
        </w:rPr>
        <w:t xml:space="preserve"> (pp. 75–100). American Psychological Association. </w:t>
      </w:r>
      <w:hyperlink r:id="rId3015" w:history="1">
        <w:r w:rsidRPr="00DD7778">
          <w:rPr>
            <w:rFonts w:ascii="Times New Roman" w:eastAsia="Times New Roman" w:hAnsi="Times New Roman" w:cs="Times New Roman"/>
            <w:color w:val="0000FF"/>
            <w:sz w:val="24"/>
            <w:szCs w:val="24"/>
            <w:u w:val="single"/>
          </w:rPr>
          <w:t>https://doi.org/10.1037/13939-006</w:t>
        </w:r>
      </w:hyperlink>
    </w:p>
    <w:p w14:paraId="0B97CF9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Widiger, T. A., &amp; Costa, P. T., Jr. (1994). Personality and personality disorders. </w:t>
      </w:r>
      <w:r w:rsidRPr="00DD7778">
        <w:rPr>
          <w:rFonts w:ascii="Times New Roman" w:eastAsia="Times New Roman" w:hAnsi="Times New Roman" w:cs="Times New Roman"/>
          <w:i/>
          <w:iCs/>
          <w:sz w:val="24"/>
          <w:szCs w:val="24"/>
        </w:rPr>
        <w:t>Journal of Abnormal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103</w:t>
      </w:r>
      <w:r w:rsidRPr="00DD7778">
        <w:rPr>
          <w:rFonts w:ascii="Times New Roman" w:eastAsia="Times New Roman" w:hAnsi="Times New Roman" w:cs="Times New Roman"/>
          <w:sz w:val="24"/>
          <w:szCs w:val="24"/>
        </w:rPr>
        <w:t xml:space="preserve">(1), 78–91. </w:t>
      </w:r>
      <w:hyperlink r:id="rId3016" w:history="1">
        <w:r w:rsidRPr="00DD7778">
          <w:rPr>
            <w:rFonts w:ascii="Times New Roman" w:eastAsia="Times New Roman" w:hAnsi="Times New Roman" w:cs="Times New Roman"/>
            <w:color w:val="0000FF"/>
            <w:sz w:val="24"/>
            <w:szCs w:val="24"/>
            <w:u w:val="single"/>
          </w:rPr>
          <w:t>https://doi.org/10.1037/0021-843X.103.1.78</w:t>
        </w:r>
      </w:hyperlink>
    </w:p>
    <w:p w14:paraId="5A028F6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Widiger, T. A., &amp; Ford-Black, M. M. (1994). Diagnoses and disorders. </w:t>
      </w:r>
      <w:r w:rsidRPr="00DD7778">
        <w:rPr>
          <w:rFonts w:ascii="Times New Roman" w:eastAsia="Times New Roman" w:hAnsi="Times New Roman" w:cs="Times New Roman"/>
          <w:i/>
          <w:iCs/>
          <w:sz w:val="24"/>
          <w:szCs w:val="24"/>
        </w:rPr>
        <w:t>Clinical Psychology: Science and Practice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w:t>
      </w:r>
      <w:r w:rsidRPr="00DD7778">
        <w:rPr>
          <w:rFonts w:ascii="Times New Roman" w:eastAsia="Times New Roman" w:hAnsi="Times New Roman" w:cs="Times New Roman"/>
          <w:sz w:val="24"/>
          <w:szCs w:val="24"/>
        </w:rPr>
        <w:t xml:space="preserve">(1), 84–87. </w:t>
      </w:r>
      <w:hyperlink r:id="rId3017" w:history="1">
        <w:r w:rsidRPr="00DD7778">
          <w:rPr>
            <w:rFonts w:ascii="Times New Roman" w:eastAsia="Times New Roman" w:hAnsi="Times New Roman" w:cs="Times New Roman"/>
            <w:color w:val="0000FF"/>
            <w:sz w:val="24"/>
            <w:szCs w:val="24"/>
            <w:u w:val="single"/>
          </w:rPr>
          <w:t>https://doi.org/10.1111/j.1468-2850.1994.tb00008.x</w:t>
        </w:r>
      </w:hyperlink>
    </w:p>
    <w:p w14:paraId="2F43E57E"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Widiger, T. A., Livesley, W. J., &amp; Clark, L. A. (2009). An integrative dimensional classification of personality disorder. </w:t>
      </w:r>
      <w:r w:rsidRPr="00DD7778">
        <w:rPr>
          <w:rFonts w:ascii="Times New Roman" w:eastAsia="Times New Roman" w:hAnsi="Times New Roman" w:cs="Times New Roman"/>
          <w:i/>
          <w:iCs/>
          <w:sz w:val="24"/>
          <w:szCs w:val="24"/>
        </w:rPr>
        <w:t>Psychological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21</w:t>
      </w:r>
      <w:r w:rsidRPr="00DD7778">
        <w:rPr>
          <w:rFonts w:ascii="Times New Roman" w:eastAsia="Times New Roman" w:hAnsi="Times New Roman" w:cs="Times New Roman"/>
          <w:sz w:val="24"/>
          <w:szCs w:val="24"/>
        </w:rPr>
        <w:t>(3), 243–255.</w:t>
      </w:r>
    </w:p>
    <w:p w14:paraId="5AC7D76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Widiger, T. A., &amp; Mullins-Sweatt, S. N. (2010). Clinical utility of a dimensional model of personality disorder. </w:t>
      </w:r>
      <w:r w:rsidRPr="00DD7778">
        <w:rPr>
          <w:rFonts w:ascii="Times New Roman" w:eastAsia="Times New Roman" w:hAnsi="Times New Roman" w:cs="Times New Roman"/>
          <w:i/>
          <w:iCs/>
          <w:sz w:val="24"/>
          <w:szCs w:val="24"/>
        </w:rPr>
        <w:t>Professional Psychology: Research and Practice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41</w:t>
      </w:r>
      <w:r w:rsidRPr="00DD7778">
        <w:rPr>
          <w:rFonts w:ascii="Times New Roman" w:eastAsia="Times New Roman" w:hAnsi="Times New Roman" w:cs="Times New Roman"/>
          <w:sz w:val="24"/>
          <w:szCs w:val="24"/>
        </w:rPr>
        <w:t xml:space="preserve">(6), 488–494. </w:t>
      </w:r>
      <w:hyperlink r:id="rId3018" w:history="1">
        <w:r w:rsidRPr="00DD7778">
          <w:rPr>
            <w:rFonts w:ascii="Times New Roman" w:eastAsia="Times New Roman" w:hAnsi="Times New Roman" w:cs="Times New Roman"/>
            <w:color w:val="0000FF"/>
            <w:sz w:val="24"/>
            <w:szCs w:val="24"/>
            <w:u w:val="single"/>
          </w:rPr>
          <w:t>https://doi.org/10.1037/a0021694</w:t>
        </w:r>
      </w:hyperlink>
    </w:p>
    <w:p w14:paraId="3F9F994E"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Widiger, T. A., &amp; Oltmanns, J. R. (2019). Five-Factor Model antagonism. In </w:t>
      </w:r>
      <w:r w:rsidRPr="00DD7778">
        <w:rPr>
          <w:rFonts w:ascii="Times New Roman" w:eastAsia="Times New Roman" w:hAnsi="Times New Roman" w:cs="Times New Roman"/>
          <w:i/>
          <w:iCs/>
          <w:sz w:val="24"/>
          <w:szCs w:val="24"/>
        </w:rPr>
        <w:t>The handbook of antagonism: Conceptualizations, assessment, consequences, and treatment of the low end of agreeableness.</w:t>
      </w:r>
      <w:r w:rsidRPr="00DD7778">
        <w:rPr>
          <w:rFonts w:ascii="Times New Roman" w:eastAsia="Times New Roman" w:hAnsi="Times New Roman" w:cs="Times New Roman"/>
          <w:sz w:val="24"/>
          <w:szCs w:val="24"/>
        </w:rPr>
        <w:t xml:space="preserve"> (pp. 25–37). Elsevier Academic Press. </w:t>
      </w:r>
      <w:hyperlink r:id="rId3019" w:history="1">
        <w:r w:rsidRPr="00DD7778">
          <w:rPr>
            <w:rFonts w:ascii="Times New Roman" w:eastAsia="Times New Roman" w:hAnsi="Times New Roman" w:cs="Times New Roman"/>
            <w:color w:val="0000FF"/>
            <w:sz w:val="24"/>
            <w:szCs w:val="24"/>
            <w:u w:val="single"/>
          </w:rPr>
          <w:t>https://doi.org/10.1016/B978-0-12-814627-9.00002-5</w:t>
        </w:r>
      </w:hyperlink>
    </w:p>
    <w:p w14:paraId="68C92E1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Widiger, T. A., &amp; Simonsen, E. (2005). Alternative dimensional models of personality disorder: Finding a common ground. </w:t>
      </w:r>
      <w:r w:rsidRPr="00DD7778">
        <w:rPr>
          <w:rFonts w:ascii="Times New Roman" w:eastAsia="Times New Roman" w:hAnsi="Times New Roman" w:cs="Times New Roman"/>
          <w:i/>
          <w:iCs/>
          <w:sz w:val="24"/>
          <w:szCs w:val="24"/>
        </w:rPr>
        <w:t>Journal of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19</w:t>
      </w:r>
      <w:r w:rsidRPr="00DD7778">
        <w:rPr>
          <w:rFonts w:ascii="Times New Roman" w:eastAsia="Times New Roman" w:hAnsi="Times New Roman" w:cs="Times New Roman"/>
          <w:sz w:val="24"/>
          <w:szCs w:val="24"/>
        </w:rPr>
        <w:t xml:space="preserve">(2), 110–130. </w:t>
      </w:r>
      <w:hyperlink r:id="rId3020" w:history="1">
        <w:r w:rsidRPr="00DD7778">
          <w:rPr>
            <w:rFonts w:ascii="Times New Roman" w:eastAsia="Times New Roman" w:hAnsi="Times New Roman" w:cs="Times New Roman"/>
            <w:color w:val="0000FF"/>
            <w:sz w:val="24"/>
            <w:szCs w:val="24"/>
            <w:u w:val="single"/>
          </w:rPr>
          <w:t>https://doi.org/10.1521/pedi.19.2.110.62628</w:t>
        </w:r>
      </w:hyperlink>
    </w:p>
    <w:p w14:paraId="08F9D94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Widiger, T. A., &amp; Trull, T. J. (1992). Personality and psychopathology: An application of the Five-Factor Model. </w:t>
      </w:r>
      <w:r w:rsidRPr="00DD7778">
        <w:rPr>
          <w:rFonts w:ascii="Times New Roman" w:eastAsia="Times New Roman" w:hAnsi="Times New Roman" w:cs="Times New Roman"/>
          <w:i/>
          <w:iCs/>
          <w:sz w:val="24"/>
          <w:szCs w:val="24"/>
        </w:rPr>
        <w:t>Journal of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60</w:t>
      </w:r>
      <w:r w:rsidRPr="00DD7778">
        <w:rPr>
          <w:rFonts w:ascii="Times New Roman" w:eastAsia="Times New Roman" w:hAnsi="Times New Roman" w:cs="Times New Roman"/>
          <w:sz w:val="24"/>
          <w:szCs w:val="24"/>
        </w:rPr>
        <w:t xml:space="preserve">(2), 363–393. </w:t>
      </w:r>
      <w:hyperlink r:id="rId3021" w:history="1">
        <w:r w:rsidRPr="00DD7778">
          <w:rPr>
            <w:rFonts w:ascii="Times New Roman" w:eastAsia="Times New Roman" w:hAnsi="Times New Roman" w:cs="Times New Roman"/>
            <w:color w:val="0000FF"/>
            <w:sz w:val="24"/>
            <w:szCs w:val="24"/>
            <w:u w:val="single"/>
          </w:rPr>
          <w:t>https://doi.org/10.1111/j.1467-6494.1992.tb00977.x</w:t>
        </w:r>
      </w:hyperlink>
    </w:p>
    <w:p w14:paraId="7411907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Widiger, T. A., &amp; Trull, T. J. (1997). Assessment of the Five-Factor Model of personality. </w:t>
      </w:r>
      <w:r w:rsidRPr="00DD7778">
        <w:rPr>
          <w:rFonts w:ascii="Times New Roman" w:eastAsia="Times New Roman" w:hAnsi="Times New Roman" w:cs="Times New Roman"/>
          <w:i/>
          <w:iCs/>
          <w:sz w:val="24"/>
          <w:szCs w:val="24"/>
        </w:rPr>
        <w:t>Journal of Personality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68</w:t>
      </w:r>
      <w:r w:rsidRPr="00DD7778">
        <w:rPr>
          <w:rFonts w:ascii="Times New Roman" w:eastAsia="Times New Roman" w:hAnsi="Times New Roman" w:cs="Times New Roman"/>
          <w:sz w:val="24"/>
          <w:szCs w:val="24"/>
        </w:rPr>
        <w:t xml:space="preserve">(2), 228–250. </w:t>
      </w:r>
      <w:hyperlink r:id="rId3022" w:history="1">
        <w:r w:rsidRPr="00DD7778">
          <w:rPr>
            <w:rFonts w:ascii="Times New Roman" w:eastAsia="Times New Roman" w:hAnsi="Times New Roman" w:cs="Times New Roman"/>
            <w:color w:val="0000FF"/>
            <w:sz w:val="24"/>
            <w:szCs w:val="24"/>
            <w:u w:val="single"/>
          </w:rPr>
          <w:t>https://doi.org/10.1207/s15327752jpa6802_2</w:t>
        </w:r>
      </w:hyperlink>
    </w:p>
    <w:p w14:paraId="60DF57D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Wielpuetz, C., Kuepper, Y., Grant, P., Munk, A. J. L., &amp; Hennig, J. (2015). Variations in central serotonergic activity—Relevance of the 5-HTTLPR, life events and their interaction. </w:t>
      </w:r>
      <w:r w:rsidRPr="00DD7778">
        <w:rPr>
          <w:rFonts w:ascii="Times New Roman" w:eastAsia="Times New Roman" w:hAnsi="Times New Roman" w:cs="Times New Roman"/>
          <w:i/>
          <w:iCs/>
          <w:sz w:val="24"/>
          <w:szCs w:val="24"/>
        </w:rPr>
        <w:t>Behavioural Brain Research</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277</w:t>
      </w:r>
      <w:r w:rsidRPr="00DD7778">
        <w:rPr>
          <w:rFonts w:ascii="Times New Roman" w:eastAsia="Times New Roman" w:hAnsi="Times New Roman" w:cs="Times New Roman"/>
          <w:sz w:val="24"/>
          <w:szCs w:val="24"/>
        </w:rPr>
        <w:t xml:space="preserve">, 245–253. </w:t>
      </w:r>
      <w:hyperlink r:id="rId3023" w:history="1">
        <w:r w:rsidRPr="00DD7778">
          <w:rPr>
            <w:rFonts w:ascii="Times New Roman" w:eastAsia="Times New Roman" w:hAnsi="Times New Roman" w:cs="Times New Roman"/>
            <w:color w:val="0000FF"/>
            <w:sz w:val="24"/>
            <w:szCs w:val="24"/>
            <w:u w:val="single"/>
          </w:rPr>
          <w:t>https://doi.org/10.1016/j.bbr.2013.12.023</w:t>
        </w:r>
      </w:hyperlink>
    </w:p>
    <w:p w14:paraId="733947F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Wiernik, B. M. (2016). Intraindividual personality profiles associated with realistic interests. </w:t>
      </w:r>
      <w:r w:rsidRPr="00DD7778">
        <w:rPr>
          <w:rFonts w:ascii="Times New Roman" w:eastAsia="Times New Roman" w:hAnsi="Times New Roman" w:cs="Times New Roman"/>
          <w:i/>
          <w:iCs/>
          <w:sz w:val="24"/>
          <w:szCs w:val="24"/>
        </w:rPr>
        <w:t>Journal of Career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24</w:t>
      </w:r>
      <w:r w:rsidRPr="00DD7778">
        <w:rPr>
          <w:rFonts w:ascii="Times New Roman" w:eastAsia="Times New Roman" w:hAnsi="Times New Roman" w:cs="Times New Roman"/>
          <w:sz w:val="24"/>
          <w:szCs w:val="24"/>
        </w:rPr>
        <w:t xml:space="preserve">(3), 460–480. </w:t>
      </w:r>
      <w:hyperlink r:id="rId3024" w:history="1">
        <w:r w:rsidRPr="00DD7778">
          <w:rPr>
            <w:rFonts w:ascii="Times New Roman" w:eastAsia="Times New Roman" w:hAnsi="Times New Roman" w:cs="Times New Roman"/>
            <w:color w:val="0000FF"/>
            <w:sz w:val="24"/>
            <w:szCs w:val="24"/>
            <w:u w:val="single"/>
          </w:rPr>
          <w:t>https://doi.org/10.1177/1069072715599378</w:t>
        </w:r>
      </w:hyperlink>
    </w:p>
    <w:p w14:paraId="7789BFE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Wiernik, B. M., Dilchert, S., &amp; Ones, D. S. (2016). Creative interests and personality: Scientific versus artistic creativity. </w:t>
      </w:r>
      <w:r w:rsidRPr="00DD7778">
        <w:rPr>
          <w:rFonts w:ascii="Times New Roman" w:eastAsia="Times New Roman" w:hAnsi="Times New Roman" w:cs="Times New Roman"/>
          <w:i/>
          <w:iCs/>
          <w:sz w:val="24"/>
          <w:szCs w:val="24"/>
        </w:rPr>
        <w:t>Zeitschrift Für Arbeits- Und Organisationspsychologie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60</w:t>
      </w:r>
      <w:r w:rsidRPr="00DD7778">
        <w:rPr>
          <w:rFonts w:ascii="Times New Roman" w:eastAsia="Times New Roman" w:hAnsi="Times New Roman" w:cs="Times New Roman"/>
          <w:sz w:val="24"/>
          <w:szCs w:val="24"/>
        </w:rPr>
        <w:t xml:space="preserve">(2), 65–78. </w:t>
      </w:r>
      <w:hyperlink r:id="rId3025" w:history="1">
        <w:r w:rsidRPr="00DD7778">
          <w:rPr>
            <w:rFonts w:ascii="Times New Roman" w:eastAsia="Times New Roman" w:hAnsi="Times New Roman" w:cs="Times New Roman"/>
            <w:color w:val="0000FF"/>
            <w:sz w:val="24"/>
            <w:szCs w:val="24"/>
            <w:u w:val="single"/>
          </w:rPr>
          <w:t>https://doi.org/10.1026/0932-4089/a000211</w:t>
        </w:r>
      </w:hyperlink>
    </w:p>
    <w:p w14:paraId="7A946C6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Wiggins, J. S. (1987). How interpersonal are the MMPI personality disorder scales? </w:t>
      </w:r>
      <w:r w:rsidRPr="00DD7778">
        <w:rPr>
          <w:rFonts w:ascii="Times New Roman" w:eastAsia="Times New Roman" w:hAnsi="Times New Roman" w:cs="Times New Roman"/>
          <w:i/>
          <w:iCs/>
          <w:sz w:val="24"/>
          <w:szCs w:val="24"/>
        </w:rPr>
        <w:t>Current Research in MMPI Personality Disorder Scales. Symposium Conducted at the Meeting of the American Psychological Association, New York, NY</w:t>
      </w:r>
      <w:r w:rsidRPr="00DD7778">
        <w:rPr>
          <w:rFonts w:ascii="Times New Roman" w:eastAsia="Times New Roman" w:hAnsi="Times New Roman" w:cs="Times New Roman"/>
          <w:sz w:val="24"/>
          <w:szCs w:val="24"/>
        </w:rPr>
        <w:t>.</w:t>
      </w:r>
    </w:p>
    <w:p w14:paraId="2B101AD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Wiggins, J. S., &amp; Broughton, R. (1991). A geometric taxonomy of personality scales. </w:t>
      </w:r>
      <w:r w:rsidRPr="00DD7778">
        <w:rPr>
          <w:rFonts w:ascii="Times New Roman" w:eastAsia="Times New Roman" w:hAnsi="Times New Roman" w:cs="Times New Roman"/>
          <w:i/>
          <w:iCs/>
          <w:sz w:val="24"/>
          <w:szCs w:val="24"/>
        </w:rPr>
        <w:t>European Journal of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w:t>
      </w:r>
      <w:r w:rsidRPr="00DD7778">
        <w:rPr>
          <w:rFonts w:ascii="Times New Roman" w:eastAsia="Times New Roman" w:hAnsi="Times New Roman" w:cs="Times New Roman"/>
          <w:sz w:val="24"/>
          <w:szCs w:val="24"/>
        </w:rPr>
        <w:t xml:space="preserve">(5), 343–365. </w:t>
      </w:r>
      <w:hyperlink r:id="rId3026" w:history="1">
        <w:r w:rsidRPr="00DD7778">
          <w:rPr>
            <w:rFonts w:ascii="Times New Roman" w:eastAsia="Times New Roman" w:hAnsi="Times New Roman" w:cs="Times New Roman"/>
            <w:color w:val="0000FF"/>
            <w:sz w:val="24"/>
            <w:szCs w:val="24"/>
            <w:u w:val="single"/>
          </w:rPr>
          <w:t>https://doi.org/10.1002/per.2410050503</w:t>
        </w:r>
      </w:hyperlink>
    </w:p>
    <w:p w14:paraId="23E1849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Wiggins, J. S., &amp; Pincus, A. L. (1989). Conceptions of personality disorders and dimensions of personality. </w:t>
      </w:r>
      <w:r w:rsidRPr="00DD7778">
        <w:rPr>
          <w:rFonts w:ascii="Times New Roman" w:eastAsia="Times New Roman" w:hAnsi="Times New Roman" w:cs="Times New Roman"/>
          <w:i/>
          <w:iCs/>
          <w:sz w:val="24"/>
          <w:szCs w:val="24"/>
        </w:rPr>
        <w:t>Psychological Assessment: A Journal of Consulting and Clinical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w:t>
      </w:r>
      <w:r w:rsidRPr="00DD7778">
        <w:rPr>
          <w:rFonts w:ascii="Times New Roman" w:eastAsia="Times New Roman" w:hAnsi="Times New Roman" w:cs="Times New Roman"/>
          <w:sz w:val="24"/>
          <w:szCs w:val="24"/>
        </w:rPr>
        <w:t xml:space="preserve">(4), 305–316. </w:t>
      </w:r>
      <w:hyperlink r:id="rId3027" w:history="1">
        <w:r w:rsidRPr="00DD7778">
          <w:rPr>
            <w:rFonts w:ascii="Times New Roman" w:eastAsia="Times New Roman" w:hAnsi="Times New Roman" w:cs="Times New Roman"/>
            <w:color w:val="0000FF"/>
            <w:sz w:val="24"/>
            <w:szCs w:val="24"/>
            <w:u w:val="single"/>
          </w:rPr>
          <w:t>https://doi.org/10.1037/1040-3590.1.4.305</w:t>
        </w:r>
      </w:hyperlink>
    </w:p>
    <w:p w14:paraId="1DA8655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Wiggins, J. S., &amp; Pincus, A. L. (1994). Personality structure and the structure of personality disorders. In Jr. P. T. Costa &amp; T. A. Widiger (Eds.), </w:t>
      </w:r>
      <w:r w:rsidRPr="00DD7778">
        <w:rPr>
          <w:rFonts w:ascii="Times New Roman" w:eastAsia="Times New Roman" w:hAnsi="Times New Roman" w:cs="Times New Roman"/>
          <w:i/>
          <w:iCs/>
          <w:sz w:val="24"/>
          <w:szCs w:val="24"/>
        </w:rPr>
        <w:t>Personality disorders and the Five-Factor Model of personality</w:t>
      </w:r>
      <w:r w:rsidRPr="00DD7778">
        <w:rPr>
          <w:rFonts w:ascii="Times New Roman" w:eastAsia="Times New Roman" w:hAnsi="Times New Roman" w:cs="Times New Roman"/>
          <w:sz w:val="24"/>
          <w:szCs w:val="24"/>
        </w:rPr>
        <w:t xml:space="preserve"> (pp. 73–94). American Psychological Association. </w:t>
      </w:r>
      <w:hyperlink r:id="rId3028" w:history="1">
        <w:r w:rsidRPr="00DD7778">
          <w:rPr>
            <w:rFonts w:ascii="Times New Roman" w:eastAsia="Times New Roman" w:hAnsi="Times New Roman" w:cs="Times New Roman"/>
            <w:color w:val="0000FF"/>
            <w:sz w:val="24"/>
            <w:szCs w:val="24"/>
            <w:u w:val="single"/>
          </w:rPr>
          <w:t>https://doi.org/10.1037/10140-023</w:t>
        </w:r>
      </w:hyperlink>
    </w:p>
    <w:p w14:paraId="6044248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Wilberg, T., Urnes, Ø., Friis, S., Pedersen, G., &amp; Karterud, S. (1999). Borderline and Avoidant Personality Disorders and the Five-Factor Model of personality: DSM-IV diagnoses and the NEO-PIR. </w:t>
      </w:r>
      <w:r w:rsidRPr="00DD7778">
        <w:rPr>
          <w:rFonts w:ascii="Times New Roman" w:eastAsia="Times New Roman" w:hAnsi="Times New Roman" w:cs="Times New Roman"/>
          <w:i/>
          <w:iCs/>
          <w:sz w:val="24"/>
          <w:szCs w:val="24"/>
        </w:rPr>
        <w:t>Journal of Personality Disorders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13</w:t>
      </w:r>
      <w:r w:rsidRPr="00DD7778">
        <w:rPr>
          <w:rFonts w:ascii="Times New Roman" w:eastAsia="Times New Roman" w:hAnsi="Times New Roman" w:cs="Times New Roman"/>
          <w:sz w:val="24"/>
          <w:szCs w:val="24"/>
        </w:rPr>
        <w:t xml:space="preserve">(3), 226–240. </w:t>
      </w:r>
      <w:hyperlink r:id="rId3029" w:history="1">
        <w:r w:rsidRPr="00DD7778">
          <w:rPr>
            <w:rFonts w:ascii="Times New Roman" w:eastAsia="Times New Roman" w:hAnsi="Times New Roman" w:cs="Times New Roman"/>
            <w:color w:val="0000FF"/>
            <w:sz w:val="24"/>
            <w:szCs w:val="24"/>
            <w:u w:val="single"/>
          </w:rPr>
          <w:t>https://doi.org/10.1521/pedi.1999.13.3.226</w:t>
        </w:r>
      </w:hyperlink>
    </w:p>
    <w:p w14:paraId="31392C4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Wilcox, P., Sullivan, C. J., Jones, S., &amp; van Gelder, J.-L. (2014). Personality and opportunity: An integrated approach to offending and victimization. </w:t>
      </w:r>
      <w:r w:rsidRPr="00DD7778">
        <w:rPr>
          <w:rFonts w:ascii="Times New Roman" w:eastAsia="Times New Roman" w:hAnsi="Times New Roman" w:cs="Times New Roman"/>
          <w:i/>
          <w:iCs/>
          <w:sz w:val="24"/>
          <w:szCs w:val="24"/>
        </w:rPr>
        <w:t>Criminal Justice and Behavior</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41</w:t>
      </w:r>
      <w:r w:rsidRPr="00DD7778">
        <w:rPr>
          <w:rFonts w:ascii="Times New Roman" w:eastAsia="Times New Roman" w:hAnsi="Times New Roman" w:cs="Times New Roman"/>
          <w:sz w:val="24"/>
          <w:szCs w:val="24"/>
        </w:rPr>
        <w:t xml:space="preserve">(7), 880–901. </w:t>
      </w:r>
      <w:hyperlink r:id="rId3030" w:history="1">
        <w:r w:rsidRPr="00DD7778">
          <w:rPr>
            <w:rFonts w:ascii="Times New Roman" w:eastAsia="Times New Roman" w:hAnsi="Times New Roman" w:cs="Times New Roman"/>
            <w:color w:val="0000FF"/>
            <w:sz w:val="24"/>
            <w:szCs w:val="24"/>
            <w:u w:val="single"/>
          </w:rPr>
          <w:t>https://doi.org/10.1177/0093854813520603</w:t>
        </w:r>
      </w:hyperlink>
    </w:p>
    <w:p w14:paraId="79654BB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Wild, B., Kruse, A., Hartmann, M., &amp; Herzog, W. (2004). Somatoform complaints in the elderly. Prevalence and associations with personality variables, career, and family [German]. </w:t>
      </w:r>
      <w:r w:rsidRPr="00DD7778">
        <w:rPr>
          <w:rFonts w:ascii="Times New Roman" w:eastAsia="Times New Roman" w:hAnsi="Times New Roman" w:cs="Times New Roman"/>
          <w:i/>
          <w:iCs/>
          <w:sz w:val="24"/>
          <w:szCs w:val="24"/>
        </w:rPr>
        <w:t>Zeitschrift Für Gerontologie Und Geriatrie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37</w:t>
      </w:r>
      <w:r w:rsidRPr="00DD7778">
        <w:rPr>
          <w:rFonts w:ascii="Times New Roman" w:eastAsia="Times New Roman" w:hAnsi="Times New Roman" w:cs="Times New Roman"/>
          <w:sz w:val="24"/>
          <w:szCs w:val="24"/>
        </w:rPr>
        <w:t>(4), 293–300.</w:t>
      </w:r>
    </w:p>
    <w:p w14:paraId="3E1722E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Wild, K. V., Kaye, J. A., &amp; Oken, B. S. (1994). Early noncognitive change in Alzheimer’s disease and healthy aging. </w:t>
      </w:r>
      <w:r w:rsidRPr="00DD7778">
        <w:rPr>
          <w:rFonts w:ascii="Times New Roman" w:eastAsia="Times New Roman" w:hAnsi="Times New Roman" w:cs="Times New Roman"/>
          <w:i/>
          <w:iCs/>
          <w:sz w:val="24"/>
          <w:szCs w:val="24"/>
        </w:rPr>
        <w:t>Journal of Geriatric Psychiatry and Neurology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w:t>
      </w:r>
      <w:r w:rsidRPr="00DD7778">
        <w:rPr>
          <w:rFonts w:ascii="Times New Roman" w:eastAsia="Times New Roman" w:hAnsi="Times New Roman" w:cs="Times New Roman"/>
          <w:sz w:val="24"/>
          <w:szCs w:val="24"/>
        </w:rPr>
        <w:t xml:space="preserve">(4), 199–205. </w:t>
      </w:r>
      <w:hyperlink r:id="rId3031" w:history="1">
        <w:r w:rsidRPr="00DD7778">
          <w:rPr>
            <w:rFonts w:ascii="Times New Roman" w:eastAsia="Times New Roman" w:hAnsi="Times New Roman" w:cs="Times New Roman"/>
            <w:color w:val="0000FF"/>
            <w:sz w:val="24"/>
            <w:szCs w:val="24"/>
            <w:u w:val="single"/>
          </w:rPr>
          <w:t>https://doi.org/10.1177/089198879400700401</w:t>
        </w:r>
      </w:hyperlink>
    </w:p>
    <w:p w14:paraId="18A27CA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Wild, T. C., Kuiken, D., &amp; Schopflocher, D. (1995). The role of absorption in experiential involvement. </w:t>
      </w:r>
      <w:r w:rsidRPr="00DD7778">
        <w:rPr>
          <w:rFonts w:ascii="Times New Roman" w:eastAsia="Times New Roman" w:hAnsi="Times New Roman" w:cs="Times New Roman"/>
          <w:i/>
          <w:iCs/>
          <w:sz w:val="24"/>
          <w:szCs w:val="24"/>
        </w:rPr>
        <w:t>Journal of Personality and Social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69</w:t>
      </w:r>
      <w:r w:rsidRPr="00DD7778">
        <w:rPr>
          <w:rFonts w:ascii="Times New Roman" w:eastAsia="Times New Roman" w:hAnsi="Times New Roman" w:cs="Times New Roman"/>
          <w:sz w:val="24"/>
          <w:szCs w:val="24"/>
        </w:rPr>
        <w:t xml:space="preserve">(3), 569–579. </w:t>
      </w:r>
      <w:hyperlink r:id="rId3032" w:history="1">
        <w:r w:rsidRPr="00DD7778">
          <w:rPr>
            <w:rFonts w:ascii="Times New Roman" w:eastAsia="Times New Roman" w:hAnsi="Times New Roman" w:cs="Times New Roman"/>
            <w:color w:val="0000FF"/>
            <w:sz w:val="24"/>
            <w:szCs w:val="24"/>
            <w:u w:val="single"/>
          </w:rPr>
          <w:t>https://doi.org/10.1037/0022-3514.69.3.569</w:t>
        </w:r>
      </w:hyperlink>
    </w:p>
    <w:p w14:paraId="2C94641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Wildermuth, C. de M. e S., Vaughan, A. G., &amp; Christo‐Baker, E. A. (2013). A path to passion: Connecting personality, psychological conditions, and emotional engagement. </w:t>
      </w:r>
      <w:r w:rsidRPr="00DD7778">
        <w:rPr>
          <w:rFonts w:ascii="Times New Roman" w:eastAsia="Times New Roman" w:hAnsi="Times New Roman" w:cs="Times New Roman"/>
          <w:i/>
          <w:iCs/>
          <w:sz w:val="24"/>
          <w:szCs w:val="24"/>
        </w:rPr>
        <w:t>Journal of Psychological Issues in Organizational Culture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w:t>
      </w:r>
      <w:r w:rsidRPr="00DD7778">
        <w:rPr>
          <w:rFonts w:ascii="Times New Roman" w:eastAsia="Times New Roman" w:hAnsi="Times New Roman" w:cs="Times New Roman"/>
          <w:sz w:val="24"/>
          <w:szCs w:val="24"/>
        </w:rPr>
        <w:t xml:space="preserve">(4), 18–45. </w:t>
      </w:r>
      <w:hyperlink r:id="rId3033" w:history="1">
        <w:r w:rsidRPr="00DD7778">
          <w:rPr>
            <w:rFonts w:ascii="Times New Roman" w:eastAsia="Times New Roman" w:hAnsi="Times New Roman" w:cs="Times New Roman"/>
            <w:color w:val="0000FF"/>
            <w:sz w:val="24"/>
            <w:szCs w:val="24"/>
            <w:u w:val="single"/>
          </w:rPr>
          <w:t>https://doi.org/10.1002/jpoc.21082</w:t>
        </w:r>
      </w:hyperlink>
    </w:p>
    <w:p w14:paraId="53CF9466"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Wildschut, M., Langeland, W., Smit, J. H., &amp; Draijer, N. (2014). Survivors of early childhood trauma: Evaluating a two-dimensional diagnostic model of the impact of trauma and neglect. </w:t>
      </w:r>
      <w:r w:rsidRPr="00DD7778">
        <w:rPr>
          <w:rFonts w:ascii="Times New Roman" w:eastAsia="Times New Roman" w:hAnsi="Times New Roman" w:cs="Times New Roman"/>
          <w:i/>
          <w:iCs/>
          <w:sz w:val="24"/>
          <w:szCs w:val="24"/>
        </w:rPr>
        <w:t>European Journal of Psychotraumatology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w:t>
      </w:r>
      <w:r w:rsidRPr="00DD7778">
        <w:rPr>
          <w:rFonts w:ascii="Times New Roman" w:eastAsia="Times New Roman" w:hAnsi="Times New Roman" w:cs="Times New Roman"/>
          <w:sz w:val="24"/>
          <w:szCs w:val="24"/>
        </w:rPr>
        <w:t xml:space="preserve">. </w:t>
      </w:r>
      <w:hyperlink r:id="rId3034" w:history="1">
        <w:r w:rsidRPr="00DD7778">
          <w:rPr>
            <w:rFonts w:ascii="Times New Roman" w:eastAsia="Times New Roman" w:hAnsi="Times New Roman" w:cs="Times New Roman"/>
            <w:color w:val="0000FF"/>
            <w:sz w:val="24"/>
            <w:szCs w:val="24"/>
            <w:u w:val="single"/>
          </w:rPr>
          <w:t>https://doi.org/10.3402/ejpt.v5.21824</w:t>
        </w:r>
      </w:hyperlink>
    </w:p>
    <w:p w14:paraId="5D7CFE0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Wildschut, M., Swart, S., Langeland, W., Hoogendoorn, A., Smit, J. H., &amp; Draijer, N. (2019). Profiling psychopathology of patients reporting early childhood trauma and emotional neglect: Support for a two-dimensional model? </w:t>
      </w:r>
      <w:r w:rsidRPr="00DD7778">
        <w:rPr>
          <w:rFonts w:ascii="Times New Roman" w:eastAsia="Times New Roman" w:hAnsi="Times New Roman" w:cs="Times New Roman"/>
          <w:i/>
          <w:iCs/>
          <w:sz w:val="24"/>
          <w:szCs w:val="24"/>
        </w:rPr>
        <w:t>Psychological Trauma: Theory, Research, Practice, and Policy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11</w:t>
      </w:r>
      <w:r w:rsidRPr="00DD7778">
        <w:rPr>
          <w:rFonts w:ascii="Times New Roman" w:eastAsia="Times New Roman" w:hAnsi="Times New Roman" w:cs="Times New Roman"/>
          <w:sz w:val="24"/>
          <w:szCs w:val="24"/>
        </w:rPr>
        <w:t xml:space="preserve">(5), 525–533. </w:t>
      </w:r>
      <w:hyperlink r:id="rId3035" w:history="1">
        <w:r w:rsidRPr="00DD7778">
          <w:rPr>
            <w:rFonts w:ascii="Times New Roman" w:eastAsia="Times New Roman" w:hAnsi="Times New Roman" w:cs="Times New Roman"/>
            <w:color w:val="0000FF"/>
            <w:sz w:val="24"/>
            <w:szCs w:val="24"/>
            <w:u w:val="single"/>
          </w:rPr>
          <w:t>https://doi.org/10.1037/tra0000409</w:t>
        </w:r>
      </w:hyperlink>
    </w:p>
    <w:p w14:paraId="1F2AE8E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Wilhelm, J. R. (2000). Personality and gender impact on flight instructor performance. </w:t>
      </w:r>
      <w:r w:rsidRPr="00DD7778">
        <w:rPr>
          <w:rFonts w:ascii="Times New Roman" w:eastAsia="Times New Roman" w:hAnsi="Times New Roman" w:cs="Times New Roman"/>
          <w:i/>
          <w:iCs/>
          <w:sz w:val="24"/>
          <w:szCs w:val="24"/>
        </w:rPr>
        <w:t>Dissertation Abstracts International</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61</w:t>
      </w:r>
      <w:r w:rsidRPr="00DD7778">
        <w:rPr>
          <w:rFonts w:ascii="Times New Roman" w:eastAsia="Times New Roman" w:hAnsi="Times New Roman" w:cs="Times New Roman"/>
          <w:sz w:val="24"/>
          <w:szCs w:val="24"/>
        </w:rPr>
        <w:t>(1), 577B-577B.</w:t>
      </w:r>
    </w:p>
    <w:p w14:paraId="4C35B7E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Wille, B., &amp; De Fruyt, F. (2014). Vocations as a source of identity: Reciprocal relations between Big Five personality traits and RIASEC characteristics over 15 years. </w:t>
      </w:r>
      <w:r w:rsidRPr="00DD7778">
        <w:rPr>
          <w:rFonts w:ascii="Times New Roman" w:eastAsia="Times New Roman" w:hAnsi="Times New Roman" w:cs="Times New Roman"/>
          <w:i/>
          <w:iCs/>
          <w:sz w:val="24"/>
          <w:szCs w:val="24"/>
        </w:rPr>
        <w:t>Journal of Applied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99</w:t>
      </w:r>
      <w:r w:rsidRPr="00DD7778">
        <w:rPr>
          <w:rFonts w:ascii="Times New Roman" w:eastAsia="Times New Roman" w:hAnsi="Times New Roman" w:cs="Times New Roman"/>
          <w:sz w:val="24"/>
          <w:szCs w:val="24"/>
        </w:rPr>
        <w:t xml:space="preserve">(2), 262–281. </w:t>
      </w:r>
      <w:hyperlink r:id="rId3036" w:history="1">
        <w:r w:rsidRPr="00DD7778">
          <w:rPr>
            <w:rFonts w:ascii="Times New Roman" w:eastAsia="Times New Roman" w:hAnsi="Times New Roman" w:cs="Times New Roman"/>
            <w:color w:val="0000FF"/>
            <w:sz w:val="24"/>
            <w:szCs w:val="24"/>
            <w:u w:val="single"/>
          </w:rPr>
          <w:t>https://doi.org/10.1037/a0034917</w:t>
        </w:r>
      </w:hyperlink>
    </w:p>
    <w:p w14:paraId="43DC74B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Wille, B., De Fruyt, F., Dingemanse, S. A., &amp; Vergauwe, J. (2015). A closer look at the psychological diversity within Holland interest types: Construct validation of the Career Insight Questionnaire. </w:t>
      </w:r>
      <w:r w:rsidRPr="00DD7778">
        <w:rPr>
          <w:rFonts w:ascii="Times New Roman" w:eastAsia="Times New Roman" w:hAnsi="Times New Roman" w:cs="Times New Roman"/>
          <w:i/>
          <w:iCs/>
          <w:sz w:val="24"/>
          <w:szCs w:val="24"/>
        </w:rPr>
        <w:t>Consulting Psychology Journal: Practice and Research</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67</w:t>
      </w:r>
      <w:r w:rsidRPr="00DD7778">
        <w:rPr>
          <w:rFonts w:ascii="Times New Roman" w:eastAsia="Times New Roman" w:hAnsi="Times New Roman" w:cs="Times New Roman"/>
          <w:sz w:val="24"/>
          <w:szCs w:val="24"/>
        </w:rPr>
        <w:t xml:space="preserve">(3), 234–257. </w:t>
      </w:r>
      <w:hyperlink r:id="rId3037" w:history="1">
        <w:r w:rsidRPr="00DD7778">
          <w:rPr>
            <w:rFonts w:ascii="Times New Roman" w:eastAsia="Times New Roman" w:hAnsi="Times New Roman" w:cs="Times New Roman"/>
            <w:color w:val="0000FF"/>
            <w:sz w:val="24"/>
            <w:szCs w:val="24"/>
            <w:u w:val="single"/>
          </w:rPr>
          <w:t>https://doi.org/10.1037/cpb0000041</w:t>
        </w:r>
      </w:hyperlink>
    </w:p>
    <w:p w14:paraId="7B76E7A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Wille, B., De Fruyt, F., &amp; Feys, M. (2010). Vocational interests and Big Five traits as predictors of job instability. </w:t>
      </w:r>
      <w:r w:rsidRPr="00DD7778">
        <w:rPr>
          <w:rFonts w:ascii="Times New Roman" w:eastAsia="Times New Roman" w:hAnsi="Times New Roman" w:cs="Times New Roman"/>
          <w:i/>
          <w:iCs/>
          <w:sz w:val="24"/>
          <w:szCs w:val="24"/>
        </w:rPr>
        <w:t>Journal of Vocational Behavior</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76</w:t>
      </w:r>
      <w:r w:rsidRPr="00DD7778">
        <w:rPr>
          <w:rFonts w:ascii="Times New Roman" w:eastAsia="Times New Roman" w:hAnsi="Times New Roman" w:cs="Times New Roman"/>
          <w:sz w:val="24"/>
          <w:szCs w:val="24"/>
        </w:rPr>
        <w:t>(3), 547–558.</w:t>
      </w:r>
    </w:p>
    <w:p w14:paraId="1BA2A51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Wille, B., De Fruyt, F., &amp; Feys, M. (2013). Big Five traits and intrinsic success in the new career era: A 15-year longitudinal study on employability and work-family conflict. </w:t>
      </w:r>
      <w:r w:rsidRPr="00DD7778">
        <w:rPr>
          <w:rFonts w:ascii="Times New Roman" w:eastAsia="Times New Roman" w:hAnsi="Times New Roman" w:cs="Times New Roman"/>
          <w:i/>
          <w:iCs/>
          <w:sz w:val="24"/>
          <w:szCs w:val="24"/>
        </w:rPr>
        <w:t>Applied Psychology: An International Review</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62</w:t>
      </w:r>
      <w:r w:rsidRPr="00DD7778">
        <w:rPr>
          <w:rFonts w:ascii="Times New Roman" w:eastAsia="Times New Roman" w:hAnsi="Times New Roman" w:cs="Times New Roman"/>
          <w:sz w:val="24"/>
          <w:szCs w:val="24"/>
        </w:rPr>
        <w:t xml:space="preserve">(1), 124–156. </w:t>
      </w:r>
      <w:hyperlink r:id="rId3038" w:history="1">
        <w:r w:rsidRPr="00DD7778">
          <w:rPr>
            <w:rFonts w:ascii="Times New Roman" w:eastAsia="Times New Roman" w:hAnsi="Times New Roman" w:cs="Times New Roman"/>
            <w:color w:val="0000FF"/>
            <w:sz w:val="24"/>
            <w:szCs w:val="24"/>
            <w:u w:val="single"/>
          </w:rPr>
          <w:t>https://doi.org/10.1111/j.1464-0597.2012.00516.x</w:t>
        </w:r>
      </w:hyperlink>
    </w:p>
    <w:p w14:paraId="49A49469"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Wille, B., Hofmans, J., Feys, M., &amp; De Fruyt, F. (2014). Maturation of work attitudes: Correlated change with big five personality traits and reciprocal effects over 15 years. </w:t>
      </w:r>
      <w:r w:rsidRPr="00DD7778">
        <w:rPr>
          <w:rFonts w:ascii="Times New Roman" w:eastAsia="Times New Roman" w:hAnsi="Times New Roman" w:cs="Times New Roman"/>
          <w:i/>
          <w:iCs/>
          <w:sz w:val="24"/>
          <w:szCs w:val="24"/>
        </w:rPr>
        <w:t>Journal of Organizational Behavior</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35</w:t>
      </w:r>
      <w:r w:rsidRPr="00DD7778">
        <w:rPr>
          <w:rFonts w:ascii="Times New Roman" w:eastAsia="Times New Roman" w:hAnsi="Times New Roman" w:cs="Times New Roman"/>
          <w:sz w:val="24"/>
          <w:szCs w:val="24"/>
        </w:rPr>
        <w:t xml:space="preserve">(4), 507–529. </w:t>
      </w:r>
      <w:hyperlink r:id="rId3039" w:history="1">
        <w:r w:rsidRPr="00DD7778">
          <w:rPr>
            <w:rFonts w:ascii="Times New Roman" w:eastAsia="Times New Roman" w:hAnsi="Times New Roman" w:cs="Times New Roman"/>
            <w:color w:val="0000FF"/>
            <w:sz w:val="24"/>
            <w:szCs w:val="24"/>
            <w:u w:val="single"/>
          </w:rPr>
          <w:t>https://doi.org/10.1002/job.1905</w:t>
        </w:r>
      </w:hyperlink>
    </w:p>
    <w:p w14:paraId="49DE624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Williams, A. L., Craske, M. G., Mineka, S., &amp; Zinbarg, R. E. (2021a). Neuroticism and the longitudinal trajectories of anxiety and depressive symptoms in older adolescents. </w:t>
      </w:r>
      <w:r w:rsidRPr="00DD7778">
        <w:rPr>
          <w:rFonts w:ascii="Times New Roman" w:eastAsia="Times New Roman" w:hAnsi="Times New Roman" w:cs="Times New Roman"/>
          <w:i/>
          <w:iCs/>
          <w:sz w:val="24"/>
          <w:szCs w:val="24"/>
        </w:rPr>
        <w:t>Journal of Abnormal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130</w:t>
      </w:r>
      <w:r w:rsidRPr="00DD7778">
        <w:rPr>
          <w:rFonts w:ascii="Times New Roman" w:eastAsia="Times New Roman" w:hAnsi="Times New Roman" w:cs="Times New Roman"/>
          <w:sz w:val="24"/>
          <w:szCs w:val="24"/>
        </w:rPr>
        <w:t xml:space="preserve">(2), 126–140. </w:t>
      </w:r>
      <w:hyperlink r:id="rId3040" w:history="1">
        <w:r w:rsidRPr="00DD7778">
          <w:rPr>
            <w:rFonts w:ascii="Times New Roman" w:eastAsia="Times New Roman" w:hAnsi="Times New Roman" w:cs="Times New Roman"/>
            <w:color w:val="0000FF"/>
            <w:sz w:val="24"/>
            <w:szCs w:val="24"/>
            <w:u w:val="single"/>
          </w:rPr>
          <w:t>https://doi.org/10.1037/abn0000638</w:t>
        </w:r>
      </w:hyperlink>
    </w:p>
    <w:p w14:paraId="736DFBD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Williams, A. L., Craske, M. G., Mineka, S., &amp; Zinbarg, R. E. (2021b). Reciprocal effects of personality and general distress: Neuroticism vulnerability is stronger than scarring. </w:t>
      </w:r>
      <w:r w:rsidRPr="00DD7778">
        <w:rPr>
          <w:rFonts w:ascii="Times New Roman" w:eastAsia="Times New Roman" w:hAnsi="Times New Roman" w:cs="Times New Roman"/>
          <w:i/>
          <w:iCs/>
          <w:sz w:val="24"/>
          <w:szCs w:val="24"/>
        </w:rPr>
        <w:t>Journal of Abnormal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130</w:t>
      </w:r>
      <w:r w:rsidRPr="00DD7778">
        <w:rPr>
          <w:rFonts w:ascii="Times New Roman" w:eastAsia="Times New Roman" w:hAnsi="Times New Roman" w:cs="Times New Roman"/>
          <w:sz w:val="24"/>
          <w:szCs w:val="24"/>
        </w:rPr>
        <w:t xml:space="preserve">(1), 34–46. </w:t>
      </w:r>
      <w:hyperlink r:id="rId3041" w:history="1">
        <w:r w:rsidRPr="00DD7778">
          <w:rPr>
            <w:rFonts w:ascii="Times New Roman" w:eastAsia="Times New Roman" w:hAnsi="Times New Roman" w:cs="Times New Roman"/>
            <w:color w:val="0000FF"/>
            <w:sz w:val="24"/>
            <w:szCs w:val="24"/>
            <w:u w:val="single"/>
          </w:rPr>
          <w:t>https://doi.org/10.1037/abn0000635</w:t>
        </w:r>
      </w:hyperlink>
    </w:p>
    <w:p w14:paraId="5D64299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Williams, C. L., Butcher, J. N., &amp; Paulsen, J. A. (2019). Overview of multidimensional inventories of psychopathology with a focus on the MMPI-2. In </w:t>
      </w:r>
      <w:r w:rsidRPr="00DD7778">
        <w:rPr>
          <w:rFonts w:ascii="Times New Roman" w:eastAsia="Times New Roman" w:hAnsi="Times New Roman" w:cs="Times New Roman"/>
          <w:i/>
          <w:iCs/>
          <w:sz w:val="24"/>
          <w:szCs w:val="24"/>
        </w:rPr>
        <w:t>Handbook of psychological assessment, 4th ed.</w:t>
      </w:r>
      <w:r w:rsidRPr="00DD7778">
        <w:rPr>
          <w:rFonts w:ascii="Times New Roman" w:eastAsia="Times New Roman" w:hAnsi="Times New Roman" w:cs="Times New Roman"/>
          <w:sz w:val="24"/>
          <w:szCs w:val="24"/>
        </w:rPr>
        <w:t xml:space="preserve"> (pp. 397–417). Elsevier Academic Press. </w:t>
      </w:r>
      <w:hyperlink r:id="rId3042" w:history="1">
        <w:r w:rsidRPr="00DD7778">
          <w:rPr>
            <w:rFonts w:ascii="Times New Roman" w:eastAsia="Times New Roman" w:hAnsi="Times New Roman" w:cs="Times New Roman"/>
            <w:color w:val="0000FF"/>
            <w:sz w:val="24"/>
            <w:szCs w:val="24"/>
            <w:u w:val="single"/>
          </w:rPr>
          <w:t>https://doi.org/10.1016/B978-0-12-802203-0.00013-4</w:t>
        </w:r>
      </w:hyperlink>
    </w:p>
    <w:p w14:paraId="669CA40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Williams, E. A., Pillai, R., Lowe, K. B., Jung, D., &amp; Herst, D. (2009). Crisis, charisma, values, and voting behavior in the 2004 presidential election. </w:t>
      </w:r>
      <w:r w:rsidRPr="00DD7778">
        <w:rPr>
          <w:rFonts w:ascii="Times New Roman" w:eastAsia="Times New Roman" w:hAnsi="Times New Roman" w:cs="Times New Roman"/>
          <w:i/>
          <w:iCs/>
          <w:sz w:val="24"/>
          <w:szCs w:val="24"/>
        </w:rPr>
        <w:t>The Leadership Quarterly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20</w:t>
      </w:r>
      <w:r w:rsidRPr="00DD7778">
        <w:rPr>
          <w:rFonts w:ascii="Times New Roman" w:eastAsia="Times New Roman" w:hAnsi="Times New Roman" w:cs="Times New Roman"/>
          <w:sz w:val="24"/>
          <w:szCs w:val="24"/>
        </w:rPr>
        <w:t>(2), 70–86.</w:t>
      </w:r>
    </w:p>
    <w:p w14:paraId="224D8B6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Williams, K. M., Nathanson, C., &amp; Paulhus, D. L. (2010). Identifying and profiling scholastic cheaters: Their personality, cognitive ability, and motivation. </w:t>
      </w:r>
      <w:r w:rsidRPr="00DD7778">
        <w:rPr>
          <w:rFonts w:ascii="Times New Roman" w:eastAsia="Times New Roman" w:hAnsi="Times New Roman" w:cs="Times New Roman"/>
          <w:i/>
          <w:iCs/>
          <w:sz w:val="24"/>
          <w:szCs w:val="24"/>
        </w:rPr>
        <w:t>Journal of Experimental Psychology: Applied</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16</w:t>
      </w:r>
      <w:r w:rsidRPr="00DD7778">
        <w:rPr>
          <w:rFonts w:ascii="Times New Roman" w:eastAsia="Times New Roman" w:hAnsi="Times New Roman" w:cs="Times New Roman"/>
          <w:sz w:val="24"/>
          <w:szCs w:val="24"/>
        </w:rPr>
        <w:t>(3), 293–307.</w:t>
      </w:r>
    </w:p>
    <w:p w14:paraId="13E955EB"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Williams, P. B., O’Brien, C. D., &amp; Colder, C. R. (2004). The effects of Neuroticism and Extraversion on self-assessed health and health-relevant cognition.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37</w:t>
      </w:r>
      <w:r w:rsidRPr="00DD7778">
        <w:rPr>
          <w:rFonts w:ascii="Times New Roman" w:eastAsia="Times New Roman" w:hAnsi="Times New Roman" w:cs="Times New Roman"/>
          <w:sz w:val="24"/>
          <w:szCs w:val="24"/>
        </w:rPr>
        <w:t>(1), 83–94.</w:t>
      </w:r>
    </w:p>
    <w:p w14:paraId="7991E2F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Williams, P. G., Colder, C. R., Lane, J. D., McCaskill, C. G., Feinglos, M. N., &amp; Surwit, R. (2002). Examination of the Neuroticism-symptom reporting relationship in individuals with Type 2 diabetes. </w:t>
      </w:r>
      <w:r w:rsidRPr="00DD7778">
        <w:rPr>
          <w:rFonts w:ascii="Times New Roman" w:eastAsia="Times New Roman" w:hAnsi="Times New Roman" w:cs="Times New Roman"/>
          <w:i/>
          <w:iCs/>
          <w:sz w:val="24"/>
          <w:szCs w:val="24"/>
        </w:rPr>
        <w:t>Personality and Social Psychology Bulletin</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28</w:t>
      </w:r>
      <w:r w:rsidRPr="00DD7778">
        <w:rPr>
          <w:rFonts w:ascii="Times New Roman" w:eastAsia="Times New Roman" w:hAnsi="Times New Roman" w:cs="Times New Roman"/>
          <w:sz w:val="24"/>
          <w:szCs w:val="24"/>
        </w:rPr>
        <w:t>(8), 1015–1025.</w:t>
      </w:r>
    </w:p>
    <w:p w14:paraId="6CBE4D8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Williams, P. G., Johnson, K. T., Curtis, B. J., King, J. B., &amp; Anderson, J. S. (2018). Individual differences in aesthetic engagement are reflected in resting-state fMRI connectivity: Implications for stress resilience. </w:t>
      </w:r>
      <w:r w:rsidRPr="00DD7778">
        <w:rPr>
          <w:rFonts w:ascii="Times New Roman" w:eastAsia="Times New Roman" w:hAnsi="Times New Roman" w:cs="Times New Roman"/>
          <w:i/>
          <w:iCs/>
          <w:sz w:val="24"/>
          <w:szCs w:val="24"/>
        </w:rPr>
        <w:t>NeuroImage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179</w:t>
      </w:r>
      <w:r w:rsidRPr="00DD7778">
        <w:rPr>
          <w:rFonts w:ascii="Times New Roman" w:eastAsia="Times New Roman" w:hAnsi="Times New Roman" w:cs="Times New Roman"/>
          <w:sz w:val="24"/>
          <w:szCs w:val="24"/>
        </w:rPr>
        <w:t xml:space="preserve">, 156–165. </w:t>
      </w:r>
      <w:hyperlink r:id="rId3043" w:history="1">
        <w:r w:rsidRPr="00DD7778">
          <w:rPr>
            <w:rFonts w:ascii="Times New Roman" w:eastAsia="Times New Roman" w:hAnsi="Times New Roman" w:cs="Times New Roman"/>
            <w:color w:val="0000FF"/>
            <w:sz w:val="24"/>
            <w:szCs w:val="24"/>
            <w:u w:val="single"/>
          </w:rPr>
          <w:t>https://doi.org/10.1016/j.neuroimage.2018.06.042</w:t>
        </w:r>
      </w:hyperlink>
    </w:p>
    <w:p w14:paraId="5BB19F8B"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Williams, P. G., &amp; Moroz, T. L. (2009). Personality vulnerability to stress-related sleep disruption: Pathways to adverse mental and physical health outcomes.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46</w:t>
      </w:r>
      <w:r w:rsidRPr="00DD7778">
        <w:rPr>
          <w:rFonts w:ascii="Times New Roman" w:eastAsia="Times New Roman" w:hAnsi="Times New Roman" w:cs="Times New Roman"/>
          <w:sz w:val="24"/>
          <w:szCs w:val="24"/>
        </w:rPr>
        <w:t>(5–6), 598–603.</w:t>
      </w:r>
    </w:p>
    <w:p w14:paraId="48426D7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Williams, P. G., Rau, H. K., Cribbet, M. R., &amp; Gunn, H. E. (2009). Openness to Experience and stress regulation. </w:t>
      </w:r>
      <w:r w:rsidRPr="00DD7778">
        <w:rPr>
          <w:rFonts w:ascii="Times New Roman" w:eastAsia="Times New Roman" w:hAnsi="Times New Roman" w:cs="Times New Roman"/>
          <w:i/>
          <w:iCs/>
          <w:sz w:val="24"/>
          <w:szCs w:val="24"/>
        </w:rPr>
        <w:t>Journal of Research in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43</w:t>
      </w:r>
      <w:r w:rsidRPr="00DD7778">
        <w:rPr>
          <w:rFonts w:ascii="Times New Roman" w:eastAsia="Times New Roman" w:hAnsi="Times New Roman" w:cs="Times New Roman"/>
          <w:sz w:val="24"/>
          <w:szCs w:val="24"/>
        </w:rPr>
        <w:t>(5), 777–784.</w:t>
      </w:r>
    </w:p>
    <w:p w14:paraId="376D48A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Williams, P. G., Rau, H. K., Suchy, Y., Thorgusen, S. R., &amp; Smith, T. W. (2017). On the validity of self-report assessment of cognitive abilities: Attentional control scale associations with cognitive performance, emotional adjustment, and personality. </w:t>
      </w:r>
      <w:r w:rsidRPr="00DD7778">
        <w:rPr>
          <w:rFonts w:ascii="Times New Roman" w:eastAsia="Times New Roman" w:hAnsi="Times New Roman" w:cs="Times New Roman"/>
          <w:i/>
          <w:iCs/>
          <w:sz w:val="24"/>
          <w:szCs w:val="24"/>
        </w:rPr>
        <w:t>Psychological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29</w:t>
      </w:r>
      <w:r w:rsidRPr="00DD7778">
        <w:rPr>
          <w:rFonts w:ascii="Times New Roman" w:eastAsia="Times New Roman" w:hAnsi="Times New Roman" w:cs="Times New Roman"/>
          <w:sz w:val="24"/>
          <w:szCs w:val="24"/>
        </w:rPr>
        <w:t xml:space="preserve">(5), 519–530. </w:t>
      </w:r>
      <w:hyperlink r:id="rId3044" w:history="1">
        <w:r w:rsidRPr="00DD7778">
          <w:rPr>
            <w:rFonts w:ascii="Times New Roman" w:eastAsia="Times New Roman" w:hAnsi="Times New Roman" w:cs="Times New Roman"/>
            <w:color w:val="0000FF"/>
            <w:sz w:val="24"/>
            <w:szCs w:val="24"/>
            <w:u w:val="single"/>
          </w:rPr>
          <w:t>https://doi.org/10.1037/pas0000361</w:t>
        </w:r>
      </w:hyperlink>
    </w:p>
    <w:p w14:paraId="7688851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Williams, P. G., Suchy, Y., &amp; Kraybill, M. L. (2010). Five-Factor Model personality traits and executive functioning among older adults. </w:t>
      </w:r>
      <w:r w:rsidRPr="00DD7778">
        <w:rPr>
          <w:rFonts w:ascii="Times New Roman" w:eastAsia="Times New Roman" w:hAnsi="Times New Roman" w:cs="Times New Roman"/>
          <w:i/>
          <w:iCs/>
          <w:sz w:val="24"/>
          <w:szCs w:val="24"/>
        </w:rPr>
        <w:t>Journal of Research in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44</w:t>
      </w:r>
      <w:r w:rsidRPr="00DD7778">
        <w:rPr>
          <w:rFonts w:ascii="Times New Roman" w:eastAsia="Times New Roman" w:hAnsi="Times New Roman" w:cs="Times New Roman"/>
          <w:sz w:val="24"/>
          <w:szCs w:val="24"/>
        </w:rPr>
        <w:t>(4), 485–491.</w:t>
      </w:r>
    </w:p>
    <w:p w14:paraId="6E6657B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Williams, P. G., &amp; Wiebe, D. J. (2000). Individual differences in self-assessed health: Gender, Neuroticism, and physical symptom reports.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28</w:t>
      </w:r>
      <w:r w:rsidRPr="00DD7778">
        <w:rPr>
          <w:rFonts w:ascii="Times New Roman" w:eastAsia="Times New Roman" w:hAnsi="Times New Roman" w:cs="Times New Roman"/>
          <w:sz w:val="24"/>
          <w:szCs w:val="24"/>
        </w:rPr>
        <w:t>(5), 823–836.</w:t>
      </w:r>
    </w:p>
    <w:p w14:paraId="6740B0B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Williams, R., Briggs, R., &amp; Coleman, P. (1995). Carer-rated personality changes associated with senile dementia. </w:t>
      </w:r>
      <w:r w:rsidRPr="00DD7778">
        <w:rPr>
          <w:rFonts w:ascii="Times New Roman" w:eastAsia="Times New Roman" w:hAnsi="Times New Roman" w:cs="Times New Roman"/>
          <w:i/>
          <w:iCs/>
          <w:sz w:val="24"/>
          <w:szCs w:val="24"/>
        </w:rPr>
        <w:t>International Journal of Geriatric Psychiatry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10</w:t>
      </w:r>
      <w:r w:rsidRPr="00DD7778">
        <w:rPr>
          <w:rFonts w:ascii="Times New Roman" w:eastAsia="Times New Roman" w:hAnsi="Times New Roman" w:cs="Times New Roman"/>
          <w:sz w:val="24"/>
          <w:szCs w:val="24"/>
        </w:rPr>
        <w:t xml:space="preserve">(3), 231–236. </w:t>
      </w:r>
      <w:hyperlink r:id="rId3045" w:history="1">
        <w:r w:rsidRPr="00DD7778">
          <w:rPr>
            <w:rFonts w:ascii="Times New Roman" w:eastAsia="Times New Roman" w:hAnsi="Times New Roman" w:cs="Times New Roman"/>
            <w:color w:val="0000FF"/>
            <w:sz w:val="24"/>
            <w:szCs w:val="24"/>
            <w:u w:val="single"/>
          </w:rPr>
          <w:t>https://doi.org/10.1002/gps.930100309</w:t>
        </w:r>
      </w:hyperlink>
    </w:p>
    <w:p w14:paraId="37C8729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Wilmot, M. P., Kostal, J. W., Stillwell, D., &amp; Kosinski, M. (2017). Using item response theory to develop measures of acquisitive and protective self-monitoring from the original Self-Monitoring Scale. </w:t>
      </w:r>
      <w:r w:rsidRPr="00DD7778">
        <w:rPr>
          <w:rFonts w:ascii="Times New Roman" w:eastAsia="Times New Roman" w:hAnsi="Times New Roman" w:cs="Times New Roman"/>
          <w:i/>
          <w:iCs/>
          <w:sz w:val="24"/>
          <w:szCs w:val="24"/>
        </w:rPr>
        <w:t>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24</w:t>
      </w:r>
      <w:r w:rsidRPr="00DD7778">
        <w:rPr>
          <w:rFonts w:ascii="Times New Roman" w:eastAsia="Times New Roman" w:hAnsi="Times New Roman" w:cs="Times New Roman"/>
          <w:sz w:val="24"/>
          <w:szCs w:val="24"/>
        </w:rPr>
        <w:t xml:space="preserve">(5), 677–691. </w:t>
      </w:r>
      <w:hyperlink r:id="rId3046" w:history="1">
        <w:r w:rsidRPr="00DD7778">
          <w:rPr>
            <w:rFonts w:ascii="Times New Roman" w:eastAsia="Times New Roman" w:hAnsi="Times New Roman" w:cs="Times New Roman"/>
            <w:color w:val="0000FF"/>
            <w:sz w:val="24"/>
            <w:szCs w:val="24"/>
            <w:u w:val="single"/>
          </w:rPr>
          <w:t>https://doi.org/10.1177/1073191115615213</w:t>
        </w:r>
      </w:hyperlink>
    </w:p>
    <w:p w14:paraId="1FDFD17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Wilner, J. G., Vranceanu, A.-M., &amp; Blashill, A. J. (2014). Neuroticism prospectively predicts pain among adolescents: Results from a nationally representative sample. </w:t>
      </w:r>
      <w:r w:rsidRPr="00DD7778">
        <w:rPr>
          <w:rFonts w:ascii="Times New Roman" w:eastAsia="Times New Roman" w:hAnsi="Times New Roman" w:cs="Times New Roman"/>
          <w:i/>
          <w:iCs/>
          <w:sz w:val="24"/>
          <w:szCs w:val="24"/>
        </w:rPr>
        <w:t>Journal of Psychosomatic Research</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77</w:t>
      </w:r>
      <w:r w:rsidRPr="00DD7778">
        <w:rPr>
          <w:rFonts w:ascii="Times New Roman" w:eastAsia="Times New Roman" w:hAnsi="Times New Roman" w:cs="Times New Roman"/>
          <w:sz w:val="24"/>
          <w:szCs w:val="24"/>
        </w:rPr>
        <w:t xml:space="preserve">(6), 474–476. </w:t>
      </w:r>
      <w:hyperlink r:id="rId3047" w:history="1">
        <w:r w:rsidRPr="00DD7778">
          <w:rPr>
            <w:rFonts w:ascii="Times New Roman" w:eastAsia="Times New Roman" w:hAnsi="Times New Roman" w:cs="Times New Roman"/>
            <w:color w:val="0000FF"/>
            <w:sz w:val="24"/>
            <w:szCs w:val="24"/>
            <w:u w:val="single"/>
          </w:rPr>
          <w:t>https://doi.org/10.1016/j.jpsychores.2014.10.012</w:t>
        </w:r>
      </w:hyperlink>
    </w:p>
    <w:p w14:paraId="68744D59"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Wilson, C. J., &amp; Nagy, M. S. (2017). The effects of personality on workplace bullying. </w:t>
      </w:r>
      <w:r w:rsidRPr="00DD7778">
        <w:rPr>
          <w:rFonts w:ascii="Times New Roman" w:eastAsia="Times New Roman" w:hAnsi="Times New Roman" w:cs="Times New Roman"/>
          <w:i/>
          <w:iCs/>
          <w:sz w:val="24"/>
          <w:szCs w:val="24"/>
        </w:rPr>
        <w:t>The Psychologist-Manager Journal</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20</w:t>
      </w:r>
      <w:r w:rsidRPr="00DD7778">
        <w:rPr>
          <w:rFonts w:ascii="Times New Roman" w:eastAsia="Times New Roman" w:hAnsi="Times New Roman" w:cs="Times New Roman"/>
          <w:sz w:val="24"/>
          <w:szCs w:val="24"/>
        </w:rPr>
        <w:t xml:space="preserve">(3), 123–147. </w:t>
      </w:r>
      <w:hyperlink r:id="rId3048" w:history="1">
        <w:r w:rsidRPr="00DD7778">
          <w:rPr>
            <w:rFonts w:ascii="Times New Roman" w:eastAsia="Times New Roman" w:hAnsi="Times New Roman" w:cs="Times New Roman"/>
            <w:color w:val="0000FF"/>
            <w:sz w:val="24"/>
            <w:szCs w:val="24"/>
            <w:u w:val="single"/>
          </w:rPr>
          <w:t>https://doi.org/10.1037/mgr0000054</w:t>
        </w:r>
      </w:hyperlink>
    </w:p>
    <w:p w14:paraId="50C83E3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Wilson, J., Ward, C., &amp; Fischer, R. (2013). Beyond culture learning theory: What can personality tell us about cultural competence? </w:t>
      </w:r>
      <w:r w:rsidRPr="00DD7778">
        <w:rPr>
          <w:rFonts w:ascii="Times New Roman" w:eastAsia="Times New Roman" w:hAnsi="Times New Roman" w:cs="Times New Roman"/>
          <w:i/>
          <w:iCs/>
          <w:sz w:val="24"/>
          <w:szCs w:val="24"/>
        </w:rPr>
        <w:t>Journal of Cross-Cultural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44</w:t>
      </w:r>
      <w:r w:rsidRPr="00DD7778">
        <w:rPr>
          <w:rFonts w:ascii="Times New Roman" w:eastAsia="Times New Roman" w:hAnsi="Times New Roman" w:cs="Times New Roman"/>
          <w:sz w:val="24"/>
          <w:szCs w:val="24"/>
        </w:rPr>
        <w:t xml:space="preserve">(6), 900–927. </w:t>
      </w:r>
      <w:hyperlink r:id="rId3049" w:history="1">
        <w:r w:rsidRPr="00DD7778">
          <w:rPr>
            <w:rFonts w:ascii="Times New Roman" w:eastAsia="Times New Roman" w:hAnsi="Times New Roman" w:cs="Times New Roman"/>
            <w:color w:val="0000FF"/>
            <w:sz w:val="24"/>
            <w:szCs w:val="24"/>
            <w:u w:val="single"/>
          </w:rPr>
          <w:t>https://doi.org/10.1177/0022022113492889</w:t>
        </w:r>
      </w:hyperlink>
    </w:p>
    <w:p w14:paraId="2D080A5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Wilson, R. S., Bennett, D. A., Mendes de Leon, C. F., Bienias, J. L., Morris, M. C., &amp; Evans, D. A. (2005). Distress proneness and cognitive decline in a population of older persons. </w:t>
      </w:r>
      <w:r w:rsidRPr="00DD7778">
        <w:rPr>
          <w:rFonts w:ascii="Times New Roman" w:eastAsia="Times New Roman" w:hAnsi="Times New Roman" w:cs="Times New Roman"/>
          <w:i/>
          <w:iCs/>
          <w:sz w:val="24"/>
          <w:szCs w:val="24"/>
        </w:rPr>
        <w:t>Psychoneuroendocrinology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30</w:t>
      </w:r>
      <w:r w:rsidRPr="00DD7778">
        <w:rPr>
          <w:rFonts w:ascii="Times New Roman" w:eastAsia="Times New Roman" w:hAnsi="Times New Roman" w:cs="Times New Roman"/>
          <w:sz w:val="24"/>
          <w:szCs w:val="24"/>
        </w:rPr>
        <w:t>(1), 11–17.</w:t>
      </w:r>
    </w:p>
    <w:p w14:paraId="288097B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Wilson, R. S., Boyle, P. A., James, B. D., Leurgans, S. E., Buchman, A. S., &amp; Bennett, D. A. (2015). Negative social interactions and risk of mild cognitive impairment in old age. </w:t>
      </w:r>
      <w:r w:rsidRPr="00DD7778">
        <w:rPr>
          <w:rFonts w:ascii="Times New Roman" w:eastAsia="Times New Roman" w:hAnsi="Times New Roman" w:cs="Times New Roman"/>
          <w:i/>
          <w:iCs/>
          <w:sz w:val="24"/>
          <w:szCs w:val="24"/>
        </w:rPr>
        <w:t>Neuropsychology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29</w:t>
      </w:r>
      <w:r w:rsidRPr="00DD7778">
        <w:rPr>
          <w:rFonts w:ascii="Times New Roman" w:eastAsia="Times New Roman" w:hAnsi="Times New Roman" w:cs="Times New Roman"/>
          <w:sz w:val="24"/>
          <w:szCs w:val="24"/>
        </w:rPr>
        <w:t xml:space="preserve">(4), 561–570. </w:t>
      </w:r>
      <w:hyperlink r:id="rId3050" w:history="1">
        <w:r w:rsidRPr="00DD7778">
          <w:rPr>
            <w:rFonts w:ascii="Times New Roman" w:eastAsia="Times New Roman" w:hAnsi="Times New Roman" w:cs="Times New Roman"/>
            <w:color w:val="0000FF"/>
            <w:sz w:val="24"/>
            <w:szCs w:val="24"/>
            <w:u w:val="single"/>
          </w:rPr>
          <w:t>https://doi.org/10.1037/neu0000154</w:t>
        </w:r>
      </w:hyperlink>
    </w:p>
    <w:p w14:paraId="6848726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Wilson, R. S., Boyle, P. A., Levine, S. R., Yu, L., Hoganson, G. M., Buchman, A. S., Schneider, J. A., &amp; Bennett, D. A. (2014). Harm avoidance and cerebral infarction. </w:t>
      </w:r>
      <w:r w:rsidRPr="00DD7778">
        <w:rPr>
          <w:rFonts w:ascii="Times New Roman" w:eastAsia="Times New Roman" w:hAnsi="Times New Roman" w:cs="Times New Roman"/>
          <w:i/>
          <w:iCs/>
          <w:sz w:val="24"/>
          <w:szCs w:val="24"/>
        </w:rPr>
        <w:t>Neuropsychology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28</w:t>
      </w:r>
      <w:r w:rsidRPr="00DD7778">
        <w:rPr>
          <w:rFonts w:ascii="Times New Roman" w:eastAsia="Times New Roman" w:hAnsi="Times New Roman" w:cs="Times New Roman"/>
          <w:sz w:val="24"/>
          <w:szCs w:val="24"/>
        </w:rPr>
        <w:t xml:space="preserve">(2), 305–311. </w:t>
      </w:r>
      <w:hyperlink r:id="rId3051" w:history="1">
        <w:r w:rsidRPr="00DD7778">
          <w:rPr>
            <w:rFonts w:ascii="Times New Roman" w:eastAsia="Times New Roman" w:hAnsi="Times New Roman" w:cs="Times New Roman"/>
            <w:color w:val="0000FF"/>
            <w:sz w:val="24"/>
            <w:szCs w:val="24"/>
            <w:u w:val="single"/>
          </w:rPr>
          <w:t>https://doi.org/10.1037/neu0000022</w:t>
        </w:r>
      </w:hyperlink>
    </w:p>
    <w:p w14:paraId="3E5B064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Wilson, R. S., Boyle, P. A., Yu, L., Segawa, E., Sytsma, J., &amp; Bennett, D. A. (2015). Conscientiousness, dementia related pathology, and trajectories of cognitive aging. </w:t>
      </w:r>
      <w:r w:rsidRPr="00DD7778">
        <w:rPr>
          <w:rFonts w:ascii="Times New Roman" w:eastAsia="Times New Roman" w:hAnsi="Times New Roman" w:cs="Times New Roman"/>
          <w:i/>
          <w:iCs/>
          <w:sz w:val="24"/>
          <w:szCs w:val="24"/>
        </w:rPr>
        <w:t>Psychology and Aging</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30</w:t>
      </w:r>
      <w:r w:rsidRPr="00DD7778">
        <w:rPr>
          <w:rFonts w:ascii="Times New Roman" w:eastAsia="Times New Roman" w:hAnsi="Times New Roman" w:cs="Times New Roman"/>
          <w:sz w:val="24"/>
          <w:szCs w:val="24"/>
        </w:rPr>
        <w:t xml:space="preserve">(1), 74–82. </w:t>
      </w:r>
      <w:hyperlink r:id="rId3052" w:history="1">
        <w:r w:rsidRPr="00DD7778">
          <w:rPr>
            <w:rFonts w:ascii="Times New Roman" w:eastAsia="Times New Roman" w:hAnsi="Times New Roman" w:cs="Times New Roman"/>
            <w:color w:val="0000FF"/>
            <w:sz w:val="24"/>
            <w:szCs w:val="24"/>
            <w:u w:val="single"/>
          </w:rPr>
          <w:t>https://doi.org/10.1037/pag0000013</w:t>
        </w:r>
      </w:hyperlink>
    </w:p>
    <w:p w14:paraId="450DD37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Wilson, R. S., Mendes de Leon, C. F., Bienias, J. L., Evans, D. A., &amp; Bennett, D. A. (2004). Personality and mortality in old age. </w:t>
      </w:r>
      <w:r w:rsidRPr="00DD7778">
        <w:rPr>
          <w:rFonts w:ascii="Times New Roman" w:eastAsia="Times New Roman" w:hAnsi="Times New Roman" w:cs="Times New Roman"/>
          <w:i/>
          <w:iCs/>
          <w:sz w:val="24"/>
          <w:szCs w:val="24"/>
        </w:rPr>
        <w:t>Journal of Gerontology: Psychological Sciences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59</w:t>
      </w:r>
      <w:r w:rsidRPr="00DD7778">
        <w:rPr>
          <w:rFonts w:ascii="Times New Roman" w:eastAsia="Times New Roman" w:hAnsi="Times New Roman" w:cs="Times New Roman"/>
          <w:sz w:val="24"/>
          <w:szCs w:val="24"/>
        </w:rPr>
        <w:t>(3), P110-116.</w:t>
      </w:r>
    </w:p>
    <w:p w14:paraId="3E75B8F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Wilt, J., &amp; Revelle, W. (2015). Affect, behaviour, cognition and desire in the big five: An analysis of item content and structure. </w:t>
      </w:r>
      <w:r w:rsidRPr="00DD7778">
        <w:rPr>
          <w:rFonts w:ascii="Times New Roman" w:eastAsia="Times New Roman" w:hAnsi="Times New Roman" w:cs="Times New Roman"/>
          <w:i/>
          <w:iCs/>
          <w:sz w:val="24"/>
          <w:szCs w:val="24"/>
        </w:rPr>
        <w:t>European Journal of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29</w:t>
      </w:r>
      <w:r w:rsidRPr="00DD7778">
        <w:rPr>
          <w:rFonts w:ascii="Times New Roman" w:eastAsia="Times New Roman" w:hAnsi="Times New Roman" w:cs="Times New Roman"/>
          <w:sz w:val="24"/>
          <w:szCs w:val="24"/>
        </w:rPr>
        <w:t xml:space="preserve">(4), 478–497. </w:t>
      </w:r>
      <w:hyperlink r:id="rId3053" w:history="1">
        <w:r w:rsidRPr="00DD7778">
          <w:rPr>
            <w:rFonts w:ascii="Times New Roman" w:eastAsia="Times New Roman" w:hAnsi="Times New Roman" w:cs="Times New Roman"/>
            <w:color w:val="0000FF"/>
            <w:sz w:val="24"/>
            <w:szCs w:val="24"/>
            <w:u w:val="single"/>
          </w:rPr>
          <w:t>https://doi.org/10.1002/per.2002</w:t>
        </w:r>
      </w:hyperlink>
    </w:p>
    <w:p w14:paraId="4544F16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Wilt, J., Schalet, B., &amp; Emily Durbin, C. (2010). SNAP trait profiles as valid indicators of personality pathology in a non-clinical sample.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48</w:t>
      </w:r>
      <w:r w:rsidRPr="00DD7778">
        <w:rPr>
          <w:rFonts w:ascii="Times New Roman" w:eastAsia="Times New Roman" w:hAnsi="Times New Roman" w:cs="Times New Roman"/>
          <w:sz w:val="24"/>
          <w:szCs w:val="24"/>
        </w:rPr>
        <w:t>(6), 742–746.</w:t>
      </w:r>
    </w:p>
    <w:p w14:paraId="00EE064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Wiltink, S., Nelson, B., Velthorst, E., Wigman, J. T. W., Lin, A., Baksheev, G., Cosgrave, E., Ross, M., Ryan, J., &amp; Yung, A. R. (2015). The relationship between personality traits and psychotic like experiences in a large non-clinical adolescent sample.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73</w:t>
      </w:r>
      <w:r w:rsidRPr="00DD7778">
        <w:rPr>
          <w:rFonts w:ascii="Times New Roman" w:eastAsia="Times New Roman" w:hAnsi="Times New Roman" w:cs="Times New Roman"/>
          <w:sz w:val="24"/>
          <w:szCs w:val="24"/>
        </w:rPr>
        <w:t xml:space="preserve">, 92–97. </w:t>
      </w:r>
      <w:hyperlink r:id="rId3054" w:history="1">
        <w:r w:rsidRPr="00DD7778">
          <w:rPr>
            <w:rFonts w:ascii="Times New Roman" w:eastAsia="Times New Roman" w:hAnsi="Times New Roman" w:cs="Times New Roman"/>
            <w:color w:val="0000FF"/>
            <w:sz w:val="24"/>
            <w:szCs w:val="24"/>
            <w:u w:val="single"/>
          </w:rPr>
          <w:t>https://doi.org/10.1016/j.paid.2014.09.030</w:t>
        </w:r>
      </w:hyperlink>
    </w:p>
    <w:p w14:paraId="467400C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Wingate, T. G., &amp; Tomes, J. L. (2017). Who’s getting the grades and who’s keeping them? A person-centered approach to academic performance and performance variability. </w:t>
      </w:r>
      <w:r w:rsidRPr="00DD7778">
        <w:rPr>
          <w:rFonts w:ascii="Times New Roman" w:eastAsia="Times New Roman" w:hAnsi="Times New Roman" w:cs="Times New Roman"/>
          <w:i/>
          <w:iCs/>
          <w:sz w:val="24"/>
          <w:szCs w:val="24"/>
        </w:rPr>
        <w:t>Learning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56</w:t>
      </w:r>
      <w:r w:rsidRPr="00DD7778">
        <w:rPr>
          <w:rFonts w:ascii="Times New Roman" w:eastAsia="Times New Roman" w:hAnsi="Times New Roman" w:cs="Times New Roman"/>
          <w:sz w:val="24"/>
          <w:szCs w:val="24"/>
        </w:rPr>
        <w:t xml:space="preserve">, 175–182. </w:t>
      </w:r>
      <w:hyperlink r:id="rId3055" w:history="1">
        <w:r w:rsidRPr="00DD7778">
          <w:rPr>
            <w:rFonts w:ascii="Times New Roman" w:eastAsia="Times New Roman" w:hAnsi="Times New Roman" w:cs="Times New Roman"/>
            <w:color w:val="0000FF"/>
            <w:sz w:val="24"/>
            <w:szCs w:val="24"/>
            <w:u w:val="single"/>
          </w:rPr>
          <w:t>https://doi.org/10.1016/j.lindif.2017.02.007</w:t>
        </w:r>
      </w:hyperlink>
    </w:p>
    <w:p w14:paraId="6B4DA49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Winkelspecht, C., Lewis, P., &amp; Thomas, A. (2006). Potential effects of faking on the NEO-PI-R: Willingness and ability to fake changes who gets hired in simulated selection decisions. </w:t>
      </w:r>
      <w:r w:rsidRPr="00DD7778">
        <w:rPr>
          <w:rFonts w:ascii="Times New Roman" w:eastAsia="Times New Roman" w:hAnsi="Times New Roman" w:cs="Times New Roman"/>
          <w:i/>
          <w:iCs/>
          <w:sz w:val="24"/>
          <w:szCs w:val="24"/>
        </w:rPr>
        <w:t>Journal of Business &amp;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21</w:t>
      </w:r>
      <w:r w:rsidRPr="00DD7778">
        <w:rPr>
          <w:rFonts w:ascii="Times New Roman" w:eastAsia="Times New Roman" w:hAnsi="Times New Roman" w:cs="Times New Roman"/>
          <w:sz w:val="24"/>
          <w:szCs w:val="24"/>
        </w:rPr>
        <w:t>(2), 243–259.</w:t>
      </w:r>
    </w:p>
    <w:p w14:paraId="1CB0D85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Winter, J. L., Svyantek, D. J., Bott, J. P., Cullen, K. R., &amp; Smith, B. N. (2014). Situational and personality influences on organizational citizenship behaviors: A CAPS perspective. In </w:t>
      </w:r>
      <w:r w:rsidRPr="00DD7778">
        <w:rPr>
          <w:rFonts w:ascii="Times New Roman" w:eastAsia="Times New Roman" w:hAnsi="Times New Roman" w:cs="Times New Roman"/>
          <w:i/>
          <w:iCs/>
          <w:sz w:val="24"/>
          <w:szCs w:val="24"/>
        </w:rPr>
        <w:t>Organizational processes and received wisdom.</w:t>
      </w:r>
      <w:r w:rsidRPr="00DD7778">
        <w:rPr>
          <w:rFonts w:ascii="Times New Roman" w:eastAsia="Times New Roman" w:hAnsi="Times New Roman" w:cs="Times New Roman"/>
          <w:sz w:val="24"/>
          <w:szCs w:val="24"/>
        </w:rPr>
        <w:t xml:space="preserve"> (pp. 241–261). IAP Information Age Publishing.</w:t>
      </w:r>
    </w:p>
    <w:p w14:paraId="4767D87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Winter, S., Neubaum, G., Eimler, S. C., Gordon, V., Theil, J., Herrmann, J., Meinert, J., &amp; Krämer, N. C. (2014). Another brick in the Facebook wall—How personality traits relate to the content of status updates. </w:t>
      </w:r>
      <w:r w:rsidRPr="00DD7778">
        <w:rPr>
          <w:rFonts w:ascii="Times New Roman" w:eastAsia="Times New Roman" w:hAnsi="Times New Roman" w:cs="Times New Roman"/>
          <w:i/>
          <w:iCs/>
          <w:sz w:val="24"/>
          <w:szCs w:val="24"/>
        </w:rPr>
        <w:t>Computers in Human Behavior</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34</w:t>
      </w:r>
      <w:r w:rsidRPr="00DD7778">
        <w:rPr>
          <w:rFonts w:ascii="Times New Roman" w:eastAsia="Times New Roman" w:hAnsi="Times New Roman" w:cs="Times New Roman"/>
          <w:sz w:val="24"/>
          <w:szCs w:val="24"/>
        </w:rPr>
        <w:t xml:space="preserve">, 194–202. </w:t>
      </w:r>
      <w:hyperlink r:id="rId3056" w:history="1">
        <w:r w:rsidRPr="00DD7778">
          <w:rPr>
            <w:rFonts w:ascii="Times New Roman" w:eastAsia="Times New Roman" w:hAnsi="Times New Roman" w:cs="Times New Roman"/>
            <w:color w:val="0000FF"/>
            <w:sz w:val="24"/>
            <w:szCs w:val="24"/>
            <w:u w:val="single"/>
          </w:rPr>
          <w:t>https://doi.org/10.1016/j.chb.2014.01.048</w:t>
        </w:r>
      </w:hyperlink>
    </w:p>
    <w:p w14:paraId="75E8582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Winthorst, W. H., Bos, E. H., Roest, A. M., &amp; de Jonge, P. (2020). Seasonality of mood and affect in a large general population sample. </w:t>
      </w:r>
      <w:r w:rsidRPr="00DD7778">
        <w:rPr>
          <w:rFonts w:ascii="Times New Roman" w:eastAsia="Times New Roman" w:hAnsi="Times New Roman" w:cs="Times New Roman"/>
          <w:i/>
          <w:iCs/>
          <w:sz w:val="24"/>
          <w:szCs w:val="24"/>
        </w:rPr>
        <w:t>PLoS ONE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15</w:t>
      </w:r>
      <w:r w:rsidRPr="00DD7778">
        <w:rPr>
          <w:rFonts w:ascii="Times New Roman" w:eastAsia="Times New Roman" w:hAnsi="Times New Roman" w:cs="Times New Roman"/>
          <w:sz w:val="24"/>
          <w:szCs w:val="24"/>
        </w:rPr>
        <w:t xml:space="preserve">(9). </w:t>
      </w:r>
      <w:hyperlink r:id="rId3057" w:history="1">
        <w:r w:rsidRPr="00DD7778">
          <w:rPr>
            <w:rFonts w:ascii="Times New Roman" w:eastAsia="Times New Roman" w:hAnsi="Times New Roman" w:cs="Times New Roman"/>
            <w:color w:val="0000FF"/>
            <w:sz w:val="24"/>
            <w:szCs w:val="24"/>
            <w:u w:val="single"/>
          </w:rPr>
          <w:t>https://doi.org/10.1371/journal.pone.0239033</w:t>
        </w:r>
      </w:hyperlink>
    </w:p>
    <w:p w14:paraId="6D8A7A8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Wirth, J. H., Lynam, D. R., &amp; Williams, K. D. (2010). When social pain is not automatic: Personality disorder traits buffer ostracism’s immediate negative impact. </w:t>
      </w:r>
      <w:r w:rsidRPr="00DD7778">
        <w:rPr>
          <w:rFonts w:ascii="Times New Roman" w:eastAsia="Times New Roman" w:hAnsi="Times New Roman" w:cs="Times New Roman"/>
          <w:i/>
          <w:iCs/>
          <w:sz w:val="24"/>
          <w:szCs w:val="24"/>
        </w:rPr>
        <w:t>Journal of Research in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44</w:t>
      </w:r>
      <w:r w:rsidRPr="00DD7778">
        <w:rPr>
          <w:rFonts w:ascii="Times New Roman" w:eastAsia="Times New Roman" w:hAnsi="Times New Roman" w:cs="Times New Roman"/>
          <w:sz w:val="24"/>
          <w:szCs w:val="24"/>
        </w:rPr>
        <w:t>(3), 397–401.</w:t>
      </w:r>
    </w:p>
    <w:p w14:paraId="748A727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Wirth, R. J., &amp; Lecci, L. (2003). Testing the “Big Two” of the NEO-FFI: A short course in CFA. </w:t>
      </w:r>
      <w:r w:rsidRPr="00DD7778">
        <w:rPr>
          <w:rFonts w:ascii="Times New Roman" w:eastAsia="Times New Roman" w:hAnsi="Times New Roman" w:cs="Times New Roman"/>
          <w:i/>
          <w:iCs/>
          <w:sz w:val="24"/>
          <w:szCs w:val="24"/>
        </w:rPr>
        <w:t>Poster Presented at the 15th Annual Convention of the American Psychological Society, Atlanta, GA</w:t>
      </w:r>
      <w:r w:rsidRPr="00DD7778">
        <w:rPr>
          <w:rFonts w:ascii="Times New Roman" w:eastAsia="Times New Roman" w:hAnsi="Times New Roman" w:cs="Times New Roman"/>
          <w:sz w:val="24"/>
          <w:szCs w:val="24"/>
        </w:rPr>
        <w:t>.</w:t>
      </w:r>
    </w:p>
    <w:p w14:paraId="7E5623B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Wise, T. N., Fagan, P. J., Schmidt, C. W., Ponticas, Y., &amp; Costa, P. T., Jr. (1991). Personality and sexual functioning of transvestitic fetishists and other paraphilics. </w:t>
      </w:r>
      <w:r w:rsidRPr="00DD7778">
        <w:rPr>
          <w:rFonts w:ascii="Times New Roman" w:eastAsia="Times New Roman" w:hAnsi="Times New Roman" w:cs="Times New Roman"/>
          <w:i/>
          <w:iCs/>
          <w:sz w:val="24"/>
          <w:szCs w:val="24"/>
        </w:rPr>
        <w:t>Journal of Nervous and Mental Disease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179</w:t>
      </w:r>
      <w:r w:rsidRPr="00DD7778">
        <w:rPr>
          <w:rFonts w:ascii="Times New Roman" w:eastAsia="Times New Roman" w:hAnsi="Times New Roman" w:cs="Times New Roman"/>
          <w:sz w:val="24"/>
          <w:szCs w:val="24"/>
        </w:rPr>
        <w:t xml:space="preserve">(11), 694–698. </w:t>
      </w:r>
      <w:hyperlink r:id="rId3058" w:history="1">
        <w:r w:rsidRPr="00DD7778">
          <w:rPr>
            <w:rFonts w:ascii="Times New Roman" w:eastAsia="Times New Roman" w:hAnsi="Times New Roman" w:cs="Times New Roman"/>
            <w:color w:val="0000FF"/>
            <w:sz w:val="24"/>
            <w:szCs w:val="24"/>
            <w:u w:val="single"/>
          </w:rPr>
          <w:t>https://doi.org/10.1097/00005053-199111000-00008</w:t>
        </w:r>
      </w:hyperlink>
    </w:p>
    <w:p w14:paraId="49A4C6E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Wise, T. N., Mann, L. S., &amp; Randell, P. (1995). The stability of alexythymia in depressed patients. </w:t>
      </w:r>
      <w:r w:rsidRPr="00DD7778">
        <w:rPr>
          <w:rFonts w:ascii="Times New Roman" w:eastAsia="Times New Roman" w:hAnsi="Times New Roman" w:cs="Times New Roman"/>
          <w:i/>
          <w:iCs/>
          <w:sz w:val="24"/>
          <w:szCs w:val="24"/>
        </w:rPr>
        <w:t>Psychopathology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28</w:t>
      </w:r>
      <w:r w:rsidRPr="00DD7778">
        <w:rPr>
          <w:rFonts w:ascii="Times New Roman" w:eastAsia="Times New Roman" w:hAnsi="Times New Roman" w:cs="Times New Roman"/>
          <w:sz w:val="24"/>
          <w:szCs w:val="24"/>
        </w:rPr>
        <w:t xml:space="preserve">(4), 173–176. </w:t>
      </w:r>
      <w:hyperlink r:id="rId3059" w:history="1">
        <w:r w:rsidRPr="00DD7778">
          <w:rPr>
            <w:rFonts w:ascii="Times New Roman" w:eastAsia="Times New Roman" w:hAnsi="Times New Roman" w:cs="Times New Roman"/>
            <w:color w:val="0000FF"/>
            <w:sz w:val="24"/>
            <w:szCs w:val="24"/>
            <w:u w:val="single"/>
          </w:rPr>
          <w:t>https://doi.org/10.1159/000284919</w:t>
        </w:r>
      </w:hyperlink>
    </w:p>
    <w:p w14:paraId="5170226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Wise, T. N., Mann, L. S., &amp; Shay, L. (1992). Alexithymia and the Five-Factor Model of personality. </w:t>
      </w:r>
      <w:r w:rsidRPr="00DD7778">
        <w:rPr>
          <w:rFonts w:ascii="Times New Roman" w:eastAsia="Times New Roman" w:hAnsi="Times New Roman" w:cs="Times New Roman"/>
          <w:i/>
          <w:iCs/>
          <w:sz w:val="24"/>
          <w:szCs w:val="24"/>
        </w:rPr>
        <w:t>Comprehensive Psychiatry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33</w:t>
      </w:r>
      <w:r w:rsidRPr="00DD7778">
        <w:rPr>
          <w:rFonts w:ascii="Times New Roman" w:eastAsia="Times New Roman" w:hAnsi="Times New Roman" w:cs="Times New Roman"/>
          <w:sz w:val="24"/>
          <w:szCs w:val="24"/>
        </w:rPr>
        <w:t xml:space="preserve">(3), 147–151. </w:t>
      </w:r>
      <w:hyperlink r:id="rId3060" w:history="1">
        <w:r w:rsidRPr="00DD7778">
          <w:rPr>
            <w:rFonts w:ascii="Times New Roman" w:eastAsia="Times New Roman" w:hAnsi="Times New Roman" w:cs="Times New Roman"/>
            <w:color w:val="0000FF"/>
            <w:sz w:val="24"/>
            <w:szCs w:val="24"/>
            <w:u w:val="single"/>
          </w:rPr>
          <w:t>https://doi.org/10.1016/0010-440X(92)90023-J</w:t>
        </w:r>
      </w:hyperlink>
    </w:p>
    <w:p w14:paraId="55E58F8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Wismeijer, A. A. J., &amp; van Assen, M. A. L. M. (2013). Psychological characteristics of BDSM practitioners. </w:t>
      </w:r>
      <w:r w:rsidRPr="00DD7778">
        <w:rPr>
          <w:rFonts w:ascii="Times New Roman" w:eastAsia="Times New Roman" w:hAnsi="Times New Roman" w:cs="Times New Roman"/>
          <w:i/>
          <w:iCs/>
          <w:sz w:val="24"/>
          <w:szCs w:val="24"/>
        </w:rPr>
        <w:t>Journal of Sexual Medicine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10</w:t>
      </w:r>
      <w:r w:rsidRPr="00DD7778">
        <w:rPr>
          <w:rFonts w:ascii="Times New Roman" w:eastAsia="Times New Roman" w:hAnsi="Times New Roman" w:cs="Times New Roman"/>
          <w:sz w:val="24"/>
          <w:szCs w:val="24"/>
        </w:rPr>
        <w:t xml:space="preserve">(8), 1943–1952. </w:t>
      </w:r>
      <w:hyperlink r:id="rId3061" w:history="1">
        <w:r w:rsidRPr="00DD7778">
          <w:rPr>
            <w:rFonts w:ascii="Times New Roman" w:eastAsia="Times New Roman" w:hAnsi="Times New Roman" w:cs="Times New Roman"/>
            <w:color w:val="0000FF"/>
            <w:sz w:val="24"/>
            <w:szCs w:val="24"/>
            <w:u w:val="single"/>
          </w:rPr>
          <w:t>https://doi.org/10.1111/jsm.12192</w:t>
        </w:r>
      </w:hyperlink>
    </w:p>
    <w:p w14:paraId="62BF34E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Wissing, M. P., &amp; Temane, Q. M. (2013). Feeling good, functioning well, and being true: Reflections on selected findings from the FORT research programme. In </w:t>
      </w:r>
      <w:r w:rsidRPr="00DD7778">
        <w:rPr>
          <w:rFonts w:ascii="Times New Roman" w:eastAsia="Times New Roman" w:hAnsi="Times New Roman" w:cs="Times New Roman"/>
          <w:i/>
          <w:iCs/>
          <w:sz w:val="24"/>
          <w:szCs w:val="24"/>
        </w:rPr>
        <w:t>Well-being research in South Africa.</w:t>
      </w:r>
      <w:r w:rsidRPr="00DD7778">
        <w:rPr>
          <w:rFonts w:ascii="Times New Roman" w:eastAsia="Times New Roman" w:hAnsi="Times New Roman" w:cs="Times New Roman"/>
          <w:sz w:val="24"/>
          <w:szCs w:val="24"/>
        </w:rPr>
        <w:t xml:space="preserve"> (pp. 225–250). Springer Science + Business Media. </w:t>
      </w:r>
      <w:hyperlink r:id="rId3062" w:history="1">
        <w:r w:rsidRPr="00DD7778">
          <w:rPr>
            <w:rFonts w:ascii="Times New Roman" w:eastAsia="Times New Roman" w:hAnsi="Times New Roman" w:cs="Times New Roman"/>
            <w:color w:val="0000FF"/>
            <w:sz w:val="24"/>
            <w:szCs w:val="24"/>
            <w:u w:val="single"/>
          </w:rPr>
          <w:t>https://doi.org/10.1007/978-94-007-6368-5_11</w:t>
        </w:r>
      </w:hyperlink>
    </w:p>
    <w:p w14:paraId="5C5CA6F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Wissing, M. P., Temane, Q. M., Khumalo, I. P., Kruger, A., &amp; Vorster, H. H. (2013). Psychosocial health: Disparities between urban and rural communities. In </w:t>
      </w:r>
      <w:r w:rsidRPr="00DD7778">
        <w:rPr>
          <w:rFonts w:ascii="Times New Roman" w:eastAsia="Times New Roman" w:hAnsi="Times New Roman" w:cs="Times New Roman"/>
          <w:i/>
          <w:iCs/>
          <w:sz w:val="24"/>
          <w:szCs w:val="24"/>
        </w:rPr>
        <w:t>Well-being research in South Africa.</w:t>
      </w:r>
      <w:r w:rsidRPr="00DD7778">
        <w:rPr>
          <w:rFonts w:ascii="Times New Roman" w:eastAsia="Times New Roman" w:hAnsi="Times New Roman" w:cs="Times New Roman"/>
          <w:sz w:val="24"/>
          <w:szCs w:val="24"/>
        </w:rPr>
        <w:t xml:space="preserve"> (pp. 415–438). Springer Science + Business Media. </w:t>
      </w:r>
      <w:hyperlink r:id="rId3063" w:history="1">
        <w:r w:rsidRPr="00DD7778">
          <w:rPr>
            <w:rFonts w:ascii="Times New Roman" w:eastAsia="Times New Roman" w:hAnsi="Times New Roman" w:cs="Times New Roman"/>
            <w:color w:val="0000FF"/>
            <w:sz w:val="24"/>
            <w:szCs w:val="24"/>
            <w:u w:val="single"/>
          </w:rPr>
          <w:t>https://doi.org/10.1007/978-94-007-6368-5_20</w:t>
        </w:r>
      </w:hyperlink>
    </w:p>
    <w:p w14:paraId="697DCB36"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Witt, E. A., Donnellan, M. B., &amp; Blonigen, D. M. (2009). Using existing self-report inventories to measure the psychopathic personality traits of Fearless Dominance and Impulsive Antisociality. </w:t>
      </w:r>
      <w:r w:rsidRPr="00DD7778">
        <w:rPr>
          <w:rFonts w:ascii="Times New Roman" w:eastAsia="Times New Roman" w:hAnsi="Times New Roman" w:cs="Times New Roman"/>
          <w:i/>
          <w:iCs/>
          <w:sz w:val="24"/>
          <w:szCs w:val="24"/>
        </w:rPr>
        <w:t>Journal of Research in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43</w:t>
      </w:r>
      <w:r w:rsidRPr="00DD7778">
        <w:rPr>
          <w:rFonts w:ascii="Times New Roman" w:eastAsia="Times New Roman" w:hAnsi="Times New Roman" w:cs="Times New Roman"/>
          <w:sz w:val="24"/>
          <w:szCs w:val="24"/>
        </w:rPr>
        <w:t>(6), 1006–1016.</w:t>
      </w:r>
    </w:p>
    <w:p w14:paraId="19E9B80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Witt, E. A., Donnellan, M. B., &amp; Orlando, M. J. (2010). Timing and selection effects within a psychology subject pool: Personality and sex matter.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50</w:t>
      </w:r>
      <w:r w:rsidRPr="00DD7778">
        <w:rPr>
          <w:rFonts w:ascii="Times New Roman" w:eastAsia="Times New Roman" w:hAnsi="Times New Roman" w:cs="Times New Roman"/>
          <w:sz w:val="24"/>
          <w:szCs w:val="24"/>
        </w:rPr>
        <w:t>(3), 355–359.</w:t>
      </w:r>
    </w:p>
    <w:p w14:paraId="36459D1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Witt, E. A., Hopwood, C. J., Morey, L. C., Markowitz, J. C., McGlashan, T. H., Grilo, C. M., &amp; Al., E. (2010). Psychometric characteristics and clinical correlates of NEO-PI-R fearless dominance and impulsive antisociality in the Collaborative Longitudinal Personality Disorders Study. </w:t>
      </w:r>
      <w:r w:rsidRPr="00DD7778">
        <w:rPr>
          <w:rFonts w:ascii="Times New Roman" w:eastAsia="Times New Roman" w:hAnsi="Times New Roman" w:cs="Times New Roman"/>
          <w:i/>
          <w:iCs/>
          <w:sz w:val="24"/>
          <w:szCs w:val="24"/>
        </w:rPr>
        <w:t>Psychological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22</w:t>
      </w:r>
      <w:r w:rsidRPr="00DD7778">
        <w:rPr>
          <w:rFonts w:ascii="Times New Roman" w:eastAsia="Times New Roman" w:hAnsi="Times New Roman" w:cs="Times New Roman"/>
          <w:sz w:val="24"/>
          <w:szCs w:val="24"/>
        </w:rPr>
        <w:t>(3), 559–568.</w:t>
      </w:r>
    </w:p>
    <w:p w14:paraId="27A940B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Witte, T., Sherman, M. F., &amp; Flynn, L. (2001). Silencing the self and the Big Five: A phenomenological profile of silent women. </w:t>
      </w:r>
      <w:r w:rsidRPr="00DD7778">
        <w:rPr>
          <w:rFonts w:ascii="Times New Roman" w:eastAsia="Times New Roman" w:hAnsi="Times New Roman" w:cs="Times New Roman"/>
          <w:i/>
          <w:iCs/>
          <w:sz w:val="24"/>
          <w:szCs w:val="24"/>
        </w:rPr>
        <w:t>Psychological Reports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88</w:t>
      </w:r>
      <w:r w:rsidRPr="00DD7778">
        <w:rPr>
          <w:rFonts w:ascii="Times New Roman" w:eastAsia="Times New Roman" w:hAnsi="Times New Roman" w:cs="Times New Roman"/>
          <w:sz w:val="24"/>
          <w:szCs w:val="24"/>
        </w:rPr>
        <w:t>(3), 655–663.</w:t>
      </w:r>
    </w:p>
    <w:p w14:paraId="2323BA5E"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Włodarczyk, M. (2021). Relationship between symptoms of menopause and personality traits in Polish perimenopausal women: A correlation study. </w:t>
      </w:r>
      <w:r w:rsidRPr="00DD7778">
        <w:rPr>
          <w:rFonts w:ascii="Times New Roman" w:eastAsia="Times New Roman" w:hAnsi="Times New Roman" w:cs="Times New Roman"/>
          <w:i/>
          <w:iCs/>
          <w:sz w:val="24"/>
          <w:szCs w:val="24"/>
        </w:rPr>
        <w:t>Current Psychology: A Journal for Diverse Perspectives on Diverse Psychological Issues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40</w:t>
      </w:r>
      <w:r w:rsidRPr="00DD7778">
        <w:rPr>
          <w:rFonts w:ascii="Times New Roman" w:eastAsia="Times New Roman" w:hAnsi="Times New Roman" w:cs="Times New Roman"/>
          <w:sz w:val="24"/>
          <w:szCs w:val="24"/>
        </w:rPr>
        <w:t xml:space="preserve">(4), 1893–1902. </w:t>
      </w:r>
      <w:hyperlink r:id="rId3064" w:history="1">
        <w:r w:rsidRPr="00DD7778">
          <w:rPr>
            <w:rFonts w:ascii="Times New Roman" w:eastAsia="Times New Roman" w:hAnsi="Times New Roman" w:cs="Times New Roman"/>
            <w:color w:val="0000FF"/>
            <w:sz w:val="24"/>
            <w:szCs w:val="24"/>
            <w:u w:val="single"/>
          </w:rPr>
          <w:t>https://doi.org/10.1007/s12144-018-0105-3</w:t>
        </w:r>
      </w:hyperlink>
    </w:p>
    <w:p w14:paraId="2CB1697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Woessner, G., &amp; Schwedler, A. (2014). Correctional treatment of sexual and violent offenders: Therapeutic change, prison climate, and recidivism. </w:t>
      </w:r>
      <w:r w:rsidRPr="00DD7778">
        <w:rPr>
          <w:rFonts w:ascii="Times New Roman" w:eastAsia="Times New Roman" w:hAnsi="Times New Roman" w:cs="Times New Roman"/>
          <w:i/>
          <w:iCs/>
          <w:sz w:val="24"/>
          <w:szCs w:val="24"/>
        </w:rPr>
        <w:t>Criminal Justice and Behavior</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41</w:t>
      </w:r>
      <w:r w:rsidRPr="00DD7778">
        <w:rPr>
          <w:rFonts w:ascii="Times New Roman" w:eastAsia="Times New Roman" w:hAnsi="Times New Roman" w:cs="Times New Roman"/>
          <w:sz w:val="24"/>
          <w:szCs w:val="24"/>
        </w:rPr>
        <w:t xml:space="preserve">(7), 862–879. </w:t>
      </w:r>
      <w:hyperlink r:id="rId3065" w:history="1">
        <w:r w:rsidRPr="00DD7778">
          <w:rPr>
            <w:rFonts w:ascii="Times New Roman" w:eastAsia="Times New Roman" w:hAnsi="Times New Roman" w:cs="Times New Roman"/>
            <w:color w:val="0000FF"/>
            <w:sz w:val="24"/>
            <w:szCs w:val="24"/>
            <w:u w:val="single"/>
          </w:rPr>
          <w:t>https://doi.org/10.1177/0093854813520544</w:t>
        </w:r>
      </w:hyperlink>
    </w:p>
    <w:p w14:paraId="2D28A2D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Woicik, P. A., Stewart, S. H., Pihl, R. O., &amp; Conrod, P. J. (2009). The substance use risk profile scale: A scale measuring traits linked to reinforcement-specific substance use profiles. </w:t>
      </w:r>
      <w:r w:rsidRPr="00DD7778">
        <w:rPr>
          <w:rFonts w:ascii="Times New Roman" w:eastAsia="Times New Roman" w:hAnsi="Times New Roman" w:cs="Times New Roman"/>
          <w:i/>
          <w:iCs/>
          <w:sz w:val="24"/>
          <w:szCs w:val="24"/>
        </w:rPr>
        <w:t>Addictive Behaviors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34</w:t>
      </w:r>
      <w:r w:rsidRPr="00DD7778">
        <w:rPr>
          <w:rFonts w:ascii="Times New Roman" w:eastAsia="Times New Roman" w:hAnsi="Times New Roman" w:cs="Times New Roman"/>
          <w:sz w:val="24"/>
          <w:szCs w:val="24"/>
        </w:rPr>
        <w:t>(12), 1042–1055.</w:t>
      </w:r>
    </w:p>
    <w:p w14:paraId="0AFD2346"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Wojnar, M. &amp; et al. (2009). Impulsive and non-impulsive suicide attempts in patients treated for alcohol dependence. </w:t>
      </w:r>
      <w:r w:rsidRPr="00DD7778">
        <w:rPr>
          <w:rFonts w:ascii="Times New Roman" w:eastAsia="Times New Roman" w:hAnsi="Times New Roman" w:cs="Times New Roman"/>
          <w:i/>
          <w:iCs/>
          <w:sz w:val="24"/>
          <w:szCs w:val="24"/>
        </w:rPr>
        <w:t>Journal of Affective Disorders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115</w:t>
      </w:r>
      <w:r w:rsidRPr="00DD7778">
        <w:rPr>
          <w:rFonts w:ascii="Times New Roman" w:eastAsia="Times New Roman" w:hAnsi="Times New Roman" w:cs="Times New Roman"/>
          <w:sz w:val="24"/>
          <w:szCs w:val="24"/>
        </w:rPr>
        <w:t>(1–2), 131–139.</w:t>
      </w:r>
    </w:p>
    <w:p w14:paraId="2C3EFB3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Wolf, H., Spinath, F. M., Riemann, R., &amp; Angleitner, A. (2009). Self-monitoring and personality: A behavioural-genetic study.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47</w:t>
      </w:r>
      <w:r w:rsidRPr="00DD7778">
        <w:rPr>
          <w:rFonts w:ascii="Times New Roman" w:eastAsia="Times New Roman" w:hAnsi="Times New Roman" w:cs="Times New Roman"/>
          <w:sz w:val="24"/>
          <w:szCs w:val="24"/>
        </w:rPr>
        <w:t>(1), 25–29.</w:t>
      </w:r>
    </w:p>
    <w:p w14:paraId="07391F9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Wolfenstein, M., &amp; Trull, T. J. (1997). Depression and Openness to Experience. </w:t>
      </w:r>
      <w:r w:rsidRPr="00DD7778">
        <w:rPr>
          <w:rFonts w:ascii="Times New Roman" w:eastAsia="Times New Roman" w:hAnsi="Times New Roman" w:cs="Times New Roman"/>
          <w:i/>
          <w:iCs/>
          <w:sz w:val="24"/>
          <w:szCs w:val="24"/>
        </w:rPr>
        <w:t>Journal of Personality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69</w:t>
      </w:r>
      <w:r w:rsidRPr="00DD7778">
        <w:rPr>
          <w:rFonts w:ascii="Times New Roman" w:eastAsia="Times New Roman" w:hAnsi="Times New Roman" w:cs="Times New Roman"/>
          <w:sz w:val="24"/>
          <w:szCs w:val="24"/>
        </w:rPr>
        <w:t xml:space="preserve">(3), 614–632. </w:t>
      </w:r>
      <w:hyperlink r:id="rId3066" w:history="1">
        <w:r w:rsidRPr="00DD7778">
          <w:rPr>
            <w:rFonts w:ascii="Times New Roman" w:eastAsia="Times New Roman" w:hAnsi="Times New Roman" w:cs="Times New Roman"/>
            <w:color w:val="0000FF"/>
            <w:sz w:val="24"/>
            <w:szCs w:val="24"/>
            <w:u w:val="single"/>
          </w:rPr>
          <w:t>https://doi.org/10.1207/s15327752jpa6903_14</w:t>
        </w:r>
      </w:hyperlink>
    </w:p>
    <w:p w14:paraId="357DA1D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Wolfgang, G. (2005). Relationships between the two dimensions of adult attachment theory and the five factor theory of personality. </w:t>
      </w:r>
      <w:r w:rsidRPr="00DD7778">
        <w:rPr>
          <w:rFonts w:ascii="Times New Roman" w:eastAsia="Times New Roman" w:hAnsi="Times New Roman" w:cs="Times New Roman"/>
          <w:i/>
          <w:iCs/>
          <w:sz w:val="24"/>
          <w:szCs w:val="24"/>
        </w:rPr>
        <w:t>Dissertation Abstracts International: Section B: The Sciences and Engineering</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65</w:t>
      </w:r>
      <w:r w:rsidRPr="00DD7778">
        <w:rPr>
          <w:rFonts w:ascii="Times New Roman" w:eastAsia="Times New Roman" w:hAnsi="Times New Roman" w:cs="Times New Roman"/>
          <w:sz w:val="24"/>
          <w:szCs w:val="24"/>
        </w:rPr>
        <w:t>(7-B), 3763–3763.</w:t>
      </w:r>
    </w:p>
    <w:p w14:paraId="2FB5D77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Wolfradt, W., &amp; Dalbert, C. (2003). Personality, values and belief in a just world.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35</w:t>
      </w:r>
      <w:r w:rsidRPr="00DD7778">
        <w:rPr>
          <w:rFonts w:ascii="Times New Roman" w:eastAsia="Times New Roman" w:hAnsi="Times New Roman" w:cs="Times New Roman"/>
          <w:sz w:val="24"/>
          <w:szCs w:val="24"/>
        </w:rPr>
        <w:t>(8), 1911–1918.</w:t>
      </w:r>
    </w:p>
    <w:p w14:paraId="6E17084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Wolfradt, W., &amp; Pretz, J. E. (2001). Individual differences in creativity: Personality, story writing, and hobbies. </w:t>
      </w:r>
      <w:r w:rsidRPr="00DD7778">
        <w:rPr>
          <w:rFonts w:ascii="Times New Roman" w:eastAsia="Times New Roman" w:hAnsi="Times New Roman" w:cs="Times New Roman"/>
          <w:i/>
          <w:iCs/>
          <w:sz w:val="24"/>
          <w:szCs w:val="24"/>
        </w:rPr>
        <w:t>European Journal of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15</w:t>
      </w:r>
      <w:r w:rsidRPr="00DD7778">
        <w:rPr>
          <w:rFonts w:ascii="Times New Roman" w:eastAsia="Times New Roman" w:hAnsi="Times New Roman" w:cs="Times New Roman"/>
          <w:sz w:val="24"/>
          <w:szCs w:val="24"/>
        </w:rPr>
        <w:t>(4), 297–310.</w:t>
      </w:r>
    </w:p>
    <w:p w14:paraId="04A674A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Wolska, A., &amp; Malina, A. (2020). Personality and attitudes towards people with mental disorders: Preliminary studies results. </w:t>
      </w:r>
      <w:r w:rsidRPr="00DD7778">
        <w:rPr>
          <w:rFonts w:ascii="Times New Roman" w:eastAsia="Times New Roman" w:hAnsi="Times New Roman" w:cs="Times New Roman"/>
          <w:i/>
          <w:iCs/>
          <w:sz w:val="24"/>
          <w:szCs w:val="24"/>
        </w:rPr>
        <w:t>International Journal of Social Psychiatry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66</w:t>
      </w:r>
      <w:r w:rsidRPr="00DD7778">
        <w:rPr>
          <w:rFonts w:ascii="Times New Roman" w:eastAsia="Times New Roman" w:hAnsi="Times New Roman" w:cs="Times New Roman"/>
          <w:sz w:val="24"/>
          <w:szCs w:val="24"/>
        </w:rPr>
        <w:t xml:space="preserve">(3), 270–278. </w:t>
      </w:r>
      <w:hyperlink r:id="rId3067" w:history="1">
        <w:r w:rsidRPr="00DD7778">
          <w:rPr>
            <w:rFonts w:ascii="Times New Roman" w:eastAsia="Times New Roman" w:hAnsi="Times New Roman" w:cs="Times New Roman"/>
            <w:color w:val="0000FF"/>
            <w:sz w:val="24"/>
            <w:szCs w:val="24"/>
            <w:u w:val="single"/>
          </w:rPr>
          <w:t>https://doi.org/10.1177/0020764020906433</w:t>
        </w:r>
      </w:hyperlink>
    </w:p>
    <w:p w14:paraId="00D5D5C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Womble, M. N., Labbé, E. E., &amp; Cochran, C. R. (2013). Spirituality and personality: Understanding their relationship to health resilience. </w:t>
      </w:r>
      <w:r w:rsidRPr="00DD7778">
        <w:rPr>
          <w:rFonts w:ascii="Times New Roman" w:eastAsia="Times New Roman" w:hAnsi="Times New Roman" w:cs="Times New Roman"/>
          <w:i/>
          <w:iCs/>
          <w:sz w:val="24"/>
          <w:szCs w:val="24"/>
        </w:rPr>
        <w:t>Psychological Reports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112</w:t>
      </w:r>
      <w:r w:rsidRPr="00DD7778">
        <w:rPr>
          <w:rFonts w:ascii="Times New Roman" w:eastAsia="Times New Roman" w:hAnsi="Times New Roman" w:cs="Times New Roman"/>
          <w:sz w:val="24"/>
          <w:szCs w:val="24"/>
        </w:rPr>
        <w:t xml:space="preserve">(3), 706–715. </w:t>
      </w:r>
      <w:hyperlink r:id="rId3068" w:history="1">
        <w:r w:rsidRPr="00DD7778">
          <w:rPr>
            <w:rFonts w:ascii="Times New Roman" w:eastAsia="Times New Roman" w:hAnsi="Times New Roman" w:cs="Times New Roman"/>
            <w:color w:val="0000FF"/>
            <w:sz w:val="24"/>
            <w:szCs w:val="24"/>
            <w:u w:val="single"/>
          </w:rPr>
          <w:t>https://doi.org/10.2466/02.07.PR0.112.3.706-715</w:t>
        </w:r>
      </w:hyperlink>
    </w:p>
    <w:p w14:paraId="2676119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Wong, J.-T., Chung, Y.-S., &amp; Huang, S.-H. (2010). Determinants behind young motorcyclists’ risky riding behavior. </w:t>
      </w:r>
      <w:r w:rsidRPr="00DD7778">
        <w:rPr>
          <w:rFonts w:ascii="Times New Roman" w:eastAsia="Times New Roman" w:hAnsi="Times New Roman" w:cs="Times New Roman"/>
          <w:i/>
          <w:iCs/>
          <w:sz w:val="24"/>
          <w:szCs w:val="24"/>
        </w:rPr>
        <w:t>Accident Analysis &amp; Prevention</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42</w:t>
      </w:r>
      <w:r w:rsidRPr="00DD7778">
        <w:rPr>
          <w:rFonts w:ascii="Times New Roman" w:eastAsia="Times New Roman" w:hAnsi="Times New Roman" w:cs="Times New Roman"/>
          <w:sz w:val="24"/>
          <w:szCs w:val="24"/>
        </w:rPr>
        <w:t xml:space="preserve">(1), 275–281. </w:t>
      </w:r>
      <w:hyperlink r:id="rId3069" w:history="1">
        <w:r w:rsidRPr="00DD7778">
          <w:rPr>
            <w:rFonts w:ascii="Times New Roman" w:eastAsia="Times New Roman" w:hAnsi="Times New Roman" w:cs="Times New Roman"/>
            <w:color w:val="0000FF"/>
            <w:sz w:val="24"/>
            <w:szCs w:val="24"/>
            <w:u w:val="single"/>
          </w:rPr>
          <w:t>https://doi.org/10.1016/j.aap.2009.08.004</w:t>
        </w:r>
      </w:hyperlink>
    </w:p>
    <w:p w14:paraId="1A8DF52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Wong, S. F., Trespalacios, F., &amp; Ellenbogen, M. A. (2020). Poor inhibition of personally-relevant facial expressions of sadness and anger predicts an elevated cortisol response following awakening six months later. </w:t>
      </w:r>
      <w:r w:rsidRPr="00DD7778">
        <w:rPr>
          <w:rFonts w:ascii="Times New Roman" w:eastAsia="Times New Roman" w:hAnsi="Times New Roman" w:cs="Times New Roman"/>
          <w:i/>
          <w:iCs/>
          <w:sz w:val="24"/>
          <w:szCs w:val="24"/>
        </w:rPr>
        <w:t>International Journal of Psychophysiology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150</w:t>
      </w:r>
      <w:r w:rsidRPr="00DD7778">
        <w:rPr>
          <w:rFonts w:ascii="Times New Roman" w:eastAsia="Times New Roman" w:hAnsi="Times New Roman" w:cs="Times New Roman"/>
          <w:sz w:val="24"/>
          <w:szCs w:val="24"/>
        </w:rPr>
        <w:t xml:space="preserve">, 73–82. </w:t>
      </w:r>
      <w:hyperlink r:id="rId3070" w:history="1">
        <w:r w:rsidRPr="00DD7778">
          <w:rPr>
            <w:rFonts w:ascii="Times New Roman" w:eastAsia="Times New Roman" w:hAnsi="Times New Roman" w:cs="Times New Roman"/>
            <w:color w:val="0000FF"/>
            <w:sz w:val="24"/>
            <w:szCs w:val="24"/>
            <w:u w:val="single"/>
          </w:rPr>
          <w:t>https://doi.org/10.1016/j.ijpsycho.2020.02.005</w:t>
        </w:r>
      </w:hyperlink>
    </w:p>
    <w:p w14:paraId="53036F1D"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Wong, S. F., Vaillancourt, S., Grossman, S., Kelly-Turner, K., Blackwell, S. E., &amp; Ellenbogen, M. A. (2021). Intranasal oxytocin increases state anhedonia following imagery training of positive social outcomes in individuals lower in extraversion, trust-altruism, and openness to experience. </w:t>
      </w:r>
      <w:r w:rsidRPr="00DD7778">
        <w:rPr>
          <w:rFonts w:ascii="Times New Roman" w:eastAsia="Times New Roman" w:hAnsi="Times New Roman" w:cs="Times New Roman"/>
          <w:i/>
          <w:iCs/>
          <w:sz w:val="24"/>
          <w:szCs w:val="24"/>
        </w:rPr>
        <w:t>International Journal of Psychophysiology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165</w:t>
      </w:r>
      <w:r w:rsidRPr="00DD7778">
        <w:rPr>
          <w:rFonts w:ascii="Times New Roman" w:eastAsia="Times New Roman" w:hAnsi="Times New Roman" w:cs="Times New Roman"/>
          <w:sz w:val="24"/>
          <w:szCs w:val="24"/>
        </w:rPr>
        <w:t xml:space="preserve">, 8–17. </w:t>
      </w:r>
      <w:hyperlink r:id="rId3071" w:history="1">
        <w:r w:rsidRPr="00DD7778">
          <w:rPr>
            <w:rFonts w:ascii="Times New Roman" w:eastAsia="Times New Roman" w:hAnsi="Times New Roman" w:cs="Times New Roman"/>
            <w:color w:val="0000FF"/>
            <w:sz w:val="24"/>
            <w:szCs w:val="24"/>
            <w:u w:val="single"/>
          </w:rPr>
          <w:t>https://doi.org/10.1016/j.ijpsycho.2021.03.013</w:t>
        </w:r>
      </w:hyperlink>
    </w:p>
    <w:p w14:paraId="45CA90B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 S. E., Chernyshenko, O. S., Longley, A., Zhang, Z.-X., Chiu, C.-Y., &amp; Stark, S. E. (2014). Openness to experience: Its lower level structure, measurement, and cross-cultural </w:t>
      </w:r>
      <w:r w:rsidRPr="00DD7778">
        <w:rPr>
          <w:rFonts w:ascii="Times New Roman" w:eastAsia="Times New Roman" w:hAnsi="Times New Roman" w:cs="Times New Roman"/>
          <w:sz w:val="24"/>
          <w:szCs w:val="24"/>
        </w:rPr>
        <w:lastRenderedPageBreak/>
        <w:t xml:space="preserve">equivalence. </w:t>
      </w:r>
      <w:r w:rsidRPr="00DD7778">
        <w:rPr>
          <w:rFonts w:ascii="Times New Roman" w:eastAsia="Times New Roman" w:hAnsi="Times New Roman" w:cs="Times New Roman"/>
          <w:i/>
          <w:iCs/>
          <w:sz w:val="24"/>
          <w:szCs w:val="24"/>
        </w:rPr>
        <w:t>Journal of Personality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96</w:t>
      </w:r>
      <w:r w:rsidRPr="00DD7778">
        <w:rPr>
          <w:rFonts w:ascii="Times New Roman" w:eastAsia="Times New Roman" w:hAnsi="Times New Roman" w:cs="Times New Roman"/>
          <w:sz w:val="24"/>
          <w:szCs w:val="24"/>
        </w:rPr>
        <w:t xml:space="preserve">(1), 29–45. </w:t>
      </w:r>
      <w:hyperlink r:id="rId3072" w:history="1">
        <w:r w:rsidRPr="00DD7778">
          <w:rPr>
            <w:rFonts w:ascii="Times New Roman" w:eastAsia="Times New Roman" w:hAnsi="Times New Roman" w:cs="Times New Roman"/>
            <w:color w:val="0000FF"/>
            <w:sz w:val="24"/>
            <w:szCs w:val="24"/>
            <w:u w:val="single"/>
          </w:rPr>
          <w:t>https://doi.org/10.1080/00223891.2013.806328</w:t>
        </w:r>
      </w:hyperlink>
    </w:p>
    <w:p w14:paraId="071F01F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 S. E., Chernyshenko, O. S., Stark, S. E., &amp; Conz, G. (2014). Validity of six openness facets in predicting work behaviors: A meta-analysis. </w:t>
      </w:r>
      <w:r w:rsidRPr="00DD7778">
        <w:rPr>
          <w:rFonts w:ascii="Times New Roman" w:eastAsia="Times New Roman" w:hAnsi="Times New Roman" w:cs="Times New Roman"/>
          <w:i/>
          <w:iCs/>
          <w:sz w:val="24"/>
          <w:szCs w:val="24"/>
        </w:rPr>
        <w:t>Journal of Personality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96</w:t>
      </w:r>
      <w:r w:rsidRPr="00DD7778">
        <w:rPr>
          <w:rFonts w:ascii="Times New Roman" w:eastAsia="Times New Roman" w:hAnsi="Times New Roman" w:cs="Times New Roman"/>
          <w:sz w:val="24"/>
          <w:szCs w:val="24"/>
        </w:rPr>
        <w:t xml:space="preserve">(1), 76–86. </w:t>
      </w:r>
      <w:hyperlink r:id="rId3073" w:history="1">
        <w:r w:rsidRPr="00DD7778">
          <w:rPr>
            <w:rFonts w:ascii="Times New Roman" w:eastAsia="Times New Roman" w:hAnsi="Times New Roman" w:cs="Times New Roman"/>
            <w:color w:val="0000FF"/>
            <w:sz w:val="24"/>
            <w:szCs w:val="24"/>
            <w:u w:val="single"/>
          </w:rPr>
          <w:t>https://doi.org/10.1080/00223891.2013.806329</w:t>
        </w:r>
      </w:hyperlink>
    </w:p>
    <w:p w14:paraId="4B9C3F9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 S. E., Jin, J., &amp; LeBreton, J. M. (2015). Specificity matters: Criterion-related validity of contextualized and facet measures of conscientiousness in predicting college student performance. </w:t>
      </w:r>
      <w:r w:rsidRPr="00DD7778">
        <w:rPr>
          <w:rFonts w:ascii="Times New Roman" w:eastAsia="Times New Roman" w:hAnsi="Times New Roman" w:cs="Times New Roman"/>
          <w:i/>
          <w:iCs/>
          <w:sz w:val="24"/>
          <w:szCs w:val="24"/>
        </w:rPr>
        <w:t>Journal of Personality Assessment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97</w:t>
      </w:r>
      <w:r w:rsidRPr="00DD7778">
        <w:rPr>
          <w:rFonts w:ascii="Times New Roman" w:eastAsia="Times New Roman" w:hAnsi="Times New Roman" w:cs="Times New Roman"/>
          <w:sz w:val="24"/>
          <w:szCs w:val="24"/>
        </w:rPr>
        <w:t xml:space="preserve">(3), 301–309. </w:t>
      </w:r>
      <w:hyperlink r:id="rId3074" w:history="1">
        <w:r w:rsidRPr="00DD7778">
          <w:rPr>
            <w:rFonts w:ascii="Times New Roman" w:eastAsia="Times New Roman" w:hAnsi="Times New Roman" w:cs="Times New Roman"/>
            <w:color w:val="0000FF"/>
            <w:sz w:val="24"/>
            <w:szCs w:val="24"/>
            <w:u w:val="single"/>
          </w:rPr>
          <w:t>https://doi.org/10.1080/00223891.2014.1002134</w:t>
        </w:r>
      </w:hyperlink>
    </w:p>
    <w:p w14:paraId="4441822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Wood, A. M., Froh, J. J., &amp; Geraghty, A. W. A. (2010). Gratitude and well-being: A review and theoretical integration. </w:t>
      </w:r>
      <w:r w:rsidRPr="00DD7778">
        <w:rPr>
          <w:rFonts w:ascii="Times New Roman" w:eastAsia="Times New Roman" w:hAnsi="Times New Roman" w:cs="Times New Roman"/>
          <w:i/>
          <w:iCs/>
          <w:sz w:val="24"/>
          <w:szCs w:val="24"/>
        </w:rPr>
        <w:t>Clinical Psychology Review</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30</w:t>
      </w:r>
      <w:r w:rsidRPr="00DD7778">
        <w:rPr>
          <w:rFonts w:ascii="Times New Roman" w:eastAsia="Times New Roman" w:hAnsi="Times New Roman" w:cs="Times New Roman"/>
          <w:sz w:val="24"/>
          <w:szCs w:val="24"/>
        </w:rPr>
        <w:t>(7), 890–905.</w:t>
      </w:r>
    </w:p>
    <w:p w14:paraId="202A6E9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Wood, A. M., Joseph, S., &amp; Maltby, J. (2008). Gratitude uniquely predicts satisfaction with life: Incremental validity above the domains and facets of the Five-Factor Model.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45</w:t>
      </w:r>
      <w:r w:rsidRPr="00DD7778">
        <w:rPr>
          <w:rFonts w:ascii="Times New Roman" w:eastAsia="Times New Roman" w:hAnsi="Times New Roman" w:cs="Times New Roman"/>
          <w:sz w:val="24"/>
          <w:szCs w:val="24"/>
        </w:rPr>
        <w:t>(1), 49–54.</w:t>
      </w:r>
    </w:p>
    <w:p w14:paraId="16E0F2E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Wood, A. M., Joseph, S., &amp; Maltby, J. (2009). Gratitude predicts psychological well-being above the Big Five facets.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46</w:t>
      </w:r>
      <w:r w:rsidRPr="00DD7778">
        <w:rPr>
          <w:rFonts w:ascii="Times New Roman" w:eastAsia="Times New Roman" w:hAnsi="Times New Roman" w:cs="Times New Roman"/>
          <w:sz w:val="24"/>
          <w:szCs w:val="24"/>
        </w:rPr>
        <w:t>(4), 443–447.</w:t>
      </w:r>
    </w:p>
    <w:p w14:paraId="4ED2E779"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Wood, A. M., Taylor, P. J., &amp; Joseph, S. (2010). Does the CES-D measure a continuum from depression to happiness? Comparing substantive and artifactual models. </w:t>
      </w:r>
      <w:r w:rsidRPr="00DD7778">
        <w:rPr>
          <w:rFonts w:ascii="Times New Roman" w:eastAsia="Times New Roman" w:hAnsi="Times New Roman" w:cs="Times New Roman"/>
          <w:i/>
          <w:iCs/>
          <w:sz w:val="24"/>
          <w:szCs w:val="24"/>
        </w:rPr>
        <w:t>Psychiatry Research</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177</w:t>
      </w:r>
      <w:r w:rsidRPr="00DD7778">
        <w:rPr>
          <w:rFonts w:ascii="Times New Roman" w:eastAsia="Times New Roman" w:hAnsi="Times New Roman" w:cs="Times New Roman"/>
          <w:sz w:val="24"/>
          <w:szCs w:val="24"/>
        </w:rPr>
        <w:t>(1–2), 120–123.</w:t>
      </w:r>
    </w:p>
    <w:p w14:paraId="0C06F436"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Wood, D., Nye, C. D., &amp; Saucier, G. (2010). Identification and measurement of a more comprehensive set of person-descriptive trait markers from the English lexicon. </w:t>
      </w:r>
      <w:r w:rsidRPr="00DD7778">
        <w:rPr>
          <w:rFonts w:ascii="Times New Roman" w:eastAsia="Times New Roman" w:hAnsi="Times New Roman" w:cs="Times New Roman"/>
          <w:i/>
          <w:iCs/>
          <w:sz w:val="24"/>
          <w:szCs w:val="24"/>
        </w:rPr>
        <w:t>Journal of Research in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44</w:t>
      </w:r>
      <w:r w:rsidRPr="00DD7778">
        <w:rPr>
          <w:rFonts w:ascii="Times New Roman" w:eastAsia="Times New Roman" w:hAnsi="Times New Roman" w:cs="Times New Roman"/>
          <w:sz w:val="24"/>
          <w:szCs w:val="24"/>
        </w:rPr>
        <w:t>(2), 258–272.</w:t>
      </w:r>
    </w:p>
    <w:p w14:paraId="01D37AA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Wood, J. S. (2006). The relationship of negative self-schemas and personality with the experience and expression of anger. </w:t>
      </w:r>
      <w:r w:rsidRPr="00DD7778">
        <w:rPr>
          <w:rFonts w:ascii="Times New Roman" w:eastAsia="Times New Roman" w:hAnsi="Times New Roman" w:cs="Times New Roman"/>
          <w:i/>
          <w:iCs/>
          <w:sz w:val="24"/>
          <w:szCs w:val="24"/>
        </w:rPr>
        <w:t>Dissertation Abstracts International Section A: Humanities and Social Sciences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66</w:t>
      </w:r>
      <w:r w:rsidRPr="00DD7778">
        <w:rPr>
          <w:rFonts w:ascii="Times New Roman" w:eastAsia="Times New Roman" w:hAnsi="Times New Roman" w:cs="Times New Roman"/>
          <w:sz w:val="24"/>
          <w:szCs w:val="24"/>
        </w:rPr>
        <w:t>(7-A), 2495–2495.</w:t>
      </w:r>
    </w:p>
    <w:p w14:paraId="2914697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Wood, J. V., Heimpel, S. A., &amp; Michela, J. L. (2003). Savoring versus dampening: Self-esteem differences in regulating positive affect. </w:t>
      </w:r>
      <w:r w:rsidRPr="00DD7778">
        <w:rPr>
          <w:rFonts w:ascii="Times New Roman" w:eastAsia="Times New Roman" w:hAnsi="Times New Roman" w:cs="Times New Roman"/>
          <w:i/>
          <w:iCs/>
          <w:sz w:val="24"/>
          <w:szCs w:val="24"/>
        </w:rPr>
        <w:t>Journal of Personality and Social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85</w:t>
      </w:r>
      <w:r w:rsidRPr="00DD7778">
        <w:rPr>
          <w:rFonts w:ascii="Times New Roman" w:eastAsia="Times New Roman" w:hAnsi="Times New Roman" w:cs="Times New Roman"/>
          <w:sz w:val="24"/>
          <w:szCs w:val="24"/>
        </w:rPr>
        <w:t>(3), 566–580.</w:t>
      </w:r>
    </w:p>
    <w:p w14:paraId="0F1F31E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Wood, N. L., &amp; Highhouse, S. (2014). Do self-reported decision styles relate with others’ impressions of decision quality?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70</w:t>
      </w:r>
      <w:r w:rsidRPr="00DD7778">
        <w:rPr>
          <w:rFonts w:ascii="Times New Roman" w:eastAsia="Times New Roman" w:hAnsi="Times New Roman" w:cs="Times New Roman"/>
          <w:sz w:val="24"/>
          <w:szCs w:val="24"/>
        </w:rPr>
        <w:t xml:space="preserve">, 224–228. </w:t>
      </w:r>
      <w:hyperlink r:id="rId3075" w:history="1">
        <w:r w:rsidRPr="00DD7778">
          <w:rPr>
            <w:rFonts w:ascii="Times New Roman" w:eastAsia="Times New Roman" w:hAnsi="Times New Roman" w:cs="Times New Roman"/>
            <w:color w:val="0000FF"/>
            <w:sz w:val="24"/>
            <w:szCs w:val="24"/>
            <w:u w:val="single"/>
          </w:rPr>
          <w:t>https://doi.org/10.1016/j.paid.2014.06.036</w:t>
        </w:r>
      </w:hyperlink>
    </w:p>
    <w:p w14:paraId="3AC97D4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Wood, R. E., Beckmann, N., Birney, D. P., Beckmann, J. F., Minbashian, A., &amp; Chau, R. (2019). Situation contingent units of personality at work.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136</w:t>
      </w:r>
      <w:r w:rsidRPr="00DD7778">
        <w:rPr>
          <w:rFonts w:ascii="Times New Roman" w:eastAsia="Times New Roman" w:hAnsi="Times New Roman" w:cs="Times New Roman"/>
          <w:sz w:val="24"/>
          <w:szCs w:val="24"/>
        </w:rPr>
        <w:t xml:space="preserve">, 113–121. </w:t>
      </w:r>
      <w:hyperlink r:id="rId3076" w:history="1">
        <w:r w:rsidRPr="00DD7778">
          <w:rPr>
            <w:rFonts w:ascii="Times New Roman" w:eastAsia="Times New Roman" w:hAnsi="Times New Roman" w:cs="Times New Roman"/>
            <w:color w:val="0000FF"/>
            <w:sz w:val="24"/>
            <w:szCs w:val="24"/>
            <w:u w:val="single"/>
          </w:rPr>
          <w:t>https://doi.org/10.1016/j.paid.2018.01.026</w:t>
        </w:r>
      </w:hyperlink>
    </w:p>
    <w:p w14:paraId="5ED8B06A"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Woods, S. A., &amp; Anderson, N. R. (2016). Toward a periodic table of personality: Mapping personality scales between the five-factor model and the circumplex model. </w:t>
      </w:r>
      <w:r w:rsidRPr="00DD7778">
        <w:rPr>
          <w:rFonts w:ascii="Times New Roman" w:eastAsia="Times New Roman" w:hAnsi="Times New Roman" w:cs="Times New Roman"/>
          <w:i/>
          <w:iCs/>
          <w:sz w:val="24"/>
          <w:szCs w:val="24"/>
        </w:rPr>
        <w:t>Journal of Applied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101</w:t>
      </w:r>
      <w:r w:rsidRPr="00DD7778">
        <w:rPr>
          <w:rFonts w:ascii="Times New Roman" w:eastAsia="Times New Roman" w:hAnsi="Times New Roman" w:cs="Times New Roman"/>
          <w:sz w:val="24"/>
          <w:szCs w:val="24"/>
        </w:rPr>
        <w:t xml:space="preserve">(4), 582–604. </w:t>
      </w:r>
      <w:hyperlink r:id="rId3077" w:history="1">
        <w:r w:rsidRPr="00DD7778">
          <w:rPr>
            <w:rFonts w:ascii="Times New Roman" w:eastAsia="Times New Roman" w:hAnsi="Times New Roman" w:cs="Times New Roman"/>
            <w:color w:val="0000FF"/>
            <w:sz w:val="24"/>
            <w:szCs w:val="24"/>
            <w:u w:val="single"/>
          </w:rPr>
          <w:t>https://doi.org/10.1037/apl0000062</w:t>
        </w:r>
      </w:hyperlink>
    </w:p>
    <w:p w14:paraId="39F4AA4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Woods, S. A., Mustafa, M. J., Anderson, N., &amp; Sayer, B. (2018). Innovative work behavior and personality traits: Examining the moderating effects of organizational tenure. </w:t>
      </w:r>
      <w:r w:rsidRPr="00DD7778">
        <w:rPr>
          <w:rFonts w:ascii="Times New Roman" w:eastAsia="Times New Roman" w:hAnsi="Times New Roman" w:cs="Times New Roman"/>
          <w:i/>
          <w:iCs/>
          <w:sz w:val="24"/>
          <w:szCs w:val="24"/>
        </w:rPr>
        <w:t>Journal of Managerial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33</w:t>
      </w:r>
      <w:r w:rsidRPr="00DD7778">
        <w:rPr>
          <w:rFonts w:ascii="Times New Roman" w:eastAsia="Times New Roman" w:hAnsi="Times New Roman" w:cs="Times New Roman"/>
          <w:sz w:val="24"/>
          <w:szCs w:val="24"/>
        </w:rPr>
        <w:t xml:space="preserve">(1), 29–42. </w:t>
      </w:r>
      <w:hyperlink r:id="rId3078" w:history="1">
        <w:r w:rsidRPr="00DD7778">
          <w:rPr>
            <w:rFonts w:ascii="Times New Roman" w:eastAsia="Times New Roman" w:hAnsi="Times New Roman" w:cs="Times New Roman"/>
            <w:color w:val="0000FF"/>
            <w:sz w:val="24"/>
            <w:szCs w:val="24"/>
            <w:u w:val="single"/>
          </w:rPr>
          <w:t>https://doi.org/10.1108/JMP-01-2017-0016</w:t>
        </w:r>
      </w:hyperlink>
    </w:p>
    <w:p w14:paraId="7A34279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Woods, S. A., Patterson, F. C., Koczwara, A., &amp; Sofat, J. A. (2016). The value of being a conscientious learner: Examining the effects of the big five personality traits on self-reported learning from training. </w:t>
      </w:r>
      <w:r w:rsidRPr="00DD7778">
        <w:rPr>
          <w:rFonts w:ascii="Times New Roman" w:eastAsia="Times New Roman" w:hAnsi="Times New Roman" w:cs="Times New Roman"/>
          <w:i/>
          <w:iCs/>
          <w:sz w:val="24"/>
          <w:szCs w:val="24"/>
        </w:rPr>
        <w:t>Journal of Workplace Learning</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28</w:t>
      </w:r>
      <w:r w:rsidRPr="00DD7778">
        <w:rPr>
          <w:rFonts w:ascii="Times New Roman" w:eastAsia="Times New Roman" w:hAnsi="Times New Roman" w:cs="Times New Roman"/>
          <w:sz w:val="24"/>
          <w:szCs w:val="24"/>
        </w:rPr>
        <w:t xml:space="preserve">(7), 424–434. </w:t>
      </w:r>
      <w:hyperlink r:id="rId3079" w:history="1">
        <w:r w:rsidRPr="00DD7778">
          <w:rPr>
            <w:rFonts w:ascii="Times New Roman" w:eastAsia="Times New Roman" w:hAnsi="Times New Roman" w:cs="Times New Roman"/>
            <w:color w:val="0000FF"/>
            <w:sz w:val="24"/>
            <w:szCs w:val="24"/>
            <w:u w:val="single"/>
          </w:rPr>
          <w:t>https://doi.org/10.1108/JWL-10-2015-0073</w:t>
        </w:r>
      </w:hyperlink>
    </w:p>
    <w:p w14:paraId="3DE0FED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Woods, W. C., Edershile, E. A., Wright, A. G. C., &amp; Lenzenweger, M. F. (2019). Illuminating ipsative change in personality disorder and normal personality: A multimethod examination from a prospective longitudinal perspective. </w:t>
      </w:r>
      <w:r w:rsidRPr="00DD7778">
        <w:rPr>
          <w:rFonts w:ascii="Times New Roman" w:eastAsia="Times New Roman" w:hAnsi="Times New Roman" w:cs="Times New Roman"/>
          <w:i/>
          <w:iCs/>
          <w:sz w:val="24"/>
          <w:szCs w:val="24"/>
        </w:rPr>
        <w:t>Personality Disorders: Theory, Research, and Treatment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10</w:t>
      </w:r>
      <w:r w:rsidRPr="00DD7778">
        <w:rPr>
          <w:rFonts w:ascii="Times New Roman" w:eastAsia="Times New Roman" w:hAnsi="Times New Roman" w:cs="Times New Roman"/>
          <w:sz w:val="24"/>
          <w:szCs w:val="24"/>
        </w:rPr>
        <w:t xml:space="preserve">(1), 80–86. </w:t>
      </w:r>
      <w:hyperlink r:id="rId3080" w:history="1">
        <w:r w:rsidRPr="00DD7778">
          <w:rPr>
            <w:rFonts w:ascii="Times New Roman" w:eastAsia="Times New Roman" w:hAnsi="Times New Roman" w:cs="Times New Roman"/>
            <w:color w:val="0000FF"/>
            <w:sz w:val="24"/>
            <w:szCs w:val="24"/>
            <w:u w:val="single"/>
          </w:rPr>
          <w:t>https://doi.org/10.1037/per0000302</w:t>
        </w:r>
      </w:hyperlink>
    </w:p>
    <w:p w14:paraId="7B9C5BB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Woods, W. C., Wright, A. G. C., Skodol, A. E., Morey, L. C., &amp; Hopwood, C. J. (2020). Deconstructing individual differences in long-term personality disorder and trait change. </w:t>
      </w:r>
      <w:r w:rsidRPr="00DD7778">
        <w:rPr>
          <w:rFonts w:ascii="Times New Roman" w:eastAsia="Times New Roman" w:hAnsi="Times New Roman" w:cs="Times New Roman"/>
          <w:i/>
          <w:iCs/>
          <w:sz w:val="24"/>
          <w:szCs w:val="24"/>
        </w:rPr>
        <w:t>Clinical Psychological Science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8</w:t>
      </w:r>
      <w:r w:rsidRPr="00DD7778">
        <w:rPr>
          <w:rFonts w:ascii="Times New Roman" w:eastAsia="Times New Roman" w:hAnsi="Times New Roman" w:cs="Times New Roman"/>
          <w:sz w:val="24"/>
          <w:szCs w:val="24"/>
        </w:rPr>
        <w:t xml:space="preserve">(1), 184–197. </w:t>
      </w:r>
      <w:hyperlink r:id="rId3081" w:history="1">
        <w:r w:rsidRPr="00DD7778">
          <w:rPr>
            <w:rFonts w:ascii="Times New Roman" w:eastAsia="Times New Roman" w:hAnsi="Times New Roman" w:cs="Times New Roman"/>
            <w:color w:val="0000FF"/>
            <w:sz w:val="24"/>
            <w:szCs w:val="24"/>
            <w:u w:val="single"/>
          </w:rPr>
          <w:t>https://doi.org/10.1177/2167702619865227</w:t>
        </w:r>
      </w:hyperlink>
    </w:p>
    <w:p w14:paraId="387823E6"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Woolf, K., McManus, I. C., Potts, H. W. W., &amp; Dacre, J. (2013). The mediators of minority ethnic underperformance in final medical school examinations. </w:t>
      </w:r>
      <w:r w:rsidRPr="00DD7778">
        <w:rPr>
          <w:rFonts w:ascii="Times New Roman" w:eastAsia="Times New Roman" w:hAnsi="Times New Roman" w:cs="Times New Roman"/>
          <w:i/>
          <w:iCs/>
          <w:sz w:val="24"/>
          <w:szCs w:val="24"/>
        </w:rPr>
        <w:t>British Journal of Educational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83</w:t>
      </w:r>
      <w:r w:rsidRPr="00DD7778">
        <w:rPr>
          <w:rFonts w:ascii="Times New Roman" w:eastAsia="Times New Roman" w:hAnsi="Times New Roman" w:cs="Times New Roman"/>
          <w:sz w:val="24"/>
          <w:szCs w:val="24"/>
        </w:rPr>
        <w:t xml:space="preserve">(1), 135–159. </w:t>
      </w:r>
      <w:hyperlink r:id="rId3082" w:history="1">
        <w:r w:rsidRPr="00DD7778">
          <w:rPr>
            <w:rFonts w:ascii="Times New Roman" w:eastAsia="Times New Roman" w:hAnsi="Times New Roman" w:cs="Times New Roman"/>
            <w:color w:val="0000FF"/>
            <w:sz w:val="24"/>
            <w:szCs w:val="24"/>
            <w:u w:val="single"/>
          </w:rPr>
          <w:t>https://doi.org/10.1111/j.2044-8279.2011.02060.x</w:t>
        </w:r>
      </w:hyperlink>
    </w:p>
    <w:p w14:paraId="7405F7E8"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Woolley, R. M., &amp; Hakstian, R. (1992). An examination of the construct validity of personality-based and overt measures of integrity. </w:t>
      </w:r>
      <w:r w:rsidRPr="00DD7778">
        <w:rPr>
          <w:rFonts w:ascii="Times New Roman" w:eastAsia="Times New Roman" w:hAnsi="Times New Roman" w:cs="Times New Roman"/>
          <w:i/>
          <w:iCs/>
          <w:sz w:val="24"/>
          <w:szCs w:val="24"/>
        </w:rPr>
        <w:t>Educational &amp; Psychological Measurement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52</w:t>
      </w:r>
      <w:r w:rsidRPr="00DD7778">
        <w:rPr>
          <w:rFonts w:ascii="Times New Roman" w:eastAsia="Times New Roman" w:hAnsi="Times New Roman" w:cs="Times New Roman"/>
          <w:sz w:val="24"/>
          <w:szCs w:val="24"/>
        </w:rPr>
        <w:t xml:space="preserve">(2), 475–589. </w:t>
      </w:r>
      <w:hyperlink r:id="rId3083" w:history="1">
        <w:r w:rsidRPr="00DD7778">
          <w:rPr>
            <w:rFonts w:ascii="Times New Roman" w:eastAsia="Times New Roman" w:hAnsi="Times New Roman" w:cs="Times New Roman"/>
            <w:color w:val="0000FF"/>
            <w:sz w:val="24"/>
            <w:szCs w:val="24"/>
            <w:u w:val="single"/>
          </w:rPr>
          <w:t>https://doi.org/10.1177/0013164492052002024</w:t>
        </w:r>
      </w:hyperlink>
    </w:p>
    <w:p w14:paraId="240478D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Worcester, D. E. (2004). An examination of the correspondence between the five-factor and RIASEC models of personality in a national sample of full-time youth workers. </w:t>
      </w:r>
      <w:r w:rsidRPr="00DD7778">
        <w:rPr>
          <w:rFonts w:ascii="Times New Roman" w:eastAsia="Times New Roman" w:hAnsi="Times New Roman" w:cs="Times New Roman"/>
          <w:i/>
          <w:iCs/>
          <w:sz w:val="24"/>
          <w:szCs w:val="24"/>
        </w:rPr>
        <w:t>Dissertation Abstracts International Section A: Humanities and Social Sciences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65</w:t>
      </w:r>
      <w:r w:rsidRPr="00DD7778">
        <w:rPr>
          <w:rFonts w:ascii="Times New Roman" w:eastAsia="Times New Roman" w:hAnsi="Times New Roman" w:cs="Times New Roman"/>
          <w:sz w:val="24"/>
          <w:szCs w:val="24"/>
        </w:rPr>
        <w:t>(1-A), 78–78.</w:t>
      </w:r>
    </w:p>
    <w:p w14:paraId="5A9BB56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Wortman, J., Wood, D., Furr, R. M., Fanciullo, J., &amp; Harms, P. D. (2014). The relations between actual similarity and experienced similarity. </w:t>
      </w:r>
      <w:r w:rsidRPr="00DD7778">
        <w:rPr>
          <w:rFonts w:ascii="Times New Roman" w:eastAsia="Times New Roman" w:hAnsi="Times New Roman" w:cs="Times New Roman"/>
          <w:i/>
          <w:iCs/>
          <w:sz w:val="24"/>
          <w:szCs w:val="24"/>
        </w:rPr>
        <w:t>Journal of Research in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49</w:t>
      </w:r>
      <w:r w:rsidRPr="00DD7778">
        <w:rPr>
          <w:rFonts w:ascii="Times New Roman" w:eastAsia="Times New Roman" w:hAnsi="Times New Roman" w:cs="Times New Roman"/>
          <w:sz w:val="24"/>
          <w:szCs w:val="24"/>
        </w:rPr>
        <w:t xml:space="preserve">, 31–46. </w:t>
      </w:r>
      <w:hyperlink r:id="rId3084" w:history="1">
        <w:r w:rsidRPr="00DD7778">
          <w:rPr>
            <w:rFonts w:ascii="Times New Roman" w:eastAsia="Times New Roman" w:hAnsi="Times New Roman" w:cs="Times New Roman"/>
            <w:color w:val="0000FF"/>
            <w:sz w:val="24"/>
            <w:szCs w:val="24"/>
            <w:u w:val="single"/>
          </w:rPr>
          <w:t>https://doi.org/10.1016/j.jrp.2014.01.002</w:t>
        </w:r>
      </w:hyperlink>
    </w:p>
    <w:p w14:paraId="228A20B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Wray, N. R., Birley, A. J., Sullivan, P. F., Visscher, P. R. M., &amp; Martin, N. G. (2007). Genetic and phenotypic stability of measures of Neuroticism over 22 years. </w:t>
      </w:r>
      <w:r w:rsidRPr="00DD7778">
        <w:rPr>
          <w:rFonts w:ascii="Times New Roman" w:eastAsia="Times New Roman" w:hAnsi="Times New Roman" w:cs="Times New Roman"/>
          <w:i/>
          <w:iCs/>
          <w:sz w:val="24"/>
          <w:szCs w:val="24"/>
        </w:rPr>
        <w:t>Twin Research and Human Genetics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10</w:t>
      </w:r>
      <w:r w:rsidRPr="00DD7778">
        <w:rPr>
          <w:rFonts w:ascii="Times New Roman" w:eastAsia="Times New Roman" w:hAnsi="Times New Roman" w:cs="Times New Roman"/>
          <w:sz w:val="24"/>
          <w:szCs w:val="24"/>
        </w:rPr>
        <w:t>(5), 695–702.</w:t>
      </w:r>
    </w:p>
    <w:p w14:paraId="28158AC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Wright, A. G. C., Creswell, K. G., Flory, J. D., Muldoon, M. F., &amp; Manuck, S. B. (2019). Neurobiological functioning and the personality-trait hierarchy: Central serotonergic responsivity and the stability metatrait. </w:t>
      </w:r>
      <w:r w:rsidRPr="00DD7778">
        <w:rPr>
          <w:rFonts w:ascii="Times New Roman" w:eastAsia="Times New Roman" w:hAnsi="Times New Roman" w:cs="Times New Roman"/>
          <w:i/>
          <w:iCs/>
          <w:sz w:val="24"/>
          <w:szCs w:val="24"/>
        </w:rPr>
        <w:t>Psychological Science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30</w:t>
      </w:r>
      <w:r w:rsidRPr="00DD7778">
        <w:rPr>
          <w:rFonts w:ascii="Times New Roman" w:eastAsia="Times New Roman" w:hAnsi="Times New Roman" w:cs="Times New Roman"/>
          <w:sz w:val="24"/>
          <w:szCs w:val="24"/>
        </w:rPr>
        <w:t xml:space="preserve">(10), 1413–1423. </w:t>
      </w:r>
      <w:hyperlink r:id="rId3085" w:history="1">
        <w:r w:rsidRPr="00DD7778">
          <w:rPr>
            <w:rFonts w:ascii="Times New Roman" w:eastAsia="Times New Roman" w:hAnsi="Times New Roman" w:cs="Times New Roman"/>
            <w:color w:val="0000FF"/>
            <w:sz w:val="24"/>
            <w:szCs w:val="24"/>
            <w:u w:val="single"/>
          </w:rPr>
          <w:t>https://doi.org/10.1177/0956797619864530</w:t>
        </w:r>
      </w:hyperlink>
    </w:p>
    <w:p w14:paraId="5D79077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Wright, A. G. C., Hopwood, C. J., Skodol, A. E., &amp; Morey, L. C. (2016). Longitudinal validation of general and specific structural features of personality pathology. </w:t>
      </w:r>
      <w:r w:rsidRPr="00DD7778">
        <w:rPr>
          <w:rFonts w:ascii="Times New Roman" w:eastAsia="Times New Roman" w:hAnsi="Times New Roman" w:cs="Times New Roman"/>
          <w:i/>
          <w:iCs/>
          <w:sz w:val="24"/>
          <w:szCs w:val="24"/>
        </w:rPr>
        <w:t>Journal of Abnormal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125</w:t>
      </w:r>
      <w:r w:rsidRPr="00DD7778">
        <w:rPr>
          <w:rFonts w:ascii="Times New Roman" w:eastAsia="Times New Roman" w:hAnsi="Times New Roman" w:cs="Times New Roman"/>
          <w:sz w:val="24"/>
          <w:szCs w:val="24"/>
        </w:rPr>
        <w:t xml:space="preserve">(8), 1120–1134. </w:t>
      </w:r>
      <w:hyperlink r:id="rId3086" w:history="1">
        <w:r w:rsidRPr="00DD7778">
          <w:rPr>
            <w:rFonts w:ascii="Times New Roman" w:eastAsia="Times New Roman" w:hAnsi="Times New Roman" w:cs="Times New Roman"/>
            <w:color w:val="0000FF"/>
            <w:sz w:val="24"/>
            <w:szCs w:val="24"/>
            <w:u w:val="single"/>
          </w:rPr>
          <w:t>https://doi.org/10.1037/abn0000165</w:t>
        </w:r>
      </w:hyperlink>
    </w:p>
    <w:p w14:paraId="072176D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Wright, A. G. C., Hopwood, C. J., &amp; Zanarini, M. C. (2015). Associations between changes in normal personality traits and borderline personality disorder symptoms over 16 years. </w:t>
      </w:r>
      <w:r w:rsidRPr="00DD7778">
        <w:rPr>
          <w:rFonts w:ascii="Times New Roman" w:eastAsia="Times New Roman" w:hAnsi="Times New Roman" w:cs="Times New Roman"/>
          <w:i/>
          <w:iCs/>
          <w:sz w:val="24"/>
          <w:szCs w:val="24"/>
        </w:rPr>
        <w:t>Personality Disorders: Theory, Research, and Treatment</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6</w:t>
      </w:r>
      <w:r w:rsidRPr="00DD7778">
        <w:rPr>
          <w:rFonts w:ascii="Times New Roman" w:eastAsia="Times New Roman" w:hAnsi="Times New Roman" w:cs="Times New Roman"/>
          <w:sz w:val="24"/>
          <w:szCs w:val="24"/>
        </w:rPr>
        <w:t xml:space="preserve">(1), 1–11. </w:t>
      </w:r>
      <w:hyperlink r:id="rId3087" w:history="1">
        <w:r w:rsidRPr="00DD7778">
          <w:rPr>
            <w:rFonts w:ascii="Times New Roman" w:eastAsia="Times New Roman" w:hAnsi="Times New Roman" w:cs="Times New Roman"/>
            <w:color w:val="0000FF"/>
            <w:sz w:val="24"/>
            <w:szCs w:val="24"/>
            <w:u w:val="single"/>
          </w:rPr>
          <w:t>https://doi.org/10.1037/per0000092</w:t>
        </w:r>
      </w:hyperlink>
    </w:p>
    <w:p w14:paraId="29D9F36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Wright, T. M. (1999). Female sexual behavior: Analysis of Big Five trait facets and domains in the prediction of sociosexuality (women students). </w:t>
      </w:r>
      <w:r w:rsidRPr="00DD7778">
        <w:rPr>
          <w:rFonts w:ascii="Times New Roman" w:eastAsia="Times New Roman" w:hAnsi="Times New Roman" w:cs="Times New Roman"/>
          <w:i/>
          <w:iCs/>
          <w:sz w:val="24"/>
          <w:szCs w:val="24"/>
        </w:rPr>
        <w:t>Dissertation Abstracts International: Section B: The Sciences &amp; Engineering</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59</w:t>
      </w:r>
      <w:r w:rsidRPr="00DD7778">
        <w:rPr>
          <w:rFonts w:ascii="Times New Roman" w:eastAsia="Times New Roman" w:hAnsi="Times New Roman" w:cs="Times New Roman"/>
          <w:sz w:val="24"/>
          <w:szCs w:val="24"/>
        </w:rPr>
        <w:t>(10), 5611B-5611B.</w:t>
      </w:r>
    </w:p>
    <w:p w14:paraId="295C48BB"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Wright, T. M., &amp; Riese, S. P. (1997). Personality and unrestricted sexual behavior: Correlations of sociosexuality in Caucasian and Asian college students. </w:t>
      </w:r>
      <w:r w:rsidRPr="00DD7778">
        <w:rPr>
          <w:rFonts w:ascii="Times New Roman" w:eastAsia="Times New Roman" w:hAnsi="Times New Roman" w:cs="Times New Roman"/>
          <w:i/>
          <w:iCs/>
          <w:sz w:val="24"/>
          <w:szCs w:val="24"/>
        </w:rPr>
        <w:t>Journal of Research in Personality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31</w:t>
      </w:r>
      <w:r w:rsidRPr="00DD7778">
        <w:rPr>
          <w:rFonts w:ascii="Times New Roman" w:eastAsia="Times New Roman" w:hAnsi="Times New Roman" w:cs="Times New Roman"/>
          <w:sz w:val="24"/>
          <w:szCs w:val="24"/>
        </w:rPr>
        <w:t xml:space="preserve">(2), 166–192. </w:t>
      </w:r>
      <w:hyperlink r:id="rId3088" w:history="1">
        <w:r w:rsidRPr="00DD7778">
          <w:rPr>
            <w:rFonts w:ascii="Times New Roman" w:eastAsia="Times New Roman" w:hAnsi="Times New Roman" w:cs="Times New Roman"/>
            <w:color w:val="0000FF"/>
            <w:sz w:val="24"/>
            <w:szCs w:val="24"/>
            <w:u w:val="single"/>
          </w:rPr>
          <w:t>https://doi.org/10.1006/jrpe.1997.2177</w:t>
        </w:r>
      </w:hyperlink>
    </w:p>
    <w:p w14:paraId="545F073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Wrosch, C., &amp; Heckhausen, J. (1999). Control processes before and after passing a developmental deadline: Activation and deactivation of intimate relationship goals. </w:t>
      </w:r>
      <w:r w:rsidRPr="00DD7778">
        <w:rPr>
          <w:rFonts w:ascii="Times New Roman" w:eastAsia="Times New Roman" w:hAnsi="Times New Roman" w:cs="Times New Roman"/>
          <w:i/>
          <w:iCs/>
          <w:sz w:val="24"/>
          <w:szCs w:val="24"/>
        </w:rPr>
        <w:t>Journal of Personality and Social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77</w:t>
      </w:r>
      <w:r w:rsidRPr="00DD7778">
        <w:rPr>
          <w:rFonts w:ascii="Times New Roman" w:eastAsia="Times New Roman" w:hAnsi="Times New Roman" w:cs="Times New Roman"/>
          <w:sz w:val="24"/>
          <w:szCs w:val="24"/>
        </w:rPr>
        <w:t>(2), 415–427.</w:t>
      </w:r>
    </w:p>
    <w:p w14:paraId="5CA5E981"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Wu, K. D. (2013). Contemporary personality disorder assessment in clients with anxiety disorders. In </w:t>
      </w:r>
      <w:r w:rsidRPr="00DD7778">
        <w:rPr>
          <w:rFonts w:ascii="Times New Roman" w:eastAsia="Times New Roman" w:hAnsi="Times New Roman" w:cs="Times New Roman"/>
          <w:i/>
          <w:iCs/>
          <w:sz w:val="24"/>
          <w:szCs w:val="24"/>
        </w:rPr>
        <w:t>Handbook of assessing variants and complications in anxiety disorders.</w:t>
      </w:r>
      <w:r w:rsidRPr="00DD7778">
        <w:rPr>
          <w:rFonts w:ascii="Times New Roman" w:eastAsia="Times New Roman" w:hAnsi="Times New Roman" w:cs="Times New Roman"/>
          <w:sz w:val="24"/>
          <w:szCs w:val="24"/>
        </w:rPr>
        <w:t xml:space="preserve"> (pp. 189–201). Springer Science + Business Media. </w:t>
      </w:r>
      <w:hyperlink r:id="rId3089" w:history="1">
        <w:r w:rsidRPr="00DD7778">
          <w:rPr>
            <w:rFonts w:ascii="Times New Roman" w:eastAsia="Times New Roman" w:hAnsi="Times New Roman" w:cs="Times New Roman"/>
            <w:color w:val="0000FF"/>
            <w:sz w:val="24"/>
            <w:szCs w:val="24"/>
            <w:u w:val="single"/>
          </w:rPr>
          <w:t>https://doi.org/10.1007/978-1-4614-6452-5_12</w:t>
        </w:r>
      </w:hyperlink>
    </w:p>
    <w:p w14:paraId="63FBF019"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Wu, K., Lindsted, K. D., &amp; Lee, J. W. (2005). Blood type and the five factors of personality in Asia.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38</w:t>
      </w:r>
      <w:r w:rsidRPr="00DD7778">
        <w:rPr>
          <w:rFonts w:ascii="Times New Roman" w:eastAsia="Times New Roman" w:hAnsi="Times New Roman" w:cs="Times New Roman"/>
          <w:sz w:val="24"/>
          <w:szCs w:val="24"/>
        </w:rPr>
        <w:t>(4), 797–808.</w:t>
      </w:r>
    </w:p>
    <w:p w14:paraId="5336E10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Wu, K., Lindsted, K. D., Tsai, S., &amp; W., Lee. J. (2007). Chinese NEO-PI-R in Taiwanese adolescents.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44</w:t>
      </w:r>
      <w:r w:rsidRPr="00DD7778">
        <w:rPr>
          <w:rFonts w:ascii="Times New Roman" w:eastAsia="Times New Roman" w:hAnsi="Times New Roman" w:cs="Times New Roman"/>
          <w:sz w:val="24"/>
          <w:szCs w:val="24"/>
        </w:rPr>
        <w:t>(3), 656–667.</w:t>
      </w:r>
    </w:p>
    <w:p w14:paraId="7B646DC3"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Wu, T., &amp; Barnes, J. C. (2013). Two dopamine receptor genes (DRD2 and DRD4) predict psychopathic personality traits in a sample of American adults. </w:t>
      </w:r>
      <w:r w:rsidRPr="00DD7778">
        <w:rPr>
          <w:rFonts w:ascii="Times New Roman" w:eastAsia="Times New Roman" w:hAnsi="Times New Roman" w:cs="Times New Roman"/>
          <w:i/>
          <w:iCs/>
          <w:sz w:val="24"/>
          <w:szCs w:val="24"/>
        </w:rPr>
        <w:t>Journal of Criminal Justice</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41</w:t>
      </w:r>
      <w:r w:rsidRPr="00DD7778">
        <w:rPr>
          <w:rFonts w:ascii="Times New Roman" w:eastAsia="Times New Roman" w:hAnsi="Times New Roman" w:cs="Times New Roman"/>
          <w:sz w:val="24"/>
          <w:szCs w:val="24"/>
        </w:rPr>
        <w:t xml:space="preserve">(3), 188–195. </w:t>
      </w:r>
      <w:hyperlink r:id="rId3090" w:history="1">
        <w:r w:rsidRPr="00DD7778">
          <w:rPr>
            <w:rFonts w:ascii="Times New Roman" w:eastAsia="Times New Roman" w:hAnsi="Times New Roman" w:cs="Times New Roman"/>
            <w:color w:val="0000FF"/>
            <w:sz w:val="24"/>
            <w:szCs w:val="24"/>
            <w:u w:val="single"/>
          </w:rPr>
          <w:t>https://doi.org/10.1016/j.jcrimjus.2013.02.001</w:t>
        </w:r>
      </w:hyperlink>
    </w:p>
    <w:p w14:paraId="56D3BAF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Wu, X., Zhang, R., Li, X., Feng, T., &amp; Yan, N. (2021). The moderating role of sensory processing sensitivity in the link between stress and depression: A VBM study. </w:t>
      </w:r>
      <w:r w:rsidRPr="00DD7778">
        <w:rPr>
          <w:rFonts w:ascii="Times New Roman" w:eastAsia="Times New Roman" w:hAnsi="Times New Roman" w:cs="Times New Roman"/>
          <w:i/>
          <w:iCs/>
          <w:sz w:val="24"/>
          <w:szCs w:val="24"/>
        </w:rPr>
        <w:t>Neuropsychologia</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150</w:t>
      </w:r>
      <w:r w:rsidRPr="00DD7778">
        <w:rPr>
          <w:rFonts w:ascii="Times New Roman" w:eastAsia="Times New Roman" w:hAnsi="Times New Roman" w:cs="Times New Roman"/>
          <w:sz w:val="24"/>
          <w:szCs w:val="24"/>
        </w:rPr>
        <w:t xml:space="preserve">. </w:t>
      </w:r>
      <w:hyperlink r:id="rId3091" w:history="1">
        <w:r w:rsidRPr="00DD7778">
          <w:rPr>
            <w:rFonts w:ascii="Times New Roman" w:eastAsia="Times New Roman" w:hAnsi="Times New Roman" w:cs="Times New Roman"/>
            <w:color w:val="0000FF"/>
            <w:sz w:val="24"/>
            <w:szCs w:val="24"/>
            <w:u w:val="single"/>
          </w:rPr>
          <w:t>https://doi.org/10.1016/j.neuropsychologia.2020.107704</w:t>
        </w:r>
      </w:hyperlink>
    </w:p>
    <w:p w14:paraId="13B86994"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Wu, Y.-H., Dumanch, K., Stangl, E., Miller, C., Tremblay, K., &amp; Bentler, R. (2017). Is the device-oriented subjective outcome (DOSO) independent of personality? </w:t>
      </w:r>
      <w:r w:rsidRPr="00DD7778">
        <w:rPr>
          <w:rFonts w:ascii="Times New Roman" w:eastAsia="Times New Roman" w:hAnsi="Times New Roman" w:cs="Times New Roman"/>
          <w:i/>
          <w:iCs/>
          <w:sz w:val="24"/>
          <w:szCs w:val="24"/>
        </w:rPr>
        <w:t>Journal of the American Academy of Audiology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28</w:t>
      </w:r>
      <w:r w:rsidRPr="00DD7778">
        <w:rPr>
          <w:rFonts w:ascii="Times New Roman" w:eastAsia="Times New Roman" w:hAnsi="Times New Roman" w:cs="Times New Roman"/>
          <w:sz w:val="24"/>
          <w:szCs w:val="24"/>
        </w:rPr>
        <w:t xml:space="preserve">(10), 932–940. </w:t>
      </w:r>
      <w:hyperlink r:id="rId3092" w:history="1">
        <w:r w:rsidRPr="00DD7778">
          <w:rPr>
            <w:rFonts w:ascii="Times New Roman" w:eastAsia="Times New Roman" w:hAnsi="Times New Roman" w:cs="Times New Roman"/>
            <w:color w:val="0000FF"/>
            <w:sz w:val="24"/>
            <w:szCs w:val="24"/>
            <w:u w:val="single"/>
          </w:rPr>
          <w:t>https://doi.org/10.3766/jaaa.16142</w:t>
        </w:r>
      </w:hyperlink>
    </w:p>
    <w:p w14:paraId="24B7100F"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Wucherer, B. V., &amp; Reiterer, S. M. (2018). Language is a girlie thing, isn’t it? A psycholinguistic exploration of the L2 gender gap. </w:t>
      </w:r>
      <w:r w:rsidRPr="00DD7778">
        <w:rPr>
          <w:rFonts w:ascii="Times New Roman" w:eastAsia="Times New Roman" w:hAnsi="Times New Roman" w:cs="Times New Roman"/>
          <w:i/>
          <w:iCs/>
          <w:sz w:val="24"/>
          <w:szCs w:val="24"/>
        </w:rPr>
        <w:t>International Journal of Bilingual Education and Bilingualism</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21</w:t>
      </w:r>
      <w:r w:rsidRPr="00DD7778">
        <w:rPr>
          <w:rFonts w:ascii="Times New Roman" w:eastAsia="Times New Roman" w:hAnsi="Times New Roman" w:cs="Times New Roman"/>
          <w:sz w:val="24"/>
          <w:szCs w:val="24"/>
        </w:rPr>
        <w:t xml:space="preserve">(1), 118–134. </w:t>
      </w:r>
      <w:hyperlink r:id="rId3093" w:history="1">
        <w:r w:rsidRPr="00DD7778">
          <w:rPr>
            <w:rFonts w:ascii="Times New Roman" w:eastAsia="Times New Roman" w:hAnsi="Times New Roman" w:cs="Times New Roman"/>
            <w:color w:val="0000FF"/>
            <w:sz w:val="24"/>
            <w:szCs w:val="24"/>
            <w:u w:val="single"/>
          </w:rPr>
          <w:t>https://doi.org/10.1080/13670050.2016.1142499</w:t>
        </w:r>
      </w:hyperlink>
    </w:p>
    <w:p w14:paraId="1DEFD942"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lastRenderedPageBreak/>
        <w:t xml:space="preserve">Wulff, D. M. (2014). Mystical experiences. In </w:t>
      </w:r>
      <w:r w:rsidRPr="00DD7778">
        <w:rPr>
          <w:rFonts w:ascii="Times New Roman" w:eastAsia="Times New Roman" w:hAnsi="Times New Roman" w:cs="Times New Roman"/>
          <w:i/>
          <w:iCs/>
          <w:sz w:val="24"/>
          <w:szCs w:val="24"/>
        </w:rPr>
        <w:t>Varieties of anomalous experience: Examining the scientific evidence, 2nd ed.</w:t>
      </w:r>
      <w:r w:rsidRPr="00DD7778">
        <w:rPr>
          <w:rFonts w:ascii="Times New Roman" w:eastAsia="Times New Roman" w:hAnsi="Times New Roman" w:cs="Times New Roman"/>
          <w:sz w:val="24"/>
          <w:szCs w:val="24"/>
        </w:rPr>
        <w:t xml:space="preserve"> (pp. 369–408). American Psychological Association. </w:t>
      </w:r>
      <w:hyperlink r:id="rId3094" w:history="1">
        <w:r w:rsidRPr="00DD7778">
          <w:rPr>
            <w:rFonts w:ascii="Times New Roman" w:eastAsia="Times New Roman" w:hAnsi="Times New Roman" w:cs="Times New Roman"/>
            <w:color w:val="0000FF"/>
            <w:sz w:val="24"/>
            <w:szCs w:val="24"/>
            <w:u w:val="single"/>
          </w:rPr>
          <w:t>https://doi.org/10.1037/14258-013</w:t>
        </w:r>
      </w:hyperlink>
    </w:p>
    <w:p w14:paraId="156E693C"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Wuthrich, V., &amp; Bates, T. C. (2001). Schizotypy and latent inhibition: Non-linear linkage between psychometric and cognitive markers. </w:t>
      </w:r>
      <w:r w:rsidRPr="00DD7778">
        <w:rPr>
          <w:rFonts w:ascii="Times New Roman" w:eastAsia="Times New Roman" w:hAnsi="Times New Roman" w:cs="Times New Roman"/>
          <w:i/>
          <w:iCs/>
          <w:sz w:val="24"/>
          <w:szCs w:val="24"/>
        </w:rPr>
        <w:t>Personality and Individual Differences</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30</w:t>
      </w:r>
      <w:r w:rsidRPr="00DD7778">
        <w:rPr>
          <w:rFonts w:ascii="Times New Roman" w:eastAsia="Times New Roman" w:hAnsi="Times New Roman" w:cs="Times New Roman"/>
          <w:sz w:val="24"/>
          <w:szCs w:val="24"/>
        </w:rPr>
        <w:t>(5), 783–798.</w:t>
      </w:r>
    </w:p>
    <w:p w14:paraId="47C7D560"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Wyatt, M., &amp; Silvester, J. (2018). Do voters get it right? A test of the ascription-actuality trait theory of leadership with political elites. </w:t>
      </w:r>
      <w:r w:rsidRPr="00DD7778">
        <w:rPr>
          <w:rFonts w:ascii="Times New Roman" w:eastAsia="Times New Roman" w:hAnsi="Times New Roman" w:cs="Times New Roman"/>
          <w:i/>
          <w:iCs/>
          <w:sz w:val="24"/>
          <w:szCs w:val="24"/>
        </w:rPr>
        <w:t>The Leadership Quarterly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29</w:t>
      </w:r>
      <w:r w:rsidRPr="00DD7778">
        <w:rPr>
          <w:rFonts w:ascii="Times New Roman" w:eastAsia="Times New Roman" w:hAnsi="Times New Roman" w:cs="Times New Roman"/>
          <w:sz w:val="24"/>
          <w:szCs w:val="24"/>
        </w:rPr>
        <w:t xml:space="preserve">(5), 609–621. </w:t>
      </w:r>
      <w:hyperlink r:id="rId3095" w:history="1">
        <w:r w:rsidRPr="00DD7778">
          <w:rPr>
            <w:rFonts w:ascii="Times New Roman" w:eastAsia="Times New Roman" w:hAnsi="Times New Roman" w:cs="Times New Roman"/>
            <w:color w:val="0000FF"/>
            <w:sz w:val="24"/>
            <w:szCs w:val="24"/>
            <w:u w:val="single"/>
          </w:rPr>
          <w:t>https://doi.org/10.1016/j.leaqua.2018.02.001</w:t>
        </w:r>
      </w:hyperlink>
    </w:p>
    <w:p w14:paraId="58518EA7"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Wygant, D. B., Pardini, D. A., Marsh, A. A., &amp; Patrick, C. J. (2018). Understanding psychopathy: Where we are, where we can go. In </w:t>
      </w:r>
      <w:r w:rsidRPr="00DD7778">
        <w:rPr>
          <w:rFonts w:ascii="Times New Roman" w:eastAsia="Times New Roman" w:hAnsi="Times New Roman" w:cs="Times New Roman"/>
          <w:i/>
          <w:iCs/>
          <w:sz w:val="24"/>
          <w:szCs w:val="24"/>
        </w:rPr>
        <w:t>Handbook of psychopathy, 2nd ed.</w:t>
      </w:r>
      <w:r w:rsidRPr="00DD7778">
        <w:rPr>
          <w:rFonts w:ascii="Times New Roman" w:eastAsia="Times New Roman" w:hAnsi="Times New Roman" w:cs="Times New Roman"/>
          <w:sz w:val="24"/>
          <w:szCs w:val="24"/>
        </w:rPr>
        <w:t xml:space="preserve"> (pp. 755–778). The Guilford Press.</w:t>
      </w:r>
    </w:p>
    <w:p w14:paraId="4BDA8125" w14:textId="77777777" w:rsidR="00DD7778" w:rsidRPr="00DD7778" w:rsidRDefault="00DD7778" w:rsidP="00102F09">
      <w:pPr>
        <w:spacing w:before="240" w:after="0" w:line="240" w:lineRule="auto"/>
        <w:ind w:left="450" w:hanging="480"/>
        <w:rPr>
          <w:rFonts w:ascii="Times New Roman" w:eastAsia="Times New Roman" w:hAnsi="Times New Roman" w:cs="Times New Roman"/>
          <w:sz w:val="24"/>
          <w:szCs w:val="24"/>
        </w:rPr>
      </w:pPr>
      <w:r w:rsidRPr="00DD7778">
        <w:rPr>
          <w:rFonts w:ascii="Times New Roman" w:eastAsia="Times New Roman" w:hAnsi="Times New Roman" w:cs="Times New Roman"/>
          <w:sz w:val="24"/>
          <w:szCs w:val="24"/>
        </w:rPr>
        <w:t xml:space="preserve">Wyman, A. J., &amp; Vyse, S. (2008). Science versus the stars: A double-blind test of the validity of the NEO Five-Factor Inventory and computer-generated astrological natal charts. </w:t>
      </w:r>
      <w:r w:rsidRPr="00DD7778">
        <w:rPr>
          <w:rFonts w:ascii="Times New Roman" w:eastAsia="Times New Roman" w:hAnsi="Times New Roman" w:cs="Times New Roman"/>
          <w:i/>
          <w:iCs/>
          <w:sz w:val="24"/>
          <w:szCs w:val="24"/>
        </w:rPr>
        <w:t>Journal of General Psychology</w:t>
      </w:r>
      <w:r w:rsidRPr="00DD7778">
        <w:rPr>
          <w:rFonts w:ascii="Times New Roman" w:eastAsia="Times New Roman" w:hAnsi="Times New Roman" w:cs="Times New Roman"/>
          <w:sz w:val="24"/>
          <w:szCs w:val="24"/>
        </w:rPr>
        <w:t xml:space="preserve">, </w:t>
      </w:r>
      <w:r w:rsidRPr="00DD7778">
        <w:rPr>
          <w:rFonts w:ascii="Times New Roman" w:eastAsia="Times New Roman" w:hAnsi="Times New Roman" w:cs="Times New Roman"/>
          <w:i/>
          <w:iCs/>
          <w:sz w:val="24"/>
          <w:szCs w:val="24"/>
        </w:rPr>
        <w:t>135</w:t>
      </w:r>
      <w:r w:rsidRPr="00DD7778">
        <w:rPr>
          <w:rFonts w:ascii="Times New Roman" w:eastAsia="Times New Roman" w:hAnsi="Times New Roman" w:cs="Times New Roman"/>
          <w:sz w:val="24"/>
          <w:szCs w:val="24"/>
        </w:rPr>
        <w:t>(3), 287–300.</w:t>
      </w:r>
    </w:p>
    <w:p w14:paraId="7424B4E2"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Xenaki, L.-A., &amp; Pehlivanidis, A. (2015). Clinical, neuropsychological and structural convergences and divergences between attention deficit/hyperactivity disorder and borderline personality disorder: A systematic review.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86</w:t>
      </w:r>
      <w:r w:rsidRPr="005A5A89">
        <w:rPr>
          <w:rFonts w:ascii="Times New Roman" w:eastAsia="Times New Roman" w:hAnsi="Times New Roman" w:cs="Times New Roman"/>
          <w:sz w:val="24"/>
          <w:szCs w:val="24"/>
        </w:rPr>
        <w:t xml:space="preserve">, 438–449. </w:t>
      </w:r>
      <w:hyperlink r:id="rId3096" w:history="1">
        <w:r w:rsidRPr="005A5A89">
          <w:rPr>
            <w:rFonts w:ascii="Times New Roman" w:eastAsia="Times New Roman" w:hAnsi="Times New Roman" w:cs="Times New Roman"/>
            <w:color w:val="0000FF"/>
            <w:sz w:val="24"/>
            <w:szCs w:val="24"/>
            <w:u w:val="single"/>
          </w:rPr>
          <w:t>https://doi.org/10.1016/j.paid.2015.06.049</w:t>
        </w:r>
      </w:hyperlink>
    </w:p>
    <w:p w14:paraId="3F3C3CE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Xi, C., Lin, Y., Zhong, M., Liu, Y., Zhou, Q., Yao, S., &amp; Yi, J. (2016). The moderation of neuroticism on the relationship between stress and depression in college students. [The moderation of neuroticism on the relationship between stress and depression in college students.]. </w:t>
      </w:r>
      <w:r w:rsidRPr="005A5A89">
        <w:rPr>
          <w:rFonts w:ascii="Times New Roman" w:eastAsia="Times New Roman" w:hAnsi="Times New Roman" w:cs="Times New Roman"/>
          <w:i/>
          <w:iCs/>
          <w:sz w:val="24"/>
          <w:szCs w:val="24"/>
        </w:rPr>
        <w:t>Chinese Journal of Clinical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24</w:t>
      </w:r>
      <w:r w:rsidRPr="005A5A89">
        <w:rPr>
          <w:rFonts w:ascii="Times New Roman" w:eastAsia="Times New Roman" w:hAnsi="Times New Roman" w:cs="Times New Roman"/>
          <w:sz w:val="24"/>
          <w:szCs w:val="24"/>
        </w:rPr>
        <w:t>(4), 636–639.</w:t>
      </w:r>
    </w:p>
    <w:p w14:paraId="04F9856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Xi, C., Zhong, M., Lei, X., Liu, Y., Ling, Y., &amp; Yi, J. (2017). Comparing the neuroticism subscale of the NEO-PI-R with that of the NEO-FFI. [Comparing the neuroticism subscale of the NEO-PI-R with that of the NEO-FFI.]. </w:t>
      </w:r>
      <w:r w:rsidRPr="005A5A89">
        <w:rPr>
          <w:rFonts w:ascii="Times New Roman" w:eastAsia="Times New Roman" w:hAnsi="Times New Roman" w:cs="Times New Roman"/>
          <w:i/>
          <w:iCs/>
          <w:sz w:val="24"/>
          <w:szCs w:val="24"/>
        </w:rPr>
        <w:t>Chinese Journal of Clinical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25</w:t>
      </w:r>
      <w:r w:rsidRPr="005A5A89">
        <w:rPr>
          <w:rFonts w:ascii="Times New Roman" w:eastAsia="Times New Roman" w:hAnsi="Times New Roman" w:cs="Times New Roman"/>
          <w:sz w:val="24"/>
          <w:szCs w:val="24"/>
        </w:rPr>
        <w:t>(3), 453–456.</w:t>
      </w:r>
    </w:p>
    <w:p w14:paraId="737F49DB"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Xi, X., Zhang, M., Cheng, Z., Shen, L., Li, P., &amp; Jin, F. (2014). Psychosocial risk factors associated with Internet addition of college students. [Psychosocial risk factors associated with Internet addition of college students.]. </w:t>
      </w:r>
      <w:r w:rsidRPr="005A5A89">
        <w:rPr>
          <w:rFonts w:ascii="Times New Roman" w:eastAsia="Times New Roman" w:hAnsi="Times New Roman" w:cs="Times New Roman"/>
          <w:i/>
          <w:iCs/>
          <w:sz w:val="24"/>
          <w:szCs w:val="24"/>
        </w:rPr>
        <w:t>Chinese Journal of Clinical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22</w:t>
      </w:r>
      <w:r w:rsidRPr="005A5A89">
        <w:rPr>
          <w:rFonts w:ascii="Times New Roman" w:eastAsia="Times New Roman" w:hAnsi="Times New Roman" w:cs="Times New Roman"/>
          <w:sz w:val="24"/>
          <w:szCs w:val="24"/>
        </w:rPr>
        <w:t>(5), 799–803.</w:t>
      </w:r>
    </w:p>
    <w:p w14:paraId="7541526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Xiang, Y., Kong, F., Wen, X., Wu, Q., &amp; Mo, L. (2016). Neural correlates of envy: Regional homogeneity of resting-state brain activity predicts dispositional envy. </w:t>
      </w:r>
      <w:r w:rsidRPr="005A5A89">
        <w:rPr>
          <w:rFonts w:ascii="Times New Roman" w:eastAsia="Times New Roman" w:hAnsi="Times New Roman" w:cs="Times New Roman"/>
          <w:i/>
          <w:iCs/>
          <w:sz w:val="24"/>
          <w:szCs w:val="24"/>
        </w:rPr>
        <w:t>NeuroImage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142</w:t>
      </w:r>
      <w:r w:rsidRPr="005A5A89">
        <w:rPr>
          <w:rFonts w:ascii="Times New Roman" w:eastAsia="Times New Roman" w:hAnsi="Times New Roman" w:cs="Times New Roman"/>
          <w:sz w:val="24"/>
          <w:szCs w:val="24"/>
        </w:rPr>
        <w:t xml:space="preserve">, 225–230. </w:t>
      </w:r>
      <w:hyperlink r:id="rId3097" w:history="1">
        <w:r w:rsidRPr="005A5A89">
          <w:rPr>
            <w:rFonts w:ascii="Times New Roman" w:eastAsia="Times New Roman" w:hAnsi="Times New Roman" w:cs="Times New Roman"/>
            <w:color w:val="0000FF"/>
            <w:sz w:val="24"/>
            <w:szCs w:val="24"/>
            <w:u w:val="single"/>
          </w:rPr>
          <w:t>https://doi.org/10.1016/j.neuroimage.2016.08.003</w:t>
        </w:r>
      </w:hyperlink>
    </w:p>
    <w:p w14:paraId="6603901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Xiang, Y., Wang, R., Jiang, Y., &amp; Mo, L. (2016). Relationships among personality, coping style, and negative emotional response in earthquake survivors. </w:t>
      </w:r>
      <w:r w:rsidRPr="005A5A89">
        <w:rPr>
          <w:rFonts w:ascii="Times New Roman" w:eastAsia="Times New Roman" w:hAnsi="Times New Roman" w:cs="Times New Roman"/>
          <w:i/>
          <w:iCs/>
          <w:sz w:val="24"/>
          <w:szCs w:val="24"/>
        </w:rPr>
        <w:t>Social Behavior and Personality: An International Journal</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44</w:t>
      </w:r>
      <w:r w:rsidRPr="005A5A89">
        <w:rPr>
          <w:rFonts w:ascii="Times New Roman" w:eastAsia="Times New Roman" w:hAnsi="Times New Roman" w:cs="Times New Roman"/>
          <w:sz w:val="24"/>
          <w:szCs w:val="24"/>
        </w:rPr>
        <w:t xml:space="preserve">(3), 499–508. </w:t>
      </w:r>
      <w:hyperlink r:id="rId3098" w:history="1">
        <w:r w:rsidRPr="005A5A89">
          <w:rPr>
            <w:rFonts w:ascii="Times New Roman" w:eastAsia="Times New Roman" w:hAnsi="Times New Roman" w:cs="Times New Roman"/>
            <w:color w:val="0000FF"/>
            <w:sz w:val="24"/>
            <w:szCs w:val="24"/>
            <w:u w:val="single"/>
          </w:rPr>
          <w:t>https://doi.org/10.2224/sbp.2016.44.3.499</w:t>
        </w:r>
      </w:hyperlink>
    </w:p>
    <w:p w14:paraId="31BB854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lastRenderedPageBreak/>
        <w:t xml:space="preserve">Xiaojun, W. (2002). Relationship between jealousy and personality. </w:t>
      </w:r>
      <w:r w:rsidRPr="005A5A89">
        <w:rPr>
          <w:rFonts w:ascii="Times New Roman" w:eastAsia="Times New Roman" w:hAnsi="Times New Roman" w:cs="Times New Roman"/>
          <w:i/>
          <w:iCs/>
          <w:sz w:val="24"/>
          <w:szCs w:val="24"/>
        </w:rPr>
        <w:t>Acta Psychologica Sinica</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34</w:t>
      </w:r>
      <w:r w:rsidRPr="005A5A89">
        <w:rPr>
          <w:rFonts w:ascii="Times New Roman" w:eastAsia="Times New Roman" w:hAnsi="Times New Roman" w:cs="Times New Roman"/>
          <w:sz w:val="24"/>
          <w:szCs w:val="24"/>
        </w:rPr>
        <w:t>(2), 175–182.</w:t>
      </w:r>
    </w:p>
    <w:p w14:paraId="01F4636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Xiaoyang, D., Shuqiao, Y., &amp; Taisheng, C. (2004). Reliability and Validity of the NEO--PI--R in Mainland China. [Reliability and Validity of the NEO--PI--R in Mainland China.]. </w:t>
      </w:r>
      <w:r w:rsidRPr="005A5A89">
        <w:rPr>
          <w:rFonts w:ascii="Times New Roman" w:eastAsia="Times New Roman" w:hAnsi="Times New Roman" w:cs="Times New Roman"/>
          <w:i/>
          <w:iCs/>
          <w:sz w:val="24"/>
          <w:szCs w:val="24"/>
        </w:rPr>
        <w:t>Chinese Mental Health Journal</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18</w:t>
      </w:r>
      <w:r w:rsidRPr="005A5A89">
        <w:rPr>
          <w:rFonts w:ascii="Times New Roman" w:eastAsia="Times New Roman" w:hAnsi="Times New Roman" w:cs="Times New Roman"/>
          <w:sz w:val="24"/>
          <w:szCs w:val="24"/>
        </w:rPr>
        <w:t>(3), 171–174.</w:t>
      </w:r>
    </w:p>
    <w:p w14:paraId="17968797"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Xu, L., Becker, B., Luo, R., Zheng, X., Zhao, W., Zhang, Q., &amp; Kendrick, K. M. (2020). Oxytocin amplifies sex differences in human mate choice. </w:t>
      </w:r>
      <w:r w:rsidRPr="005A5A89">
        <w:rPr>
          <w:rFonts w:ascii="Times New Roman" w:eastAsia="Times New Roman" w:hAnsi="Times New Roman" w:cs="Times New Roman"/>
          <w:i/>
          <w:iCs/>
          <w:sz w:val="24"/>
          <w:szCs w:val="24"/>
        </w:rPr>
        <w:t>Psychoneuroendocrinology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112</w:t>
      </w:r>
      <w:r w:rsidRPr="005A5A89">
        <w:rPr>
          <w:rFonts w:ascii="Times New Roman" w:eastAsia="Times New Roman" w:hAnsi="Times New Roman" w:cs="Times New Roman"/>
          <w:sz w:val="24"/>
          <w:szCs w:val="24"/>
        </w:rPr>
        <w:t xml:space="preserve">. </w:t>
      </w:r>
      <w:hyperlink r:id="rId3099" w:history="1">
        <w:r w:rsidRPr="005A5A89">
          <w:rPr>
            <w:rFonts w:ascii="Times New Roman" w:eastAsia="Times New Roman" w:hAnsi="Times New Roman" w:cs="Times New Roman"/>
            <w:color w:val="0000FF"/>
            <w:sz w:val="24"/>
            <w:szCs w:val="24"/>
            <w:u w:val="single"/>
          </w:rPr>
          <w:t>https://doi.org/10.1016/j.psyneuen.2019.104483</w:t>
        </w:r>
      </w:hyperlink>
    </w:p>
    <w:p w14:paraId="04DC7A8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Xu, T., Chen, Z., &amp; Feng, T. (2019). The preference for future outcomes correlates with the temporal variability of functional connectivity among brain regions. </w:t>
      </w:r>
      <w:r w:rsidRPr="005A5A89">
        <w:rPr>
          <w:rFonts w:ascii="Times New Roman" w:eastAsia="Times New Roman" w:hAnsi="Times New Roman" w:cs="Times New Roman"/>
          <w:i/>
          <w:iCs/>
          <w:sz w:val="24"/>
          <w:szCs w:val="24"/>
        </w:rPr>
        <w:t>Behavioural Brain Research</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375</w:t>
      </w:r>
      <w:r w:rsidRPr="005A5A89">
        <w:rPr>
          <w:rFonts w:ascii="Times New Roman" w:eastAsia="Times New Roman" w:hAnsi="Times New Roman" w:cs="Times New Roman"/>
          <w:sz w:val="24"/>
          <w:szCs w:val="24"/>
        </w:rPr>
        <w:t xml:space="preserve">. </w:t>
      </w:r>
      <w:hyperlink r:id="rId3100" w:history="1">
        <w:r w:rsidRPr="005A5A89">
          <w:rPr>
            <w:rFonts w:ascii="Times New Roman" w:eastAsia="Times New Roman" w:hAnsi="Times New Roman" w:cs="Times New Roman"/>
            <w:color w:val="0000FF"/>
            <w:sz w:val="24"/>
            <w:szCs w:val="24"/>
            <w:u w:val="single"/>
          </w:rPr>
          <w:t>https://doi.org/10.1016/j.bbr.2019.112111</w:t>
        </w:r>
      </w:hyperlink>
    </w:p>
    <w:p w14:paraId="1955999C"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Xu, T.-T., Zhao, Q., Wang, Y., Chen, J., Fan, Q., Zhang, H.-Y., &amp; Wang, Z. (2017). Mediating effects of personality traits between early trauma and obsessive-compulsive symptoms in patients with obsessive-compulsive disorder. [Mediating effects of personality traits between early trauma and obsessive-compulsive symptoms in patients with. </w:t>
      </w:r>
      <w:r w:rsidRPr="005A5A89">
        <w:rPr>
          <w:rFonts w:ascii="Times New Roman" w:eastAsia="Times New Roman" w:hAnsi="Times New Roman" w:cs="Times New Roman"/>
          <w:i/>
          <w:iCs/>
          <w:sz w:val="24"/>
          <w:szCs w:val="24"/>
        </w:rPr>
        <w:t>Chinese Mental Health Journal</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31</w:t>
      </w:r>
      <w:r w:rsidRPr="005A5A89">
        <w:rPr>
          <w:rFonts w:ascii="Times New Roman" w:eastAsia="Times New Roman" w:hAnsi="Times New Roman" w:cs="Times New Roman"/>
          <w:sz w:val="24"/>
          <w:szCs w:val="24"/>
        </w:rPr>
        <w:t>(10), 788–792.</w:t>
      </w:r>
    </w:p>
    <w:p w14:paraId="03F2C63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Xu, X., Mar, R. A., &amp; Peterson, J. B. (2013). Does cultural exposure partially explain the association between personality and political orientation? </w:t>
      </w:r>
      <w:r w:rsidRPr="005A5A89">
        <w:rPr>
          <w:rFonts w:ascii="Times New Roman" w:eastAsia="Times New Roman" w:hAnsi="Times New Roman" w:cs="Times New Roman"/>
          <w:i/>
          <w:iCs/>
          <w:sz w:val="24"/>
          <w:szCs w:val="24"/>
        </w:rPr>
        <w:t>Personality and Social Psychology Bulletin</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39</w:t>
      </w:r>
      <w:r w:rsidRPr="005A5A89">
        <w:rPr>
          <w:rFonts w:ascii="Times New Roman" w:eastAsia="Times New Roman" w:hAnsi="Times New Roman" w:cs="Times New Roman"/>
          <w:sz w:val="24"/>
          <w:szCs w:val="24"/>
        </w:rPr>
        <w:t xml:space="preserve">(11), 1497–1517. </w:t>
      </w:r>
      <w:hyperlink r:id="rId3101" w:history="1">
        <w:r w:rsidRPr="005A5A89">
          <w:rPr>
            <w:rFonts w:ascii="Times New Roman" w:eastAsia="Times New Roman" w:hAnsi="Times New Roman" w:cs="Times New Roman"/>
            <w:color w:val="0000FF"/>
            <w:sz w:val="24"/>
            <w:szCs w:val="24"/>
            <w:u w:val="single"/>
          </w:rPr>
          <w:t>https://doi.org/10.1177/0146167213499235</w:t>
        </w:r>
      </w:hyperlink>
    </w:p>
    <w:p w14:paraId="13AB364D"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Xu, X., &amp; Peterson, J. B. (2017). Differences in media preference mediate the link between personality and political orientation. </w:t>
      </w:r>
      <w:r w:rsidRPr="005A5A89">
        <w:rPr>
          <w:rFonts w:ascii="Times New Roman" w:eastAsia="Times New Roman" w:hAnsi="Times New Roman" w:cs="Times New Roman"/>
          <w:i/>
          <w:iCs/>
          <w:sz w:val="24"/>
          <w:szCs w:val="24"/>
        </w:rPr>
        <w:t>Political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38</w:t>
      </w:r>
      <w:r w:rsidRPr="005A5A89">
        <w:rPr>
          <w:rFonts w:ascii="Times New Roman" w:eastAsia="Times New Roman" w:hAnsi="Times New Roman" w:cs="Times New Roman"/>
          <w:sz w:val="24"/>
          <w:szCs w:val="24"/>
        </w:rPr>
        <w:t xml:space="preserve">(1), 55–72. </w:t>
      </w:r>
      <w:hyperlink r:id="rId3102" w:history="1">
        <w:r w:rsidRPr="005A5A89">
          <w:rPr>
            <w:rFonts w:ascii="Times New Roman" w:eastAsia="Times New Roman" w:hAnsi="Times New Roman" w:cs="Times New Roman"/>
            <w:color w:val="0000FF"/>
            <w:sz w:val="24"/>
            <w:szCs w:val="24"/>
            <w:u w:val="single"/>
          </w:rPr>
          <w:t>https://doi.org/10.1111/pops.12307</w:t>
        </w:r>
      </w:hyperlink>
    </w:p>
    <w:p w14:paraId="2A4EE74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Xuan, M., &amp; Long, C. (2004). A study on relationship among coping, personality, and stress [Chinese]. </w:t>
      </w:r>
      <w:r w:rsidRPr="005A5A89">
        <w:rPr>
          <w:rFonts w:ascii="Times New Roman" w:eastAsia="Times New Roman" w:hAnsi="Times New Roman" w:cs="Times New Roman"/>
          <w:i/>
          <w:iCs/>
          <w:sz w:val="24"/>
          <w:szCs w:val="24"/>
        </w:rPr>
        <w:t>Chinese Journal of Clinical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12</w:t>
      </w:r>
      <w:r w:rsidRPr="005A5A89">
        <w:rPr>
          <w:rFonts w:ascii="Times New Roman" w:eastAsia="Times New Roman" w:hAnsi="Times New Roman" w:cs="Times New Roman"/>
          <w:sz w:val="24"/>
          <w:szCs w:val="24"/>
        </w:rPr>
        <w:t>(1), 48–49.</w:t>
      </w:r>
    </w:p>
    <w:p w14:paraId="300BC804"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 L., &amp; Zhang, J. (2004). The relationship between personality traits, subjective stress, and coping styles in adolescence [Chinese]. </w:t>
      </w:r>
      <w:r w:rsidRPr="005A5A89">
        <w:rPr>
          <w:rFonts w:ascii="Times New Roman" w:eastAsia="Times New Roman" w:hAnsi="Times New Roman" w:cs="Times New Roman"/>
          <w:i/>
          <w:iCs/>
          <w:sz w:val="24"/>
          <w:szCs w:val="24"/>
        </w:rPr>
        <w:t>Acta Psychologica Sinica</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36</w:t>
      </w:r>
      <w:r w:rsidRPr="005A5A89">
        <w:rPr>
          <w:rFonts w:ascii="Times New Roman" w:eastAsia="Times New Roman" w:hAnsi="Times New Roman" w:cs="Times New Roman"/>
          <w:sz w:val="24"/>
          <w:szCs w:val="24"/>
        </w:rPr>
        <w:t>(1), 71–77.</w:t>
      </w:r>
    </w:p>
    <w:p w14:paraId="4F051BE4"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Yadav, R. K., Sarvottam, K., Magan, D., &amp; Yadav, R. (2015). A two-year follow-up case of chronic fatigue syndrome: Substantial improvement in personality following a yoga-based lifestyle intervention. </w:t>
      </w:r>
      <w:r w:rsidRPr="005A5A89">
        <w:rPr>
          <w:rFonts w:ascii="Times New Roman" w:eastAsia="Times New Roman" w:hAnsi="Times New Roman" w:cs="Times New Roman"/>
          <w:i/>
          <w:iCs/>
          <w:sz w:val="24"/>
          <w:szCs w:val="24"/>
        </w:rPr>
        <w:t>The Journal of Alternative and Complementary Medicine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21</w:t>
      </w:r>
      <w:r w:rsidRPr="005A5A89">
        <w:rPr>
          <w:rFonts w:ascii="Times New Roman" w:eastAsia="Times New Roman" w:hAnsi="Times New Roman" w:cs="Times New Roman"/>
          <w:sz w:val="24"/>
          <w:szCs w:val="24"/>
        </w:rPr>
        <w:t>(4), 246–249.</w:t>
      </w:r>
    </w:p>
    <w:p w14:paraId="120BDCE3"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Yakovleva, M., Reilly, R. R., &amp; Werko, R. (2010). Why do we trust? Moving beyond individual to dyadic perceptions. </w:t>
      </w:r>
      <w:r w:rsidRPr="005A5A89">
        <w:rPr>
          <w:rFonts w:ascii="Times New Roman" w:eastAsia="Times New Roman" w:hAnsi="Times New Roman" w:cs="Times New Roman"/>
          <w:i/>
          <w:iCs/>
          <w:sz w:val="24"/>
          <w:szCs w:val="24"/>
        </w:rPr>
        <w:t>Journal of Applied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95</w:t>
      </w:r>
      <w:r w:rsidRPr="005A5A89">
        <w:rPr>
          <w:rFonts w:ascii="Times New Roman" w:eastAsia="Times New Roman" w:hAnsi="Times New Roman" w:cs="Times New Roman"/>
          <w:sz w:val="24"/>
          <w:szCs w:val="24"/>
        </w:rPr>
        <w:t xml:space="preserve">(1), 79–91. </w:t>
      </w:r>
      <w:hyperlink r:id="rId3103" w:history="1">
        <w:r w:rsidRPr="005A5A89">
          <w:rPr>
            <w:rFonts w:ascii="Times New Roman" w:eastAsia="Times New Roman" w:hAnsi="Times New Roman" w:cs="Times New Roman"/>
            <w:color w:val="0000FF"/>
            <w:sz w:val="24"/>
            <w:szCs w:val="24"/>
            <w:u w:val="single"/>
          </w:rPr>
          <w:t>https://doi.org/10.1037/a0017102</w:t>
        </w:r>
      </w:hyperlink>
    </w:p>
    <w:p w14:paraId="6C25A8E2"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Yamagata, S., Suzuki, A., Ando, J., Ono, Y., Kijima, N., Yoshimura, K., Ostendorf, F., Angleitner, A., Riemann, R., Spinath, F. M., Livesley, W. J., &amp; Jang, K. L. (2006). Is the genetic structure of human personality universal? A cross-cultural twin study from North America, Europe, and Asia. </w:t>
      </w:r>
      <w:r w:rsidRPr="005A5A89">
        <w:rPr>
          <w:rFonts w:ascii="Times New Roman" w:eastAsia="Times New Roman" w:hAnsi="Times New Roman" w:cs="Times New Roman"/>
          <w:i/>
          <w:iCs/>
          <w:sz w:val="24"/>
          <w:szCs w:val="24"/>
        </w:rPr>
        <w:t>Journal of Personality and Social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90</w:t>
      </w:r>
      <w:r w:rsidRPr="005A5A89">
        <w:rPr>
          <w:rFonts w:ascii="Times New Roman" w:eastAsia="Times New Roman" w:hAnsi="Times New Roman" w:cs="Times New Roman"/>
          <w:sz w:val="24"/>
          <w:szCs w:val="24"/>
        </w:rPr>
        <w:t>(6), 987–998.</w:t>
      </w:r>
    </w:p>
    <w:p w14:paraId="7BCCDDAF"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lastRenderedPageBreak/>
        <w:t xml:space="preserve">Yamagata, S., Suzuki, A., Yoshimura, K., Kijima, N., Ono, Y., &amp; Ando, J. (2004). The genetic and environmental structure of the NEO-PI-R: Facet-level analysis. </w:t>
      </w:r>
      <w:r w:rsidRPr="005A5A89">
        <w:rPr>
          <w:rFonts w:ascii="Times New Roman" w:eastAsia="Times New Roman" w:hAnsi="Times New Roman" w:cs="Times New Roman"/>
          <w:i/>
          <w:iCs/>
          <w:sz w:val="24"/>
          <w:szCs w:val="24"/>
        </w:rPr>
        <w:t>Behavior Genetics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34</w:t>
      </w:r>
      <w:r w:rsidRPr="005A5A89">
        <w:rPr>
          <w:rFonts w:ascii="Times New Roman" w:eastAsia="Times New Roman" w:hAnsi="Times New Roman" w:cs="Times New Roman"/>
          <w:sz w:val="24"/>
          <w:szCs w:val="24"/>
        </w:rPr>
        <w:t>, 666–666.</w:t>
      </w:r>
    </w:p>
    <w:p w14:paraId="7D617EE0"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Yamagishi, T., Li, Y., Takagishi, H., Matsumoto, Y., &amp; Kiyonari, T. (2014). In search of Homo economicus. </w:t>
      </w:r>
      <w:r w:rsidRPr="005A5A89">
        <w:rPr>
          <w:rFonts w:ascii="Times New Roman" w:eastAsia="Times New Roman" w:hAnsi="Times New Roman" w:cs="Times New Roman"/>
          <w:i/>
          <w:iCs/>
          <w:sz w:val="24"/>
          <w:szCs w:val="24"/>
        </w:rPr>
        <w:t>Psychological Science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25</w:t>
      </w:r>
      <w:r w:rsidRPr="005A5A89">
        <w:rPr>
          <w:rFonts w:ascii="Times New Roman" w:eastAsia="Times New Roman" w:hAnsi="Times New Roman" w:cs="Times New Roman"/>
          <w:sz w:val="24"/>
          <w:szCs w:val="24"/>
        </w:rPr>
        <w:t xml:space="preserve">(9), 1699–1711. </w:t>
      </w:r>
      <w:hyperlink r:id="rId3104" w:history="1">
        <w:r w:rsidRPr="005A5A89">
          <w:rPr>
            <w:rFonts w:ascii="Times New Roman" w:eastAsia="Times New Roman" w:hAnsi="Times New Roman" w:cs="Times New Roman"/>
            <w:color w:val="0000FF"/>
            <w:sz w:val="24"/>
            <w:szCs w:val="24"/>
            <w:u w:val="single"/>
          </w:rPr>
          <w:t>https://doi.org/10.1177/0956797614538065</w:t>
        </w:r>
      </w:hyperlink>
    </w:p>
    <w:p w14:paraId="204D64C4"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Yamazaki, R., Christensen, L., Skov, K., Chang, C.-C., Damholdt, M. F., Sumioka, H., Nishio, S., &amp; Ishiguro, H. (2016). Intimacy in phone conversations: Anxiety reduction for Danish seniors with Hugvie. </w:t>
      </w:r>
      <w:r w:rsidRPr="005A5A89">
        <w:rPr>
          <w:rFonts w:ascii="Times New Roman" w:eastAsia="Times New Roman" w:hAnsi="Times New Roman" w:cs="Times New Roman"/>
          <w:i/>
          <w:iCs/>
          <w:sz w:val="24"/>
          <w:szCs w:val="24"/>
        </w:rPr>
        <w:t>Frontiers in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7</w:t>
      </w:r>
      <w:r w:rsidRPr="005A5A89">
        <w:rPr>
          <w:rFonts w:ascii="Times New Roman" w:eastAsia="Times New Roman" w:hAnsi="Times New Roman" w:cs="Times New Roman"/>
          <w:sz w:val="24"/>
          <w:szCs w:val="24"/>
        </w:rPr>
        <w:t>.</w:t>
      </w:r>
    </w:p>
    <w:p w14:paraId="541F83C0"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Yan, N., Ansari, A., Sattler, K. M. P., &amp; Zhou, N. (2019). Change in risk patterns across early childhood and children’s first-grade adjustment. </w:t>
      </w:r>
      <w:r w:rsidRPr="005A5A89">
        <w:rPr>
          <w:rFonts w:ascii="Times New Roman" w:eastAsia="Times New Roman" w:hAnsi="Times New Roman" w:cs="Times New Roman"/>
          <w:i/>
          <w:iCs/>
          <w:sz w:val="24"/>
          <w:szCs w:val="24"/>
        </w:rPr>
        <w:t>Journal of Child and Family Studies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28</w:t>
      </w:r>
      <w:r w:rsidRPr="005A5A89">
        <w:rPr>
          <w:rFonts w:ascii="Times New Roman" w:eastAsia="Times New Roman" w:hAnsi="Times New Roman" w:cs="Times New Roman"/>
          <w:sz w:val="24"/>
          <w:szCs w:val="24"/>
        </w:rPr>
        <w:t xml:space="preserve">(2), 490–504. </w:t>
      </w:r>
      <w:hyperlink r:id="rId3105" w:history="1">
        <w:r w:rsidRPr="005A5A89">
          <w:rPr>
            <w:rFonts w:ascii="Times New Roman" w:eastAsia="Times New Roman" w:hAnsi="Times New Roman" w:cs="Times New Roman"/>
            <w:color w:val="0000FF"/>
            <w:sz w:val="24"/>
            <w:szCs w:val="24"/>
            <w:u w:val="single"/>
          </w:rPr>
          <w:t>https://doi.org/10.1007/s10826-018-1291-1</w:t>
        </w:r>
      </w:hyperlink>
    </w:p>
    <w:p w14:paraId="580E40B4"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Yang, J., Bagby, R. M., &amp; Ryder, A. G. (2000). Response style and the revised NEO Personality Inventory: Validity scales and spousal ratings in a Chinese psychiatric sample. </w:t>
      </w:r>
      <w:r w:rsidRPr="005A5A89">
        <w:rPr>
          <w:rFonts w:ascii="Times New Roman" w:eastAsia="Times New Roman" w:hAnsi="Times New Roman" w:cs="Times New Roman"/>
          <w:i/>
          <w:iCs/>
          <w:sz w:val="24"/>
          <w:szCs w:val="24"/>
        </w:rPr>
        <w:t>Assessment</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7</w:t>
      </w:r>
      <w:r w:rsidRPr="005A5A89">
        <w:rPr>
          <w:rFonts w:ascii="Times New Roman" w:eastAsia="Times New Roman" w:hAnsi="Times New Roman" w:cs="Times New Roman"/>
          <w:sz w:val="24"/>
          <w:szCs w:val="24"/>
        </w:rPr>
        <w:t>(4), 389–402.</w:t>
      </w:r>
    </w:p>
    <w:p w14:paraId="35D51F12"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Yang, J., Dai, X., Yao, S., Cai, T., Gao, B., McCrae, R. R., &amp; Costa, P. T., Jr. (2002). Personality disorders and the Five-Factor Model of personality in Chinese psychiatric patients. In Jr. P. T. Costa &amp; T. A. Widiger (Eds.), </w:t>
      </w:r>
      <w:r w:rsidRPr="005A5A89">
        <w:rPr>
          <w:rFonts w:ascii="Times New Roman" w:eastAsia="Times New Roman" w:hAnsi="Times New Roman" w:cs="Times New Roman"/>
          <w:i/>
          <w:iCs/>
          <w:sz w:val="24"/>
          <w:szCs w:val="24"/>
        </w:rPr>
        <w:t>Personality disorders and the Five-Factor Model of personality</w:t>
      </w:r>
      <w:r w:rsidRPr="005A5A89">
        <w:rPr>
          <w:rFonts w:ascii="Times New Roman" w:eastAsia="Times New Roman" w:hAnsi="Times New Roman" w:cs="Times New Roman"/>
          <w:sz w:val="24"/>
          <w:szCs w:val="24"/>
        </w:rPr>
        <w:t xml:space="preserve"> (2nd ed., pp. 215–222). American Psychological Association.</w:t>
      </w:r>
    </w:p>
    <w:p w14:paraId="4C15BBAC"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Yang, J., Liu, H., Wei, D., Liu, W., Meng, J., Wang, K., Hao, L., &amp; Qiu, J. (2016). Regional gray matter volume mediates the relationship between family socioeconomic status and depression-related trait in a young healthy sample. </w:t>
      </w:r>
      <w:r w:rsidRPr="005A5A89">
        <w:rPr>
          <w:rFonts w:ascii="Times New Roman" w:eastAsia="Times New Roman" w:hAnsi="Times New Roman" w:cs="Times New Roman"/>
          <w:i/>
          <w:iCs/>
          <w:sz w:val="24"/>
          <w:szCs w:val="24"/>
        </w:rPr>
        <w:t>Cognitive, Affective &amp; Behavioral Neuroscience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16</w:t>
      </w:r>
      <w:r w:rsidRPr="005A5A89">
        <w:rPr>
          <w:rFonts w:ascii="Times New Roman" w:eastAsia="Times New Roman" w:hAnsi="Times New Roman" w:cs="Times New Roman"/>
          <w:sz w:val="24"/>
          <w:szCs w:val="24"/>
        </w:rPr>
        <w:t xml:space="preserve">(1), 51–62. </w:t>
      </w:r>
      <w:hyperlink r:id="rId3106" w:history="1">
        <w:r w:rsidRPr="005A5A89">
          <w:rPr>
            <w:rFonts w:ascii="Times New Roman" w:eastAsia="Times New Roman" w:hAnsi="Times New Roman" w:cs="Times New Roman"/>
            <w:color w:val="0000FF"/>
            <w:sz w:val="24"/>
            <w:szCs w:val="24"/>
            <w:u w:val="single"/>
          </w:rPr>
          <w:t>https://doi.org/10.3758/s13415-015-0371-6</w:t>
        </w:r>
      </w:hyperlink>
    </w:p>
    <w:p w14:paraId="78CD8FEB"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Yang, J., Mao, Y., Niu, Y., Wei, D., Wang, X., &amp; Qiu, J. (2020). Individual differences in neuroticism personality trait in emotion regulation. </w:t>
      </w:r>
      <w:r w:rsidRPr="005A5A89">
        <w:rPr>
          <w:rFonts w:ascii="Times New Roman" w:eastAsia="Times New Roman" w:hAnsi="Times New Roman" w:cs="Times New Roman"/>
          <w:i/>
          <w:iCs/>
          <w:sz w:val="24"/>
          <w:szCs w:val="24"/>
        </w:rPr>
        <w:t>Journal of Affective Disorders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265</w:t>
      </w:r>
      <w:r w:rsidRPr="005A5A89">
        <w:rPr>
          <w:rFonts w:ascii="Times New Roman" w:eastAsia="Times New Roman" w:hAnsi="Times New Roman" w:cs="Times New Roman"/>
          <w:sz w:val="24"/>
          <w:szCs w:val="24"/>
        </w:rPr>
        <w:t xml:space="preserve">, 468–474. </w:t>
      </w:r>
      <w:hyperlink r:id="rId3107" w:history="1">
        <w:r w:rsidRPr="005A5A89">
          <w:rPr>
            <w:rFonts w:ascii="Times New Roman" w:eastAsia="Times New Roman" w:hAnsi="Times New Roman" w:cs="Times New Roman"/>
            <w:color w:val="0000FF"/>
            <w:sz w:val="24"/>
            <w:szCs w:val="24"/>
            <w:u w:val="single"/>
          </w:rPr>
          <w:t>https://doi.org/10.1016/j.jad.2020.01.086</w:t>
        </w:r>
      </w:hyperlink>
    </w:p>
    <w:p w14:paraId="011733CB"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Yang, J., McCrae, R. R., &amp; Costa, P. T., Jr. (1998). Adult age differences in personality traits in the United States and the People’s Republic of China. </w:t>
      </w:r>
      <w:r w:rsidRPr="005A5A89">
        <w:rPr>
          <w:rFonts w:ascii="Times New Roman" w:eastAsia="Times New Roman" w:hAnsi="Times New Roman" w:cs="Times New Roman"/>
          <w:i/>
          <w:iCs/>
          <w:sz w:val="24"/>
          <w:szCs w:val="24"/>
        </w:rPr>
        <w:t>Journal of Gerontology: Psychological Sciences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53B</w:t>
      </w:r>
      <w:r w:rsidRPr="005A5A89">
        <w:rPr>
          <w:rFonts w:ascii="Times New Roman" w:eastAsia="Times New Roman" w:hAnsi="Times New Roman" w:cs="Times New Roman"/>
          <w:sz w:val="24"/>
          <w:szCs w:val="24"/>
        </w:rPr>
        <w:t xml:space="preserve">(6), P375–P383. </w:t>
      </w:r>
      <w:hyperlink r:id="rId3108" w:history="1">
        <w:r w:rsidRPr="005A5A89">
          <w:rPr>
            <w:rFonts w:ascii="Times New Roman" w:eastAsia="Times New Roman" w:hAnsi="Times New Roman" w:cs="Times New Roman"/>
            <w:color w:val="0000FF"/>
            <w:sz w:val="24"/>
            <w:szCs w:val="24"/>
            <w:u w:val="single"/>
          </w:rPr>
          <w:t>https://doi.org/10.1093/geronb/53B.6.P375</w:t>
        </w:r>
      </w:hyperlink>
    </w:p>
    <w:p w14:paraId="722AAB50"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Yang, J., McCrae, R. R., Costa, P. T., Jr., Dai, X., Yao, S., Cai, T., &amp; Gao, B. (1999). Cross-cultural personality assessment in psychiatric populations: The NEO-PI-R in the People’s Republic of China. </w:t>
      </w:r>
      <w:r w:rsidRPr="005A5A89">
        <w:rPr>
          <w:rFonts w:ascii="Times New Roman" w:eastAsia="Times New Roman" w:hAnsi="Times New Roman" w:cs="Times New Roman"/>
          <w:i/>
          <w:iCs/>
          <w:sz w:val="24"/>
          <w:szCs w:val="24"/>
        </w:rPr>
        <w:t>Psychological Assessment</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11</w:t>
      </w:r>
      <w:r w:rsidRPr="005A5A89">
        <w:rPr>
          <w:rFonts w:ascii="Times New Roman" w:eastAsia="Times New Roman" w:hAnsi="Times New Roman" w:cs="Times New Roman"/>
          <w:sz w:val="24"/>
          <w:szCs w:val="24"/>
        </w:rPr>
        <w:t>(3), 359–368.</w:t>
      </w:r>
    </w:p>
    <w:p w14:paraId="69FB219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Yang, J., McCrae, R. R., Costa, P. T., Jr., Yao, S., Dai, X., Cai, T., &amp; Gao, B. (2000). The cross-cultural generalizability of Axis-II constructs: Evaluation of two personality disorder assessment instruments in the People’s Republic of China. </w:t>
      </w:r>
      <w:r w:rsidRPr="005A5A89">
        <w:rPr>
          <w:rFonts w:ascii="Times New Roman" w:eastAsia="Times New Roman" w:hAnsi="Times New Roman" w:cs="Times New Roman"/>
          <w:i/>
          <w:iCs/>
          <w:sz w:val="24"/>
          <w:szCs w:val="24"/>
        </w:rPr>
        <w:t>Journal of Personality Disorders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14</w:t>
      </w:r>
      <w:r w:rsidRPr="005A5A89">
        <w:rPr>
          <w:rFonts w:ascii="Times New Roman" w:eastAsia="Times New Roman" w:hAnsi="Times New Roman" w:cs="Times New Roman"/>
          <w:sz w:val="24"/>
          <w:szCs w:val="24"/>
        </w:rPr>
        <w:t>(3), 249–263.</w:t>
      </w:r>
    </w:p>
    <w:p w14:paraId="624450BB"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lastRenderedPageBreak/>
        <w:t xml:space="preserve">Yang, J., Yan, F.-F., Chen, L., Xi, J., Fan, S., Zhang, P., Lu, Z.-L., &amp; Huang, C.-B. (2020). General learning ability in perceptual learning. </w:t>
      </w:r>
      <w:r w:rsidRPr="005A5A89">
        <w:rPr>
          <w:rFonts w:ascii="Times New Roman" w:eastAsia="Times New Roman" w:hAnsi="Times New Roman" w:cs="Times New Roman"/>
          <w:i/>
          <w:iCs/>
          <w:sz w:val="24"/>
          <w:szCs w:val="24"/>
        </w:rPr>
        <w:t>PNAS Proceedings of the National Academy of Sciences of the United States of America</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117</w:t>
      </w:r>
      <w:r w:rsidRPr="005A5A89">
        <w:rPr>
          <w:rFonts w:ascii="Times New Roman" w:eastAsia="Times New Roman" w:hAnsi="Times New Roman" w:cs="Times New Roman"/>
          <w:sz w:val="24"/>
          <w:szCs w:val="24"/>
        </w:rPr>
        <w:t xml:space="preserve">(32), 19092–19100. </w:t>
      </w:r>
      <w:hyperlink r:id="rId3109" w:history="1">
        <w:r w:rsidRPr="005A5A89">
          <w:rPr>
            <w:rFonts w:ascii="Times New Roman" w:eastAsia="Times New Roman" w:hAnsi="Times New Roman" w:cs="Times New Roman"/>
            <w:color w:val="0000FF"/>
            <w:sz w:val="24"/>
            <w:szCs w:val="24"/>
            <w:u w:val="single"/>
          </w:rPr>
          <w:t>https://doi.org/10.1073/pnas.2002903117</w:t>
        </w:r>
      </w:hyperlink>
    </w:p>
    <w:p w14:paraId="71D9FC9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Yang, J., Yin, P., Wei, D., Wang, K., Li, Y., &amp; Qiu, J. (2017). Effects of parental emotional warmth on the relationship between regional gray matter volume and depression-related personality traits. </w:t>
      </w:r>
      <w:r w:rsidRPr="005A5A89">
        <w:rPr>
          <w:rFonts w:ascii="Times New Roman" w:eastAsia="Times New Roman" w:hAnsi="Times New Roman" w:cs="Times New Roman"/>
          <w:i/>
          <w:iCs/>
          <w:sz w:val="24"/>
          <w:szCs w:val="24"/>
        </w:rPr>
        <w:t>Social Neuroscience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12</w:t>
      </w:r>
      <w:r w:rsidRPr="005A5A89">
        <w:rPr>
          <w:rFonts w:ascii="Times New Roman" w:eastAsia="Times New Roman" w:hAnsi="Times New Roman" w:cs="Times New Roman"/>
          <w:sz w:val="24"/>
          <w:szCs w:val="24"/>
        </w:rPr>
        <w:t xml:space="preserve">(3), 337–348. </w:t>
      </w:r>
      <w:hyperlink r:id="rId3110" w:history="1">
        <w:r w:rsidRPr="005A5A89">
          <w:rPr>
            <w:rFonts w:ascii="Times New Roman" w:eastAsia="Times New Roman" w:hAnsi="Times New Roman" w:cs="Times New Roman"/>
            <w:color w:val="0000FF"/>
            <w:sz w:val="24"/>
            <w:szCs w:val="24"/>
            <w:u w:val="single"/>
          </w:rPr>
          <w:t>https://doi.org/10.1080/17470919.2016.1174150</w:t>
        </w:r>
      </w:hyperlink>
    </w:p>
    <w:p w14:paraId="52BBDA7C"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Yao, Q., &amp; Moskowitz, D. S. (2015). Trait agreeableness and social status moderate behavioral responsiveness to communal behavior. </w:t>
      </w:r>
      <w:r w:rsidRPr="005A5A89">
        <w:rPr>
          <w:rFonts w:ascii="Times New Roman" w:eastAsia="Times New Roman" w:hAnsi="Times New Roman" w:cs="Times New Roman"/>
          <w:i/>
          <w:iCs/>
          <w:sz w:val="24"/>
          <w:szCs w:val="24"/>
        </w:rPr>
        <w:t>Journal of Personality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83</w:t>
      </w:r>
      <w:r w:rsidRPr="005A5A89">
        <w:rPr>
          <w:rFonts w:ascii="Times New Roman" w:eastAsia="Times New Roman" w:hAnsi="Times New Roman" w:cs="Times New Roman"/>
          <w:sz w:val="24"/>
          <w:szCs w:val="24"/>
        </w:rPr>
        <w:t xml:space="preserve">(2), 191–201. </w:t>
      </w:r>
      <w:hyperlink r:id="rId3111" w:history="1">
        <w:r w:rsidRPr="005A5A89">
          <w:rPr>
            <w:rFonts w:ascii="Times New Roman" w:eastAsia="Times New Roman" w:hAnsi="Times New Roman" w:cs="Times New Roman"/>
            <w:color w:val="0000FF"/>
            <w:sz w:val="24"/>
            <w:szCs w:val="24"/>
            <w:u w:val="single"/>
          </w:rPr>
          <w:t>https://doi.org/10.1111/jopy.12094</w:t>
        </w:r>
      </w:hyperlink>
    </w:p>
    <w:p w14:paraId="0BB9B8B7"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Yarkoni, T. (2010a). Personality in 100,000 Words: A large-scale analysis of personality and word use among bloggers. </w:t>
      </w:r>
      <w:r w:rsidRPr="005A5A89">
        <w:rPr>
          <w:rFonts w:ascii="Times New Roman" w:eastAsia="Times New Roman" w:hAnsi="Times New Roman" w:cs="Times New Roman"/>
          <w:i/>
          <w:iCs/>
          <w:sz w:val="24"/>
          <w:szCs w:val="24"/>
        </w:rPr>
        <w:t>Journal of Research in Personality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44</w:t>
      </w:r>
      <w:r w:rsidRPr="005A5A89">
        <w:rPr>
          <w:rFonts w:ascii="Times New Roman" w:eastAsia="Times New Roman" w:hAnsi="Times New Roman" w:cs="Times New Roman"/>
          <w:sz w:val="24"/>
          <w:szCs w:val="24"/>
        </w:rPr>
        <w:t>(3), 363–373.</w:t>
      </w:r>
    </w:p>
    <w:p w14:paraId="6EF00D02"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Yarkoni, T. (2010b). The abbreviation of personality, or how to measure 200 personality scales with 200 items. </w:t>
      </w:r>
      <w:r w:rsidRPr="005A5A89">
        <w:rPr>
          <w:rFonts w:ascii="Times New Roman" w:eastAsia="Times New Roman" w:hAnsi="Times New Roman" w:cs="Times New Roman"/>
          <w:i/>
          <w:iCs/>
          <w:sz w:val="24"/>
          <w:szCs w:val="24"/>
        </w:rPr>
        <w:t>Journal of Research in Personality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44</w:t>
      </w:r>
      <w:r w:rsidRPr="005A5A89">
        <w:rPr>
          <w:rFonts w:ascii="Times New Roman" w:eastAsia="Times New Roman" w:hAnsi="Times New Roman" w:cs="Times New Roman"/>
          <w:sz w:val="24"/>
          <w:szCs w:val="24"/>
        </w:rPr>
        <w:t xml:space="preserve">(2), 180–198. </w:t>
      </w:r>
      <w:hyperlink r:id="rId3112" w:history="1">
        <w:r w:rsidRPr="005A5A89">
          <w:rPr>
            <w:rFonts w:ascii="Times New Roman" w:eastAsia="Times New Roman" w:hAnsi="Times New Roman" w:cs="Times New Roman"/>
            <w:color w:val="0000FF"/>
            <w:sz w:val="24"/>
            <w:szCs w:val="24"/>
            <w:u w:val="single"/>
          </w:rPr>
          <w:t>https://doi.org/10.1016/j.jrp.2010.01.002</w:t>
        </w:r>
      </w:hyperlink>
    </w:p>
    <w:p w14:paraId="0A2FFF57"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Yasgoor, K. S. (1999). Psychological functioning and significant lifestyle readjustment following the experience of a heart attack in executive midlife professional males: An organizational and psychological study (stress, rehabilitation). </w:t>
      </w:r>
      <w:r w:rsidRPr="005A5A89">
        <w:rPr>
          <w:rFonts w:ascii="Times New Roman" w:eastAsia="Times New Roman" w:hAnsi="Times New Roman" w:cs="Times New Roman"/>
          <w:i/>
          <w:iCs/>
          <w:sz w:val="24"/>
          <w:szCs w:val="24"/>
        </w:rPr>
        <w:t>Dissertation Abstracts International</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60</w:t>
      </w:r>
      <w:r w:rsidRPr="005A5A89">
        <w:rPr>
          <w:rFonts w:ascii="Times New Roman" w:eastAsia="Times New Roman" w:hAnsi="Times New Roman" w:cs="Times New Roman"/>
          <w:sz w:val="24"/>
          <w:szCs w:val="24"/>
        </w:rPr>
        <w:t>(6), 2969B-2969B.</w:t>
      </w:r>
    </w:p>
    <w:p w14:paraId="6E63589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Yavornitzky, P. (1997). The effects of personality factors on value change in an inpatient psychiatric setting. </w:t>
      </w:r>
      <w:r w:rsidRPr="005A5A89">
        <w:rPr>
          <w:rFonts w:ascii="Times New Roman" w:eastAsia="Times New Roman" w:hAnsi="Times New Roman" w:cs="Times New Roman"/>
          <w:i/>
          <w:iCs/>
          <w:sz w:val="24"/>
          <w:szCs w:val="24"/>
        </w:rPr>
        <w:t>Dissertation Abstracts International</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57</w:t>
      </w:r>
      <w:r w:rsidRPr="005A5A89">
        <w:rPr>
          <w:rFonts w:ascii="Times New Roman" w:eastAsia="Times New Roman" w:hAnsi="Times New Roman" w:cs="Times New Roman"/>
          <w:sz w:val="24"/>
          <w:szCs w:val="24"/>
        </w:rPr>
        <w:t>(12), 7748B-7748B.</w:t>
      </w:r>
    </w:p>
    <w:p w14:paraId="744A643B"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Ye, S. (2009). Factor structure of the General Health Questionnaire (GHQ-12): The role of wording effects.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46</w:t>
      </w:r>
      <w:r w:rsidRPr="005A5A89">
        <w:rPr>
          <w:rFonts w:ascii="Times New Roman" w:eastAsia="Times New Roman" w:hAnsi="Times New Roman" w:cs="Times New Roman"/>
          <w:sz w:val="24"/>
          <w:szCs w:val="24"/>
        </w:rPr>
        <w:t>(2), 197–201.</w:t>
      </w:r>
    </w:p>
    <w:p w14:paraId="64F42172"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Yeames, A. O., II. (2001). An examination of U.S. Army Aviation warrant officers’ personality and promotability. </w:t>
      </w:r>
      <w:r w:rsidRPr="005A5A89">
        <w:rPr>
          <w:rFonts w:ascii="Times New Roman" w:eastAsia="Times New Roman" w:hAnsi="Times New Roman" w:cs="Times New Roman"/>
          <w:i/>
          <w:iCs/>
          <w:sz w:val="24"/>
          <w:szCs w:val="24"/>
        </w:rPr>
        <w:t>Dissertation Abstracts International</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61</w:t>
      </w:r>
      <w:r w:rsidRPr="005A5A89">
        <w:rPr>
          <w:rFonts w:ascii="Times New Roman" w:eastAsia="Times New Roman" w:hAnsi="Times New Roman" w:cs="Times New Roman"/>
          <w:sz w:val="24"/>
          <w:szCs w:val="24"/>
        </w:rPr>
        <w:t>(9), 5043B-5043B.</w:t>
      </w:r>
    </w:p>
    <w:p w14:paraId="04B3EF8E"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Yeatts, P. E., Martin, S. B., &amp; Petrie, T. A. (2017). Physical fitness as a moderator of neuroticism and depression in adolescent boys and girls.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114</w:t>
      </w:r>
      <w:r w:rsidRPr="005A5A89">
        <w:rPr>
          <w:rFonts w:ascii="Times New Roman" w:eastAsia="Times New Roman" w:hAnsi="Times New Roman" w:cs="Times New Roman"/>
          <w:sz w:val="24"/>
          <w:szCs w:val="24"/>
        </w:rPr>
        <w:t xml:space="preserve">, 30–35. </w:t>
      </w:r>
      <w:hyperlink r:id="rId3113" w:history="1">
        <w:r w:rsidRPr="005A5A89">
          <w:rPr>
            <w:rFonts w:ascii="Times New Roman" w:eastAsia="Times New Roman" w:hAnsi="Times New Roman" w:cs="Times New Roman"/>
            <w:color w:val="0000FF"/>
            <w:sz w:val="24"/>
            <w:szCs w:val="24"/>
            <w:u w:val="single"/>
          </w:rPr>
          <w:t>https://doi.org/10.1016/j.paid.2017.03.040</w:t>
        </w:r>
      </w:hyperlink>
    </w:p>
    <w:p w14:paraId="05F9C59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Yeh, M.-Y., Lee, Y., Sung, S.-C., &amp; Tung, T.-H. (2014). Clinical predictors associated with full remission versus episode of major depressive disorder outpatients: The experience at a teaching hospital in Taiwan. </w:t>
      </w:r>
      <w:r w:rsidRPr="005A5A89">
        <w:rPr>
          <w:rFonts w:ascii="Times New Roman" w:eastAsia="Times New Roman" w:hAnsi="Times New Roman" w:cs="Times New Roman"/>
          <w:i/>
          <w:iCs/>
          <w:sz w:val="24"/>
          <w:szCs w:val="24"/>
        </w:rPr>
        <w:t>BMC Psychiatry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14</w:t>
      </w:r>
      <w:r w:rsidRPr="005A5A89">
        <w:rPr>
          <w:rFonts w:ascii="Times New Roman" w:eastAsia="Times New Roman" w:hAnsi="Times New Roman" w:cs="Times New Roman"/>
          <w:sz w:val="24"/>
          <w:szCs w:val="24"/>
        </w:rPr>
        <w:t>.</w:t>
      </w:r>
    </w:p>
    <w:p w14:paraId="5A1E3C1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Yeh, Y.-H., Myerson, J., &amp; Green, L. (2021). Delay discounting, cognitive ability, and personality: What matters? </w:t>
      </w:r>
      <w:r w:rsidRPr="005A5A89">
        <w:rPr>
          <w:rFonts w:ascii="Times New Roman" w:eastAsia="Times New Roman" w:hAnsi="Times New Roman" w:cs="Times New Roman"/>
          <w:i/>
          <w:iCs/>
          <w:sz w:val="24"/>
          <w:szCs w:val="24"/>
        </w:rPr>
        <w:t>Psychonomic Bulletin &amp; Review</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28</w:t>
      </w:r>
      <w:r w:rsidRPr="005A5A89">
        <w:rPr>
          <w:rFonts w:ascii="Times New Roman" w:eastAsia="Times New Roman" w:hAnsi="Times New Roman" w:cs="Times New Roman"/>
          <w:sz w:val="24"/>
          <w:szCs w:val="24"/>
        </w:rPr>
        <w:t xml:space="preserve">(2), 686–694. </w:t>
      </w:r>
      <w:hyperlink r:id="rId3114" w:history="1">
        <w:r w:rsidRPr="005A5A89">
          <w:rPr>
            <w:rFonts w:ascii="Times New Roman" w:eastAsia="Times New Roman" w:hAnsi="Times New Roman" w:cs="Times New Roman"/>
            <w:color w:val="0000FF"/>
            <w:sz w:val="24"/>
            <w:szCs w:val="24"/>
            <w:u w:val="single"/>
          </w:rPr>
          <w:t>https://doi.org/10.3758/s13423-020-01777-w</w:t>
        </w:r>
      </w:hyperlink>
    </w:p>
    <w:p w14:paraId="54F469C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lastRenderedPageBreak/>
        <w:t xml:space="preserve">Yeung, A. S., Lyons, M. J., Waternaux, C. M., &amp; Faraone, S. V. (1993). A family study of self-reported personality traits and DSM-III-R personality disorders. </w:t>
      </w:r>
      <w:r w:rsidRPr="005A5A89">
        <w:rPr>
          <w:rFonts w:ascii="Times New Roman" w:eastAsia="Times New Roman" w:hAnsi="Times New Roman" w:cs="Times New Roman"/>
          <w:i/>
          <w:iCs/>
          <w:sz w:val="24"/>
          <w:szCs w:val="24"/>
        </w:rPr>
        <w:t>Psychiatry Research</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48</w:t>
      </w:r>
      <w:r w:rsidRPr="005A5A89">
        <w:rPr>
          <w:rFonts w:ascii="Times New Roman" w:eastAsia="Times New Roman" w:hAnsi="Times New Roman" w:cs="Times New Roman"/>
          <w:sz w:val="24"/>
          <w:szCs w:val="24"/>
        </w:rPr>
        <w:t xml:space="preserve">(3), 243–255. </w:t>
      </w:r>
      <w:hyperlink r:id="rId3115" w:history="1">
        <w:r w:rsidRPr="005A5A89">
          <w:rPr>
            <w:rFonts w:ascii="Times New Roman" w:eastAsia="Times New Roman" w:hAnsi="Times New Roman" w:cs="Times New Roman"/>
            <w:color w:val="0000FF"/>
            <w:sz w:val="24"/>
            <w:szCs w:val="24"/>
            <w:u w:val="single"/>
          </w:rPr>
          <w:t>https://doi.org/10.1016/0165-1781(93)90075-R</w:t>
        </w:r>
      </w:hyperlink>
    </w:p>
    <w:p w14:paraId="3F8B5B00"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Yeung, A. S., Lyons, M. J., Waternaux, C. M., Faraone, S. V., &amp; Tsuang, M. T. (1993). The relationship between DSM-III personality disorders and the Five-Factor Model of personality. </w:t>
      </w:r>
      <w:r w:rsidRPr="005A5A89">
        <w:rPr>
          <w:rFonts w:ascii="Times New Roman" w:eastAsia="Times New Roman" w:hAnsi="Times New Roman" w:cs="Times New Roman"/>
          <w:i/>
          <w:iCs/>
          <w:sz w:val="24"/>
          <w:szCs w:val="24"/>
        </w:rPr>
        <w:t>Comprehensive Psychiatry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34</w:t>
      </w:r>
      <w:r w:rsidRPr="005A5A89">
        <w:rPr>
          <w:rFonts w:ascii="Times New Roman" w:eastAsia="Times New Roman" w:hAnsi="Times New Roman" w:cs="Times New Roman"/>
          <w:sz w:val="24"/>
          <w:szCs w:val="24"/>
        </w:rPr>
        <w:t xml:space="preserve">(4), 227–234. </w:t>
      </w:r>
      <w:hyperlink r:id="rId3116" w:history="1">
        <w:r w:rsidRPr="005A5A89">
          <w:rPr>
            <w:rFonts w:ascii="Times New Roman" w:eastAsia="Times New Roman" w:hAnsi="Times New Roman" w:cs="Times New Roman"/>
            <w:color w:val="0000FF"/>
            <w:sz w:val="24"/>
            <w:szCs w:val="24"/>
            <w:u w:val="single"/>
          </w:rPr>
          <w:t>https://doi.org/10.1016/0010-440X(93)90003-M</w:t>
        </w:r>
      </w:hyperlink>
    </w:p>
    <w:p w14:paraId="602EE910"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Yik, M. S. M. (2000). A circumplex model of affect and its relation to personality: A five-language study. </w:t>
      </w:r>
      <w:r w:rsidRPr="005A5A89">
        <w:rPr>
          <w:rFonts w:ascii="Times New Roman" w:eastAsia="Times New Roman" w:hAnsi="Times New Roman" w:cs="Times New Roman"/>
          <w:i/>
          <w:iCs/>
          <w:sz w:val="24"/>
          <w:szCs w:val="24"/>
        </w:rPr>
        <w:t>Dissertation Abstracts International: Section B: The Sciences &amp; Engineering</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60</w:t>
      </w:r>
      <w:r w:rsidRPr="005A5A89">
        <w:rPr>
          <w:rFonts w:ascii="Times New Roman" w:eastAsia="Times New Roman" w:hAnsi="Times New Roman" w:cs="Times New Roman"/>
          <w:sz w:val="24"/>
          <w:szCs w:val="24"/>
        </w:rPr>
        <w:t>(7-B), 3610–3610.</w:t>
      </w:r>
    </w:p>
    <w:p w14:paraId="02AFF16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Yik, M. S. M., Russell, J. A., Ahn, C.-K., Fernández Dols, J. M., &amp; Suzuki, N. (2002). Relating the Five-Factor Model of personality to a circumplex model of affect: A five language study. In R. R. McCrae &amp; J. Allik (Eds.), </w:t>
      </w:r>
      <w:r w:rsidRPr="005A5A89">
        <w:rPr>
          <w:rFonts w:ascii="Times New Roman" w:eastAsia="Times New Roman" w:hAnsi="Times New Roman" w:cs="Times New Roman"/>
          <w:i/>
          <w:iCs/>
          <w:sz w:val="24"/>
          <w:szCs w:val="24"/>
        </w:rPr>
        <w:t>The Five-Factor Model of personality across cultures</w:t>
      </w:r>
      <w:r w:rsidRPr="005A5A89">
        <w:rPr>
          <w:rFonts w:ascii="Times New Roman" w:eastAsia="Times New Roman" w:hAnsi="Times New Roman" w:cs="Times New Roman"/>
          <w:sz w:val="24"/>
          <w:szCs w:val="24"/>
        </w:rPr>
        <w:t xml:space="preserve"> (pp. 79–104). Kluwer Academic/Plenum Publishers.</w:t>
      </w:r>
    </w:p>
    <w:p w14:paraId="32CC565B"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Yıldırım, O., Alçelik, A., Canan, F., Aktaş, G., Sit, M., İşçi, A., Yalçın, A., &amp; Yılmaz, E. E. (2013). Impaired subjective sleep quality in irritable bowel syndrome patients with a Type D personality. </w:t>
      </w:r>
      <w:r w:rsidRPr="005A5A89">
        <w:rPr>
          <w:rFonts w:ascii="Times New Roman" w:eastAsia="Times New Roman" w:hAnsi="Times New Roman" w:cs="Times New Roman"/>
          <w:i/>
          <w:iCs/>
          <w:sz w:val="24"/>
          <w:szCs w:val="24"/>
        </w:rPr>
        <w:t>Sleep and Biological Rhythms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11</w:t>
      </w:r>
      <w:r w:rsidRPr="005A5A89">
        <w:rPr>
          <w:rFonts w:ascii="Times New Roman" w:eastAsia="Times New Roman" w:hAnsi="Times New Roman" w:cs="Times New Roman"/>
          <w:sz w:val="24"/>
          <w:szCs w:val="24"/>
        </w:rPr>
        <w:t xml:space="preserve">(2), 135–138. </w:t>
      </w:r>
      <w:hyperlink r:id="rId3117" w:history="1">
        <w:r w:rsidRPr="005A5A89">
          <w:rPr>
            <w:rFonts w:ascii="Times New Roman" w:eastAsia="Times New Roman" w:hAnsi="Times New Roman" w:cs="Times New Roman"/>
            <w:color w:val="0000FF"/>
            <w:sz w:val="24"/>
            <w:szCs w:val="24"/>
            <w:u w:val="single"/>
          </w:rPr>
          <w:t>https://doi.org/10.1111/sbr.12005</w:t>
        </w:r>
      </w:hyperlink>
    </w:p>
    <w:p w14:paraId="6419B068"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Ylias, G., &amp; Heaven, P. C. L. (2003). The influence of distraction on reading comprehension: A Big Five analysis.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34</w:t>
      </w:r>
      <w:r w:rsidRPr="005A5A89">
        <w:rPr>
          <w:rFonts w:ascii="Times New Roman" w:eastAsia="Times New Roman" w:hAnsi="Times New Roman" w:cs="Times New Roman"/>
          <w:sz w:val="24"/>
          <w:szCs w:val="24"/>
        </w:rPr>
        <w:t>(6), 1069–1079.</w:t>
      </w:r>
    </w:p>
    <w:p w14:paraId="4891845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Yoneda, T., Marroig, A., Graham, E. K., Willroth, E. C., Watermeyer, T., Beck, E. D., Zelinski, E. M., Reynolds, C. A., Pedersen, N. L., Hofer, S. M., Mroczek, D. K., &amp; Muniz-Terrera, G. (2021). Personality predictors of cognitive dispersion: A coordinated analysis of data from seven international studies of older adults. </w:t>
      </w:r>
      <w:r w:rsidRPr="005A5A89">
        <w:rPr>
          <w:rFonts w:ascii="Times New Roman" w:eastAsia="Times New Roman" w:hAnsi="Times New Roman" w:cs="Times New Roman"/>
          <w:i/>
          <w:iCs/>
          <w:sz w:val="24"/>
          <w:szCs w:val="24"/>
        </w:rPr>
        <w:t>Neuropsychology</w:t>
      </w:r>
      <w:r w:rsidRPr="005A5A89">
        <w:rPr>
          <w:rFonts w:ascii="Times New Roman" w:eastAsia="Times New Roman" w:hAnsi="Times New Roman" w:cs="Times New Roman"/>
          <w:sz w:val="24"/>
          <w:szCs w:val="24"/>
        </w:rPr>
        <w:t xml:space="preserve">, No Pagination Specified-No Pagination Specified. </w:t>
      </w:r>
      <w:hyperlink r:id="rId3118" w:history="1">
        <w:r w:rsidRPr="005A5A89">
          <w:rPr>
            <w:rFonts w:ascii="Times New Roman" w:eastAsia="Times New Roman" w:hAnsi="Times New Roman" w:cs="Times New Roman"/>
            <w:color w:val="0000FF"/>
            <w:sz w:val="24"/>
            <w:szCs w:val="24"/>
            <w:u w:val="single"/>
          </w:rPr>
          <w:t>https://doi.org/10.1037/neu0000782</w:t>
        </w:r>
      </w:hyperlink>
    </w:p>
    <w:p w14:paraId="118EA911"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Yoneda, T., Rush, J., Berg, A. I., Johansson, B., &amp; Piccinin, A. M. (2017). Trajectories of personality traits preceding dementia diagnosis. </w:t>
      </w:r>
      <w:r w:rsidRPr="005A5A89">
        <w:rPr>
          <w:rFonts w:ascii="Times New Roman" w:eastAsia="Times New Roman" w:hAnsi="Times New Roman" w:cs="Times New Roman"/>
          <w:i/>
          <w:iCs/>
          <w:sz w:val="24"/>
          <w:szCs w:val="24"/>
        </w:rPr>
        <w:t>The Journals of Gerontology: Series B: Psychological Sciences and Social Sciences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72</w:t>
      </w:r>
      <w:r w:rsidRPr="005A5A89">
        <w:rPr>
          <w:rFonts w:ascii="Times New Roman" w:eastAsia="Times New Roman" w:hAnsi="Times New Roman" w:cs="Times New Roman"/>
          <w:sz w:val="24"/>
          <w:szCs w:val="24"/>
        </w:rPr>
        <w:t>(6), 922–931.</w:t>
      </w:r>
    </w:p>
    <w:p w14:paraId="28F8B224"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Yoo, Y., Park, H.-J., Park, S., Cho, M. J., Cho, S.-J., Lee, J. Y., Choi, S.-H., &amp; Lee, J.-Y. (2018). Interpersonal trauma moderates the relationship between personality factors and suicidality of individuals with posttraumatic stress disorder. </w:t>
      </w:r>
      <w:r w:rsidRPr="005A5A89">
        <w:rPr>
          <w:rFonts w:ascii="Times New Roman" w:eastAsia="Times New Roman" w:hAnsi="Times New Roman" w:cs="Times New Roman"/>
          <w:i/>
          <w:iCs/>
          <w:sz w:val="24"/>
          <w:szCs w:val="24"/>
        </w:rPr>
        <w:t>PLoS ONE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13</w:t>
      </w:r>
      <w:r w:rsidRPr="005A5A89">
        <w:rPr>
          <w:rFonts w:ascii="Times New Roman" w:eastAsia="Times New Roman" w:hAnsi="Times New Roman" w:cs="Times New Roman"/>
          <w:sz w:val="24"/>
          <w:szCs w:val="24"/>
        </w:rPr>
        <w:t>(1).</w:t>
      </w:r>
    </w:p>
    <w:p w14:paraId="67D6D50F"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Yoon, D. J., &amp; Bono, J. E. (2016). Hierarchical power and personality in leader-member exchange. </w:t>
      </w:r>
      <w:r w:rsidRPr="005A5A89">
        <w:rPr>
          <w:rFonts w:ascii="Times New Roman" w:eastAsia="Times New Roman" w:hAnsi="Times New Roman" w:cs="Times New Roman"/>
          <w:i/>
          <w:iCs/>
          <w:sz w:val="24"/>
          <w:szCs w:val="24"/>
        </w:rPr>
        <w:t>Journal of Managerial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31</w:t>
      </w:r>
      <w:r w:rsidRPr="005A5A89">
        <w:rPr>
          <w:rFonts w:ascii="Times New Roman" w:eastAsia="Times New Roman" w:hAnsi="Times New Roman" w:cs="Times New Roman"/>
          <w:sz w:val="24"/>
          <w:szCs w:val="24"/>
        </w:rPr>
        <w:t xml:space="preserve">(7), 1198–1213. </w:t>
      </w:r>
      <w:hyperlink r:id="rId3119" w:history="1">
        <w:r w:rsidRPr="005A5A89">
          <w:rPr>
            <w:rFonts w:ascii="Times New Roman" w:eastAsia="Times New Roman" w:hAnsi="Times New Roman" w:cs="Times New Roman"/>
            <w:color w:val="0000FF"/>
            <w:sz w:val="24"/>
            <w:szCs w:val="24"/>
            <w:u w:val="single"/>
          </w:rPr>
          <w:t>https://doi.org/10.1108/JMP-03-2015-0078</w:t>
        </w:r>
      </w:hyperlink>
    </w:p>
    <w:p w14:paraId="37B89351"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Yoon, K. (1998). General mental ability and the Big Five personality dimensions: An investigation of the cross-cultural generalizability of their construct and criterion-related validities in Korea. </w:t>
      </w:r>
      <w:r w:rsidRPr="005A5A89">
        <w:rPr>
          <w:rFonts w:ascii="Times New Roman" w:eastAsia="Times New Roman" w:hAnsi="Times New Roman" w:cs="Times New Roman"/>
          <w:i/>
          <w:iCs/>
          <w:sz w:val="24"/>
          <w:szCs w:val="24"/>
        </w:rPr>
        <w:t>Dissertation Abstracts International</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58</w:t>
      </w:r>
      <w:r w:rsidRPr="005A5A89">
        <w:rPr>
          <w:rFonts w:ascii="Times New Roman" w:eastAsia="Times New Roman" w:hAnsi="Times New Roman" w:cs="Times New Roman"/>
          <w:sz w:val="24"/>
          <w:szCs w:val="24"/>
        </w:rPr>
        <w:t>(8), 3216B-3216B.</w:t>
      </w:r>
    </w:p>
    <w:p w14:paraId="3EF84F5C"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lastRenderedPageBreak/>
        <w:t xml:space="preserve">Yoon, K. L., Maltby, J., &amp; Joormann, J. (2013). A pathway from neuroticism to depression: Examining the role of emotion regulation. </w:t>
      </w:r>
      <w:r w:rsidRPr="005A5A89">
        <w:rPr>
          <w:rFonts w:ascii="Times New Roman" w:eastAsia="Times New Roman" w:hAnsi="Times New Roman" w:cs="Times New Roman"/>
          <w:i/>
          <w:iCs/>
          <w:sz w:val="24"/>
          <w:szCs w:val="24"/>
        </w:rPr>
        <w:t>Anxiety, Stress &amp; Coping: An International Journal</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26</w:t>
      </w:r>
      <w:r w:rsidRPr="005A5A89">
        <w:rPr>
          <w:rFonts w:ascii="Times New Roman" w:eastAsia="Times New Roman" w:hAnsi="Times New Roman" w:cs="Times New Roman"/>
          <w:sz w:val="24"/>
          <w:szCs w:val="24"/>
        </w:rPr>
        <w:t xml:space="preserve">(5), 558–572. </w:t>
      </w:r>
      <w:hyperlink r:id="rId3120" w:history="1">
        <w:r w:rsidRPr="005A5A89">
          <w:rPr>
            <w:rFonts w:ascii="Times New Roman" w:eastAsia="Times New Roman" w:hAnsi="Times New Roman" w:cs="Times New Roman"/>
            <w:color w:val="0000FF"/>
            <w:sz w:val="24"/>
            <w:szCs w:val="24"/>
            <w:u w:val="single"/>
          </w:rPr>
          <w:t>https://doi.org/10.1080/10615806.2012.734810</w:t>
        </w:r>
      </w:hyperlink>
    </w:p>
    <w:p w14:paraId="57095A7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Yoon, K., Schmidt, F., &amp; Ilies, R. (2002). Cross-cultural construct validity of the Five-Factor Model of personality among Korean employees. </w:t>
      </w:r>
      <w:r w:rsidRPr="005A5A89">
        <w:rPr>
          <w:rFonts w:ascii="Times New Roman" w:eastAsia="Times New Roman" w:hAnsi="Times New Roman" w:cs="Times New Roman"/>
          <w:i/>
          <w:iCs/>
          <w:sz w:val="24"/>
          <w:szCs w:val="24"/>
        </w:rPr>
        <w:t>Journal of Cross-Cultural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33</w:t>
      </w:r>
      <w:r w:rsidRPr="005A5A89">
        <w:rPr>
          <w:rFonts w:ascii="Times New Roman" w:eastAsia="Times New Roman" w:hAnsi="Times New Roman" w:cs="Times New Roman"/>
          <w:sz w:val="24"/>
          <w:szCs w:val="24"/>
        </w:rPr>
        <w:t>(3), 217–235.</w:t>
      </w:r>
    </w:p>
    <w:p w14:paraId="1CE012C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Yoshiike, T., Kuriyama, K., Honma, M., Ikeda, H., &amp; Kim, Y. (2014). Neuroticism relates to daytime wakefulness and sleep devaluation via high neurophysiological efficiency in the bilateral prefrontal cortex: A preliminary study. </w:t>
      </w:r>
      <w:r w:rsidRPr="005A5A89">
        <w:rPr>
          <w:rFonts w:ascii="Times New Roman" w:eastAsia="Times New Roman" w:hAnsi="Times New Roman" w:cs="Times New Roman"/>
          <w:i/>
          <w:iCs/>
          <w:sz w:val="24"/>
          <w:szCs w:val="24"/>
        </w:rPr>
        <w:t>Psychophysiology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51</w:t>
      </w:r>
      <w:r w:rsidRPr="005A5A89">
        <w:rPr>
          <w:rFonts w:ascii="Times New Roman" w:eastAsia="Times New Roman" w:hAnsi="Times New Roman" w:cs="Times New Roman"/>
          <w:sz w:val="24"/>
          <w:szCs w:val="24"/>
        </w:rPr>
        <w:t xml:space="preserve">(4), 396–406. </w:t>
      </w:r>
      <w:hyperlink r:id="rId3121" w:history="1">
        <w:r w:rsidRPr="005A5A89">
          <w:rPr>
            <w:rFonts w:ascii="Times New Roman" w:eastAsia="Times New Roman" w:hAnsi="Times New Roman" w:cs="Times New Roman"/>
            <w:color w:val="0000FF"/>
            <w:sz w:val="24"/>
            <w:szCs w:val="24"/>
            <w:u w:val="single"/>
          </w:rPr>
          <w:t>https://doi.org/10.1111/psyp.12180</w:t>
        </w:r>
      </w:hyperlink>
    </w:p>
    <w:p w14:paraId="5B3CE85B"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Yoshimura, K., Ono, Y., Nakamura, K., Nathan, J. H., &amp; Suzuki, K. (2001). Validation of the Japanese version of the NEO Five-Factor Inventory in a large community sample. </w:t>
      </w:r>
      <w:r w:rsidRPr="005A5A89">
        <w:rPr>
          <w:rFonts w:ascii="Times New Roman" w:eastAsia="Times New Roman" w:hAnsi="Times New Roman" w:cs="Times New Roman"/>
          <w:i/>
          <w:iCs/>
          <w:sz w:val="24"/>
          <w:szCs w:val="24"/>
        </w:rPr>
        <w:t>Psychological Reports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88</w:t>
      </w:r>
      <w:r w:rsidRPr="005A5A89">
        <w:rPr>
          <w:rFonts w:ascii="Times New Roman" w:eastAsia="Times New Roman" w:hAnsi="Times New Roman" w:cs="Times New Roman"/>
          <w:sz w:val="24"/>
          <w:szCs w:val="24"/>
        </w:rPr>
        <w:t>(2), 443–449.</w:t>
      </w:r>
    </w:p>
    <w:p w14:paraId="4AAACE43"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You, J., Wang, C., Rodriguez, L., Wang, X., &amp; Lu, Q. (2018). Personality, coping strategies and emotional adjustment among Chinese cancer patients of different ages. </w:t>
      </w:r>
      <w:r w:rsidRPr="005A5A89">
        <w:rPr>
          <w:rFonts w:ascii="Times New Roman" w:eastAsia="Times New Roman" w:hAnsi="Times New Roman" w:cs="Times New Roman"/>
          <w:i/>
          <w:iCs/>
          <w:sz w:val="24"/>
          <w:szCs w:val="24"/>
        </w:rPr>
        <w:t>European Journal of Cancer Care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27</w:t>
      </w:r>
      <w:r w:rsidRPr="005A5A89">
        <w:rPr>
          <w:rFonts w:ascii="Times New Roman" w:eastAsia="Times New Roman" w:hAnsi="Times New Roman" w:cs="Times New Roman"/>
          <w:sz w:val="24"/>
          <w:szCs w:val="24"/>
        </w:rPr>
        <w:t xml:space="preserve">(1), 1–9. </w:t>
      </w:r>
      <w:hyperlink r:id="rId3122" w:history="1">
        <w:r w:rsidRPr="005A5A89">
          <w:rPr>
            <w:rFonts w:ascii="Times New Roman" w:eastAsia="Times New Roman" w:hAnsi="Times New Roman" w:cs="Times New Roman"/>
            <w:color w:val="0000FF"/>
            <w:sz w:val="24"/>
            <w:szCs w:val="24"/>
            <w:u w:val="single"/>
          </w:rPr>
          <w:t>https://doi.org/10.1111/ecc.12781</w:t>
        </w:r>
      </w:hyperlink>
    </w:p>
    <w:p w14:paraId="15B7CD10"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Young, C. A., &amp; Corsun, D. L. (2009). What a nuisance: Controlling for negative affectivity versus personality in hospitality stress research. </w:t>
      </w:r>
      <w:r w:rsidRPr="005A5A89">
        <w:rPr>
          <w:rFonts w:ascii="Times New Roman" w:eastAsia="Times New Roman" w:hAnsi="Times New Roman" w:cs="Times New Roman"/>
          <w:i/>
          <w:iCs/>
          <w:sz w:val="24"/>
          <w:szCs w:val="24"/>
        </w:rPr>
        <w:t>International Journal of Hospitality Management</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28</w:t>
      </w:r>
      <w:r w:rsidRPr="005A5A89">
        <w:rPr>
          <w:rFonts w:ascii="Times New Roman" w:eastAsia="Times New Roman" w:hAnsi="Times New Roman" w:cs="Times New Roman"/>
          <w:sz w:val="24"/>
          <w:szCs w:val="24"/>
        </w:rPr>
        <w:t>(2), 280–288.</w:t>
      </w:r>
    </w:p>
    <w:p w14:paraId="4742A7CB"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Young, M. (2006). The relationship between attachment history, personality characteristics and mandatory participation in parenting education class. </w:t>
      </w:r>
      <w:r w:rsidRPr="005A5A89">
        <w:rPr>
          <w:rFonts w:ascii="Times New Roman" w:eastAsia="Times New Roman" w:hAnsi="Times New Roman" w:cs="Times New Roman"/>
          <w:i/>
          <w:iCs/>
          <w:sz w:val="24"/>
          <w:szCs w:val="24"/>
        </w:rPr>
        <w:t>Dissertation Abstracts International: Section B: The Sciences and Engineering</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66</w:t>
      </w:r>
      <w:r w:rsidRPr="005A5A89">
        <w:rPr>
          <w:rFonts w:ascii="Times New Roman" w:eastAsia="Times New Roman" w:hAnsi="Times New Roman" w:cs="Times New Roman"/>
          <w:sz w:val="24"/>
          <w:szCs w:val="24"/>
        </w:rPr>
        <w:t>(7-B), 3965–3965.</w:t>
      </w:r>
    </w:p>
    <w:p w14:paraId="632BED70"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Young, M. S., &amp; Schinka, J. A. (2000). Validity of the NEO-PI-R research validity scales. </w:t>
      </w:r>
      <w:r w:rsidRPr="005A5A89">
        <w:rPr>
          <w:rFonts w:ascii="Times New Roman" w:eastAsia="Times New Roman" w:hAnsi="Times New Roman" w:cs="Times New Roman"/>
          <w:i/>
          <w:iCs/>
          <w:sz w:val="24"/>
          <w:szCs w:val="24"/>
        </w:rPr>
        <w:t>Paper Presented at the 108th Annual Convention of the American Psychological Association, Washington, DC.</w:t>
      </w:r>
    </w:p>
    <w:p w14:paraId="2740C19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Young, M. S., &amp; Schinka, J. A. (2001). Research validity scales for the NEO-PI-R: Additional evidence for reliability and validity. </w:t>
      </w:r>
      <w:r w:rsidRPr="005A5A89">
        <w:rPr>
          <w:rFonts w:ascii="Times New Roman" w:eastAsia="Times New Roman" w:hAnsi="Times New Roman" w:cs="Times New Roman"/>
          <w:i/>
          <w:iCs/>
          <w:sz w:val="24"/>
          <w:szCs w:val="24"/>
        </w:rPr>
        <w:t>Journal of Personality Assessment</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76</w:t>
      </w:r>
      <w:r w:rsidRPr="005A5A89">
        <w:rPr>
          <w:rFonts w:ascii="Times New Roman" w:eastAsia="Times New Roman" w:hAnsi="Times New Roman" w:cs="Times New Roman"/>
          <w:sz w:val="24"/>
          <w:szCs w:val="24"/>
        </w:rPr>
        <w:t>(3), 412–420.</w:t>
      </w:r>
    </w:p>
    <w:p w14:paraId="7A4FD13C"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Young, S. N. (2013). Single treatments that have lasting effects: Some thoughts on the antidepressant effects of ketamine and botulinum toxin and the anxiolytic effect of psilocybin. </w:t>
      </w:r>
      <w:r w:rsidRPr="005A5A89">
        <w:rPr>
          <w:rFonts w:ascii="Times New Roman" w:eastAsia="Times New Roman" w:hAnsi="Times New Roman" w:cs="Times New Roman"/>
          <w:i/>
          <w:iCs/>
          <w:sz w:val="24"/>
          <w:szCs w:val="24"/>
        </w:rPr>
        <w:t>Journal of Psychiatry &amp; Neuroscience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38</w:t>
      </w:r>
      <w:r w:rsidRPr="005A5A89">
        <w:rPr>
          <w:rFonts w:ascii="Times New Roman" w:eastAsia="Times New Roman" w:hAnsi="Times New Roman" w:cs="Times New Roman"/>
          <w:sz w:val="24"/>
          <w:szCs w:val="24"/>
        </w:rPr>
        <w:t xml:space="preserve">(2), 78–83. </w:t>
      </w:r>
      <w:hyperlink r:id="rId3123" w:history="1">
        <w:r w:rsidRPr="005A5A89">
          <w:rPr>
            <w:rFonts w:ascii="Times New Roman" w:eastAsia="Times New Roman" w:hAnsi="Times New Roman" w:cs="Times New Roman"/>
            <w:color w:val="0000FF"/>
            <w:sz w:val="24"/>
            <w:szCs w:val="24"/>
            <w:u w:val="single"/>
          </w:rPr>
          <w:t>https://doi.org/10.1503/jpn.120128</w:t>
        </w:r>
      </w:hyperlink>
    </w:p>
    <w:p w14:paraId="631AF603"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Youyou, W., Stillwell, D., Schwartz, H. A., &amp; Kosinski, M. (2017). Birds of a feather do flock together: Behavior-based personality-assessment method reveals personality similarity among couples and friends. </w:t>
      </w:r>
      <w:r w:rsidRPr="005A5A89">
        <w:rPr>
          <w:rFonts w:ascii="Times New Roman" w:eastAsia="Times New Roman" w:hAnsi="Times New Roman" w:cs="Times New Roman"/>
          <w:i/>
          <w:iCs/>
          <w:sz w:val="24"/>
          <w:szCs w:val="24"/>
        </w:rPr>
        <w:t>Psychological Science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28</w:t>
      </w:r>
      <w:r w:rsidRPr="005A5A89">
        <w:rPr>
          <w:rFonts w:ascii="Times New Roman" w:eastAsia="Times New Roman" w:hAnsi="Times New Roman" w:cs="Times New Roman"/>
          <w:sz w:val="24"/>
          <w:szCs w:val="24"/>
        </w:rPr>
        <w:t xml:space="preserve">(3), 276–284. </w:t>
      </w:r>
      <w:hyperlink r:id="rId3124" w:history="1">
        <w:r w:rsidRPr="005A5A89">
          <w:rPr>
            <w:rFonts w:ascii="Times New Roman" w:eastAsia="Times New Roman" w:hAnsi="Times New Roman" w:cs="Times New Roman"/>
            <w:color w:val="0000FF"/>
            <w:sz w:val="24"/>
            <w:szCs w:val="24"/>
            <w:u w:val="single"/>
          </w:rPr>
          <w:t>https://doi.org/10.1177/0956797616678187</w:t>
        </w:r>
      </w:hyperlink>
    </w:p>
    <w:p w14:paraId="1C5CBDD0"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Yu, C. K.-C. (2010a). Dream intensity profile as an indicator of the hysterical tendencies to dissociation and conversion. </w:t>
      </w:r>
      <w:r w:rsidRPr="005A5A89">
        <w:rPr>
          <w:rFonts w:ascii="Times New Roman" w:eastAsia="Times New Roman" w:hAnsi="Times New Roman" w:cs="Times New Roman"/>
          <w:i/>
          <w:iCs/>
          <w:sz w:val="24"/>
          <w:szCs w:val="24"/>
        </w:rPr>
        <w:t>Dreaming</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20</w:t>
      </w:r>
      <w:r w:rsidRPr="005A5A89">
        <w:rPr>
          <w:rFonts w:ascii="Times New Roman" w:eastAsia="Times New Roman" w:hAnsi="Times New Roman" w:cs="Times New Roman"/>
          <w:sz w:val="24"/>
          <w:szCs w:val="24"/>
        </w:rPr>
        <w:t>(3), 184–198.</w:t>
      </w:r>
    </w:p>
    <w:p w14:paraId="2CEA9D8B"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lastRenderedPageBreak/>
        <w:t xml:space="preserve">Yu, C. K.-C. (2010b). Dream Intensity Scale: Factors in the phenomenological analysis of dreams. </w:t>
      </w:r>
      <w:r w:rsidRPr="005A5A89">
        <w:rPr>
          <w:rFonts w:ascii="Times New Roman" w:eastAsia="Times New Roman" w:hAnsi="Times New Roman" w:cs="Times New Roman"/>
          <w:i/>
          <w:iCs/>
          <w:sz w:val="24"/>
          <w:szCs w:val="24"/>
        </w:rPr>
        <w:t>Dreaming</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20</w:t>
      </w:r>
      <w:r w:rsidRPr="005A5A89">
        <w:rPr>
          <w:rFonts w:ascii="Times New Roman" w:eastAsia="Times New Roman" w:hAnsi="Times New Roman" w:cs="Times New Roman"/>
          <w:sz w:val="24"/>
          <w:szCs w:val="24"/>
        </w:rPr>
        <w:t>(2), 107–129.</w:t>
      </w:r>
    </w:p>
    <w:p w14:paraId="3FAAB430"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Yu, C. K.-C. (2013a). Obsessive-compulsive distress and its dynamic associations with schizotypy, borderline personality, and dreaming. </w:t>
      </w:r>
      <w:r w:rsidRPr="005A5A89">
        <w:rPr>
          <w:rFonts w:ascii="Times New Roman" w:eastAsia="Times New Roman" w:hAnsi="Times New Roman" w:cs="Times New Roman"/>
          <w:i/>
          <w:iCs/>
          <w:sz w:val="24"/>
          <w:szCs w:val="24"/>
        </w:rPr>
        <w:t>Dreaming</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23</w:t>
      </w:r>
      <w:r w:rsidRPr="005A5A89">
        <w:rPr>
          <w:rFonts w:ascii="Times New Roman" w:eastAsia="Times New Roman" w:hAnsi="Times New Roman" w:cs="Times New Roman"/>
          <w:sz w:val="24"/>
          <w:szCs w:val="24"/>
        </w:rPr>
        <w:t xml:space="preserve">(1), 46–63. </w:t>
      </w:r>
      <w:hyperlink r:id="rId3125" w:history="1">
        <w:r w:rsidRPr="005A5A89">
          <w:rPr>
            <w:rFonts w:ascii="Times New Roman" w:eastAsia="Times New Roman" w:hAnsi="Times New Roman" w:cs="Times New Roman"/>
            <w:color w:val="0000FF"/>
            <w:sz w:val="24"/>
            <w:szCs w:val="24"/>
            <w:u w:val="single"/>
          </w:rPr>
          <w:t>https://doi.org/10.1037/a0030791</w:t>
        </w:r>
      </w:hyperlink>
    </w:p>
    <w:p w14:paraId="12CF755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Yu, C. K.-C. (2013b). The structural relations between the superego, instinctual affect, and dreams. </w:t>
      </w:r>
      <w:r w:rsidRPr="005A5A89">
        <w:rPr>
          <w:rFonts w:ascii="Times New Roman" w:eastAsia="Times New Roman" w:hAnsi="Times New Roman" w:cs="Times New Roman"/>
          <w:i/>
          <w:iCs/>
          <w:sz w:val="24"/>
          <w:szCs w:val="24"/>
        </w:rPr>
        <w:t>Dreaming</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23</w:t>
      </w:r>
      <w:r w:rsidRPr="005A5A89">
        <w:rPr>
          <w:rFonts w:ascii="Times New Roman" w:eastAsia="Times New Roman" w:hAnsi="Times New Roman" w:cs="Times New Roman"/>
          <w:sz w:val="24"/>
          <w:szCs w:val="24"/>
        </w:rPr>
        <w:t xml:space="preserve">(2), 145–155. </w:t>
      </w:r>
      <w:hyperlink r:id="rId3126" w:history="1">
        <w:r w:rsidRPr="005A5A89">
          <w:rPr>
            <w:rFonts w:ascii="Times New Roman" w:eastAsia="Times New Roman" w:hAnsi="Times New Roman" w:cs="Times New Roman"/>
            <w:color w:val="0000FF"/>
            <w:sz w:val="24"/>
            <w:szCs w:val="24"/>
            <w:u w:val="single"/>
          </w:rPr>
          <w:t>https://doi.org/10.1037/a0032606</w:t>
        </w:r>
      </w:hyperlink>
    </w:p>
    <w:p w14:paraId="3BD59DFD"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Yu, C. K.-C. (2016a). Can students’ dream experiences reflect their performance in public examinations? </w:t>
      </w:r>
      <w:r w:rsidRPr="005A5A89">
        <w:rPr>
          <w:rFonts w:ascii="Times New Roman" w:eastAsia="Times New Roman" w:hAnsi="Times New Roman" w:cs="Times New Roman"/>
          <w:i/>
          <w:iCs/>
          <w:sz w:val="24"/>
          <w:szCs w:val="24"/>
        </w:rPr>
        <w:t>International Journal of Dream Research</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9</w:t>
      </w:r>
      <w:r w:rsidRPr="005A5A89">
        <w:rPr>
          <w:rFonts w:ascii="Times New Roman" w:eastAsia="Times New Roman" w:hAnsi="Times New Roman" w:cs="Times New Roman"/>
          <w:sz w:val="24"/>
          <w:szCs w:val="24"/>
        </w:rPr>
        <w:t>(1), 15–21.</w:t>
      </w:r>
    </w:p>
    <w:p w14:paraId="0D1AD7C4"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Yu, C. K.-C. (2016b). Obsessions at night: Dream experiences, emotional attributes, and personality traits as indicators of sleep problems. </w:t>
      </w:r>
      <w:r w:rsidRPr="005A5A89">
        <w:rPr>
          <w:rFonts w:ascii="Times New Roman" w:eastAsia="Times New Roman" w:hAnsi="Times New Roman" w:cs="Times New Roman"/>
          <w:i/>
          <w:iCs/>
          <w:sz w:val="24"/>
          <w:szCs w:val="24"/>
        </w:rPr>
        <w:t>Sleep and Hypnosis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18</w:t>
      </w:r>
      <w:r w:rsidRPr="005A5A89">
        <w:rPr>
          <w:rFonts w:ascii="Times New Roman" w:eastAsia="Times New Roman" w:hAnsi="Times New Roman" w:cs="Times New Roman"/>
          <w:sz w:val="24"/>
          <w:szCs w:val="24"/>
        </w:rPr>
        <w:t>(2), 30–40.</w:t>
      </w:r>
    </w:p>
    <w:p w14:paraId="59D4406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Yu, D. S. F., Thompson, D. R., Yu, C. M., Pedersen, S. S., &amp; Denollet, J. (2010). Validating the Type D personality construct in Chinese patients with coronary heart disease. </w:t>
      </w:r>
      <w:r w:rsidRPr="005A5A89">
        <w:rPr>
          <w:rFonts w:ascii="Times New Roman" w:eastAsia="Times New Roman" w:hAnsi="Times New Roman" w:cs="Times New Roman"/>
          <w:i/>
          <w:iCs/>
          <w:sz w:val="24"/>
          <w:szCs w:val="24"/>
        </w:rPr>
        <w:t>Journal of Psychosomatic Research</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69</w:t>
      </w:r>
      <w:r w:rsidRPr="005A5A89">
        <w:rPr>
          <w:rFonts w:ascii="Times New Roman" w:eastAsia="Times New Roman" w:hAnsi="Times New Roman" w:cs="Times New Roman"/>
          <w:sz w:val="24"/>
          <w:szCs w:val="24"/>
        </w:rPr>
        <w:t>(2), 111–118.</w:t>
      </w:r>
    </w:p>
    <w:p w14:paraId="3EB7DD8D"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Yu, J. J., Lim, G. O., &amp; Gamble, W. C. (2017). Big Five personality traits and physical aggression between siblings in South Korea: An actor-partner interdependence analysis. </w:t>
      </w:r>
      <w:r w:rsidRPr="005A5A89">
        <w:rPr>
          <w:rFonts w:ascii="Times New Roman" w:eastAsia="Times New Roman" w:hAnsi="Times New Roman" w:cs="Times New Roman"/>
          <w:i/>
          <w:iCs/>
          <w:sz w:val="24"/>
          <w:szCs w:val="24"/>
        </w:rPr>
        <w:t>Journal of Family Violence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32</w:t>
      </w:r>
      <w:r w:rsidRPr="005A5A89">
        <w:rPr>
          <w:rFonts w:ascii="Times New Roman" w:eastAsia="Times New Roman" w:hAnsi="Times New Roman" w:cs="Times New Roman"/>
          <w:sz w:val="24"/>
          <w:szCs w:val="24"/>
        </w:rPr>
        <w:t xml:space="preserve">(2), 257–267. </w:t>
      </w:r>
      <w:hyperlink r:id="rId3127" w:history="1">
        <w:r w:rsidRPr="005A5A89">
          <w:rPr>
            <w:rFonts w:ascii="Times New Roman" w:eastAsia="Times New Roman" w:hAnsi="Times New Roman" w:cs="Times New Roman"/>
            <w:color w:val="0000FF"/>
            <w:sz w:val="24"/>
            <w:szCs w:val="24"/>
            <w:u w:val="single"/>
          </w:rPr>
          <w:t>https://doi.org/10.1007/s10896-016-9825-z</w:t>
        </w:r>
      </w:hyperlink>
    </w:p>
    <w:p w14:paraId="2EBB4928"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Yu, R., Gollub, R. L., Vangel, M., Kaptchuk, T., Smoller, J. W., &amp; Kong, J. (2014). Placebo analgesia and reward processing: Integrating genetics, personality, and intrinsic brain activity. </w:t>
      </w:r>
      <w:r w:rsidRPr="005A5A89">
        <w:rPr>
          <w:rFonts w:ascii="Times New Roman" w:eastAsia="Times New Roman" w:hAnsi="Times New Roman" w:cs="Times New Roman"/>
          <w:i/>
          <w:iCs/>
          <w:sz w:val="24"/>
          <w:szCs w:val="24"/>
        </w:rPr>
        <w:t>Human Brain Mapping</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35</w:t>
      </w:r>
      <w:r w:rsidRPr="005A5A89">
        <w:rPr>
          <w:rFonts w:ascii="Times New Roman" w:eastAsia="Times New Roman" w:hAnsi="Times New Roman" w:cs="Times New Roman"/>
          <w:sz w:val="24"/>
          <w:szCs w:val="24"/>
        </w:rPr>
        <w:t xml:space="preserve">(9), 4583–4593. </w:t>
      </w:r>
      <w:hyperlink r:id="rId3128" w:history="1">
        <w:r w:rsidRPr="005A5A89">
          <w:rPr>
            <w:rFonts w:ascii="Times New Roman" w:eastAsia="Times New Roman" w:hAnsi="Times New Roman" w:cs="Times New Roman"/>
            <w:color w:val="0000FF"/>
            <w:sz w:val="24"/>
            <w:szCs w:val="24"/>
            <w:u w:val="single"/>
          </w:rPr>
          <w:t>https://doi.org/10.1002/hbm.22496</w:t>
        </w:r>
      </w:hyperlink>
    </w:p>
    <w:p w14:paraId="61F262B0"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Yu, S., Rodriguez, M. A., Deng, Y., Xiao, L., &amp; Liu, X. (2021). The Toronto Mindfulness Scale: Psychometric properties of the Chinese version. </w:t>
      </w:r>
      <w:r w:rsidRPr="005A5A89">
        <w:rPr>
          <w:rFonts w:ascii="Times New Roman" w:eastAsia="Times New Roman" w:hAnsi="Times New Roman" w:cs="Times New Roman"/>
          <w:i/>
          <w:iCs/>
          <w:sz w:val="24"/>
          <w:szCs w:val="24"/>
        </w:rPr>
        <w:t>Mindfulness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12</w:t>
      </w:r>
      <w:r w:rsidRPr="005A5A89">
        <w:rPr>
          <w:rFonts w:ascii="Times New Roman" w:eastAsia="Times New Roman" w:hAnsi="Times New Roman" w:cs="Times New Roman"/>
          <w:sz w:val="24"/>
          <w:szCs w:val="24"/>
        </w:rPr>
        <w:t xml:space="preserve">(8), 1976–1984. </w:t>
      </w:r>
      <w:hyperlink r:id="rId3129" w:history="1">
        <w:r w:rsidRPr="005A5A89">
          <w:rPr>
            <w:rFonts w:ascii="Times New Roman" w:eastAsia="Times New Roman" w:hAnsi="Times New Roman" w:cs="Times New Roman"/>
            <w:color w:val="0000FF"/>
            <w:sz w:val="24"/>
            <w:szCs w:val="24"/>
            <w:u w:val="single"/>
          </w:rPr>
          <w:t>https://doi.org/10.1007/s12671-021-01655-z</w:t>
        </w:r>
      </w:hyperlink>
    </w:p>
    <w:p w14:paraId="2AC0EE01"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Yu, X. N., &amp; Zhang, J. X. (2007). Factor analysis and psychometric evaluation of the Connor-Davidson Resilience Scale (CD-RISC) with Chinese people. </w:t>
      </w:r>
      <w:r w:rsidRPr="005A5A89">
        <w:rPr>
          <w:rFonts w:ascii="Times New Roman" w:eastAsia="Times New Roman" w:hAnsi="Times New Roman" w:cs="Times New Roman"/>
          <w:i/>
          <w:iCs/>
          <w:sz w:val="24"/>
          <w:szCs w:val="24"/>
        </w:rPr>
        <w:t>Social Behavior and Personality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35</w:t>
      </w:r>
      <w:r w:rsidRPr="005A5A89">
        <w:rPr>
          <w:rFonts w:ascii="Times New Roman" w:eastAsia="Times New Roman" w:hAnsi="Times New Roman" w:cs="Times New Roman"/>
          <w:sz w:val="24"/>
          <w:szCs w:val="24"/>
        </w:rPr>
        <w:t>(1), 19–30.</w:t>
      </w:r>
    </w:p>
    <w:p w14:paraId="46775DB3"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Yuan, C., Wang, Z., Inslicht, S. S., McCaslin, S. E., Metzler, T. J., Henn-Haase, C., &amp; et al. (2011). Protective factors for posttraumatic stress disorder symptoms in a prospective study of police officers. </w:t>
      </w:r>
      <w:r w:rsidRPr="005A5A89">
        <w:rPr>
          <w:rFonts w:ascii="Times New Roman" w:eastAsia="Times New Roman" w:hAnsi="Times New Roman" w:cs="Times New Roman"/>
          <w:i/>
          <w:iCs/>
          <w:sz w:val="24"/>
          <w:szCs w:val="24"/>
        </w:rPr>
        <w:t>Psychiatry Research</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188</w:t>
      </w:r>
      <w:r w:rsidRPr="005A5A89">
        <w:rPr>
          <w:rFonts w:ascii="Times New Roman" w:eastAsia="Times New Roman" w:hAnsi="Times New Roman" w:cs="Times New Roman"/>
          <w:sz w:val="24"/>
          <w:szCs w:val="24"/>
        </w:rPr>
        <w:t>(1), 45–50.</w:t>
      </w:r>
    </w:p>
    <w:p w14:paraId="6C5284D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Zabelina, D. L., &amp; Robinson, M. D. (2010). Child’s play: Facilitating the originality of creative output by a priming manipulation. </w:t>
      </w:r>
      <w:r w:rsidRPr="005A5A89">
        <w:rPr>
          <w:rFonts w:ascii="Times New Roman" w:eastAsia="Times New Roman" w:hAnsi="Times New Roman" w:cs="Times New Roman"/>
          <w:i/>
          <w:iCs/>
          <w:sz w:val="24"/>
          <w:szCs w:val="24"/>
        </w:rPr>
        <w:t>Psychology of Aesthetics, Creativity, and the Arts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w:t>
      </w:r>
      <w:r w:rsidRPr="005A5A89">
        <w:rPr>
          <w:rFonts w:ascii="Times New Roman" w:eastAsia="Times New Roman" w:hAnsi="Times New Roman" w:cs="Times New Roman"/>
          <w:sz w:val="24"/>
          <w:szCs w:val="24"/>
        </w:rPr>
        <w:t>(1), 57–65.</w:t>
      </w:r>
    </w:p>
    <w:p w14:paraId="34BF7D7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Zabkar, V., Arslanagic-Kalajdzic, M., Diamantopoulos, A., &amp; Florack, A. (2017). Brothers in blood, yet strangers to global brand purchase: A four-country study of the role of consumer personality. </w:t>
      </w:r>
      <w:r w:rsidRPr="005A5A89">
        <w:rPr>
          <w:rFonts w:ascii="Times New Roman" w:eastAsia="Times New Roman" w:hAnsi="Times New Roman" w:cs="Times New Roman"/>
          <w:i/>
          <w:iCs/>
          <w:sz w:val="24"/>
          <w:szCs w:val="24"/>
        </w:rPr>
        <w:t>Journal of Business Research</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80</w:t>
      </w:r>
      <w:r w:rsidRPr="005A5A89">
        <w:rPr>
          <w:rFonts w:ascii="Times New Roman" w:eastAsia="Times New Roman" w:hAnsi="Times New Roman" w:cs="Times New Roman"/>
          <w:sz w:val="24"/>
          <w:szCs w:val="24"/>
        </w:rPr>
        <w:t xml:space="preserve">, 228–235. </w:t>
      </w:r>
      <w:hyperlink r:id="rId3130" w:history="1">
        <w:r w:rsidRPr="005A5A89">
          <w:rPr>
            <w:rFonts w:ascii="Times New Roman" w:eastAsia="Times New Roman" w:hAnsi="Times New Roman" w:cs="Times New Roman"/>
            <w:color w:val="0000FF"/>
            <w:sz w:val="24"/>
            <w:szCs w:val="24"/>
            <w:u w:val="single"/>
          </w:rPr>
          <w:t>https://doi.org/10.1016/j.jbusres.2017.06.006</w:t>
        </w:r>
      </w:hyperlink>
    </w:p>
    <w:p w14:paraId="313CB87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lastRenderedPageBreak/>
        <w:t xml:space="preserve">Zachar, P., &amp; Krueger, R. F. (2013). Personality disorder and validity: A history of controversy. In </w:t>
      </w:r>
      <w:r w:rsidRPr="005A5A89">
        <w:rPr>
          <w:rFonts w:ascii="Times New Roman" w:eastAsia="Times New Roman" w:hAnsi="Times New Roman" w:cs="Times New Roman"/>
          <w:i/>
          <w:iCs/>
          <w:sz w:val="24"/>
          <w:szCs w:val="24"/>
        </w:rPr>
        <w:t>The Oxford handbook of philosophy and psychiatry.</w:t>
      </w:r>
      <w:r w:rsidRPr="005A5A89">
        <w:rPr>
          <w:rFonts w:ascii="Times New Roman" w:eastAsia="Times New Roman" w:hAnsi="Times New Roman" w:cs="Times New Roman"/>
          <w:sz w:val="24"/>
          <w:szCs w:val="24"/>
        </w:rPr>
        <w:t xml:space="preserve"> (pp. 889–910). Oxford University Press.</w:t>
      </w:r>
    </w:p>
    <w:p w14:paraId="017D613C"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Zajenkowska, A., Zajenkowski, M., &amp; Jankowski, K. S. (2015). The relationship between mood experienced during an exam, proneness to frustration and neuroticism. </w:t>
      </w:r>
      <w:r w:rsidRPr="005A5A89">
        <w:rPr>
          <w:rFonts w:ascii="Times New Roman" w:eastAsia="Times New Roman" w:hAnsi="Times New Roman" w:cs="Times New Roman"/>
          <w:i/>
          <w:iCs/>
          <w:sz w:val="24"/>
          <w:szCs w:val="24"/>
        </w:rPr>
        <w:t>Learning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37</w:t>
      </w:r>
      <w:r w:rsidRPr="005A5A89">
        <w:rPr>
          <w:rFonts w:ascii="Times New Roman" w:eastAsia="Times New Roman" w:hAnsi="Times New Roman" w:cs="Times New Roman"/>
          <w:sz w:val="24"/>
          <w:szCs w:val="24"/>
        </w:rPr>
        <w:t xml:space="preserve">, 237–240. </w:t>
      </w:r>
      <w:hyperlink r:id="rId3131" w:history="1">
        <w:r w:rsidRPr="005A5A89">
          <w:rPr>
            <w:rFonts w:ascii="Times New Roman" w:eastAsia="Times New Roman" w:hAnsi="Times New Roman" w:cs="Times New Roman"/>
            <w:color w:val="0000FF"/>
            <w:sz w:val="24"/>
            <w:szCs w:val="24"/>
            <w:u w:val="single"/>
          </w:rPr>
          <w:t>https://doi.org/10.1016/j.lindif.2014.11.014</w:t>
        </w:r>
      </w:hyperlink>
    </w:p>
    <w:p w14:paraId="4207F08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Zajenkowski, M., &amp; Gignac, G. E. (2018). Why do angry people overestimate their intelligence? Neuroticism as a suppressor of the association between Trait-Anger and subjectively assessed intelligence. </w:t>
      </w:r>
      <w:r w:rsidRPr="005A5A89">
        <w:rPr>
          <w:rFonts w:ascii="Times New Roman" w:eastAsia="Times New Roman" w:hAnsi="Times New Roman" w:cs="Times New Roman"/>
          <w:i/>
          <w:iCs/>
          <w:sz w:val="24"/>
          <w:szCs w:val="24"/>
        </w:rPr>
        <w:t>Intelligence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70</w:t>
      </w:r>
      <w:r w:rsidRPr="005A5A89">
        <w:rPr>
          <w:rFonts w:ascii="Times New Roman" w:eastAsia="Times New Roman" w:hAnsi="Times New Roman" w:cs="Times New Roman"/>
          <w:sz w:val="24"/>
          <w:szCs w:val="24"/>
        </w:rPr>
        <w:t xml:space="preserve">, 12–21. </w:t>
      </w:r>
      <w:hyperlink r:id="rId3132" w:history="1">
        <w:r w:rsidRPr="005A5A89">
          <w:rPr>
            <w:rFonts w:ascii="Times New Roman" w:eastAsia="Times New Roman" w:hAnsi="Times New Roman" w:cs="Times New Roman"/>
            <w:color w:val="0000FF"/>
            <w:sz w:val="24"/>
            <w:szCs w:val="24"/>
            <w:u w:val="single"/>
          </w:rPr>
          <w:t>https://doi.org/10.1016/j.intell.2018.07.003</w:t>
        </w:r>
      </w:hyperlink>
    </w:p>
    <w:p w14:paraId="45A3013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Zajenkowski, M., &amp; Stolarski, M. (2015). Is conscientiousness positively or negatively related to intelligence? Insights from the national level. </w:t>
      </w:r>
      <w:r w:rsidRPr="005A5A89">
        <w:rPr>
          <w:rFonts w:ascii="Times New Roman" w:eastAsia="Times New Roman" w:hAnsi="Times New Roman" w:cs="Times New Roman"/>
          <w:i/>
          <w:iCs/>
          <w:sz w:val="24"/>
          <w:szCs w:val="24"/>
        </w:rPr>
        <w:t>Learning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43</w:t>
      </w:r>
      <w:r w:rsidRPr="005A5A89">
        <w:rPr>
          <w:rFonts w:ascii="Times New Roman" w:eastAsia="Times New Roman" w:hAnsi="Times New Roman" w:cs="Times New Roman"/>
          <w:sz w:val="24"/>
          <w:szCs w:val="24"/>
        </w:rPr>
        <w:t xml:space="preserve">, 199–203. </w:t>
      </w:r>
      <w:hyperlink r:id="rId3133" w:history="1">
        <w:r w:rsidRPr="005A5A89">
          <w:rPr>
            <w:rFonts w:ascii="Times New Roman" w:eastAsia="Times New Roman" w:hAnsi="Times New Roman" w:cs="Times New Roman"/>
            <w:color w:val="0000FF"/>
            <w:sz w:val="24"/>
            <w:szCs w:val="24"/>
            <w:u w:val="single"/>
          </w:rPr>
          <w:t>https://doi.org/10.1016/j.lindif.2015.08.009</w:t>
        </w:r>
      </w:hyperlink>
    </w:p>
    <w:p w14:paraId="1972C40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Zajusz-Gawędzka, D., &amp; Marszał-Wiśniewska, M. (2015). Context-dependent effect of mood: The regulatory role of personality. </w:t>
      </w:r>
      <w:r w:rsidRPr="005A5A89">
        <w:rPr>
          <w:rFonts w:ascii="Times New Roman" w:eastAsia="Times New Roman" w:hAnsi="Times New Roman" w:cs="Times New Roman"/>
          <w:i/>
          <w:iCs/>
          <w:sz w:val="24"/>
          <w:szCs w:val="24"/>
        </w:rPr>
        <w:t>Polish Psychological Bulletin</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46</w:t>
      </w:r>
      <w:r w:rsidRPr="005A5A89">
        <w:rPr>
          <w:rFonts w:ascii="Times New Roman" w:eastAsia="Times New Roman" w:hAnsi="Times New Roman" w:cs="Times New Roman"/>
          <w:sz w:val="24"/>
          <w:szCs w:val="24"/>
        </w:rPr>
        <w:t>(1), 144–150.</w:t>
      </w:r>
    </w:p>
    <w:p w14:paraId="62D6C543"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Zalewska, A. M. (2011). Relationships between anxiety and job satisfaction—Three approaches: ‘Bottom-up’, ‘top-down’ and ‘transactional’.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50</w:t>
      </w:r>
      <w:r w:rsidRPr="005A5A89">
        <w:rPr>
          <w:rFonts w:ascii="Times New Roman" w:eastAsia="Times New Roman" w:hAnsi="Times New Roman" w:cs="Times New Roman"/>
          <w:sz w:val="24"/>
          <w:szCs w:val="24"/>
        </w:rPr>
        <w:t>(7), 977–986.</w:t>
      </w:r>
    </w:p>
    <w:p w14:paraId="645A8630"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Zalis, L., Prochazka, J., &amp; Vaculik, M. (2019). Mind the silver bullet thinking: A multilevel study on the impact of manager trait mindfulness on subordinate objective job performance. </w:t>
      </w:r>
      <w:r w:rsidRPr="005A5A89">
        <w:rPr>
          <w:rFonts w:ascii="Times New Roman" w:eastAsia="Times New Roman" w:hAnsi="Times New Roman" w:cs="Times New Roman"/>
          <w:i/>
          <w:iCs/>
          <w:sz w:val="24"/>
          <w:szCs w:val="24"/>
        </w:rPr>
        <w:t>Frontiers in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10</w:t>
      </w:r>
      <w:r w:rsidRPr="005A5A89">
        <w:rPr>
          <w:rFonts w:ascii="Times New Roman" w:eastAsia="Times New Roman" w:hAnsi="Times New Roman" w:cs="Times New Roman"/>
          <w:sz w:val="24"/>
          <w:szCs w:val="24"/>
        </w:rPr>
        <w:t xml:space="preserve">. </w:t>
      </w:r>
      <w:hyperlink r:id="rId3134" w:history="1">
        <w:r w:rsidRPr="005A5A89">
          <w:rPr>
            <w:rFonts w:ascii="Times New Roman" w:eastAsia="Times New Roman" w:hAnsi="Times New Roman" w:cs="Times New Roman"/>
            <w:color w:val="0000FF"/>
            <w:sz w:val="24"/>
            <w:szCs w:val="24"/>
            <w:u w:val="single"/>
          </w:rPr>
          <w:t>https://doi.org/10.3389/fpsyg.2019.02171</w:t>
        </w:r>
      </w:hyperlink>
    </w:p>
    <w:p w14:paraId="7FDABA0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Zaman, S., Anis-ul-Haque, M., &amp; Nawaz, S. (2014). Work–family interface and its relationship with job performance: The moderating role of conscientiousness and agreeableness. </w:t>
      </w:r>
      <w:r w:rsidRPr="005A5A89">
        <w:rPr>
          <w:rFonts w:ascii="Times New Roman" w:eastAsia="Times New Roman" w:hAnsi="Times New Roman" w:cs="Times New Roman"/>
          <w:i/>
          <w:iCs/>
          <w:sz w:val="24"/>
          <w:szCs w:val="24"/>
        </w:rPr>
        <w:t>South African Journal of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44</w:t>
      </w:r>
      <w:r w:rsidRPr="005A5A89">
        <w:rPr>
          <w:rFonts w:ascii="Times New Roman" w:eastAsia="Times New Roman" w:hAnsi="Times New Roman" w:cs="Times New Roman"/>
          <w:sz w:val="24"/>
          <w:szCs w:val="24"/>
        </w:rPr>
        <w:t xml:space="preserve">(4), 528–538. </w:t>
      </w:r>
      <w:hyperlink r:id="rId3135" w:history="1">
        <w:r w:rsidRPr="005A5A89">
          <w:rPr>
            <w:rFonts w:ascii="Times New Roman" w:eastAsia="Times New Roman" w:hAnsi="Times New Roman" w:cs="Times New Roman"/>
            <w:color w:val="0000FF"/>
            <w:sz w:val="24"/>
            <w:szCs w:val="24"/>
            <w:u w:val="single"/>
          </w:rPr>
          <w:t>https://doi.org/10.1177/0081246314541439</w:t>
        </w:r>
      </w:hyperlink>
    </w:p>
    <w:p w14:paraId="051F692D"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Zanarini, M. C., Frankenburg, F. R., &amp; Fitzmaurice, G. M. (2014). Severity of anxiety symptoms reported by borderline patients and Axis II comparison subjects: Description and prediction over 16 years of prospective follow-up. </w:t>
      </w:r>
      <w:r w:rsidRPr="005A5A89">
        <w:rPr>
          <w:rFonts w:ascii="Times New Roman" w:eastAsia="Times New Roman" w:hAnsi="Times New Roman" w:cs="Times New Roman"/>
          <w:i/>
          <w:iCs/>
          <w:sz w:val="24"/>
          <w:szCs w:val="24"/>
        </w:rPr>
        <w:t>Journal of Personality Disorders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28</w:t>
      </w:r>
      <w:r w:rsidRPr="005A5A89">
        <w:rPr>
          <w:rFonts w:ascii="Times New Roman" w:eastAsia="Times New Roman" w:hAnsi="Times New Roman" w:cs="Times New Roman"/>
          <w:sz w:val="24"/>
          <w:szCs w:val="24"/>
        </w:rPr>
        <w:t xml:space="preserve">(6), 767–777. </w:t>
      </w:r>
      <w:hyperlink r:id="rId3136" w:history="1">
        <w:r w:rsidRPr="005A5A89">
          <w:rPr>
            <w:rFonts w:ascii="Times New Roman" w:eastAsia="Times New Roman" w:hAnsi="Times New Roman" w:cs="Times New Roman"/>
            <w:color w:val="0000FF"/>
            <w:sz w:val="24"/>
            <w:szCs w:val="24"/>
            <w:u w:val="single"/>
          </w:rPr>
          <w:t>https://doi.org/10.1521/pedi_2014_28_141</w:t>
        </w:r>
      </w:hyperlink>
    </w:p>
    <w:p w14:paraId="21129387"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Zanarini, M. C., Frankenburg, F. R., Reich, D. B., Wedig, M. M., Conkey, L. C., &amp; Fitzmaurice, G. M. (2014). Prediction of time‐to‐attainment of recovery for borderline patients followed prospectively for 16 years. </w:t>
      </w:r>
      <w:r w:rsidRPr="005A5A89">
        <w:rPr>
          <w:rFonts w:ascii="Times New Roman" w:eastAsia="Times New Roman" w:hAnsi="Times New Roman" w:cs="Times New Roman"/>
          <w:i/>
          <w:iCs/>
          <w:sz w:val="24"/>
          <w:szCs w:val="24"/>
        </w:rPr>
        <w:t>Acta Psychiatrica Scandinavica</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130</w:t>
      </w:r>
      <w:r w:rsidRPr="005A5A89">
        <w:rPr>
          <w:rFonts w:ascii="Times New Roman" w:eastAsia="Times New Roman" w:hAnsi="Times New Roman" w:cs="Times New Roman"/>
          <w:sz w:val="24"/>
          <w:szCs w:val="24"/>
        </w:rPr>
        <w:t xml:space="preserve">(3), 205–213. </w:t>
      </w:r>
      <w:hyperlink r:id="rId3137" w:history="1">
        <w:r w:rsidRPr="005A5A89">
          <w:rPr>
            <w:rFonts w:ascii="Times New Roman" w:eastAsia="Times New Roman" w:hAnsi="Times New Roman" w:cs="Times New Roman"/>
            <w:color w:val="0000FF"/>
            <w:sz w:val="24"/>
            <w:szCs w:val="24"/>
            <w:u w:val="single"/>
          </w:rPr>
          <w:t>https://doi.org/10.1111/acps.12255</w:t>
        </w:r>
      </w:hyperlink>
    </w:p>
    <w:p w14:paraId="60B27403"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Zanarini, M. C., Temes, C. M., Frankenburg, F. R., Reich, D. B., &amp; Fitzmaurice, G. M. (2018). Description and prediction of time-to-attainment of excellent recovery for borderline patients followed prospectively for 20 years. </w:t>
      </w:r>
      <w:r w:rsidRPr="005A5A89">
        <w:rPr>
          <w:rFonts w:ascii="Times New Roman" w:eastAsia="Times New Roman" w:hAnsi="Times New Roman" w:cs="Times New Roman"/>
          <w:i/>
          <w:iCs/>
          <w:sz w:val="24"/>
          <w:szCs w:val="24"/>
        </w:rPr>
        <w:t>Psychiatry Research</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262</w:t>
      </w:r>
      <w:r w:rsidRPr="005A5A89">
        <w:rPr>
          <w:rFonts w:ascii="Times New Roman" w:eastAsia="Times New Roman" w:hAnsi="Times New Roman" w:cs="Times New Roman"/>
          <w:sz w:val="24"/>
          <w:szCs w:val="24"/>
        </w:rPr>
        <w:t xml:space="preserve">, 40–45. </w:t>
      </w:r>
      <w:hyperlink r:id="rId3138" w:history="1">
        <w:r w:rsidRPr="005A5A89">
          <w:rPr>
            <w:rFonts w:ascii="Times New Roman" w:eastAsia="Times New Roman" w:hAnsi="Times New Roman" w:cs="Times New Roman"/>
            <w:color w:val="0000FF"/>
            <w:sz w:val="24"/>
            <w:szCs w:val="24"/>
            <w:u w:val="single"/>
          </w:rPr>
          <w:t>https://doi.org/10.1016/j.psychres.2018.01.034</w:t>
        </w:r>
      </w:hyperlink>
    </w:p>
    <w:p w14:paraId="39198C5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lastRenderedPageBreak/>
        <w:t xml:space="preserve">Zapolski, T. C. B., Guller, L., &amp; Smith, G. T. (2013). On the valid description of personality dysfunction. In </w:t>
      </w:r>
      <w:r w:rsidRPr="005A5A89">
        <w:rPr>
          <w:rFonts w:ascii="Times New Roman" w:eastAsia="Times New Roman" w:hAnsi="Times New Roman" w:cs="Times New Roman"/>
          <w:i/>
          <w:iCs/>
          <w:sz w:val="24"/>
          <w:szCs w:val="24"/>
        </w:rPr>
        <w:t>Personality disorders and the five-factor model of personality, 3rd ed.</w:t>
      </w:r>
      <w:r w:rsidRPr="005A5A89">
        <w:rPr>
          <w:rFonts w:ascii="Times New Roman" w:eastAsia="Times New Roman" w:hAnsi="Times New Roman" w:cs="Times New Roman"/>
          <w:sz w:val="24"/>
          <w:szCs w:val="24"/>
        </w:rPr>
        <w:t xml:space="preserve"> (pp. 29–42). American Psychological Association. </w:t>
      </w:r>
      <w:hyperlink r:id="rId3139" w:history="1">
        <w:r w:rsidRPr="005A5A89">
          <w:rPr>
            <w:rFonts w:ascii="Times New Roman" w:eastAsia="Times New Roman" w:hAnsi="Times New Roman" w:cs="Times New Roman"/>
            <w:color w:val="0000FF"/>
            <w:sz w:val="24"/>
            <w:szCs w:val="24"/>
            <w:u w:val="single"/>
          </w:rPr>
          <w:t>https://doi.org/10.1037/13939-003</w:t>
        </w:r>
      </w:hyperlink>
    </w:p>
    <w:p w14:paraId="242A3CCD"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Zapolski, T. C. B., &amp; Smith, G. T. (2013). Comparison of parent versus child-report of child impulsivity traits and prediction of outcome variables. </w:t>
      </w:r>
      <w:r w:rsidRPr="005A5A89">
        <w:rPr>
          <w:rFonts w:ascii="Times New Roman" w:eastAsia="Times New Roman" w:hAnsi="Times New Roman" w:cs="Times New Roman"/>
          <w:i/>
          <w:iCs/>
          <w:sz w:val="24"/>
          <w:szCs w:val="24"/>
        </w:rPr>
        <w:t>Journal of Psychopathology and Behavioral Assessment</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35</w:t>
      </w:r>
      <w:r w:rsidRPr="005A5A89">
        <w:rPr>
          <w:rFonts w:ascii="Times New Roman" w:eastAsia="Times New Roman" w:hAnsi="Times New Roman" w:cs="Times New Roman"/>
          <w:sz w:val="24"/>
          <w:szCs w:val="24"/>
        </w:rPr>
        <w:t xml:space="preserve">(3), 301–313. </w:t>
      </w:r>
      <w:hyperlink r:id="rId3140" w:history="1">
        <w:r w:rsidRPr="005A5A89">
          <w:rPr>
            <w:rFonts w:ascii="Times New Roman" w:eastAsia="Times New Roman" w:hAnsi="Times New Roman" w:cs="Times New Roman"/>
            <w:color w:val="0000FF"/>
            <w:sz w:val="24"/>
            <w:szCs w:val="24"/>
            <w:u w:val="single"/>
          </w:rPr>
          <w:t>https://doi.org/10.1007/s10862-013-9349-2</w:t>
        </w:r>
      </w:hyperlink>
    </w:p>
    <w:p w14:paraId="036B51B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Zawadzka, A. M. (2014). The Scale of Readiness for Self-Improvement: An analysis of its internal consistency, theoretical validity and reliability. </w:t>
      </w:r>
      <w:r w:rsidRPr="005A5A89">
        <w:rPr>
          <w:rFonts w:ascii="Times New Roman" w:eastAsia="Times New Roman" w:hAnsi="Times New Roman" w:cs="Times New Roman"/>
          <w:i/>
          <w:iCs/>
          <w:sz w:val="24"/>
          <w:szCs w:val="24"/>
        </w:rPr>
        <w:t>Acta Neuropsychologica</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12</w:t>
      </w:r>
      <w:r w:rsidRPr="005A5A89">
        <w:rPr>
          <w:rFonts w:ascii="Times New Roman" w:eastAsia="Times New Roman" w:hAnsi="Times New Roman" w:cs="Times New Roman"/>
          <w:sz w:val="24"/>
          <w:szCs w:val="24"/>
        </w:rPr>
        <w:t>(1), 73–84.</w:t>
      </w:r>
    </w:p>
    <w:p w14:paraId="472B0A7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Zawadzki, B., &amp; Strelau, J. (2010). Structure of personality: Search for a general factor viewed from a temperament perspective.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49</w:t>
      </w:r>
      <w:r w:rsidRPr="005A5A89">
        <w:rPr>
          <w:rFonts w:ascii="Times New Roman" w:eastAsia="Times New Roman" w:hAnsi="Times New Roman" w:cs="Times New Roman"/>
          <w:sz w:val="24"/>
          <w:szCs w:val="24"/>
        </w:rPr>
        <w:t>(2), 77–82.</w:t>
      </w:r>
    </w:p>
    <w:p w14:paraId="593D2C0E"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Zawadzki, B., Szczepaniak, P., &amp; Strelau, J. (1995). Diagnoza psychometryczna pieciu wielkich czynników osobowo´sci: Adaptacja kwestionariusza NEO-FFI Costy i McCrae do warunków Polskich [Psychometric assessment of the Big Five personality factors: Polish adaptation of Costa and McCrae’s NEO-FFI Questionnai. </w:t>
      </w:r>
      <w:r w:rsidRPr="005A5A89">
        <w:rPr>
          <w:rFonts w:ascii="Times New Roman" w:eastAsia="Times New Roman" w:hAnsi="Times New Roman" w:cs="Times New Roman"/>
          <w:i/>
          <w:iCs/>
          <w:sz w:val="24"/>
          <w:szCs w:val="24"/>
        </w:rPr>
        <w:t>Studia Psychologiczne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33</w:t>
      </w:r>
      <w:r w:rsidRPr="005A5A89">
        <w:rPr>
          <w:rFonts w:ascii="Times New Roman" w:eastAsia="Times New Roman" w:hAnsi="Times New Roman" w:cs="Times New Roman"/>
          <w:sz w:val="24"/>
          <w:szCs w:val="24"/>
        </w:rPr>
        <w:t>(1–2), 189–225.</w:t>
      </w:r>
    </w:p>
    <w:p w14:paraId="1ACFF11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Zboralski, K., Florkowski, A., &amp; Galecki, P. (2006). Sense of coherence, personality and style of coping by patients suffering from depressive disorders. [Polish]. </w:t>
      </w:r>
      <w:r w:rsidRPr="005A5A89">
        <w:rPr>
          <w:rFonts w:ascii="Times New Roman" w:eastAsia="Times New Roman" w:hAnsi="Times New Roman" w:cs="Times New Roman"/>
          <w:i/>
          <w:iCs/>
          <w:sz w:val="24"/>
          <w:szCs w:val="24"/>
        </w:rPr>
        <w:t>Psychiatria Polska</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40</w:t>
      </w:r>
      <w:r w:rsidRPr="005A5A89">
        <w:rPr>
          <w:rFonts w:ascii="Times New Roman" w:eastAsia="Times New Roman" w:hAnsi="Times New Roman" w:cs="Times New Roman"/>
          <w:sz w:val="24"/>
          <w:szCs w:val="24"/>
        </w:rPr>
        <w:t>(2), 291–300.</w:t>
      </w:r>
    </w:p>
    <w:p w14:paraId="3661280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Zecca, G., Verardi, S., Antonietti, J.-P., Dahourou, D., Adjahouisso, M., Ah-Kion, J., Amoussou-Yeye, D., Barry, O., Bhowon, U., Bouatta, C., Cissé, D. D., Mbodji, M., de Stadelhofen, F. M., Minga, D. M., Tseung, C. N., Romdhane, M. N., Ondongo, F., Rigozzi, C., Sfayhi, N., … Rossier, J. (2013). African cultures and the Five-Factor Model of personality: Evidence for a specific pan-African structure and profile? </w:t>
      </w:r>
      <w:r w:rsidRPr="005A5A89">
        <w:rPr>
          <w:rFonts w:ascii="Times New Roman" w:eastAsia="Times New Roman" w:hAnsi="Times New Roman" w:cs="Times New Roman"/>
          <w:i/>
          <w:iCs/>
          <w:sz w:val="24"/>
          <w:szCs w:val="24"/>
        </w:rPr>
        <w:t>Journal of Cross-Cultural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44</w:t>
      </w:r>
      <w:r w:rsidRPr="005A5A89">
        <w:rPr>
          <w:rFonts w:ascii="Times New Roman" w:eastAsia="Times New Roman" w:hAnsi="Times New Roman" w:cs="Times New Roman"/>
          <w:sz w:val="24"/>
          <w:szCs w:val="24"/>
        </w:rPr>
        <w:t xml:space="preserve">(5), 684–700. </w:t>
      </w:r>
      <w:hyperlink r:id="rId3141" w:history="1">
        <w:r w:rsidRPr="005A5A89">
          <w:rPr>
            <w:rFonts w:ascii="Times New Roman" w:eastAsia="Times New Roman" w:hAnsi="Times New Roman" w:cs="Times New Roman"/>
            <w:color w:val="0000FF"/>
            <w:sz w:val="24"/>
            <w:szCs w:val="24"/>
            <w:u w:val="single"/>
          </w:rPr>
          <w:t>https://doi.org/10.1177/0022022112468943</w:t>
        </w:r>
      </w:hyperlink>
    </w:p>
    <w:p w14:paraId="48491CC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Zegarska, B., &amp; Izdebski, P. (2007). Personality of women with rosacea on the basis of NEO-FFI test. </w:t>
      </w:r>
      <w:r w:rsidRPr="005A5A89">
        <w:rPr>
          <w:rFonts w:ascii="Times New Roman" w:eastAsia="Times New Roman" w:hAnsi="Times New Roman" w:cs="Times New Roman"/>
          <w:i/>
          <w:iCs/>
          <w:sz w:val="24"/>
          <w:szCs w:val="24"/>
        </w:rPr>
        <w:t>Dermatologia Kliniczna</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9</w:t>
      </w:r>
      <w:r w:rsidRPr="005A5A89">
        <w:rPr>
          <w:rFonts w:ascii="Times New Roman" w:eastAsia="Times New Roman" w:hAnsi="Times New Roman" w:cs="Times New Roman"/>
          <w:sz w:val="24"/>
          <w:szCs w:val="24"/>
        </w:rPr>
        <w:t>(1), 25–28.</w:t>
      </w:r>
    </w:p>
    <w:p w14:paraId="37E2241C"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Zeidner, M., &amp; Olnick-Shemesh, D. (2010). Emotional intelligence and subjective well-being revisited.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48</w:t>
      </w:r>
      <w:r w:rsidRPr="005A5A89">
        <w:rPr>
          <w:rFonts w:ascii="Times New Roman" w:eastAsia="Times New Roman" w:hAnsi="Times New Roman" w:cs="Times New Roman"/>
          <w:sz w:val="24"/>
          <w:szCs w:val="24"/>
        </w:rPr>
        <w:t>(4), 431–435.</w:t>
      </w:r>
    </w:p>
    <w:p w14:paraId="79901EE2"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Zeiger, E. A. (1996). The NEO Five-Factor Inventory: Validity considerations. </w:t>
      </w:r>
      <w:r w:rsidRPr="005A5A89">
        <w:rPr>
          <w:rFonts w:ascii="Times New Roman" w:eastAsia="Times New Roman" w:hAnsi="Times New Roman" w:cs="Times New Roman"/>
          <w:i/>
          <w:iCs/>
          <w:sz w:val="24"/>
          <w:szCs w:val="24"/>
        </w:rPr>
        <w:t>Dissertation Abstracts International</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57</w:t>
      </w:r>
      <w:r w:rsidRPr="005A5A89">
        <w:rPr>
          <w:rFonts w:ascii="Times New Roman" w:eastAsia="Times New Roman" w:hAnsi="Times New Roman" w:cs="Times New Roman"/>
          <w:sz w:val="24"/>
          <w:szCs w:val="24"/>
        </w:rPr>
        <w:t>(5), 3450B-3450B.</w:t>
      </w:r>
    </w:p>
    <w:p w14:paraId="28FDC6B4"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Zelenski, J. M., Rusting, C. L., &amp; Larsen, R. J. (2003). Consistency in the time of experimental participation and personality correlates: A methodological note.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34</w:t>
      </w:r>
      <w:r w:rsidRPr="005A5A89">
        <w:rPr>
          <w:rFonts w:ascii="Times New Roman" w:eastAsia="Times New Roman" w:hAnsi="Times New Roman" w:cs="Times New Roman"/>
          <w:sz w:val="24"/>
          <w:szCs w:val="24"/>
        </w:rPr>
        <w:t>(4), 547–558.</w:t>
      </w:r>
    </w:p>
    <w:p w14:paraId="2ABCB1F2"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Zellars, K. L., &amp; Perrewé, P. L. (2001). Affective personality and the content of emotional social support: Coping in organizations. </w:t>
      </w:r>
      <w:r w:rsidRPr="005A5A89">
        <w:rPr>
          <w:rFonts w:ascii="Times New Roman" w:eastAsia="Times New Roman" w:hAnsi="Times New Roman" w:cs="Times New Roman"/>
          <w:i/>
          <w:iCs/>
          <w:sz w:val="24"/>
          <w:szCs w:val="24"/>
        </w:rPr>
        <w:t>Journal of Applied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86</w:t>
      </w:r>
      <w:r w:rsidRPr="005A5A89">
        <w:rPr>
          <w:rFonts w:ascii="Times New Roman" w:eastAsia="Times New Roman" w:hAnsi="Times New Roman" w:cs="Times New Roman"/>
          <w:sz w:val="24"/>
          <w:szCs w:val="24"/>
        </w:rPr>
        <w:t>(3), 459–467.</w:t>
      </w:r>
    </w:p>
    <w:p w14:paraId="2403607D"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lastRenderedPageBreak/>
        <w:t xml:space="preserve">Zettler, I., &amp; Hilbig, B. E. (2010). Attitudes of the selfless: Explaining political orientation with altruism.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48</w:t>
      </w:r>
      <w:r w:rsidRPr="005A5A89">
        <w:rPr>
          <w:rFonts w:ascii="Times New Roman" w:eastAsia="Times New Roman" w:hAnsi="Times New Roman" w:cs="Times New Roman"/>
          <w:sz w:val="24"/>
          <w:szCs w:val="24"/>
        </w:rPr>
        <w:t>(3), 338–342.</w:t>
      </w:r>
    </w:p>
    <w:p w14:paraId="30997181"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C., Hirschi, A., &amp; You, X. (2021). Trajectories of calling in the transition from university to work: A growth mixture analysis. </w:t>
      </w:r>
      <w:r w:rsidRPr="005A5A89">
        <w:rPr>
          <w:rFonts w:ascii="Times New Roman" w:eastAsia="Times New Roman" w:hAnsi="Times New Roman" w:cs="Times New Roman"/>
          <w:i/>
          <w:iCs/>
          <w:sz w:val="24"/>
          <w:szCs w:val="24"/>
        </w:rPr>
        <w:t>Journal of Career Assessment</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29</w:t>
      </w:r>
      <w:r w:rsidRPr="005A5A89">
        <w:rPr>
          <w:rFonts w:ascii="Times New Roman" w:eastAsia="Times New Roman" w:hAnsi="Times New Roman" w:cs="Times New Roman"/>
          <w:sz w:val="24"/>
          <w:szCs w:val="24"/>
        </w:rPr>
        <w:t xml:space="preserve">(1), 98–114. </w:t>
      </w:r>
      <w:hyperlink r:id="rId3142" w:history="1">
        <w:r w:rsidRPr="005A5A89">
          <w:rPr>
            <w:rFonts w:ascii="Times New Roman" w:eastAsia="Times New Roman" w:hAnsi="Times New Roman" w:cs="Times New Roman"/>
            <w:color w:val="0000FF"/>
            <w:sz w:val="24"/>
            <w:szCs w:val="24"/>
            <w:u w:val="single"/>
          </w:rPr>
          <w:t>https://doi.org/10.1177/1069072720931010</w:t>
        </w:r>
      </w:hyperlink>
    </w:p>
    <w:p w14:paraId="09A43064"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H., Ou, A. Y., Tsui, A. S., &amp; Wang, H. (2017). CEO humility, narcissism and firm innovation: A paradox perspective on CEO traits. </w:t>
      </w:r>
      <w:r w:rsidRPr="005A5A89">
        <w:rPr>
          <w:rFonts w:ascii="Times New Roman" w:eastAsia="Times New Roman" w:hAnsi="Times New Roman" w:cs="Times New Roman"/>
          <w:i/>
          <w:iCs/>
          <w:sz w:val="24"/>
          <w:szCs w:val="24"/>
        </w:rPr>
        <w:t>The Leadership Quarterly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28</w:t>
      </w:r>
      <w:r w:rsidRPr="005A5A89">
        <w:rPr>
          <w:rFonts w:ascii="Times New Roman" w:eastAsia="Times New Roman" w:hAnsi="Times New Roman" w:cs="Times New Roman"/>
          <w:sz w:val="24"/>
          <w:szCs w:val="24"/>
        </w:rPr>
        <w:t xml:space="preserve">(5), 585–604. </w:t>
      </w:r>
      <w:hyperlink r:id="rId3143" w:history="1">
        <w:r w:rsidRPr="005A5A89">
          <w:rPr>
            <w:rFonts w:ascii="Times New Roman" w:eastAsia="Times New Roman" w:hAnsi="Times New Roman" w:cs="Times New Roman"/>
            <w:color w:val="0000FF"/>
            <w:sz w:val="24"/>
            <w:szCs w:val="24"/>
            <w:u w:val="single"/>
          </w:rPr>
          <w:t>https://doi.org/10.1016/j.leaqua.2017.01.003</w:t>
        </w:r>
      </w:hyperlink>
    </w:p>
    <w:p w14:paraId="7AE12D9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J., &amp; Bond, M. H. (1998). Personality and filial piety among college students in two Chinese societies: The added value of indigenous constructs. </w:t>
      </w:r>
      <w:r w:rsidRPr="005A5A89">
        <w:rPr>
          <w:rFonts w:ascii="Times New Roman" w:eastAsia="Times New Roman" w:hAnsi="Times New Roman" w:cs="Times New Roman"/>
          <w:i/>
          <w:iCs/>
          <w:sz w:val="24"/>
          <w:szCs w:val="24"/>
        </w:rPr>
        <w:t>Journal of Cross-Cultural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29</w:t>
      </w:r>
      <w:r w:rsidRPr="005A5A89">
        <w:rPr>
          <w:rFonts w:ascii="Times New Roman" w:eastAsia="Times New Roman" w:hAnsi="Times New Roman" w:cs="Times New Roman"/>
          <w:sz w:val="24"/>
          <w:szCs w:val="24"/>
        </w:rPr>
        <w:t>(3), 402–417.</w:t>
      </w:r>
    </w:p>
    <w:p w14:paraId="2B9EDBB7"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J., Wu, Y., Chen, X., &amp; Liu, D. (2014). Probabilistic implicit sequence learning differences between individuals with high vs. Low openness/feeling. [Probabilistic implicit sequence learning differences between individuals with high vs. Low openness/feeling.]. </w:t>
      </w:r>
      <w:r w:rsidRPr="005A5A89">
        <w:rPr>
          <w:rFonts w:ascii="Times New Roman" w:eastAsia="Times New Roman" w:hAnsi="Times New Roman" w:cs="Times New Roman"/>
          <w:i/>
          <w:iCs/>
          <w:sz w:val="24"/>
          <w:szCs w:val="24"/>
        </w:rPr>
        <w:t>Acta Psychologica Sinica</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46</w:t>
      </w:r>
      <w:r w:rsidRPr="005A5A89">
        <w:rPr>
          <w:rFonts w:ascii="Times New Roman" w:eastAsia="Times New Roman" w:hAnsi="Times New Roman" w:cs="Times New Roman"/>
          <w:sz w:val="24"/>
          <w:szCs w:val="24"/>
        </w:rPr>
        <w:t>(12), 1793–1804.</w:t>
      </w:r>
    </w:p>
    <w:p w14:paraId="085FB7A7"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 (2002). Measuring thinking styles in addition to measuring personality traits?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33</w:t>
      </w:r>
      <w:r w:rsidRPr="005A5A89">
        <w:rPr>
          <w:rFonts w:ascii="Times New Roman" w:eastAsia="Times New Roman" w:hAnsi="Times New Roman" w:cs="Times New Roman"/>
          <w:sz w:val="24"/>
          <w:szCs w:val="24"/>
        </w:rPr>
        <w:t>(3), 445–458.</w:t>
      </w:r>
    </w:p>
    <w:p w14:paraId="5B152FAC"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 (2003). Does the Big Five predict learning approaches?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34</w:t>
      </w:r>
      <w:r w:rsidRPr="005A5A89">
        <w:rPr>
          <w:rFonts w:ascii="Times New Roman" w:eastAsia="Times New Roman" w:hAnsi="Times New Roman" w:cs="Times New Roman"/>
          <w:sz w:val="24"/>
          <w:szCs w:val="24"/>
        </w:rPr>
        <w:t>(8), 1431–1446.</w:t>
      </w:r>
    </w:p>
    <w:p w14:paraId="56D2C78E"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 (2005). Prediction of Chinese life satisfaction: Contribution of collective self-esteem. </w:t>
      </w:r>
      <w:r w:rsidRPr="005A5A89">
        <w:rPr>
          <w:rFonts w:ascii="Times New Roman" w:eastAsia="Times New Roman" w:hAnsi="Times New Roman" w:cs="Times New Roman"/>
          <w:i/>
          <w:iCs/>
          <w:sz w:val="24"/>
          <w:szCs w:val="24"/>
        </w:rPr>
        <w:t>International Journal of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40</w:t>
      </w:r>
      <w:r w:rsidRPr="005A5A89">
        <w:rPr>
          <w:rFonts w:ascii="Times New Roman" w:eastAsia="Times New Roman" w:hAnsi="Times New Roman" w:cs="Times New Roman"/>
          <w:sz w:val="24"/>
          <w:szCs w:val="24"/>
        </w:rPr>
        <w:t>(3), 189–200.</w:t>
      </w:r>
    </w:p>
    <w:p w14:paraId="6F3E65E7"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 (2013). Psychosocial development and the Big Five personality traits among Chinese university students. </w:t>
      </w:r>
      <w:r w:rsidRPr="005A5A89">
        <w:rPr>
          <w:rFonts w:ascii="Times New Roman" w:eastAsia="Times New Roman" w:hAnsi="Times New Roman" w:cs="Times New Roman"/>
          <w:i/>
          <w:iCs/>
          <w:sz w:val="24"/>
          <w:szCs w:val="24"/>
        </w:rPr>
        <w:t>Learning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23</w:t>
      </w:r>
      <w:r w:rsidRPr="005A5A89">
        <w:rPr>
          <w:rFonts w:ascii="Times New Roman" w:eastAsia="Times New Roman" w:hAnsi="Times New Roman" w:cs="Times New Roman"/>
          <w:sz w:val="24"/>
          <w:szCs w:val="24"/>
        </w:rPr>
        <w:t xml:space="preserve">, 163–167. </w:t>
      </w:r>
      <w:hyperlink r:id="rId3144" w:history="1">
        <w:r w:rsidRPr="005A5A89">
          <w:rPr>
            <w:rFonts w:ascii="Times New Roman" w:eastAsia="Times New Roman" w:hAnsi="Times New Roman" w:cs="Times New Roman"/>
            <w:color w:val="0000FF"/>
            <w:sz w:val="24"/>
            <w:szCs w:val="24"/>
            <w:u w:val="single"/>
          </w:rPr>
          <w:t>https://doi.org/10.1016/j.lindif.2012.07.015</w:t>
        </w:r>
      </w:hyperlink>
    </w:p>
    <w:p w14:paraId="47D84E8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 F. (2006). Thinking styles and the Big Five personality traits revisited.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40</w:t>
      </w:r>
      <w:r w:rsidRPr="005A5A89">
        <w:rPr>
          <w:rFonts w:ascii="Times New Roman" w:eastAsia="Times New Roman" w:hAnsi="Times New Roman" w:cs="Times New Roman"/>
          <w:sz w:val="24"/>
          <w:szCs w:val="24"/>
        </w:rPr>
        <w:t>(6), 1177–1187.</w:t>
      </w:r>
    </w:p>
    <w:p w14:paraId="50492B0B"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 -f. (2007). Do personality traits make a difference in teaching styles among Chinese high school teachers?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43</w:t>
      </w:r>
      <w:r w:rsidRPr="005A5A89">
        <w:rPr>
          <w:rFonts w:ascii="Times New Roman" w:eastAsia="Times New Roman" w:hAnsi="Times New Roman" w:cs="Times New Roman"/>
          <w:sz w:val="24"/>
          <w:szCs w:val="24"/>
        </w:rPr>
        <w:t>(4), 669–679.</w:t>
      </w:r>
    </w:p>
    <w:p w14:paraId="22051FF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 F. (2011). The developing field of intellectual styles: Four recent endeavours. </w:t>
      </w:r>
      <w:r w:rsidRPr="005A5A89">
        <w:rPr>
          <w:rFonts w:ascii="Times New Roman" w:eastAsia="Times New Roman" w:hAnsi="Times New Roman" w:cs="Times New Roman"/>
          <w:i/>
          <w:iCs/>
          <w:sz w:val="24"/>
          <w:szCs w:val="24"/>
        </w:rPr>
        <w:t>Learning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21</w:t>
      </w:r>
      <w:r w:rsidRPr="005A5A89">
        <w:rPr>
          <w:rFonts w:ascii="Times New Roman" w:eastAsia="Times New Roman" w:hAnsi="Times New Roman" w:cs="Times New Roman"/>
          <w:sz w:val="24"/>
          <w:szCs w:val="24"/>
        </w:rPr>
        <w:t>(3), 311–318.</w:t>
      </w:r>
    </w:p>
    <w:p w14:paraId="39A7E77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 Kerich, M., Schwandt, M. L., Rawlings, R. R., McKellar, J. D., Momenan, R., Hommer, D. W., &amp; George, D. T. (2013). Smaller right amygdala in Caucasian alcohol‐dependent male patients with a history of intimate partner violence: A volumetric imaging study. </w:t>
      </w:r>
      <w:r w:rsidRPr="005A5A89">
        <w:rPr>
          <w:rFonts w:ascii="Times New Roman" w:eastAsia="Times New Roman" w:hAnsi="Times New Roman" w:cs="Times New Roman"/>
          <w:i/>
          <w:iCs/>
          <w:sz w:val="24"/>
          <w:szCs w:val="24"/>
        </w:rPr>
        <w:t>Addiction Biology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18</w:t>
      </w:r>
      <w:r w:rsidRPr="005A5A89">
        <w:rPr>
          <w:rFonts w:ascii="Times New Roman" w:eastAsia="Times New Roman" w:hAnsi="Times New Roman" w:cs="Times New Roman"/>
          <w:sz w:val="24"/>
          <w:szCs w:val="24"/>
        </w:rPr>
        <w:t xml:space="preserve">(3), 537–547. </w:t>
      </w:r>
      <w:hyperlink r:id="rId3145" w:history="1">
        <w:r w:rsidRPr="005A5A89">
          <w:rPr>
            <w:rFonts w:ascii="Times New Roman" w:eastAsia="Times New Roman" w:hAnsi="Times New Roman" w:cs="Times New Roman"/>
            <w:color w:val="0000FF"/>
            <w:sz w:val="24"/>
            <w:szCs w:val="24"/>
            <w:u w:val="single"/>
          </w:rPr>
          <w:t>https://doi.org/10.1111/j.1369-1600.2011.00381.x</w:t>
        </w:r>
      </w:hyperlink>
    </w:p>
    <w:p w14:paraId="7967F541"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lastRenderedPageBreak/>
        <w:t xml:space="preserve">Zhang, L., Li, W., Wei, D., Yang, W., Yang, N., Qiao, L., Qiu, J., Zuo, X.-N., &amp; Zhang, Q. (2016). The association between the brain and mind pops: A voxel-based morphometry study in 256 Chinese college students. </w:t>
      </w:r>
      <w:r w:rsidRPr="005A5A89">
        <w:rPr>
          <w:rFonts w:ascii="Times New Roman" w:eastAsia="Times New Roman" w:hAnsi="Times New Roman" w:cs="Times New Roman"/>
          <w:i/>
          <w:iCs/>
          <w:sz w:val="24"/>
          <w:szCs w:val="24"/>
        </w:rPr>
        <w:t>Brain Imaging and Behavior</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10</w:t>
      </w:r>
      <w:r w:rsidRPr="005A5A89">
        <w:rPr>
          <w:rFonts w:ascii="Times New Roman" w:eastAsia="Times New Roman" w:hAnsi="Times New Roman" w:cs="Times New Roman"/>
          <w:sz w:val="24"/>
          <w:szCs w:val="24"/>
        </w:rPr>
        <w:t xml:space="preserve">(2), 332–341. </w:t>
      </w:r>
      <w:hyperlink r:id="rId3146" w:history="1">
        <w:r w:rsidRPr="005A5A89">
          <w:rPr>
            <w:rFonts w:ascii="Times New Roman" w:eastAsia="Times New Roman" w:hAnsi="Times New Roman" w:cs="Times New Roman"/>
            <w:color w:val="0000FF"/>
            <w:sz w:val="24"/>
            <w:szCs w:val="24"/>
            <w:u w:val="single"/>
          </w:rPr>
          <w:t>https://doi.org/10.1007/s11682-015-9396-2</w:t>
        </w:r>
      </w:hyperlink>
    </w:p>
    <w:p w14:paraId="2438B8D3"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 Liu, L., Li, X., Song, Y., &amp; Liu, J. (2015). Serotonin transporter gene polymorphism (5-HTTLPR) influences trait anxiety by modulating the functional connectivity between the amygdala and insula in Han Chinese males. </w:t>
      </w:r>
      <w:r w:rsidRPr="005A5A89">
        <w:rPr>
          <w:rFonts w:ascii="Times New Roman" w:eastAsia="Times New Roman" w:hAnsi="Times New Roman" w:cs="Times New Roman"/>
          <w:i/>
          <w:iCs/>
          <w:sz w:val="24"/>
          <w:szCs w:val="24"/>
        </w:rPr>
        <w:t>Human Brain Mapping</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36</w:t>
      </w:r>
      <w:r w:rsidRPr="005A5A89">
        <w:rPr>
          <w:rFonts w:ascii="Times New Roman" w:eastAsia="Times New Roman" w:hAnsi="Times New Roman" w:cs="Times New Roman"/>
          <w:sz w:val="24"/>
          <w:szCs w:val="24"/>
        </w:rPr>
        <w:t xml:space="preserve">(7), 2732–2742. </w:t>
      </w:r>
      <w:hyperlink r:id="rId3147" w:history="1">
        <w:r w:rsidRPr="005A5A89">
          <w:rPr>
            <w:rFonts w:ascii="Times New Roman" w:eastAsia="Times New Roman" w:hAnsi="Times New Roman" w:cs="Times New Roman"/>
            <w:color w:val="0000FF"/>
            <w:sz w:val="24"/>
            <w:szCs w:val="24"/>
            <w:u w:val="single"/>
          </w:rPr>
          <w:t>https://doi.org/10.1002/hbm.22803</w:t>
        </w:r>
      </w:hyperlink>
    </w:p>
    <w:p w14:paraId="2F17340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 Song, Y., Liu, L., &amp; Liu, J. (2016). Dissociable roles of internal feelings and face recognition ability in facial expression decoding. </w:t>
      </w:r>
      <w:r w:rsidRPr="005A5A89">
        <w:rPr>
          <w:rFonts w:ascii="Times New Roman" w:eastAsia="Times New Roman" w:hAnsi="Times New Roman" w:cs="Times New Roman"/>
          <w:i/>
          <w:iCs/>
          <w:sz w:val="24"/>
          <w:szCs w:val="24"/>
        </w:rPr>
        <w:t>NeuroImage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132</w:t>
      </w:r>
      <w:r w:rsidRPr="005A5A89">
        <w:rPr>
          <w:rFonts w:ascii="Times New Roman" w:eastAsia="Times New Roman" w:hAnsi="Times New Roman" w:cs="Times New Roman"/>
          <w:sz w:val="24"/>
          <w:szCs w:val="24"/>
        </w:rPr>
        <w:t xml:space="preserve">, 283–292. </w:t>
      </w:r>
      <w:hyperlink r:id="rId3148" w:history="1">
        <w:r w:rsidRPr="005A5A89">
          <w:rPr>
            <w:rFonts w:ascii="Times New Roman" w:eastAsia="Times New Roman" w:hAnsi="Times New Roman" w:cs="Times New Roman"/>
            <w:color w:val="0000FF"/>
            <w:sz w:val="24"/>
            <w:szCs w:val="24"/>
            <w:u w:val="single"/>
          </w:rPr>
          <w:t>https://doi.org/10.1016/j.neuroimage.2016.02.049</w:t>
        </w:r>
      </w:hyperlink>
    </w:p>
    <w:p w14:paraId="28337497"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L.-F. (2009). Anxiety and thinking styles.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47</w:t>
      </w:r>
      <w:r w:rsidRPr="005A5A89">
        <w:rPr>
          <w:rFonts w:ascii="Times New Roman" w:eastAsia="Times New Roman" w:hAnsi="Times New Roman" w:cs="Times New Roman"/>
          <w:sz w:val="24"/>
          <w:szCs w:val="24"/>
        </w:rPr>
        <w:t>(4), 347–351.</w:t>
      </w:r>
    </w:p>
    <w:p w14:paraId="590C975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L.-F. (2010). Hardiness and the Big Five personality traits among Chinese university students. </w:t>
      </w:r>
      <w:r w:rsidRPr="005A5A89">
        <w:rPr>
          <w:rFonts w:ascii="Times New Roman" w:eastAsia="Times New Roman" w:hAnsi="Times New Roman" w:cs="Times New Roman"/>
          <w:i/>
          <w:iCs/>
          <w:sz w:val="24"/>
          <w:szCs w:val="24"/>
        </w:rPr>
        <w:t>Learning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21</w:t>
      </w:r>
      <w:r w:rsidRPr="005A5A89">
        <w:rPr>
          <w:rFonts w:ascii="Times New Roman" w:eastAsia="Times New Roman" w:hAnsi="Times New Roman" w:cs="Times New Roman"/>
          <w:sz w:val="24"/>
          <w:szCs w:val="24"/>
        </w:rPr>
        <w:t>(1), 109–113.</w:t>
      </w:r>
    </w:p>
    <w:p w14:paraId="53173102"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L.-F. (2015). Do academics’ personality traits contribute to their organizational commitment? </w:t>
      </w:r>
      <w:r w:rsidRPr="005A5A89">
        <w:rPr>
          <w:rFonts w:ascii="Times New Roman" w:eastAsia="Times New Roman" w:hAnsi="Times New Roman" w:cs="Times New Roman"/>
          <w:i/>
          <w:iCs/>
          <w:sz w:val="24"/>
          <w:szCs w:val="24"/>
        </w:rPr>
        <w:t>Journal of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36</w:t>
      </w:r>
      <w:r w:rsidRPr="005A5A89">
        <w:rPr>
          <w:rFonts w:ascii="Times New Roman" w:eastAsia="Times New Roman" w:hAnsi="Times New Roman" w:cs="Times New Roman"/>
          <w:sz w:val="24"/>
          <w:szCs w:val="24"/>
        </w:rPr>
        <w:t xml:space="preserve">(1), 11–18. </w:t>
      </w:r>
      <w:hyperlink r:id="rId3149" w:history="1">
        <w:r w:rsidRPr="005A5A89">
          <w:rPr>
            <w:rFonts w:ascii="Times New Roman" w:eastAsia="Times New Roman" w:hAnsi="Times New Roman" w:cs="Times New Roman"/>
            <w:color w:val="0000FF"/>
            <w:sz w:val="24"/>
            <w:szCs w:val="24"/>
            <w:u w:val="single"/>
          </w:rPr>
          <w:t>https://doi.org/10.1027/1614-0001/a000150</w:t>
        </w:r>
      </w:hyperlink>
    </w:p>
    <w:p w14:paraId="3BC0075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L.-F., &amp; Huang, J. (2001). Thinking styles and the Five-Factor Model of personality. </w:t>
      </w:r>
      <w:r w:rsidRPr="005A5A89">
        <w:rPr>
          <w:rFonts w:ascii="Times New Roman" w:eastAsia="Times New Roman" w:hAnsi="Times New Roman" w:cs="Times New Roman"/>
          <w:i/>
          <w:iCs/>
          <w:sz w:val="24"/>
          <w:szCs w:val="24"/>
        </w:rPr>
        <w:t>European Journal of Personality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15</w:t>
      </w:r>
      <w:r w:rsidRPr="005A5A89">
        <w:rPr>
          <w:rFonts w:ascii="Times New Roman" w:eastAsia="Times New Roman" w:hAnsi="Times New Roman" w:cs="Times New Roman"/>
          <w:sz w:val="24"/>
          <w:szCs w:val="24"/>
        </w:rPr>
        <w:t>(6), 465–476.</w:t>
      </w:r>
    </w:p>
    <w:p w14:paraId="50E6B134"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M., Han, J., Shi, J., Ding, H., Wang, K., Kang, C., &amp; Gong, J. (2018). Personality traits as possible mediators in the relationship between childhood trauma and depressive symptoms in Chinese adolescents. </w:t>
      </w:r>
      <w:r w:rsidRPr="005A5A89">
        <w:rPr>
          <w:rFonts w:ascii="Times New Roman" w:eastAsia="Times New Roman" w:hAnsi="Times New Roman" w:cs="Times New Roman"/>
          <w:i/>
          <w:iCs/>
          <w:sz w:val="24"/>
          <w:szCs w:val="24"/>
        </w:rPr>
        <w:t>Journal of Psychiatric Research</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103</w:t>
      </w:r>
      <w:r w:rsidRPr="005A5A89">
        <w:rPr>
          <w:rFonts w:ascii="Times New Roman" w:eastAsia="Times New Roman" w:hAnsi="Times New Roman" w:cs="Times New Roman"/>
          <w:sz w:val="24"/>
          <w:szCs w:val="24"/>
        </w:rPr>
        <w:t xml:space="preserve">, 150–155. </w:t>
      </w:r>
      <w:hyperlink r:id="rId3150" w:history="1">
        <w:r w:rsidRPr="005A5A89">
          <w:rPr>
            <w:rFonts w:ascii="Times New Roman" w:eastAsia="Times New Roman" w:hAnsi="Times New Roman" w:cs="Times New Roman"/>
            <w:color w:val="0000FF"/>
            <w:sz w:val="24"/>
            <w:szCs w:val="24"/>
            <w:u w:val="single"/>
          </w:rPr>
          <w:t>https://doi.org/10.1016/j.jpsychires.2018.05.019</w:t>
        </w:r>
      </w:hyperlink>
    </w:p>
    <w:p w14:paraId="3D2909DB"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R.-P. (2016). Positive affect and self-efficacy as mediators between personality and life satisfaction in Chinese college freshmen. </w:t>
      </w:r>
      <w:r w:rsidRPr="005A5A89">
        <w:rPr>
          <w:rFonts w:ascii="Times New Roman" w:eastAsia="Times New Roman" w:hAnsi="Times New Roman" w:cs="Times New Roman"/>
          <w:i/>
          <w:iCs/>
          <w:sz w:val="24"/>
          <w:szCs w:val="24"/>
        </w:rPr>
        <w:t>Journal of Happiness Studies: An Interdisciplinary Forum on Subjective Well-Being</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17</w:t>
      </w:r>
      <w:r w:rsidRPr="005A5A89">
        <w:rPr>
          <w:rFonts w:ascii="Times New Roman" w:eastAsia="Times New Roman" w:hAnsi="Times New Roman" w:cs="Times New Roman"/>
          <w:sz w:val="24"/>
          <w:szCs w:val="24"/>
        </w:rPr>
        <w:t xml:space="preserve">(5), 2007–2021. </w:t>
      </w:r>
      <w:hyperlink r:id="rId3151" w:history="1">
        <w:r w:rsidRPr="005A5A89">
          <w:rPr>
            <w:rFonts w:ascii="Times New Roman" w:eastAsia="Times New Roman" w:hAnsi="Times New Roman" w:cs="Times New Roman"/>
            <w:color w:val="0000FF"/>
            <w:sz w:val="24"/>
            <w:szCs w:val="24"/>
            <w:u w:val="single"/>
          </w:rPr>
          <w:t>https://doi.org/10.1007/s10902-015-9682-0</w:t>
        </w:r>
      </w:hyperlink>
    </w:p>
    <w:p w14:paraId="6A6BFAF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W., Sun, S. L., Jiang, Y., &amp; Zhang, W. (2019). Openness to experience and team creativity: Effects of knowledge sharing and transformational leadership. </w:t>
      </w:r>
      <w:r w:rsidRPr="005A5A89">
        <w:rPr>
          <w:rFonts w:ascii="Times New Roman" w:eastAsia="Times New Roman" w:hAnsi="Times New Roman" w:cs="Times New Roman"/>
          <w:i/>
          <w:iCs/>
          <w:sz w:val="24"/>
          <w:szCs w:val="24"/>
        </w:rPr>
        <w:t>Creativity Research Journal</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31</w:t>
      </w:r>
      <w:r w:rsidRPr="005A5A89">
        <w:rPr>
          <w:rFonts w:ascii="Times New Roman" w:eastAsia="Times New Roman" w:hAnsi="Times New Roman" w:cs="Times New Roman"/>
          <w:sz w:val="24"/>
          <w:szCs w:val="24"/>
        </w:rPr>
        <w:t xml:space="preserve">(1), 62–73. </w:t>
      </w:r>
      <w:hyperlink r:id="rId3152" w:history="1">
        <w:r w:rsidRPr="005A5A89">
          <w:rPr>
            <w:rFonts w:ascii="Times New Roman" w:eastAsia="Times New Roman" w:hAnsi="Times New Roman" w:cs="Times New Roman"/>
            <w:color w:val="0000FF"/>
            <w:sz w:val="24"/>
            <w:szCs w:val="24"/>
            <w:u w:val="single"/>
          </w:rPr>
          <w:t>https://doi.org/10.1080/10400419.2019.1577649</w:t>
        </w:r>
      </w:hyperlink>
    </w:p>
    <w:p w14:paraId="4B87987E"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W., Xu, F., &amp; Sun, B. (2020). Are open individuals more creative? The interaction effects of leadership factors on creativity.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163</w:t>
      </w:r>
      <w:r w:rsidRPr="005A5A89">
        <w:rPr>
          <w:rFonts w:ascii="Times New Roman" w:eastAsia="Times New Roman" w:hAnsi="Times New Roman" w:cs="Times New Roman"/>
          <w:sz w:val="24"/>
          <w:szCs w:val="24"/>
        </w:rPr>
        <w:t xml:space="preserve">. </w:t>
      </w:r>
      <w:hyperlink r:id="rId3153" w:history="1">
        <w:r w:rsidRPr="005A5A89">
          <w:rPr>
            <w:rFonts w:ascii="Times New Roman" w:eastAsia="Times New Roman" w:hAnsi="Times New Roman" w:cs="Times New Roman"/>
            <w:color w:val="0000FF"/>
            <w:sz w:val="24"/>
            <w:szCs w:val="24"/>
            <w:u w:val="single"/>
          </w:rPr>
          <w:t>https://doi.org/10.1016/j.paid.2020.110078</w:t>
        </w:r>
      </w:hyperlink>
    </w:p>
    <w:p w14:paraId="2BF1ED8B"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X., &amp; Bartol, K. M. (2010). The Influence of creative process engagement on employee creative performance and overall job performance: A curvilinear assessment. </w:t>
      </w:r>
      <w:r w:rsidRPr="005A5A89">
        <w:rPr>
          <w:rFonts w:ascii="Times New Roman" w:eastAsia="Times New Roman" w:hAnsi="Times New Roman" w:cs="Times New Roman"/>
          <w:i/>
          <w:iCs/>
          <w:sz w:val="24"/>
          <w:szCs w:val="24"/>
        </w:rPr>
        <w:t>Journal of Applied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95</w:t>
      </w:r>
      <w:r w:rsidRPr="005A5A89">
        <w:rPr>
          <w:rFonts w:ascii="Times New Roman" w:eastAsia="Times New Roman" w:hAnsi="Times New Roman" w:cs="Times New Roman"/>
          <w:sz w:val="24"/>
          <w:szCs w:val="24"/>
        </w:rPr>
        <w:t>(5), 862–873.</w:t>
      </w:r>
    </w:p>
    <w:p w14:paraId="7B32CA2E"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lastRenderedPageBreak/>
        <w:t xml:space="preserve">Zhang, X., Cao, D., Sun, J., Shao, D., Sun, Y., &amp; Cao, F. (2021). Sleep heterogeneity in the third trimester of pregnancy: Correlations with depression, memory impairment, and fatigue. </w:t>
      </w:r>
      <w:r w:rsidRPr="005A5A89">
        <w:rPr>
          <w:rFonts w:ascii="Times New Roman" w:eastAsia="Times New Roman" w:hAnsi="Times New Roman" w:cs="Times New Roman"/>
          <w:i/>
          <w:iCs/>
          <w:sz w:val="24"/>
          <w:szCs w:val="24"/>
        </w:rPr>
        <w:t>Psychiatry Research</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303</w:t>
      </w:r>
      <w:r w:rsidRPr="005A5A89">
        <w:rPr>
          <w:rFonts w:ascii="Times New Roman" w:eastAsia="Times New Roman" w:hAnsi="Times New Roman" w:cs="Times New Roman"/>
          <w:sz w:val="24"/>
          <w:szCs w:val="24"/>
        </w:rPr>
        <w:t xml:space="preserve">. </w:t>
      </w:r>
      <w:hyperlink r:id="rId3154" w:history="1">
        <w:r w:rsidRPr="005A5A89">
          <w:rPr>
            <w:rFonts w:ascii="Times New Roman" w:eastAsia="Times New Roman" w:hAnsi="Times New Roman" w:cs="Times New Roman"/>
            <w:color w:val="0000FF"/>
            <w:sz w:val="24"/>
            <w:szCs w:val="24"/>
            <w:u w:val="single"/>
          </w:rPr>
          <w:t>https://doi.org/10.1016/j.psychres.2021.114075</w:t>
        </w:r>
      </w:hyperlink>
    </w:p>
    <w:p w14:paraId="66833AFF"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Y. (2021). Direct and indirect effects of neuroticism on internet addiction in college students: A structure equation modeling analysis. </w:t>
      </w:r>
      <w:r w:rsidRPr="005A5A89">
        <w:rPr>
          <w:rFonts w:ascii="Times New Roman" w:eastAsia="Times New Roman" w:hAnsi="Times New Roman" w:cs="Times New Roman"/>
          <w:i/>
          <w:iCs/>
          <w:sz w:val="24"/>
          <w:szCs w:val="24"/>
        </w:rPr>
        <w:t>Psychological Reports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124</w:t>
      </w:r>
      <w:r w:rsidRPr="005A5A89">
        <w:rPr>
          <w:rFonts w:ascii="Times New Roman" w:eastAsia="Times New Roman" w:hAnsi="Times New Roman" w:cs="Times New Roman"/>
          <w:sz w:val="24"/>
          <w:szCs w:val="24"/>
        </w:rPr>
        <w:t xml:space="preserve">(2), 611–626. </w:t>
      </w:r>
      <w:hyperlink r:id="rId3155" w:history="1">
        <w:r w:rsidRPr="005A5A89">
          <w:rPr>
            <w:rFonts w:ascii="Times New Roman" w:eastAsia="Times New Roman" w:hAnsi="Times New Roman" w:cs="Times New Roman"/>
            <w:color w:val="0000FF"/>
            <w:sz w:val="24"/>
            <w:szCs w:val="24"/>
            <w:u w:val="single"/>
          </w:rPr>
          <w:t>https://doi.org/10.1177/0033294120918806</w:t>
        </w:r>
      </w:hyperlink>
    </w:p>
    <w:p w14:paraId="537B453E"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Y., Kong, F., Zhong, Y., &amp; Kou, H. (2014). Personality manipulations: Do they modulate facial attractiveness ratings?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70</w:t>
      </w:r>
      <w:r w:rsidRPr="005A5A89">
        <w:rPr>
          <w:rFonts w:ascii="Times New Roman" w:eastAsia="Times New Roman" w:hAnsi="Times New Roman" w:cs="Times New Roman"/>
          <w:sz w:val="24"/>
          <w:szCs w:val="24"/>
        </w:rPr>
        <w:t xml:space="preserve">, 80–84. </w:t>
      </w:r>
      <w:hyperlink r:id="rId3156" w:history="1">
        <w:r w:rsidRPr="005A5A89">
          <w:rPr>
            <w:rFonts w:ascii="Times New Roman" w:eastAsia="Times New Roman" w:hAnsi="Times New Roman" w:cs="Times New Roman"/>
            <w:color w:val="0000FF"/>
            <w:sz w:val="24"/>
            <w:szCs w:val="24"/>
            <w:u w:val="single"/>
          </w:rPr>
          <w:t>https://doi.org/10.1016/j.paid.2014.06.033</w:t>
        </w:r>
      </w:hyperlink>
    </w:p>
    <w:p w14:paraId="3B1C37FC"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Y., Wang, Y., Shen, C., Ye, Y., Shen, S., Zhang, B., Wang, J., Chen, W., &amp; Wang, W. (2017). Relationship between hypnosis and personality trait in participants with high or low hypnotic susceptibility. </w:t>
      </w:r>
      <w:r w:rsidRPr="005A5A89">
        <w:rPr>
          <w:rFonts w:ascii="Times New Roman" w:eastAsia="Times New Roman" w:hAnsi="Times New Roman" w:cs="Times New Roman"/>
          <w:i/>
          <w:iCs/>
          <w:sz w:val="24"/>
          <w:szCs w:val="24"/>
        </w:rPr>
        <w:t>Neuropsychiatric Disease and Treatment</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13</w:t>
      </w:r>
      <w:r w:rsidRPr="005A5A89">
        <w:rPr>
          <w:rFonts w:ascii="Times New Roman" w:eastAsia="Times New Roman" w:hAnsi="Times New Roman" w:cs="Times New Roman"/>
          <w:sz w:val="24"/>
          <w:szCs w:val="24"/>
        </w:rPr>
        <w:t>.</w:t>
      </w:r>
    </w:p>
    <w:p w14:paraId="449C9DEE"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Zhang, Z. &amp; et al. (2009). The genetic basis of entrepreneurship: Effects of gender and personality. </w:t>
      </w:r>
      <w:r w:rsidRPr="005A5A89">
        <w:rPr>
          <w:rFonts w:ascii="Times New Roman" w:eastAsia="Times New Roman" w:hAnsi="Times New Roman" w:cs="Times New Roman"/>
          <w:i/>
          <w:iCs/>
          <w:sz w:val="24"/>
          <w:szCs w:val="24"/>
        </w:rPr>
        <w:t>Organizational Behavior and Human Decision Processes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110</w:t>
      </w:r>
      <w:r w:rsidRPr="005A5A89">
        <w:rPr>
          <w:rFonts w:ascii="Times New Roman" w:eastAsia="Times New Roman" w:hAnsi="Times New Roman" w:cs="Times New Roman"/>
          <w:sz w:val="24"/>
          <w:szCs w:val="24"/>
        </w:rPr>
        <w:t>(2), 93–107.</w:t>
      </w:r>
    </w:p>
    <w:p w14:paraId="47639611"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Zhao, K., Ferguson, E., &amp; Smillie, L. D. (2017). Individual differences in good manners rather than compassion predict fair allocations of wealth in the dictator game. </w:t>
      </w:r>
      <w:r w:rsidRPr="005A5A89">
        <w:rPr>
          <w:rFonts w:ascii="Times New Roman" w:eastAsia="Times New Roman" w:hAnsi="Times New Roman" w:cs="Times New Roman"/>
          <w:i/>
          <w:iCs/>
          <w:sz w:val="24"/>
          <w:szCs w:val="24"/>
        </w:rPr>
        <w:t>Journal of Personality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85</w:t>
      </w:r>
      <w:r w:rsidRPr="005A5A89">
        <w:rPr>
          <w:rFonts w:ascii="Times New Roman" w:eastAsia="Times New Roman" w:hAnsi="Times New Roman" w:cs="Times New Roman"/>
          <w:sz w:val="24"/>
          <w:szCs w:val="24"/>
        </w:rPr>
        <w:t xml:space="preserve">(2), 244–256. </w:t>
      </w:r>
      <w:hyperlink r:id="rId3157" w:history="1">
        <w:r w:rsidRPr="005A5A89">
          <w:rPr>
            <w:rFonts w:ascii="Times New Roman" w:eastAsia="Times New Roman" w:hAnsi="Times New Roman" w:cs="Times New Roman"/>
            <w:color w:val="0000FF"/>
            <w:sz w:val="24"/>
            <w:szCs w:val="24"/>
            <w:u w:val="single"/>
          </w:rPr>
          <w:t>https://doi.org/10.1111/jopy.12237</w:t>
        </w:r>
      </w:hyperlink>
    </w:p>
    <w:p w14:paraId="5280E583"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Zhao, Y., Zheng, Z.-L., &amp; Castellanos, F. X. (2017). Analysis of alcohol use disorders from the Nathan Kline Institute—Rockland Sample: Correlation of brain cortical thickness with neuroticism. </w:t>
      </w:r>
      <w:r w:rsidRPr="005A5A89">
        <w:rPr>
          <w:rFonts w:ascii="Times New Roman" w:eastAsia="Times New Roman" w:hAnsi="Times New Roman" w:cs="Times New Roman"/>
          <w:i/>
          <w:iCs/>
          <w:sz w:val="24"/>
          <w:szCs w:val="24"/>
        </w:rPr>
        <w:t>Drug and Alcohol Dependence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170</w:t>
      </w:r>
      <w:r w:rsidRPr="005A5A89">
        <w:rPr>
          <w:rFonts w:ascii="Times New Roman" w:eastAsia="Times New Roman" w:hAnsi="Times New Roman" w:cs="Times New Roman"/>
          <w:sz w:val="24"/>
          <w:szCs w:val="24"/>
        </w:rPr>
        <w:t xml:space="preserve">, 66–73. </w:t>
      </w:r>
      <w:hyperlink r:id="rId3158" w:history="1">
        <w:r w:rsidRPr="005A5A89">
          <w:rPr>
            <w:rFonts w:ascii="Times New Roman" w:eastAsia="Times New Roman" w:hAnsi="Times New Roman" w:cs="Times New Roman"/>
            <w:color w:val="0000FF"/>
            <w:sz w:val="24"/>
            <w:szCs w:val="24"/>
            <w:u w:val="single"/>
          </w:rPr>
          <w:t>https://doi.org/10.1016/j.drugalcdep.2016.10.040</w:t>
        </w:r>
      </w:hyperlink>
    </w:p>
    <w:p w14:paraId="35F1BC8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Zhiyan, T., &amp; Singer, J. L. (1996). Daydreaming styles, emotionality and the Big Five personality dimensions. </w:t>
      </w:r>
      <w:r w:rsidRPr="005A5A89">
        <w:rPr>
          <w:rFonts w:ascii="Times New Roman" w:eastAsia="Times New Roman" w:hAnsi="Times New Roman" w:cs="Times New Roman"/>
          <w:i/>
          <w:iCs/>
          <w:sz w:val="24"/>
          <w:szCs w:val="24"/>
        </w:rPr>
        <w:t>Imagination, Cognition and Personality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16</w:t>
      </w:r>
      <w:r w:rsidRPr="005A5A89">
        <w:rPr>
          <w:rFonts w:ascii="Times New Roman" w:eastAsia="Times New Roman" w:hAnsi="Times New Roman" w:cs="Times New Roman"/>
          <w:sz w:val="24"/>
          <w:szCs w:val="24"/>
        </w:rPr>
        <w:t xml:space="preserve">(4), 399–414. </w:t>
      </w:r>
      <w:hyperlink r:id="rId3159" w:history="1">
        <w:r w:rsidRPr="005A5A89">
          <w:rPr>
            <w:rFonts w:ascii="Times New Roman" w:eastAsia="Times New Roman" w:hAnsi="Times New Roman" w:cs="Times New Roman"/>
            <w:color w:val="0000FF"/>
            <w:sz w:val="24"/>
            <w:szCs w:val="24"/>
            <w:u w:val="single"/>
          </w:rPr>
          <w:t>https://doi.org/10.2190/ATEH-96EV-EXYX-2ADB</w:t>
        </w:r>
      </w:hyperlink>
    </w:p>
    <w:p w14:paraId="15DACDD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Zhong, N., &amp; Ling, H. (2014). Relationship between personality, coping style, and job burnout in primary/middle school teachers. [Relationship between personality, coping style, and job burnout in primary/middle school teachers.]. </w:t>
      </w:r>
      <w:r w:rsidRPr="005A5A89">
        <w:rPr>
          <w:rFonts w:ascii="Times New Roman" w:eastAsia="Times New Roman" w:hAnsi="Times New Roman" w:cs="Times New Roman"/>
          <w:i/>
          <w:iCs/>
          <w:sz w:val="24"/>
          <w:szCs w:val="24"/>
        </w:rPr>
        <w:t>Chinese Journal of Clinical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22</w:t>
      </w:r>
      <w:r w:rsidRPr="005A5A89">
        <w:rPr>
          <w:rFonts w:ascii="Times New Roman" w:eastAsia="Times New Roman" w:hAnsi="Times New Roman" w:cs="Times New Roman"/>
          <w:sz w:val="24"/>
          <w:szCs w:val="24"/>
        </w:rPr>
        <w:t>(3), 525–529.</w:t>
      </w:r>
    </w:p>
    <w:p w14:paraId="061713BD"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Zhong, W., Cristofori, I., Bulbulia, J., Krueger, F., &amp; Grafman, J. (2017). Biological and cognitive underpinnings of religious fundamentalism. </w:t>
      </w:r>
      <w:r w:rsidRPr="005A5A89">
        <w:rPr>
          <w:rFonts w:ascii="Times New Roman" w:eastAsia="Times New Roman" w:hAnsi="Times New Roman" w:cs="Times New Roman"/>
          <w:i/>
          <w:iCs/>
          <w:sz w:val="24"/>
          <w:szCs w:val="24"/>
        </w:rPr>
        <w:t>Neuropsychologia</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100</w:t>
      </w:r>
      <w:r w:rsidRPr="005A5A89">
        <w:rPr>
          <w:rFonts w:ascii="Times New Roman" w:eastAsia="Times New Roman" w:hAnsi="Times New Roman" w:cs="Times New Roman"/>
          <w:sz w:val="24"/>
          <w:szCs w:val="24"/>
        </w:rPr>
        <w:t xml:space="preserve">, 18–25. </w:t>
      </w:r>
      <w:hyperlink r:id="rId3160" w:history="1">
        <w:r w:rsidRPr="005A5A89">
          <w:rPr>
            <w:rFonts w:ascii="Times New Roman" w:eastAsia="Times New Roman" w:hAnsi="Times New Roman" w:cs="Times New Roman"/>
            <w:color w:val="0000FF"/>
            <w:sz w:val="24"/>
            <w:szCs w:val="24"/>
            <w:u w:val="single"/>
          </w:rPr>
          <w:t>https://doi.org/10.1016/j.neuropsychologia.2017.04.009</w:t>
        </w:r>
      </w:hyperlink>
    </w:p>
    <w:p w14:paraId="3E5CE558"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Zhou, F., Leung, K., &amp; Bond, M. H. (2009). Social axioms and achievement across cultures: The influence of reward for application and fate control. </w:t>
      </w:r>
      <w:r w:rsidRPr="005A5A89">
        <w:rPr>
          <w:rFonts w:ascii="Times New Roman" w:eastAsia="Times New Roman" w:hAnsi="Times New Roman" w:cs="Times New Roman"/>
          <w:i/>
          <w:iCs/>
          <w:sz w:val="24"/>
          <w:szCs w:val="24"/>
        </w:rPr>
        <w:t>Learning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19</w:t>
      </w:r>
      <w:r w:rsidRPr="005A5A89">
        <w:rPr>
          <w:rFonts w:ascii="Times New Roman" w:eastAsia="Times New Roman" w:hAnsi="Times New Roman" w:cs="Times New Roman"/>
          <w:sz w:val="24"/>
          <w:szCs w:val="24"/>
        </w:rPr>
        <w:t>(3), 366–371.</w:t>
      </w:r>
    </w:p>
    <w:p w14:paraId="0CD736D7"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Zhou, N., &amp; Buehler, C. (2016). Family, employment, and individual resource-based antecedents of maternal work–family enrichment from infancy through middle childhood. </w:t>
      </w:r>
      <w:r w:rsidRPr="005A5A89">
        <w:rPr>
          <w:rFonts w:ascii="Times New Roman" w:eastAsia="Times New Roman" w:hAnsi="Times New Roman" w:cs="Times New Roman"/>
          <w:i/>
          <w:iCs/>
          <w:sz w:val="24"/>
          <w:szCs w:val="24"/>
        </w:rPr>
        <w:t>Journal of Occupational Health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21</w:t>
      </w:r>
      <w:r w:rsidRPr="005A5A89">
        <w:rPr>
          <w:rFonts w:ascii="Times New Roman" w:eastAsia="Times New Roman" w:hAnsi="Times New Roman" w:cs="Times New Roman"/>
          <w:sz w:val="24"/>
          <w:szCs w:val="24"/>
        </w:rPr>
        <w:t xml:space="preserve">(3), 309–321. </w:t>
      </w:r>
      <w:hyperlink r:id="rId3161" w:history="1">
        <w:r w:rsidRPr="005A5A89">
          <w:rPr>
            <w:rFonts w:ascii="Times New Roman" w:eastAsia="Times New Roman" w:hAnsi="Times New Roman" w:cs="Times New Roman"/>
            <w:color w:val="0000FF"/>
            <w:sz w:val="24"/>
            <w:szCs w:val="24"/>
            <w:u w:val="single"/>
          </w:rPr>
          <w:t>https://doi.org/10.1037/ocp0000016</w:t>
        </w:r>
      </w:hyperlink>
    </w:p>
    <w:p w14:paraId="375F8FB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lastRenderedPageBreak/>
        <w:t xml:space="preserve">Zhu, B., Chen, C., Loftus, E. F., Lin, C., He, Q., Chen, C., &amp; Al., E. (2010). Individual differences in false memory from misinformation: Personality characteristics and their interactions with cognitive abilities. </w:t>
      </w:r>
      <w:r w:rsidRPr="005A5A89">
        <w:rPr>
          <w:rFonts w:ascii="Times New Roman" w:eastAsia="Times New Roman" w:hAnsi="Times New Roman" w:cs="Times New Roman"/>
          <w:i/>
          <w:iCs/>
          <w:sz w:val="24"/>
          <w:szCs w:val="24"/>
        </w:rPr>
        <w:t>Personality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48</w:t>
      </w:r>
      <w:r w:rsidRPr="005A5A89">
        <w:rPr>
          <w:rFonts w:ascii="Times New Roman" w:eastAsia="Times New Roman" w:hAnsi="Times New Roman" w:cs="Times New Roman"/>
          <w:sz w:val="24"/>
          <w:szCs w:val="24"/>
        </w:rPr>
        <w:t>(8), 889–894.</w:t>
      </w:r>
    </w:p>
    <w:p w14:paraId="6819A032"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Zhu, H., Luo, X., Cai, T., He, J., Lu, Y., &amp; Wu, S. (2016). Life event stress and binge eating among adolescents: The roles of early maladaptive schemas and impulsivity. </w:t>
      </w:r>
      <w:r w:rsidRPr="005A5A89">
        <w:rPr>
          <w:rFonts w:ascii="Times New Roman" w:eastAsia="Times New Roman" w:hAnsi="Times New Roman" w:cs="Times New Roman"/>
          <w:i/>
          <w:iCs/>
          <w:sz w:val="24"/>
          <w:szCs w:val="24"/>
        </w:rPr>
        <w:t>Stress and Health: Journal of the International Society for the Investigation of Stress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32</w:t>
      </w:r>
      <w:r w:rsidRPr="005A5A89">
        <w:rPr>
          <w:rFonts w:ascii="Times New Roman" w:eastAsia="Times New Roman" w:hAnsi="Times New Roman" w:cs="Times New Roman"/>
          <w:sz w:val="24"/>
          <w:szCs w:val="24"/>
        </w:rPr>
        <w:t xml:space="preserve">(4), 395–401. </w:t>
      </w:r>
      <w:hyperlink r:id="rId3162" w:history="1">
        <w:r w:rsidRPr="005A5A89">
          <w:rPr>
            <w:rFonts w:ascii="Times New Roman" w:eastAsia="Times New Roman" w:hAnsi="Times New Roman" w:cs="Times New Roman"/>
            <w:color w:val="0000FF"/>
            <w:sz w:val="24"/>
            <w:szCs w:val="24"/>
            <w:u w:val="single"/>
          </w:rPr>
          <w:t>https://doi.org/10.1002/smi.2634</w:t>
        </w:r>
      </w:hyperlink>
    </w:p>
    <w:p w14:paraId="3A237EE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Zhu, J.-L., Gan, Y.-Q., &amp; Gan, T.-T. (2015). Developmental model of the three dimensions of job burnout of civil servants in drug regulatory system. [Developmental model of the three dimensions of job burnout of civil servants in drug regulatory system.]. </w:t>
      </w:r>
      <w:r w:rsidRPr="005A5A89">
        <w:rPr>
          <w:rFonts w:ascii="Times New Roman" w:eastAsia="Times New Roman" w:hAnsi="Times New Roman" w:cs="Times New Roman"/>
          <w:i/>
          <w:iCs/>
          <w:sz w:val="24"/>
          <w:szCs w:val="24"/>
        </w:rPr>
        <w:t>Chinese Mental Health Journal</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29</w:t>
      </w:r>
      <w:r w:rsidRPr="005A5A89">
        <w:rPr>
          <w:rFonts w:ascii="Times New Roman" w:eastAsia="Times New Roman" w:hAnsi="Times New Roman" w:cs="Times New Roman"/>
          <w:sz w:val="24"/>
          <w:szCs w:val="24"/>
        </w:rPr>
        <w:t>(12), 945–951.</w:t>
      </w:r>
    </w:p>
    <w:p w14:paraId="7EC80422"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Ziegler, M., Ehrlenspiel, F., &amp; Brand, R. (2009). Latent state–trait theory: An application in sport psychology. </w:t>
      </w:r>
      <w:r w:rsidRPr="005A5A89">
        <w:rPr>
          <w:rFonts w:ascii="Times New Roman" w:eastAsia="Times New Roman" w:hAnsi="Times New Roman" w:cs="Times New Roman"/>
          <w:i/>
          <w:iCs/>
          <w:sz w:val="24"/>
          <w:szCs w:val="24"/>
        </w:rPr>
        <w:t>Psychology of Sport and Exercise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10</w:t>
      </w:r>
      <w:r w:rsidRPr="005A5A89">
        <w:rPr>
          <w:rFonts w:ascii="Times New Roman" w:eastAsia="Times New Roman" w:hAnsi="Times New Roman" w:cs="Times New Roman"/>
          <w:sz w:val="24"/>
          <w:szCs w:val="24"/>
        </w:rPr>
        <w:t>(3), 334–349.</w:t>
      </w:r>
    </w:p>
    <w:p w14:paraId="5A53909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Ziegler, M., Knogler, M., &amp; Bühner, M. (2009). Conscientiousness, achievement striving, and intelligence as performance predictors in a sample of German psychology students: Always a linear relationship? </w:t>
      </w:r>
      <w:r w:rsidRPr="005A5A89">
        <w:rPr>
          <w:rFonts w:ascii="Times New Roman" w:eastAsia="Times New Roman" w:hAnsi="Times New Roman" w:cs="Times New Roman"/>
          <w:i/>
          <w:iCs/>
          <w:sz w:val="24"/>
          <w:szCs w:val="24"/>
        </w:rPr>
        <w:t>Learning and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19</w:t>
      </w:r>
      <w:r w:rsidRPr="005A5A89">
        <w:rPr>
          <w:rFonts w:ascii="Times New Roman" w:eastAsia="Times New Roman" w:hAnsi="Times New Roman" w:cs="Times New Roman"/>
          <w:sz w:val="24"/>
          <w:szCs w:val="24"/>
        </w:rPr>
        <w:t>(2), 288–292.</w:t>
      </w:r>
    </w:p>
    <w:p w14:paraId="52DF2E5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Ziegler, M., Maaß, U., Griffith, R., &amp; Gammon, A. (2015). What is the nature of faking? Modeling distinct response patterns and quantitative differences in faking at the same time. </w:t>
      </w:r>
      <w:r w:rsidRPr="005A5A89">
        <w:rPr>
          <w:rFonts w:ascii="Times New Roman" w:eastAsia="Times New Roman" w:hAnsi="Times New Roman" w:cs="Times New Roman"/>
          <w:i/>
          <w:iCs/>
          <w:sz w:val="24"/>
          <w:szCs w:val="24"/>
        </w:rPr>
        <w:t>Organizational Research Methods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18</w:t>
      </w:r>
      <w:r w:rsidRPr="005A5A89">
        <w:rPr>
          <w:rFonts w:ascii="Times New Roman" w:eastAsia="Times New Roman" w:hAnsi="Times New Roman" w:cs="Times New Roman"/>
          <w:sz w:val="24"/>
          <w:szCs w:val="24"/>
        </w:rPr>
        <w:t xml:space="preserve">(4), 679–703. </w:t>
      </w:r>
      <w:hyperlink r:id="rId3163" w:history="1">
        <w:r w:rsidRPr="005A5A89">
          <w:rPr>
            <w:rFonts w:ascii="Times New Roman" w:eastAsia="Times New Roman" w:hAnsi="Times New Roman" w:cs="Times New Roman"/>
            <w:color w:val="0000FF"/>
            <w:sz w:val="24"/>
            <w:szCs w:val="24"/>
            <w:u w:val="single"/>
          </w:rPr>
          <w:t>https://doi.org/10.1177/1094428115574518</w:t>
        </w:r>
      </w:hyperlink>
    </w:p>
    <w:p w14:paraId="5701F45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Ziegler, M., Poropat, A., &amp; Mell, J. (2014). Does the length of a questionnaire matter? Expected and unexpected answers from generalizability theory. </w:t>
      </w:r>
      <w:r w:rsidRPr="005A5A89">
        <w:rPr>
          <w:rFonts w:ascii="Times New Roman" w:eastAsia="Times New Roman" w:hAnsi="Times New Roman" w:cs="Times New Roman"/>
          <w:i/>
          <w:iCs/>
          <w:sz w:val="24"/>
          <w:szCs w:val="24"/>
        </w:rPr>
        <w:t>Journal of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35</w:t>
      </w:r>
      <w:r w:rsidRPr="005A5A89">
        <w:rPr>
          <w:rFonts w:ascii="Times New Roman" w:eastAsia="Times New Roman" w:hAnsi="Times New Roman" w:cs="Times New Roman"/>
          <w:sz w:val="24"/>
          <w:szCs w:val="24"/>
        </w:rPr>
        <w:t xml:space="preserve">(4), 250–261. </w:t>
      </w:r>
      <w:hyperlink r:id="rId3164" w:history="1">
        <w:r w:rsidRPr="005A5A89">
          <w:rPr>
            <w:rFonts w:ascii="Times New Roman" w:eastAsia="Times New Roman" w:hAnsi="Times New Roman" w:cs="Times New Roman"/>
            <w:color w:val="0000FF"/>
            <w:sz w:val="24"/>
            <w:szCs w:val="24"/>
            <w:u w:val="single"/>
          </w:rPr>
          <w:t>https://doi.org/10.1027/1614-0001/a000147</w:t>
        </w:r>
      </w:hyperlink>
    </w:p>
    <w:p w14:paraId="01073F38"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Zilberman, M. L., Tavares, H., &amp; El-Guebaly, N. (2003). Relationship between craving and personality in treatment-seeking women with substance-related disorders. </w:t>
      </w:r>
      <w:r w:rsidRPr="005A5A89">
        <w:rPr>
          <w:rFonts w:ascii="Times New Roman" w:eastAsia="Times New Roman" w:hAnsi="Times New Roman" w:cs="Times New Roman"/>
          <w:i/>
          <w:iCs/>
          <w:sz w:val="24"/>
          <w:szCs w:val="24"/>
        </w:rPr>
        <w:t>BMC Psychiatry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w:t>
      </w:r>
      <w:r w:rsidRPr="005A5A89">
        <w:rPr>
          <w:rFonts w:ascii="Times New Roman" w:eastAsia="Times New Roman" w:hAnsi="Times New Roman" w:cs="Times New Roman"/>
          <w:sz w:val="24"/>
          <w:szCs w:val="24"/>
        </w:rPr>
        <w:t xml:space="preserve">(1), 1–1. </w:t>
      </w:r>
      <w:hyperlink r:id="rId3165" w:history="1">
        <w:r w:rsidRPr="005A5A89">
          <w:rPr>
            <w:rFonts w:ascii="Times New Roman" w:eastAsia="Times New Roman" w:hAnsi="Times New Roman" w:cs="Times New Roman"/>
            <w:color w:val="0000FF"/>
            <w:sz w:val="24"/>
            <w:szCs w:val="24"/>
            <w:u w:val="single"/>
          </w:rPr>
          <w:t>https://doi.org/10.1186/1471-244X-3-1</w:t>
        </w:r>
      </w:hyperlink>
    </w:p>
    <w:p w14:paraId="0E10EEC2"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Zimmermann, G., Rossier, J., Meyer de Stadelhofen, F., &amp; Gaillard, F. (2005). Alexithymia assessment and relations with dimensions of personality. </w:t>
      </w:r>
      <w:r w:rsidRPr="005A5A89">
        <w:rPr>
          <w:rFonts w:ascii="Times New Roman" w:eastAsia="Times New Roman" w:hAnsi="Times New Roman" w:cs="Times New Roman"/>
          <w:i/>
          <w:iCs/>
          <w:sz w:val="24"/>
          <w:szCs w:val="24"/>
        </w:rPr>
        <w:t>European Journal of Psychological Assessment</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21</w:t>
      </w:r>
      <w:r w:rsidRPr="005A5A89">
        <w:rPr>
          <w:rFonts w:ascii="Times New Roman" w:eastAsia="Times New Roman" w:hAnsi="Times New Roman" w:cs="Times New Roman"/>
          <w:sz w:val="24"/>
          <w:szCs w:val="24"/>
        </w:rPr>
        <w:t>(1), 23–33.</w:t>
      </w:r>
    </w:p>
    <w:p w14:paraId="3AA450C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Zimmermann, J., Watzke, A.-B., Schmidt, C. O., &amp; Preuss, U. W. (2007). Suicidal behavior and personality traits in young adult inpatients admitted for withdrawal. </w:t>
      </w:r>
      <w:r w:rsidRPr="005A5A89">
        <w:rPr>
          <w:rFonts w:ascii="Times New Roman" w:eastAsia="Times New Roman" w:hAnsi="Times New Roman" w:cs="Times New Roman"/>
          <w:i/>
          <w:iCs/>
          <w:sz w:val="24"/>
          <w:szCs w:val="24"/>
        </w:rPr>
        <w:t>Suchtmedizin in Forschung Und Praxis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9</w:t>
      </w:r>
      <w:r w:rsidRPr="005A5A89">
        <w:rPr>
          <w:rFonts w:ascii="Times New Roman" w:eastAsia="Times New Roman" w:hAnsi="Times New Roman" w:cs="Times New Roman"/>
          <w:sz w:val="24"/>
          <w:szCs w:val="24"/>
        </w:rPr>
        <w:t>, 197–205.</w:t>
      </w:r>
    </w:p>
    <w:p w14:paraId="4CBBF8DC"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Zimprich, D., Allemand, M., Dellenbach, M., Allemand, D., &amp; Dellenbach, M. (2009). Openness to Experience, fluid intelligence, and crystallized intelligence in middle-aged and old adults. </w:t>
      </w:r>
      <w:r w:rsidRPr="005A5A89">
        <w:rPr>
          <w:rFonts w:ascii="Times New Roman" w:eastAsia="Times New Roman" w:hAnsi="Times New Roman" w:cs="Times New Roman"/>
          <w:i/>
          <w:iCs/>
          <w:sz w:val="24"/>
          <w:szCs w:val="24"/>
        </w:rPr>
        <w:t>Journal of Research in Personality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43</w:t>
      </w:r>
      <w:r w:rsidRPr="005A5A89">
        <w:rPr>
          <w:rFonts w:ascii="Times New Roman" w:eastAsia="Times New Roman" w:hAnsi="Times New Roman" w:cs="Times New Roman"/>
          <w:sz w:val="24"/>
          <w:szCs w:val="24"/>
        </w:rPr>
        <w:t>(3), 444–454.</w:t>
      </w:r>
    </w:p>
    <w:p w14:paraId="6246FD2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Zinbarg, R. E., Mineka, S., Craske, M. G., Griffith, J. W., Sutton, J., Rose, R. D., &amp; et al. (2010). The Northwestern-UCLA youth emotion project: Associations of cognitive vulnerabilities, </w:t>
      </w:r>
      <w:r w:rsidRPr="005A5A89">
        <w:rPr>
          <w:rFonts w:ascii="Times New Roman" w:eastAsia="Times New Roman" w:hAnsi="Times New Roman" w:cs="Times New Roman"/>
          <w:sz w:val="24"/>
          <w:szCs w:val="24"/>
        </w:rPr>
        <w:lastRenderedPageBreak/>
        <w:t xml:space="preserve">neuroticism and gender with past diagnoses of emotional disorders in adolescents. </w:t>
      </w:r>
      <w:r w:rsidRPr="005A5A89">
        <w:rPr>
          <w:rFonts w:ascii="Times New Roman" w:eastAsia="Times New Roman" w:hAnsi="Times New Roman" w:cs="Times New Roman"/>
          <w:i/>
          <w:iCs/>
          <w:sz w:val="24"/>
          <w:szCs w:val="24"/>
        </w:rPr>
        <w:t>Behaviour Research and Therapy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48</w:t>
      </w:r>
      <w:r w:rsidRPr="005A5A89">
        <w:rPr>
          <w:rFonts w:ascii="Times New Roman" w:eastAsia="Times New Roman" w:hAnsi="Times New Roman" w:cs="Times New Roman"/>
          <w:sz w:val="24"/>
          <w:szCs w:val="24"/>
        </w:rPr>
        <w:t>(5), 347–358.</w:t>
      </w:r>
    </w:p>
    <w:p w14:paraId="586B2E04"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Zingrone, N. L., Alvarado, C. S., &amp; Dalton, K. (n.d.). Psi experiences and the “Big Five”: Relating the NEO-PI-R to the experience claims of experimental subjects. </w:t>
      </w:r>
      <w:r w:rsidRPr="005A5A89">
        <w:rPr>
          <w:rFonts w:ascii="Times New Roman" w:eastAsia="Times New Roman" w:hAnsi="Times New Roman" w:cs="Times New Roman"/>
          <w:i/>
          <w:iCs/>
          <w:sz w:val="24"/>
          <w:szCs w:val="24"/>
        </w:rPr>
        <w:t>European Journal of Parapsychology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14</w:t>
      </w:r>
      <w:r w:rsidRPr="005A5A89">
        <w:rPr>
          <w:rFonts w:ascii="Times New Roman" w:eastAsia="Times New Roman" w:hAnsi="Times New Roman" w:cs="Times New Roman"/>
          <w:sz w:val="24"/>
          <w:szCs w:val="24"/>
        </w:rPr>
        <w:t>, 31–51.</w:t>
      </w:r>
    </w:p>
    <w:p w14:paraId="22D12FAA"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Zisk, R. Y., Grey, M., Maclaren, J. E., &amp; Kain, Z. N. (2007). Exploring sociodemographic and personality characteristic predictors of parental pain perceptions. </w:t>
      </w:r>
      <w:r w:rsidRPr="005A5A89">
        <w:rPr>
          <w:rFonts w:ascii="Times New Roman" w:eastAsia="Times New Roman" w:hAnsi="Times New Roman" w:cs="Times New Roman"/>
          <w:i/>
          <w:iCs/>
          <w:sz w:val="24"/>
          <w:szCs w:val="24"/>
        </w:rPr>
        <w:t>Anesthesia and Analgesia</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104</w:t>
      </w:r>
      <w:r w:rsidRPr="005A5A89">
        <w:rPr>
          <w:rFonts w:ascii="Times New Roman" w:eastAsia="Times New Roman" w:hAnsi="Times New Roman" w:cs="Times New Roman"/>
          <w:sz w:val="24"/>
          <w:szCs w:val="24"/>
        </w:rPr>
        <w:t>(4), 790–798.</w:t>
      </w:r>
    </w:p>
    <w:p w14:paraId="4E1E48ED"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Zonderman, A. B., Heft, M. W., &amp; Costa, P. T., Jr. (1985). Does the Illness Behavior Questionnaire measure abnormal illness behavior? </w:t>
      </w:r>
      <w:r w:rsidRPr="005A5A89">
        <w:rPr>
          <w:rFonts w:ascii="Times New Roman" w:eastAsia="Times New Roman" w:hAnsi="Times New Roman" w:cs="Times New Roman"/>
          <w:i/>
          <w:iCs/>
          <w:sz w:val="24"/>
          <w:szCs w:val="24"/>
        </w:rPr>
        <w:t>Health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w:t>
      </w:r>
      <w:r w:rsidRPr="005A5A89">
        <w:rPr>
          <w:rFonts w:ascii="Times New Roman" w:eastAsia="Times New Roman" w:hAnsi="Times New Roman" w:cs="Times New Roman"/>
          <w:sz w:val="24"/>
          <w:szCs w:val="24"/>
        </w:rPr>
        <w:t xml:space="preserve">(5), 425–436. </w:t>
      </w:r>
      <w:hyperlink r:id="rId3166" w:history="1">
        <w:r w:rsidRPr="005A5A89">
          <w:rPr>
            <w:rFonts w:ascii="Times New Roman" w:eastAsia="Times New Roman" w:hAnsi="Times New Roman" w:cs="Times New Roman"/>
            <w:color w:val="0000FF"/>
            <w:sz w:val="24"/>
            <w:szCs w:val="24"/>
            <w:u w:val="single"/>
          </w:rPr>
          <w:t>https://doi.org/10.1037/0278-6133.4.5.425</w:t>
        </w:r>
      </w:hyperlink>
    </w:p>
    <w:p w14:paraId="7AE08077"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Zuckerman, M. (1994). An alternative Five-Factor Model for personality. In C. F. Halverson, G. A. Kohnstamm, &amp; R. P. Martin (Eds.), </w:t>
      </w:r>
      <w:r w:rsidRPr="005A5A89">
        <w:rPr>
          <w:rFonts w:ascii="Times New Roman" w:eastAsia="Times New Roman" w:hAnsi="Times New Roman" w:cs="Times New Roman"/>
          <w:i/>
          <w:iCs/>
          <w:sz w:val="24"/>
          <w:szCs w:val="24"/>
        </w:rPr>
        <w:t>The developing structure of temperament and personality from infancy to adulthood</w:t>
      </w:r>
      <w:r w:rsidRPr="005A5A89">
        <w:rPr>
          <w:rFonts w:ascii="Times New Roman" w:eastAsia="Times New Roman" w:hAnsi="Times New Roman" w:cs="Times New Roman"/>
          <w:sz w:val="24"/>
          <w:szCs w:val="24"/>
        </w:rPr>
        <w:t xml:space="preserve"> (pp. 53–68). Lawrence Erlbaum Associates.</w:t>
      </w:r>
    </w:p>
    <w:p w14:paraId="11AD434E"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Zuckerman, M. (2013). Biological bases of personality. In </w:t>
      </w:r>
      <w:r w:rsidRPr="005A5A89">
        <w:rPr>
          <w:rFonts w:ascii="Times New Roman" w:eastAsia="Times New Roman" w:hAnsi="Times New Roman" w:cs="Times New Roman"/>
          <w:i/>
          <w:iCs/>
          <w:sz w:val="24"/>
          <w:szCs w:val="24"/>
        </w:rPr>
        <w:t>Handbook of psychology: Personality and social psychology, Vol. 5, 2nd ed.</w:t>
      </w:r>
      <w:r w:rsidRPr="005A5A89">
        <w:rPr>
          <w:rFonts w:ascii="Times New Roman" w:eastAsia="Times New Roman" w:hAnsi="Times New Roman" w:cs="Times New Roman"/>
          <w:sz w:val="24"/>
          <w:szCs w:val="24"/>
        </w:rPr>
        <w:t xml:space="preserve"> (pp. 27–42). John Wiley &amp; Sons Inc.</w:t>
      </w:r>
    </w:p>
    <w:p w14:paraId="3EFBB45E"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Zuckerman, M., &amp; Gagne, M. (2003). The COPE revised: Proposing a 5-factor model of coping strategies. </w:t>
      </w:r>
      <w:r w:rsidRPr="005A5A89">
        <w:rPr>
          <w:rFonts w:ascii="Times New Roman" w:eastAsia="Times New Roman" w:hAnsi="Times New Roman" w:cs="Times New Roman"/>
          <w:i/>
          <w:iCs/>
          <w:sz w:val="24"/>
          <w:szCs w:val="24"/>
        </w:rPr>
        <w:t>Journal of Research in Personality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37</w:t>
      </w:r>
      <w:r w:rsidRPr="005A5A89">
        <w:rPr>
          <w:rFonts w:ascii="Times New Roman" w:eastAsia="Times New Roman" w:hAnsi="Times New Roman" w:cs="Times New Roman"/>
          <w:sz w:val="24"/>
          <w:szCs w:val="24"/>
        </w:rPr>
        <w:t>(3), 169–204.</w:t>
      </w:r>
    </w:p>
    <w:p w14:paraId="59435A5B"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Zuckerman, M., Kuhlman, D. M., Joireman, J., Teta, P., &amp; Kraft, M. (1993). A comparison of three structural models for personality: The Big Three, the Big Five, and the Alternative Five. </w:t>
      </w:r>
      <w:r w:rsidRPr="005A5A89">
        <w:rPr>
          <w:rFonts w:ascii="Times New Roman" w:eastAsia="Times New Roman" w:hAnsi="Times New Roman" w:cs="Times New Roman"/>
          <w:i/>
          <w:iCs/>
          <w:sz w:val="24"/>
          <w:szCs w:val="24"/>
        </w:rPr>
        <w:t>Journal of Personality and Social Psychology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65</w:t>
      </w:r>
      <w:r w:rsidRPr="005A5A89">
        <w:rPr>
          <w:rFonts w:ascii="Times New Roman" w:eastAsia="Times New Roman" w:hAnsi="Times New Roman" w:cs="Times New Roman"/>
          <w:sz w:val="24"/>
          <w:szCs w:val="24"/>
        </w:rPr>
        <w:t xml:space="preserve">(4), 757–768. </w:t>
      </w:r>
      <w:hyperlink r:id="rId3167" w:history="1">
        <w:r w:rsidRPr="005A5A89">
          <w:rPr>
            <w:rFonts w:ascii="Times New Roman" w:eastAsia="Times New Roman" w:hAnsi="Times New Roman" w:cs="Times New Roman"/>
            <w:color w:val="0000FF"/>
            <w:sz w:val="24"/>
            <w:szCs w:val="24"/>
            <w:u w:val="single"/>
          </w:rPr>
          <w:t>https://doi.org/10.1037/0022-3514.65.4.757</w:t>
        </w:r>
      </w:hyperlink>
    </w:p>
    <w:p w14:paraId="07EE3798"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Zuckerman, M., Kuhlman, D. M., Teta, P., Joireman, J., &amp; Carroccia, G. (1992). The development of scales for a Five Basic Personality Factor Questionnaire. </w:t>
      </w:r>
      <w:r w:rsidRPr="005A5A89">
        <w:rPr>
          <w:rFonts w:ascii="Times New Roman" w:eastAsia="Times New Roman" w:hAnsi="Times New Roman" w:cs="Times New Roman"/>
          <w:i/>
          <w:iCs/>
          <w:sz w:val="24"/>
          <w:szCs w:val="24"/>
        </w:rPr>
        <w:t>Paper Presented at the Meeting of the Eastern Psychological Association, Boston</w:t>
      </w:r>
      <w:r w:rsidRPr="005A5A89">
        <w:rPr>
          <w:rFonts w:ascii="Times New Roman" w:eastAsia="Times New Roman" w:hAnsi="Times New Roman" w:cs="Times New Roman"/>
          <w:sz w:val="24"/>
          <w:szCs w:val="24"/>
        </w:rPr>
        <w:t>.</w:t>
      </w:r>
    </w:p>
    <w:p w14:paraId="58D77039"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Zunhammer, M., Eberle, H., Eichhammer, P., &amp; Busch, V. (2013). Somatic symptoms evoked by exam stress in university students: The role of alexithymia, neuroticism, anxiety and depression. </w:t>
      </w:r>
      <w:r w:rsidRPr="005A5A89">
        <w:rPr>
          <w:rFonts w:ascii="Times New Roman" w:eastAsia="Times New Roman" w:hAnsi="Times New Roman" w:cs="Times New Roman"/>
          <w:i/>
          <w:iCs/>
          <w:sz w:val="24"/>
          <w:szCs w:val="24"/>
        </w:rPr>
        <w:t>PLoS ONE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8</w:t>
      </w:r>
      <w:r w:rsidRPr="005A5A89">
        <w:rPr>
          <w:rFonts w:ascii="Times New Roman" w:eastAsia="Times New Roman" w:hAnsi="Times New Roman" w:cs="Times New Roman"/>
          <w:sz w:val="24"/>
          <w:szCs w:val="24"/>
        </w:rPr>
        <w:t xml:space="preserve">(12). </w:t>
      </w:r>
      <w:hyperlink r:id="rId3168" w:history="1">
        <w:r w:rsidRPr="005A5A89">
          <w:rPr>
            <w:rFonts w:ascii="Times New Roman" w:eastAsia="Times New Roman" w:hAnsi="Times New Roman" w:cs="Times New Roman"/>
            <w:color w:val="0000FF"/>
            <w:sz w:val="24"/>
            <w:szCs w:val="24"/>
            <w:u w:val="single"/>
          </w:rPr>
          <w:t>https://doi.org/10.1371/journal.pone.0084911</w:t>
        </w:r>
      </w:hyperlink>
    </w:p>
    <w:p w14:paraId="5BF928C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Zupančič, M., Kavčič, T., Slobodskaya, H. R., &amp; Akhmetova, O. A. (2016). Broad and narrow personality traits predicting academic achievement over compulsory schooling: A cross-sectional study in two countries. </w:t>
      </w:r>
      <w:r w:rsidRPr="005A5A89">
        <w:rPr>
          <w:rFonts w:ascii="Times New Roman" w:eastAsia="Times New Roman" w:hAnsi="Times New Roman" w:cs="Times New Roman"/>
          <w:i/>
          <w:iCs/>
          <w:sz w:val="24"/>
          <w:szCs w:val="24"/>
        </w:rPr>
        <w:t>The Journal of Early Adolescence</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36</w:t>
      </w:r>
      <w:r w:rsidRPr="005A5A89">
        <w:rPr>
          <w:rFonts w:ascii="Times New Roman" w:eastAsia="Times New Roman" w:hAnsi="Times New Roman" w:cs="Times New Roman"/>
          <w:sz w:val="24"/>
          <w:szCs w:val="24"/>
        </w:rPr>
        <w:t xml:space="preserve">(6), 783–806. </w:t>
      </w:r>
      <w:hyperlink r:id="rId3169" w:history="1">
        <w:r w:rsidRPr="005A5A89">
          <w:rPr>
            <w:rFonts w:ascii="Times New Roman" w:eastAsia="Times New Roman" w:hAnsi="Times New Roman" w:cs="Times New Roman"/>
            <w:color w:val="0000FF"/>
            <w:sz w:val="24"/>
            <w:szCs w:val="24"/>
            <w:u w:val="single"/>
          </w:rPr>
          <w:t>https://doi.org/10.1177/0272431615588954</w:t>
        </w:r>
      </w:hyperlink>
    </w:p>
    <w:p w14:paraId="009E2D9E"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Zuroff, D. C. (1994). Depressive personality styles and the Five-Factor Model of personality. </w:t>
      </w:r>
      <w:r w:rsidRPr="005A5A89">
        <w:rPr>
          <w:rFonts w:ascii="Times New Roman" w:eastAsia="Times New Roman" w:hAnsi="Times New Roman" w:cs="Times New Roman"/>
          <w:i/>
          <w:iCs/>
          <w:sz w:val="24"/>
          <w:szCs w:val="24"/>
        </w:rPr>
        <w:t>Journal of Personality Assessment</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63</w:t>
      </w:r>
      <w:r w:rsidRPr="005A5A89">
        <w:rPr>
          <w:rFonts w:ascii="Times New Roman" w:eastAsia="Times New Roman" w:hAnsi="Times New Roman" w:cs="Times New Roman"/>
          <w:sz w:val="24"/>
          <w:szCs w:val="24"/>
        </w:rPr>
        <w:t xml:space="preserve">(3), 453–472. </w:t>
      </w:r>
      <w:hyperlink r:id="rId3170" w:history="1">
        <w:r w:rsidRPr="005A5A89">
          <w:rPr>
            <w:rFonts w:ascii="Times New Roman" w:eastAsia="Times New Roman" w:hAnsi="Times New Roman" w:cs="Times New Roman"/>
            <w:color w:val="0000FF"/>
            <w:sz w:val="24"/>
            <w:szCs w:val="24"/>
            <w:u w:val="single"/>
          </w:rPr>
          <w:t>https://doi.org/10.1207/s15327752jpa6303_5</w:t>
        </w:r>
      </w:hyperlink>
    </w:p>
    <w:p w14:paraId="4F48B946"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lastRenderedPageBreak/>
        <w:t xml:space="preserve">Zweig, F. H., &amp; Paris, J. (1995). The Five-Factor Model of personality in borderline and nonborderline personality disorders. </w:t>
      </w:r>
      <w:r w:rsidRPr="005A5A89">
        <w:rPr>
          <w:rFonts w:ascii="Times New Roman" w:eastAsia="Times New Roman" w:hAnsi="Times New Roman" w:cs="Times New Roman"/>
          <w:i/>
          <w:iCs/>
          <w:sz w:val="24"/>
          <w:szCs w:val="24"/>
        </w:rPr>
        <w:t>Canadian Journal of Psychiatry</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40</w:t>
      </w:r>
      <w:r w:rsidRPr="005A5A89">
        <w:rPr>
          <w:rFonts w:ascii="Times New Roman" w:eastAsia="Times New Roman" w:hAnsi="Times New Roman" w:cs="Times New Roman"/>
          <w:sz w:val="24"/>
          <w:szCs w:val="24"/>
        </w:rPr>
        <w:t>(9), 523–526.</w:t>
      </w:r>
    </w:p>
    <w:p w14:paraId="33F89915" w14:textId="77777777" w:rsidR="005A5A89" w:rsidRPr="005A5A89" w:rsidRDefault="005A5A89" w:rsidP="00102F09">
      <w:pPr>
        <w:spacing w:before="240" w:after="0" w:line="240" w:lineRule="auto"/>
        <w:ind w:left="450" w:hanging="480"/>
        <w:rPr>
          <w:rFonts w:ascii="Times New Roman" w:eastAsia="Times New Roman" w:hAnsi="Times New Roman" w:cs="Times New Roman"/>
          <w:sz w:val="24"/>
          <w:szCs w:val="24"/>
        </w:rPr>
      </w:pPr>
      <w:r w:rsidRPr="005A5A89">
        <w:rPr>
          <w:rFonts w:ascii="Times New Roman" w:eastAsia="Times New Roman" w:hAnsi="Times New Roman" w:cs="Times New Roman"/>
          <w:sz w:val="24"/>
          <w:szCs w:val="24"/>
        </w:rPr>
        <w:t xml:space="preserve">Zweigenhaft, R. L. (2008). A do re mi encore: A closer look at the personality correlates of music preferences. </w:t>
      </w:r>
      <w:r w:rsidRPr="005A5A89">
        <w:rPr>
          <w:rFonts w:ascii="Times New Roman" w:eastAsia="Times New Roman" w:hAnsi="Times New Roman" w:cs="Times New Roman"/>
          <w:i/>
          <w:iCs/>
          <w:sz w:val="24"/>
          <w:szCs w:val="24"/>
        </w:rPr>
        <w:t>Journal of Individual Differences</w:t>
      </w:r>
      <w:r w:rsidRPr="005A5A89">
        <w:rPr>
          <w:rFonts w:ascii="Times New Roman" w:eastAsia="Times New Roman" w:hAnsi="Times New Roman" w:cs="Times New Roman"/>
          <w:sz w:val="24"/>
          <w:szCs w:val="24"/>
        </w:rPr>
        <w:t xml:space="preserve">, </w:t>
      </w:r>
      <w:r w:rsidRPr="005A5A89">
        <w:rPr>
          <w:rFonts w:ascii="Times New Roman" w:eastAsia="Times New Roman" w:hAnsi="Times New Roman" w:cs="Times New Roman"/>
          <w:i/>
          <w:iCs/>
          <w:sz w:val="24"/>
          <w:szCs w:val="24"/>
        </w:rPr>
        <w:t>29</w:t>
      </w:r>
      <w:r w:rsidRPr="005A5A89">
        <w:rPr>
          <w:rFonts w:ascii="Times New Roman" w:eastAsia="Times New Roman" w:hAnsi="Times New Roman" w:cs="Times New Roman"/>
          <w:sz w:val="24"/>
          <w:szCs w:val="24"/>
        </w:rPr>
        <w:t>(1), 45–55.</w:t>
      </w:r>
    </w:p>
    <w:p w14:paraId="0BC4DC6C" w14:textId="17094232" w:rsidR="00EB101B" w:rsidRPr="00EB101B" w:rsidRDefault="00EB101B" w:rsidP="00102F09">
      <w:pPr>
        <w:spacing w:before="240" w:line="240" w:lineRule="auto"/>
        <w:ind w:left="450"/>
        <w:rPr>
          <w:rFonts w:ascii="Times New Roman" w:hAnsi="Times New Roman" w:cs="Times New Roman"/>
          <w:sz w:val="24"/>
          <w:szCs w:val="24"/>
        </w:rPr>
      </w:pPr>
    </w:p>
    <w:sectPr w:rsidR="00EB101B" w:rsidRPr="00EB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1B"/>
    <w:rsid w:val="00102F09"/>
    <w:rsid w:val="00292868"/>
    <w:rsid w:val="002B6FD5"/>
    <w:rsid w:val="00324A56"/>
    <w:rsid w:val="00493BCE"/>
    <w:rsid w:val="005A5A89"/>
    <w:rsid w:val="005E5401"/>
    <w:rsid w:val="00C15976"/>
    <w:rsid w:val="00CC0384"/>
    <w:rsid w:val="00DD7778"/>
    <w:rsid w:val="00E3594C"/>
    <w:rsid w:val="00EB101B"/>
    <w:rsid w:val="00F6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8476"/>
  <w15:chartTrackingRefBased/>
  <w15:docId w15:val="{6FE70C7E-981D-4E06-8D8F-990D18B4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E54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5401"/>
    <w:rPr>
      <w:color w:val="0000FF"/>
      <w:u w:val="single"/>
    </w:rPr>
  </w:style>
  <w:style w:type="character" w:styleId="FollowedHyperlink">
    <w:name w:val="FollowedHyperlink"/>
    <w:basedOn w:val="DefaultParagraphFont"/>
    <w:uiPriority w:val="99"/>
    <w:semiHidden/>
    <w:unhideWhenUsed/>
    <w:rsid w:val="005E5401"/>
    <w:rPr>
      <w:color w:val="800080"/>
      <w:u w:val="single"/>
    </w:rPr>
  </w:style>
  <w:style w:type="character" w:customStyle="1" w:styleId="z3988">
    <w:name w:val="z3988"/>
    <w:basedOn w:val="DefaultParagraphFont"/>
    <w:rsid w:val="005E5401"/>
  </w:style>
  <w:style w:type="character" w:styleId="UnresolvedMention">
    <w:name w:val="Unresolved Mention"/>
    <w:basedOn w:val="DefaultParagraphFont"/>
    <w:uiPriority w:val="99"/>
    <w:semiHidden/>
    <w:unhideWhenUsed/>
    <w:rsid w:val="00E35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821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27">
          <w:marLeft w:val="480"/>
          <w:marRight w:val="0"/>
          <w:marTop w:val="0"/>
          <w:marBottom w:val="0"/>
          <w:divBdr>
            <w:top w:val="none" w:sz="0" w:space="0" w:color="auto"/>
            <w:left w:val="none" w:sz="0" w:space="0" w:color="auto"/>
            <w:bottom w:val="none" w:sz="0" w:space="0" w:color="auto"/>
            <w:right w:val="none" w:sz="0" w:space="0" w:color="auto"/>
          </w:divBdr>
          <w:divsChild>
            <w:div w:id="1025329706">
              <w:marLeft w:val="0"/>
              <w:marRight w:val="0"/>
              <w:marTop w:val="0"/>
              <w:marBottom w:val="0"/>
              <w:divBdr>
                <w:top w:val="none" w:sz="0" w:space="0" w:color="auto"/>
                <w:left w:val="none" w:sz="0" w:space="0" w:color="auto"/>
                <w:bottom w:val="none" w:sz="0" w:space="0" w:color="auto"/>
                <w:right w:val="none" w:sz="0" w:space="0" w:color="auto"/>
              </w:divBdr>
            </w:div>
            <w:div w:id="1167860384">
              <w:marLeft w:val="0"/>
              <w:marRight w:val="0"/>
              <w:marTop w:val="0"/>
              <w:marBottom w:val="0"/>
              <w:divBdr>
                <w:top w:val="none" w:sz="0" w:space="0" w:color="auto"/>
                <w:left w:val="none" w:sz="0" w:space="0" w:color="auto"/>
                <w:bottom w:val="none" w:sz="0" w:space="0" w:color="auto"/>
                <w:right w:val="none" w:sz="0" w:space="0" w:color="auto"/>
              </w:divBdr>
            </w:div>
            <w:div w:id="1649744289">
              <w:marLeft w:val="0"/>
              <w:marRight w:val="0"/>
              <w:marTop w:val="0"/>
              <w:marBottom w:val="0"/>
              <w:divBdr>
                <w:top w:val="none" w:sz="0" w:space="0" w:color="auto"/>
                <w:left w:val="none" w:sz="0" w:space="0" w:color="auto"/>
                <w:bottom w:val="none" w:sz="0" w:space="0" w:color="auto"/>
                <w:right w:val="none" w:sz="0" w:space="0" w:color="auto"/>
              </w:divBdr>
            </w:div>
            <w:div w:id="1366834779">
              <w:marLeft w:val="0"/>
              <w:marRight w:val="0"/>
              <w:marTop w:val="0"/>
              <w:marBottom w:val="0"/>
              <w:divBdr>
                <w:top w:val="none" w:sz="0" w:space="0" w:color="auto"/>
                <w:left w:val="none" w:sz="0" w:space="0" w:color="auto"/>
                <w:bottom w:val="none" w:sz="0" w:space="0" w:color="auto"/>
                <w:right w:val="none" w:sz="0" w:space="0" w:color="auto"/>
              </w:divBdr>
            </w:div>
            <w:div w:id="1180967959">
              <w:marLeft w:val="0"/>
              <w:marRight w:val="0"/>
              <w:marTop w:val="0"/>
              <w:marBottom w:val="0"/>
              <w:divBdr>
                <w:top w:val="none" w:sz="0" w:space="0" w:color="auto"/>
                <w:left w:val="none" w:sz="0" w:space="0" w:color="auto"/>
                <w:bottom w:val="none" w:sz="0" w:space="0" w:color="auto"/>
                <w:right w:val="none" w:sz="0" w:space="0" w:color="auto"/>
              </w:divBdr>
            </w:div>
            <w:div w:id="479928368">
              <w:marLeft w:val="0"/>
              <w:marRight w:val="0"/>
              <w:marTop w:val="0"/>
              <w:marBottom w:val="0"/>
              <w:divBdr>
                <w:top w:val="none" w:sz="0" w:space="0" w:color="auto"/>
                <w:left w:val="none" w:sz="0" w:space="0" w:color="auto"/>
                <w:bottom w:val="none" w:sz="0" w:space="0" w:color="auto"/>
                <w:right w:val="none" w:sz="0" w:space="0" w:color="auto"/>
              </w:divBdr>
            </w:div>
            <w:div w:id="1723014008">
              <w:marLeft w:val="0"/>
              <w:marRight w:val="0"/>
              <w:marTop w:val="0"/>
              <w:marBottom w:val="0"/>
              <w:divBdr>
                <w:top w:val="none" w:sz="0" w:space="0" w:color="auto"/>
                <w:left w:val="none" w:sz="0" w:space="0" w:color="auto"/>
                <w:bottom w:val="none" w:sz="0" w:space="0" w:color="auto"/>
                <w:right w:val="none" w:sz="0" w:space="0" w:color="auto"/>
              </w:divBdr>
            </w:div>
            <w:div w:id="1223058222">
              <w:marLeft w:val="0"/>
              <w:marRight w:val="0"/>
              <w:marTop w:val="0"/>
              <w:marBottom w:val="0"/>
              <w:divBdr>
                <w:top w:val="none" w:sz="0" w:space="0" w:color="auto"/>
                <w:left w:val="none" w:sz="0" w:space="0" w:color="auto"/>
                <w:bottom w:val="none" w:sz="0" w:space="0" w:color="auto"/>
                <w:right w:val="none" w:sz="0" w:space="0" w:color="auto"/>
              </w:divBdr>
            </w:div>
            <w:div w:id="13576639">
              <w:marLeft w:val="0"/>
              <w:marRight w:val="0"/>
              <w:marTop w:val="0"/>
              <w:marBottom w:val="0"/>
              <w:divBdr>
                <w:top w:val="none" w:sz="0" w:space="0" w:color="auto"/>
                <w:left w:val="none" w:sz="0" w:space="0" w:color="auto"/>
                <w:bottom w:val="none" w:sz="0" w:space="0" w:color="auto"/>
                <w:right w:val="none" w:sz="0" w:space="0" w:color="auto"/>
              </w:divBdr>
            </w:div>
            <w:div w:id="238290250">
              <w:marLeft w:val="0"/>
              <w:marRight w:val="0"/>
              <w:marTop w:val="0"/>
              <w:marBottom w:val="0"/>
              <w:divBdr>
                <w:top w:val="none" w:sz="0" w:space="0" w:color="auto"/>
                <w:left w:val="none" w:sz="0" w:space="0" w:color="auto"/>
                <w:bottom w:val="none" w:sz="0" w:space="0" w:color="auto"/>
                <w:right w:val="none" w:sz="0" w:space="0" w:color="auto"/>
              </w:divBdr>
            </w:div>
            <w:div w:id="2005861002">
              <w:marLeft w:val="0"/>
              <w:marRight w:val="0"/>
              <w:marTop w:val="0"/>
              <w:marBottom w:val="0"/>
              <w:divBdr>
                <w:top w:val="none" w:sz="0" w:space="0" w:color="auto"/>
                <w:left w:val="none" w:sz="0" w:space="0" w:color="auto"/>
                <w:bottom w:val="none" w:sz="0" w:space="0" w:color="auto"/>
                <w:right w:val="none" w:sz="0" w:space="0" w:color="auto"/>
              </w:divBdr>
            </w:div>
            <w:div w:id="1612083220">
              <w:marLeft w:val="0"/>
              <w:marRight w:val="0"/>
              <w:marTop w:val="0"/>
              <w:marBottom w:val="0"/>
              <w:divBdr>
                <w:top w:val="none" w:sz="0" w:space="0" w:color="auto"/>
                <w:left w:val="none" w:sz="0" w:space="0" w:color="auto"/>
                <w:bottom w:val="none" w:sz="0" w:space="0" w:color="auto"/>
                <w:right w:val="none" w:sz="0" w:space="0" w:color="auto"/>
              </w:divBdr>
            </w:div>
            <w:div w:id="1622958191">
              <w:marLeft w:val="0"/>
              <w:marRight w:val="0"/>
              <w:marTop w:val="0"/>
              <w:marBottom w:val="0"/>
              <w:divBdr>
                <w:top w:val="none" w:sz="0" w:space="0" w:color="auto"/>
                <w:left w:val="none" w:sz="0" w:space="0" w:color="auto"/>
                <w:bottom w:val="none" w:sz="0" w:space="0" w:color="auto"/>
                <w:right w:val="none" w:sz="0" w:space="0" w:color="auto"/>
              </w:divBdr>
            </w:div>
            <w:div w:id="932320110">
              <w:marLeft w:val="0"/>
              <w:marRight w:val="0"/>
              <w:marTop w:val="0"/>
              <w:marBottom w:val="0"/>
              <w:divBdr>
                <w:top w:val="none" w:sz="0" w:space="0" w:color="auto"/>
                <w:left w:val="none" w:sz="0" w:space="0" w:color="auto"/>
                <w:bottom w:val="none" w:sz="0" w:space="0" w:color="auto"/>
                <w:right w:val="none" w:sz="0" w:space="0" w:color="auto"/>
              </w:divBdr>
            </w:div>
            <w:div w:id="1752580440">
              <w:marLeft w:val="0"/>
              <w:marRight w:val="0"/>
              <w:marTop w:val="0"/>
              <w:marBottom w:val="0"/>
              <w:divBdr>
                <w:top w:val="none" w:sz="0" w:space="0" w:color="auto"/>
                <w:left w:val="none" w:sz="0" w:space="0" w:color="auto"/>
                <w:bottom w:val="none" w:sz="0" w:space="0" w:color="auto"/>
                <w:right w:val="none" w:sz="0" w:space="0" w:color="auto"/>
              </w:divBdr>
            </w:div>
            <w:div w:id="1854686677">
              <w:marLeft w:val="0"/>
              <w:marRight w:val="0"/>
              <w:marTop w:val="0"/>
              <w:marBottom w:val="0"/>
              <w:divBdr>
                <w:top w:val="none" w:sz="0" w:space="0" w:color="auto"/>
                <w:left w:val="none" w:sz="0" w:space="0" w:color="auto"/>
                <w:bottom w:val="none" w:sz="0" w:space="0" w:color="auto"/>
                <w:right w:val="none" w:sz="0" w:space="0" w:color="auto"/>
              </w:divBdr>
            </w:div>
            <w:div w:id="389039813">
              <w:marLeft w:val="0"/>
              <w:marRight w:val="0"/>
              <w:marTop w:val="0"/>
              <w:marBottom w:val="0"/>
              <w:divBdr>
                <w:top w:val="none" w:sz="0" w:space="0" w:color="auto"/>
                <w:left w:val="none" w:sz="0" w:space="0" w:color="auto"/>
                <w:bottom w:val="none" w:sz="0" w:space="0" w:color="auto"/>
                <w:right w:val="none" w:sz="0" w:space="0" w:color="auto"/>
              </w:divBdr>
            </w:div>
            <w:div w:id="224143356">
              <w:marLeft w:val="0"/>
              <w:marRight w:val="0"/>
              <w:marTop w:val="0"/>
              <w:marBottom w:val="0"/>
              <w:divBdr>
                <w:top w:val="none" w:sz="0" w:space="0" w:color="auto"/>
                <w:left w:val="none" w:sz="0" w:space="0" w:color="auto"/>
                <w:bottom w:val="none" w:sz="0" w:space="0" w:color="auto"/>
                <w:right w:val="none" w:sz="0" w:space="0" w:color="auto"/>
              </w:divBdr>
            </w:div>
            <w:div w:id="1929071745">
              <w:marLeft w:val="0"/>
              <w:marRight w:val="0"/>
              <w:marTop w:val="0"/>
              <w:marBottom w:val="0"/>
              <w:divBdr>
                <w:top w:val="none" w:sz="0" w:space="0" w:color="auto"/>
                <w:left w:val="none" w:sz="0" w:space="0" w:color="auto"/>
                <w:bottom w:val="none" w:sz="0" w:space="0" w:color="auto"/>
                <w:right w:val="none" w:sz="0" w:space="0" w:color="auto"/>
              </w:divBdr>
            </w:div>
            <w:div w:id="504902566">
              <w:marLeft w:val="0"/>
              <w:marRight w:val="0"/>
              <w:marTop w:val="0"/>
              <w:marBottom w:val="0"/>
              <w:divBdr>
                <w:top w:val="none" w:sz="0" w:space="0" w:color="auto"/>
                <w:left w:val="none" w:sz="0" w:space="0" w:color="auto"/>
                <w:bottom w:val="none" w:sz="0" w:space="0" w:color="auto"/>
                <w:right w:val="none" w:sz="0" w:space="0" w:color="auto"/>
              </w:divBdr>
            </w:div>
            <w:div w:id="1972243874">
              <w:marLeft w:val="0"/>
              <w:marRight w:val="0"/>
              <w:marTop w:val="0"/>
              <w:marBottom w:val="0"/>
              <w:divBdr>
                <w:top w:val="none" w:sz="0" w:space="0" w:color="auto"/>
                <w:left w:val="none" w:sz="0" w:space="0" w:color="auto"/>
                <w:bottom w:val="none" w:sz="0" w:space="0" w:color="auto"/>
                <w:right w:val="none" w:sz="0" w:space="0" w:color="auto"/>
              </w:divBdr>
            </w:div>
            <w:div w:id="168255363">
              <w:marLeft w:val="0"/>
              <w:marRight w:val="0"/>
              <w:marTop w:val="0"/>
              <w:marBottom w:val="0"/>
              <w:divBdr>
                <w:top w:val="none" w:sz="0" w:space="0" w:color="auto"/>
                <w:left w:val="none" w:sz="0" w:space="0" w:color="auto"/>
                <w:bottom w:val="none" w:sz="0" w:space="0" w:color="auto"/>
                <w:right w:val="none" w:sz="0" w:space="0" w:color="auto"/>
              </w:divBdr>
            </w:div>
            <w:div w:id="1342127107">
              <w:marLeft w:val="0"/>
              <w:marRight w:val="0"/>
              <w:marTop w:val="0"/>
              <w:marBottom w:val="0"/>
              <w:divBdr>
                <w:top w:val="none" w:sz="0" w:space="0" w:color="auto"/>
                <w:left w:val="none" w:sz="0" w:space="0" w:color="auto"/>
                <w:bottom w:val="none" w:sz="0" w:space="0" w:color="auto"/>
                <w:right w:val="none" w:sz="0" w:space="0" w:color="auto"/>
              </w:divBdr>
            </w:div>
            <w:div w:id="1275090879">
              <w:marLeft w:val="0"/>
              <w:marRight w:val="0"/>
              <w:marTop w:val="0"/>
              <w:marBottom w:val="0"/>
              <w:divBdr>
                <w:top w:val="none" w:sz="0" w:space="0" w:color="auto"/>
                <w:left w:val="none" w:sz="0" w:space="0" w:color="auto"/>
                <w:bottom w:val="none" w:sz="0" w:space="0" w:color="auto"/>
                <w:right w:val="none" w:sz="0" w:space="0" w:color="auto"/>
              </w:divBdr>
            </w:div>
            <w:div w:id="1590965612">
              <w:marLeft w:val="0"/>
              <w:marRight w:val="0"/>
              <w:marTop w:val="0"/>
              <w:marBottom w:val="0"/>
              <w:divBdr>
                <w:top w:val="none" w:sz="0" w:space="0" w:color="auto"/>
                <w:left w:val="none" w:sz="0" w:space="0" w:color="auto"/>
                <w:bottom w:val="none" w:sz="0" w:space="0" w:color="auto"/>
                <w:right w:val="none" w:sz="0" w:space="0" w:color="auto"/>
              </w:divBdr>
            </w:div>
            <w:div w:id="150415213">
              <w:marLeft w:val="0"/>
              <w:marRight w:val="0"/>
              <w:marTop w:val="0"/>
              <w:marBottom w:val="0"/>
              <w:divBdr>
                <w:top w:val="none" w:sz="0" w:space="0" w:color="auto"/>
                <w:left w:val="none" w:sz="0" w:space="0" w:color="auto"/>
                <w:bottom w:val="none" w:sz="0" w:space="0" w:color="auto"/>
                <w:right w:val="none" w:sz="0" w:space="0" w:color="auto"/>
              </w:divBdr>
            </w:div>
            <w:div w:id="390081463">
              <w:marLeft w:val="0"/>
              <w:marRight w:val="0"/>
              <w:marTop w:val="0"/>
              <w:marBottom w:val="0"/>
              <w:divBdr>
                <w:top w:val="none" w:sz="0" w:space="0" w:color="auto"/>
                <w:left w:val="none" w:sz="0" w:space="0" w:color="auto"/>
                <w:bottom w:val="none" w:sz="0" w:space="0" w:color="auto"/>
                <w:right w:val="none" w:sz="0" w:space="0" w:color="auto"/>
              </w:divBdr>
            </w:div>
            <w:div w:id="624045720">
              <w:marLeft w:val="0"/>
              <w:marRight w:val="0"/>
              <w:marTop w:val="0"/>
              <w:marBottom w:val="0"/>
              <w:divBdr>
                <w:top w:val="none" w:sz="0" w:space="0" w:color="auto"/>
                <w:left w:val="none" w:sz="0" w:space="0" w:color="auto"/>
                <w:bottom w:val="none" w:sz="0" w:space="0" w:color="auto"/>
                <w:right w:val="none" w:sz="0" w:space="0" w:color="auto"/>
              </w:divBdr>
            </w:div>
            <w:div w:id="578710837">
              <w:marLeft w:val="0"/>
              <w:marRight w:val="0"/>
              <w:marTop w:val="0"/>
              <w:marBottom w:val="0"/>
              <w:divBdr>
                <w:top w:val="none" w:sz="0" w:space="0" w:color="auto"/>
                <w:left w:val="none" w:sz="0" w:space="0" w:color="auto"/>
                <w:bottom w:val="none" w:sz="0" w:space="0" w:color="auto"/>
                <w:right w:val="none" w:sz="0" w:space="0" w:color="auto"/>
              </w:divBdr>
            </w:div>
            <w:div w:id="900024279">
              <w:marLeft w:val="0"/>
              <w:marRight w:val="0"/>
              <w:marTop w:val="0"/>
              <w:marBottom w:val="0"/>
              <w:divBdr>
                <w:top w:val="none" w:sz="0" w:space="0" w:color="auto"/>
                <w:left w:val="none" w:sz="0" w:space="0" w:color="auto"/>
                <w:bottom w:val="none" w:sz="0" w:space="0" w:color="auto"/>
                <w:right w:val="none" w:sz="0" w:space="0" w:color="auto"/>
              </w:divBdr>
            </w:div>
            <w:div w:id="526530829">
              <w:marLeft w:val="0"/>
              <w:marRight w:val="0"/>
              <w:marTop w:val="0"/>
              <w:marBottom w:val="0"/>
              <w:divBdr>
                <w:top w:val="none" w:sz="0" w:space="0" w:color="auto"/>
                <w:left w:val="none" w:sz="0" w:space="0" w:color="auto"/>
                <w:bottom w:val="none" w:sz="0" w:space="0" w:color="auto"/>
                <w:right w:val="none" w:sz="0" w:space="0" w:color="auto"/>
              </w:divBdr>
            </w:div>
            <w:div w:id="1327975551">
              <w:marLeft w:val="0"/>
              <w:marRight w:val="0"/>
              <w:marTop w:val="0"/>
              <w:marBottom w:val="0"/>
              <w:divBdr>
                <w:top w:val="none" w:sz="0" w:space="0" w:color="auto"/>
                <w:left w:val="none" w:sz="0" w:space="0" w:color="auto"/>
                <w:bottom w:val="none" w:sz="0" w:space="0" w:color="auto"/>
                <w:right w:val="none" w:sz="0" w:space="0" w:color="auto"/>
              </w:divBdr>
            </w:div>
            <w:div w:id="1437556421">
              <w:marLeft w:val="0"/>
              <w:marRight w:val="0"/>
              <w:marTop w:val="0"/>
              <w:marBottom w:val="0"/>
              <w:divBdr>
                <w:top w:val="none" w:sz="0" w:space="0" w:color="auto"/>
                <w:left w:val="none" w:sz="0" w:space="0" w:color="auto"/>
                <w:bottom w:val="none" w:sz="0" w:space="0" w:color="auto"/>
                <w:right w:val="none" w:sz="0" w:space="0" w:color="auto"/>
              </w:divBdr>
            </w:div>
            <w:div w:id="1107313055">
              <w:marLeft w:val="0"/>
              <w:marRight w:val="0"/>
              <w:marTop w:val="0"/>
              <w:marBottom w:val="0"/>
              <w:divBdr>
                <w:top w:val="none" w:sz="0" w:space="0" w:color="auto"/>
                <w:left w:val="none" w:sz="0" w:space="0" w:color="auto"/>
                <w:bottom w:val="none" w:sz="0" w:space="0" w:color="auto"/>
                <w:right w:val="none" w:sz="0" w:space="0" w:color="auto"/>
              </w:divBdr>
            </w:div>
            <w:div w:id="2094011162">
              <w:marLeft w:val="0"/>
              <w:marRight w:val="0"/>
              <w:marTop w:val="0"/>
              <w:marBottom w:val="0"/>
              <w:divBdr>
                <w:top w:val="none" w:sz="0" w:space="0" w:color="auto"/>
                <w:left w:val="none" w:sz="0" w:space="0" w:color="auto"/>
                <w:bottom w:val="none" w:sz="0" w:space="0" w:color="auto"/>
                <w:right w:val="none" w:sz="0" w:space="0" w:color="auto"/>
              </w:divBdr>
            </w:div>
            <w:div w:id="1194809383">
              <w:marLeft w:val="0"/>
              <w:marRight w:val="0"/>
              <w:marTop w:val="0"/>
              <w:marBottom w:val="0"/>
              <w:divBdr>
                <w:top w:val="none" w:sz="0" w:space="0" w:color="auto"/>
                <w:left w:val="none" w:sz="0" w:space="0" w:color="auto"/>
                <w:bottom w:val="none" w:sz="0" w:space="0" w:color="auto"/>
                <w:right w:val="none" w:sz="0" w:space="0" w:color="auto"/>
              </w:divBdr>
            </w:div>
            <w:div w:id="1890917405">
              <w:marLeft w:val="0"/>
              <w:marRight w:val="0"/>
              <w:marTop w:val="0"/>
              <w:marBottom w:val="0"/>
              <w:divBdr>
                <w:top w:val="none" w:sz="0" w:space="0" w:color="auto"/>
                <w:left w:val="none" w:sz="0" w:space="0" w:color="auto"/>
                <w:bottom w:val="none" w:sz="0" w:space="0" w:color="auto"/>
                <w:right w:val="none" w:sz="0" w:space="0" w:color="auto"/>
              </w:divBdr>
            </w:div>
            <w:div w:id="125196334">
              <w:marLeft w:val="0"/>
              <w:marRight w:val="0"/>
              <w:marTop w:val="0"/>
              <w:marBottom w:val="0"/>
              <w:divBdr>
                <w:top w:val="none" w:sz="0" w:space="0" w:color="auto"/>
                <w:left w:val="none" w:sz="0" w:space="0" w:color="auto"/>
                <w:bottom w:val="none" w:sz="0" w:space="0" w:color="auto"/>
                <w:right w:val="none" w:sz="0" w:space="0" w:color="auto"/>
              </w:divBdr>
            </w:div>
            <w:div w:id="1824657643">
              <w:marLeft w:val="0"/>
              <w:marRight w:val="0"/>
              <w:marTop w:val="0"/>
              <w:marBottom w:val="0"/>
              <w:divBdr>
                <w:top w:val="none" w:sz="0" w:space="0" w:color="auto"/>
                <w:left w:val="none" w:sz="0" w:space="0" w:color="auto"/>
                <w:bottom w:val="none" w:sz="0" w:space="0" w:color="auto"/>
                <w:right w:val="none" w:sz="0" w:space="0" w:color="auto"/>
              </w:divBdr>
            </w:div>
            <w:div w:id="75178032">
              <w:marLeft w:val="0"/>
              <w:marRight w:val="0"/>
              <w:marTop w:val="0"/>
              <w:marBottom w:val="0"/>
              <w:divBdr>
                <w:top w:val="none" w:sz="0" w:space="0" w:color="auto"/>
                <w:left w:val="none" w:sz="0" w:space="0" w:color="auto"/>
                <w:bottom w:val="none" w:sz="0" w:space="0" w:color="auto"/>
                <w:right w:val="none" w:sz="0" w:space="0" w:color="auto"/>
              </w:divBdr>
            </w:div>
            <w:div w:id="1702243286">
              <w:marLeft w:val="0"/>
              <w:marRight w:val="0"/>
              <w:marTop w:val="0"/>
              <w:marBottom w:val="0"/>
              <w:divBdr>
                <w:top w:val="none" w:sz="0" w:space="0" w:color="auto"/>
                <w:left w:val="none" w:sz="0" w:space="0" w:color="auto"/>
                <w:bottom w:val="none" w:sz="0" w:space="0" w:color="auto"/>
                <w:right w:val="none" w:sz="0" w:space="0" w:color="auto"/>
              </w:divBdr>
            </w:div>
            <w:div w:id="1418015241">
              <w:marLeft w:val="0"/>
              <w:marRight w:val="0"/>
              <w:marTop w:val="0"/>
              <w:marBottom w:val="0"/>
              <w:divBdr>
                <w:top w:val="none" w:sz="0" w:space="0" w:color="auto"/>
                <w:left w:val="none" w:sz="0" w:space="0" w:color="auto"/>
                <w:bottom w:val="none" w:sz="0" w:space="0" w:color="auto"/>
                <w:right w:val="none" w:sz="0" w:space="0" w:color="auto"/>
              </w:divBdr>
            </w:div>
            <w:div w:id="244609810">
              <w:marLeft w:val="0"/>
              <w:marRight w:val="0"/>
              <w:marTop w:val="0"/>
              <w:marBottom w:val="0"/>
              <w:divBdr>
                <w:top w:val="none" w:sz="0" w:space="0" w:color="auto"/>
                <w:left w:val="none" w:sz="0" w:space="0" w:color="auto"/>
                <w:bottom w:val="none" w:sz="0" w:space="0" w:color="auto"/>
                <w:right w:val="none" w:sz="0" w:space="0" w:color="auto"/>
              </w:divBdr>
            </w:div>
            <w:div w:id="804083569">
              <w:marLeft w:val="0"/>
              <w:marRight w:val="0"/>
              <w:marTop w:val="0"/>
              <w:marBottom w:val="0"/>
              <w:divBdr>
                <w:top w:val="none" w:sz="0" w:space="0" w:color="auto"/>
                <w:left w:val="none" w:sz="0" w:space="0" w:color="auto"/>
                <w:bottom w:val="none" w:sz="0" w:space="0" w:color="auto"/>
                <w:right w:val="none" w:sz="0" w:space="0" w:color="auto"/>
              </w:divBdr>
            </w:div>
            <w:div w:id="892741107">
              <w:marLeft w:val="0"/>
              <w:marRight w:val="0"/>
              <w:marTop w:val="0"/>
              <w:marBottom w:val="0"/>
              <w:divBdr>
                <w:top w:val="none" w:sz="0" w:space="0" w:color="auto"/>
                <w:left w:val="none" w:sz="0" w:space="0" w:color="auto"/>
                <w:bottom w:val="none" w:sz="0" w:space="0" w:color="auto"/>
                <w:right w:val="none" w:sz="0" w:space="0" w:color="auto"/>
              </w:divBdr>
            </w:div>
            <w:div w:id="1644702626">
              <w:marLeft w:val="0"/>
              <w:marRight w:val="0"/>
              <w:marTop w:val="0"/>
              <w:marBottom w:val="0"/>
              <w:divBdr>
                <w:top w:val="none" w:sz="0" w:space="0" w:color="auto"/>
                <w:left w:val="none" w:sz="0" w:space="0" w:color="auto"/>
                <w:bottom w:val="none" w:sz="0" w:space="0" w:color="auto"/>
                <w:right w:val="none" w:sz="0" w:space="0" w:color="auto"/>
              </w:divBdr>
            </w:div>
            <w:div w:id="1978991228">
              <w:marLeft w:val="0"/>
              <w:marRight w:val="0"/>
              <w:marTop w:val="0"/>
              <w:marBottom w:val="0"/>
              <w:divBdr>
                <w:top w:val="none" w:sz="0" w:space="0" w:color="auto"/>
                <w:left w:val="none" w:sz="0" w:space="0" w:color="auto"/>
                <w:bottom w:val="none" w:sz="0" w:space="0" w:color="auto"/>
                <w:right w:val="none" w:sz="0" w:space="0" w:color="auto"/>
              </w:divBdr>
            </w:div>
            <w:div w:id="1357080475">
              <w:marLeft w:val="0"/>
              <w:marRight w:val="0"/>
              <w:marTop w:val="0"/>
              <w:marBottom w:val="0"/>
              <w:divBdr>
                <w:top w:val="none" w:sz="0" w:space="0" w:color="auto"/>
                <w:left w:val="none" w:sz="0" w:space="0" w:color="auto"/>
                <w:bottom w:val="none" w:sz="0" w:space="0" w:color="auto"/>
                <w:right w:val="none" w:sz="0" w:space="0" w:color="auto"/>
              </w:divBdr>
            </w:div>
            <w:div w:id="1023825604">
              <w:marLeft w:val="0"/>
              <w:marRight w:val="0"/>
              <w:marTop w:val="0"/>
              <w:marBottom w:val="0"/>
              <w:divBdr>
                <w:top w:val="none" w:sz="0" w:space="0" w:color="auto"/>
                <w:left w:val="none" w:sz="0" w:space="0" w:color="auto"/>
                <w:bottom w:val="none" w:sz="0" w:space="0" w:color="auto"/>
                <w:right w:val="none" w:sz="0" w:space="0" w:color="auto"/>
              </w:divBdr>
            </w:div>
            <w:div w:id="1094473687">
              <w:marLeft w:val="0"/>
              <w:marRight w:val="0"/>
              <w:marTop w:val="0"/>
              <w:marBottom w:val="0"/>
              <w:divBdr>
                <w:top w:val="none" w:sz="0" w:space="0" w:color="auto"/>
                <w:left w:val="none" w:sz="0" w:space="0" w:color="auto"/>
                <w:bottom w:val="none" w:sz="0" w:space="0" w:color="auto"/>
                <w:right w:val="none" w:sz="0" w:space="0" w:color="auto"/>
              </w:divBdr>
            </w:div>
            <w:div w:id="2102413034">
              <w:marLeft w:val="0"/>
              <w:marRight w:val="0"/>
              <w:marTop w:val="0"/>
              <w:marBottom w:val="0"/>
              <w:divBdr>
                <w:top w:val="none" w:sz="0" w:space="0" w:color="auto"/>
                <w:left w:val="none" w:sz="0" w:space="0" w:color="auto"/>
                <w:bottom w:val="none" w:sz="0" w:space="0" w:color="auto"/>
                <w:right w:val="none" w:sz="0" w:space="0" w:color="auto"/>
              </w:divBdr>
            </w:div>
            <w:div w:id="267081971">
              <w:marLeft w:val="0"/>
              <w:marRight w:val="0"/>
              <w:marTop w:val="0"/>
              <w:marBottom w:val="0"/>
              <w:divBdr>
                <w:top w:val="none" w:sz="0" w:space="0" w:color="auto"/>
                <w:left w:val="none" w:sz="0" w:space="0" w:color="auto"/>
                <w:bottom w:val="none" w:sz="0" w:space="0" w:color="auto"/>
                <w:right w:val="none" w:sz="0" w:space="0" w:color="auto"/>
              </w:divBdr>
            </w:div>
            <w:div w:id="63378815">
              <w:marLeft w:val="0"/>
              <w:marRight w:val="0"/>
              <w:marTop w:val="0"/>
              <w:marBottom w:val="0"/>
              <w:divBdr>
                <w:top w:val="none" w:sz="0" w:space="0" w:color="auto"/>
                <w:left w:val="none" w:sz="0" w:space="0" w:color="auto"/>
                <w:bottom w:val="none" w:sz="0" w:space="0" w:color="auto"/>
                <w:right w:val="none" w:sz="0" w:space="0" w:color="auto"/>
              </w:divBdr>
            </w:div>
            <w:div w:id="965626936">
              <w:marLeft w:val="0"/>
              <w:marRight w:val="0"/>
              <w:marTop w:val="0"/>
              <w:marBottom w:val="0"/>
              <w:divBdr>
                <w:top w:val="none" w:sz="0" w:space="0" w:color="auto"/>
                <w:left w:val="none" w:sz="0" w:space="0" w:color="auto"/>
                <w:bottom w:val="none" w:sz="0" w:space="0" w:color="auto"/>
                <w:right w:val="none" w:sz="0" w:space="0" w:color="auto"/>
              </w:divBdr>
            </w:div>
            <w:div w:id="238485657">
              <w:marLeft w:val="0"/>
              <w:marRight w:val="0"/>
              <w:marTop w:val="0"/>
              <w:marBottom w:val="0"/>
              <w:divBdr>
                <w:top w:val="none" w:sz="0" w:space="0" w:color="auto"/>
                <w:left w:val="none" w:sz="0" w:space="0" w:color="auto"/>
                <w:bottom w:val="none" w:sz="0" w:space="0" w:color="auto"/>
                <w:right w:val="none" w:sz="0" w:space="0" w:color="auto"/>
              </w:divBdr>
            </w:div>
            <w:div w:id="1861551392">
              <w:marLeft w:val="0"/>
              <w:marRight w:val="0"/>
              <w:marTop w:val="0"/>
              <w:marBottom w:val="0"/>
              <w:divBdr>
                <w:top w:val="none" w:sz="0" w:space="0" w:color="auto"/>
                <w:left w:val="none" w:sz="0" w:space="0" w:color="auto"/>
                <w:bottom w:val="none" w:sz="0" w:space="0" w:color="auto"/>
                <w:right w:val="none" w:sz="0" w:space="0" w:color="auto"/>
              </w:divBdr>
            </w:div>
            <w:div w:id="665398852">
              <w:marLeft w:val="0"/>
              <w:marRight w:val="0"/>
              <w:marTop w:val="0"/>
              <w:marBottom w:val="0"/>
              <w:divBdr>
                <w:top w:val="none" w:sz="0" w:space="0" w:color="auto"/>
                <w:left w:val="none" w:sz="0" w:space="0" w:color="auto"/>
                <w:bottom w:val="none" w:sz="0" w:space="0" w:color="auto"/>
                <w:right w:val="none" w:sz="0" w:space="0" w:color="auto"/>
              </w:divBdr>
            </w:div>
            <w:div w:id="1859544888">
              <w:marLeft w:val="0"/>
              <w:marRight w:val="0"/>
              <w:marTop w:val="0"/>
              <w:marBottom w:val="0"/>
              <w:divBdr>
                <w:top w:val="none" w:sz="0" w:space="0" w:color="auto"/>
                <w:left w:val="none" w:sz="0" w:space="0" w:color="auto"/>
                <w:bottom w:val="none" w:sz="0" w:space="0" w:color="auto"/>
                <w:right w:val="none" w:sz="0" w:space="0" w:color="auto"/>
              </w:divBdr>
            </w:div>
            <w:div w:id="2125801892">
              <w:marLeft w:val="0"/>
              <w:marRight w:val="0"/>
              <w:marTop w:val="0"/>
              <w:marBottom w:val="0"/>
              <w:divBdr>
                <w:top w:val="none" w:sz="0" w:space="0" w:color="auto"/>
                <w:left w:val="none" w:sz="0" w:space="0" w:color="auto"/>
                <w:bottom w:val="none" w:sz="0" w:space="0" w:color="auto"/>
                <w:right w:val="none" w:sz="0" w:space="0" w:color="auto"/>
              </w:divBdr>
            </w:div>
            <w:div w:id="393628595">
              <w:marLeft w:val="0"/>
              <w:marRight w:val="0"/>
              <w:marTop w:val="0"/>
              <w:marBottom w:val="0"/>
              <w:divBdr>
                <w:top w:val="none" w:sz="0" w:space="0" w:color="auto"/>
                <w:left w:val="none" w:sz="0" w:space="0" w:color="auto"/>
                <w:bottom w:val="none" w:sz="0" w:space="0" w:color="auto"/>
                <w:right w:val="none" w:sz="0" w:space="0" w:color="auto"/>
              </w:divBdr>
            </w:div>
            <w:div w:id="541752664">
              <w:marLeft w:val="0"/>
              <w:marRight w:val="0"/>
              <w:marTop w:val="0"/>
              <w:marBottom w:val="0"/>
              <w:divBdr>
                <w:top w:val="none" w:sz="0" w:space="0" w:color="auto"/>
                <w:left w:val="none" w:sz="0" w:space="0" w:color="auto"/>
                <w:bottom w:val="none" w:sz="0" w:space="0" w:color="auto"/>
                <w:right w:val="none" w:sz="0" w:space="0" w:color="auto"/>
              </w:divBdr>
            </w:div>
            <w:div w:id="1077635635">
              <w:marLeft w:val="0"/>
              <w:marRight w:val="0"/>
              <w:marTop w:val="0"/>
              <w:marBottom w:val="0"/>
              <w:divBdr>
                <w:top w:val="none" w:sz="0" w:space="0" w:color="auto"/>
                <w:left w:val="none" w:sz="0" w:space="0" w:color="auto"/>
                <w:bottom w:val="none" w:sz="0" w:space="0" w:color="auto"/>
                <w:right w:val="none" w:sz="0" w:space="0" w:color="auto"/>
              </w:divBdr>
            </w:div>
            <w:div w:id="1193542742">
              <w:marLeft w:val="0"/>
              <w:marRight w:val="0"/>
              <w:marTop w:val="0"/>
              <w:marBottom w:val="0"/>
              <w:divBdr>
                <w:top w:val="none" w:sz="0" w:space="0" w:color="auto"/>
                <w:left w:val="none" w:sz="0" w:space="0" w:color="auto"/>
                <w:bottom w:val="none" w:sz="0" w:space="0" w:color="auto"/>
                <w:right w:val="none" w:sz="0" w:space="0" w:color="auto"/>
              </w:divBdr>
            </w:div>
            <w:div w:id="1818839526">
              <w:marLeft w:val="0"/>
              <w:marRight w:val="0"/>
              <w:marTop w:val="0"/>
              <w:marBottom w:val="0"/>
              <w:divBdr>
                <w:top w:val="none" w:sz="0" w:space="0" w:color="auto"/>
                <w:left w:val="none" w:sz="0" w:space="0" w:color="auto"/>
                <w:bottom w:val="none" w:sz="0" w:space="0" w:color="auto"/>
                <w:right w:val="none" w:sz="0" w:space="0" w:color="auto"/>
              </w:divBdr>
            </w:div>
            <w:div w:id="316033424">
              <w:marLeft w:val="0"/>
              <w:marRight w:val="0"/>
              <w:marTop w:val="0"/>
              <w:marBottom w:val="0"/>
              <w:divBdr>
                <w:top w:val="none" w:sz="0" w:space="0" w:color="auto"/>
                <w:left w:val="none" w:sz="0" w:space="0" w:color="auto"/>
                <w:bottom w:val="none" w:sz="0" w:space="0" w:color="auto"/>
                <w:right w:val="none" w:sz="0" w:space="0" w:color="auto"/>
              </w:divBdr>
            </w:div>
            <w:div w:id="1012731709">
              <w:marLeft w:val="0"/>
              <w:marRight w:val="0"/>
              <w:marTop w:val="0"/>
              <w:marBottom w:val="0"/>
              <w:divBdr>
                <w:top w:val="none" w:sz="0" w:space="0" w:color="auto"/>
                <w:left w:val="none" w:sz="0" w:space="0" w:color="auto"/>
                <w:bottom w:val="none" w:sz="0" w:space="0" w:color="auto"/>
                <w:right w:val="none" w:sz="0" w:space="0" w:color="auto"/>
              </w:divBdr>
            </w:div>
            <w:div w:id="833885638">
              <w:marLeft w:val="0"/>
              <w:marRight w:val="0"/>
              <w:marTop w:val="0"/>
              <w:marBottom w:val="0"/>
              <w:divBdr>
                <w:top w:val="none" w:sz="0" w:space="0" w:color="auto"/>
                <w:left w:val="none" w:sz="0" w:space="0" w:color="auto"/>
                <w:bottom w:val="none" w:sz="0" w:space="0" w:color="auto"/>
                <w:right w:val="none" w:sz="0" w:space="0" w:color="auto"/>
              </w:divBdr>
            </w:div>
            <w:div w:id="1833136596">
              <w:marLeft w:val="0"/>
              <w:marRight w:val="0"/>
              <w:marTop w:val="0"/>
              <w:marBottom w:val="0"/>
              <w:divBdr>
                <w:top w:val="none" w:sz="0" w:space="0" w:color="auto"/>
                <w:left w:val="none" w:sz="0" w:space="0" w:color="auto"/>
                <w:bottom w:val="none" w:sz="0" w:space="0" w:color="auto"/>
                <w:right w:val="none" w:sz="0" w:space="0" w:color="auto"/>
              </w:divBdr>
            </w:div>
            <w:div w:id="1831677664">
              <w:marLeft w:val="0"/>
              <w:marRight w:val="0"/>
              <w:marTop w:val="0"/>
              <w:marBottom w:val="0"/>
              <w:divBdr>
                <w:top w:val="none" w:sz="0" w:space="0" w:color="auto"/>
                <w:left w:val="none" w:sz="0" w:space="0" w:color="auto"/>
                <w:bottom w:val="none" w:sz="0" w:space="0" w:color="auto"/>
                <w:right w:val="none" w:sz="0" w:space="0" w:color="auto"/>
              </w:divBdr>
            </w:div>
            <w:div w:id="1370954522">
              <w:marLeft w:val="0"/>
              <w:marRight w:val="0"/>
              <w:marTop w:val="0"/>
              <w:marBottom w:val="0"/>
              <w:divBdr>
                <w:top w:val="none" w:sz="0" w:space="0" w:color="auto"/>
                <w:left w:val="none" w:sz="0" w:space="0" w:color="auto"/>
                <w:bottom w:val="none" w:sz="0" w:space="0" w:color="auto"/>
                <w:right w:val="none" w:sz="0" w:space="0" w:color="auto"/>
              </w:divBdr>
            </w:div>
            <w:div w:id="1131290622">
              <w:marLeft w:val="0"/>
              <w:marRight w:val="0"/>
              <w:marTop w:val="0"/>
              <w:marBottom w:val="0"/>
              <w:divBdr>
                <w:top w:val="none" w:sz="0" w:space="0" w:color="auto"/>
                <w:left w:val="none" w:sz="0" w:space="0" w:color="auto"/>
                <w:bottom w:val="none" w:sz="0" w:space="0" w:color="auto"/>
                <w:right w:val="none" w:sz="0" w:space="0" w:color="auto"/>
              </w:divBdr>
            </w:div>
            <w:div w:id="1666666568">
              <w:marLeft w:val="0"/>
              <w:marRight w:val="0"/>
              <w:marTop w:val="0"/>
              <w:marBottom w:val="0"/>
              <w:divBdr>
                <w:top w:val="none" w:sz="0" w:space="0" w:color="auto"/>
                <w:left w:val="none" w:sz="0" w:space="0" w:color="auto"/>
                <w:bottom w:val="none" w:sz="0" w:space="0" w:color="auto"/>
                <w:right w:val="none" w:sz="0" w:space="0" w:color="auto"/>
              </w:divBdr>
            </w:div>
            <w:div w:id="2123380449">
              <w:marLeft w:val="0"/>
              <w:marRight w:val="0"/>
              <w:marTop w:val="0"/>
              <w:marBottom w:val="0"/>
              <w:divBdr>
                <w:top w:val="none" w:sz="0" w:space="0" w:color="auto"/>
                <w:left w:val="none" w:sz="0" w:space="0" w:color="auto"/>
                <w:bottom w:val="none" w:sz="0" w:space="0" w:color="auto"/>
                <w:right w:val="none" w:sz="0" w:space="0" w:color="auto"/>
              </w:divBdr>
            </w:div>
            <w:div w:id="1992908303">
              <w:marLeft w:val="0"/>
              <w:marRight w:val="0"/>
              <w:marTop w:val="0"/>
              <w:marBottom w:val="0"/>
              <w:divBdr>
                <w:top w:val="none" w:sz="0" w:space="0" w:color="auto"/>
                <w:left w:val="none" w:sz="0" w:space="0" w:color="auto"/>
                <w:bottom w:val="none" w:sz="0" w:space="0" w:color="auto"/>
                <w:right w:val="none" w:sz="0" w:space="0" w:color="auto"/>
              </w:divBdr>
            </w:div>
            <w:div w:id="47803416">
              <w:marLeft w:val="0"/>
              <w:marRight w:val="0"/>
              <w:marTop w:val="0"/>
              <w:marBottom w:val="0"/>
              <w:divBdr>
                <w:top w:val="none" w:sz="0" w:space="0" w:color="auto"/>
                <w:left w:val="none" w:sz="0" w:space="0" w:color="auto"/>
                <w:bottom w:val="none" w:sz="0" w:space="0" w:color="auto"/>
                <w:right w:val="none" w:sz="0" w:space="0" w:color="auto"/>
              </w:divBdr>
            </w:div>
            <w:div w:id="1856069512">
              <w:marLeft w:val="0"/>
              <w:marRight w:val="0"/>
              <w:marTop w:val="0"/>
              <w:marBottom w:val="0"/>
              <w:divBdr>
                <w:top w:val="none" w:sz="0" w:space="0" w:color="auto"/>
                <w:left w:val="none" w:sz="0" w:space="0" w:color="auto"/>
                <w:bottom w:val="none" w:sz="0" w:space="0" w:color="auto"/>
                <w:right w:val="none" w:sz="0" w:space="0" w:color="auto"/>
              </w:divBdr>
            </w:div>
            <w:div w:id="2057314110">
              <w:marLeft w:val="0"/>
              <w:marRight w:val="0"/>
              <w:marTop w:val="0"/>
              <w:marBottom w:val="0"/>
              <w:divBdr>
                <w:top w:val="none" w:sz="0" w:space="0" w:color="auto"/>
                <w:left w:val="none" w:sz="0" w:space="0" w:color="auto"/>
                <w:bottom w:val="none" w:sz="0" w:space="0" w:color="auto"/>
                <w:right w:val="none" w:sz="0" w:space="0" w:color="auto"/>
              </w:divBdr>
            </w:div>
            <w:div w:id="775056623">
              <w:marLeft w:val="0"/>
              <w:marRight w:val="0"/>
              <w:marTop w:val="0"/>
              <w:marBottom w:val="0"/>
              <w:divBdr>
                <w:top w:val="none" w:sz="0" w:space="0" w:color="auto"/>
                <w:left w:val="none" w:sz="0" w:space="0" w:color="auto"/>
                <w:bottom w:val="none" w:sz="0" w:space="0" w:color="auto"/>
                <w:right w:val="none" w:sz="0" w:space="0" w:color="auto"/>
              </w:divBdr>
            </w:div>
            <w:div w:id="713046886">
              <w:marLeft w:val="0"/>
              <w:marRight w:val="0"/>
              <w:marTop w:val="0"/>
              <w:marBottom w:val="0"/>
              <w:divBdr>
                <w:top w:val="none" w:sz="0" w:space="0" w:color="auto"/>
                <w:left w:val="none" w:sz="0" w:space="0" w:color="auto"/>
                <w:bottom w:val="none" w:sz="0" w:space="0" w:color="auto"/>
                <w:right w:val="none" w:sz="0" w:space="0" w:color="auto"/>
              </w:divBdr>
            </w:div>
            <w:div w:id="1292321759">
              <w:marLeft w:val="0"/>
              <w:marRight w:val="0"/>
              <w:marTop w:val="0"/>
              <w:marBottom w:val="0"/>
              <w:divBdr>
                <w:top w:val="none" w:sz="0" w:space="0" w:color="auto"/>
                <w:left w:val="none" w:sz="0" w:space="0" w:color="auto"/>
                <w:bottom w:val="none" w:sz="0" w:space="0" w:color="auto"/>
                <w:right w:val="none" w:sz="0" w:space="0" w:color="auto"/>
              </w:divBdr>
            </w:div>
            <w:div w:id="1593052592">
              <w:marLeft w:val="0"/>
              <w:marRight w:val="0"/>
              <w:marTop w:val="0"/>
              <w:marBottom w:val="0"/>
              <w:divBdr>
                <w:top w:val="none" w:sz="0" w:space="0" w:color="auto"/>
                <w:left w:val="none" w:sz="0" w:space="0" w:color="auto"/>
                <w:bottom w:val="none" w:sz="0" w:space="0" w:color="auto"/>
                <w:right w:val="none" w:sz="0" w:space="0" w:color="auto"/>
              </w:divBdr>
            </w:div>
            <w:div w:id="651373046">
              <w:marLeft w:val="0"/>
              <w:marRight w:val="0"/>
              <w:marTop w:val="0"/>
              <w:marBottom w:val="0"/>
              <w:divBdr>
                <w:top w:val="none" w:sz="0" w:space="0" w:color="auto"/>
                <w:left w:val="none" w:sz="0" w:space="0" w:color="auto"/>
                <w:bottom w:val="none" w:sz="0" w:space="0" w:color="auto"/>
                <w:right w:val="none" w:sz="0" w:space="0" w:color="auto"/>
              </w:divBdr>
            </w:div>
            <w:div w:id="1278179374">
              <w:marLeft w:val="0"/>
              <w:marRight w:val="0"/>
              <w:marTop w:val="0"/>
              <w:marBottom w:val="0"/>
              <w:divBdr>
                <w:top w:val="none" w:sz="0" w:space="0" w:color="auto"/>
                <w:left w:val="none" w:sz="0" w:space="0" w:color="auto"/>
                <w:bottom w:val="none" w:sz="0" w:space="0" w:color="auto"/>
                <w:right w:val="none" w:sz="0" w:space="0" w:color="auto"/>
              </w:divBdr>
            </w:div>
            <w:div w:id="976059967">
              <w:marLeft w:val="0"/>
              <w:marRight w:val="0"/>
              <w:marTop w:val="0"/>
              <w:marBottom w:val="0"/>
              <w:divBdr>
                <w:top w:val="none" w:sz="0" w:space="0" w:color="auto"/>
                <w:left w:val="none" w:sz="0" w:space="0" w:color="auto"/>
                <w:bottom w:val="none" w:sz="0" w:space="0" w:color="auto"/>
                <w:right w:val="none" w:sz="0" w:space="0" w:color="auto"/>
              </w:divBdr>
            </w:div>
            <w:div w:id="1452626595">
              <w:marLeft w:val="0"/>
              <w:marRight w:val="0"/>
              <w:marTop w:val="0"/>
              <w:marBottom w:val="0"/>
              <w:divBdr>
                <w:top w:val="none" w:sz="0" w:space="0" w:color="auto"/>
                <w:left w:val="none" w:sz="0" w:space="0" w:color="auto"/>
                <w:bottom w:val="none" w:sz="0" w:space="0" w:color="auto"/>
                <w:right w:val="none" w:sz="0" w:space="0" w:color="auto"/>
              </w:divBdr>
            </w:div>
            <w:div w:id="1280262161">
              <w:marLeft w:val="0"/>
              <w:marRight w:val="0"/>
              <w:marTop w:val="0"/>
              <w:marBottom w:val="0"/>
              <w:divBdr>
                <w:top w:val="none" w:sz="0" w:space="0" w:color="auto"/>
                <w:left w:val="none" w:sz="0" w:space="0" w:color="auto"/>
                <w:bottom w:val="none" w:sz="0" w:space="0" w:color="auto"/>
                <w:right w:val="none" w:sz="0" w:space="0" w:color="auto"/>
              </w:divBdr>
            </w:div>
            <w:div w:id="1807046598">
              <w:marLeft w:val="0"/>
              <w:marRight w:val="0"/>
              <w:marTop w:val="0"/>
              <w:marBottom w:val="0"/>
              <w:divBdr>
                <w:top w:val="none" w:sz="0" w:space="0" w:color="auto"/>
                <w:left w:val="none" w:sz="0" w:space="0" w:color="auto"/>
                <w:bottom w:val="none" w:sz="0" w:space="0" w:color="auto"/>
                <w:right w:val="none" w:sz="0" w:space="0" w:color="auto"/>
              </w:divBdr>
            </w:div>
            <w:div w:id="1954744945">
              <w:marLeft w:val="0"/>
              <w:marRight w:val="0"/>
              <w:marTop w:val="0"/>
              <w:marBottom w:val="0"/>
              <w:divBdr>
                <w:top w:val="none" w:sz="0" w:space="0" w:color="auto"/>
                <w:left w:val="none" w:sz="0" w:space="0" w:color="auto"/>
                <w:bottom w:val="none" w:sz="0" w:space="0" w:color="auto"/>
                <w:right w:val="none" w:sz="0" w:space="0" w:color="auto"/>
              </w:divBdr>
            </w:div>
            <w:div w:id="489179720">
              <w:marLeft w:val="0"/>
              <w:marRight w:val="0"/>
              <w:marTop w:val="0"/>
              <w:marBottom w:val="0"/>
              <w:divBdr>
                <w:top w:val="none" w:sz="0" w:space="0" w:color="auto"/>
                <w:left w:val="none" w:sz="0" w:space="0" w:color="auto"/>
                <w:bottom w:val="none" w:sz="0" w:space="0" w:color="auto"/>
                <w:right w:val="none" w:sz="0" w:space="0" w:color="auto"/>
              </w:divBdr>
            </w:div>
            <w:div w:id="1184830809">
              <w:marLeft w:val="0"/>
              <w:marRight w:val="0"/>
              <w:marTop w:val="0"/>
              <w:marBottom w:val="0"/>
              <w:divBdr>
                <w:top w:val="none" w:sz="0" w:space="0" w:color="auto"/>
                <w:left w:val="none" w:sz="0" w:space="0" w:color="auto"/>
                <w:bottom w:val="none" w:sz="0" w:space="0" w:color="auto"/>
                <w:right w:val="none" w:sz="0" w:space="0" w:color="auto"/>
              </w:divBdr>
            </w:div>
            <w:div w:id="1952976541">
              <w:marLeft w:val="0"/>
              <w:marRight w:val="0"/>
              <w:marTop w:val="0"/>
              <w:marBottom w:val="0"/>
              <w:divBdr>
                <w:top w:val="none" w:sz="0" w:space="0" w:color="auto"/>
                <w:left w:val="none" w:sz="0" w:space="0" w:color="auto"/>
                <w:bottom w:val="none" w:sz="0" w:space="0" w:color="auto"/>
                <w:right w:val="none" w:sz="0" w:space="0" w:color="auto"/>
              </w:divBdr>
            </w:div>
            <w:div w:id="491333779">
              <w:marLeft w:val="0"/>
              <w:marRight w:val="0"/>
              <w:marTop w:val="0"/>
              <w:marBottom w:val="0"/>
              <w:divBdr>
                <w:top w:val="none" w:sz="0" w:space="0" w:color="auto"/>
                <w:left w:val="none" w:sz="0" w:space="0" w:color="auto"/>
                <w:bottom w:val="none" w:sz="0" w:space="0" w:color="auto"/>
                <w:right w:val="none" w:sz="0" w:space="0" w:color="auto"/>
              </w:divBdr>
            </w:div>
            <w:div w:id="883903002">
              <w:marLeft w:val="0"/>
              <w:marRight w:val="0"/>
              <w:marTop w:val="0"/>
              <w:marBottom w:val="0"/>
              <w:divBdr>
                <w:top w:val="none" w:sz="0" w:space="0" w:color="auto"/>
                <w:left w:val="none" w:sz="0" w:space="0" w:color="auto"/>
                <w:bottom w:val="none" w:sz="0" w:space="0" w:color="auto"/>
                <w:right w:val="none" w:sz="0" w:space="0" w:color="auto"/>
              </w:divBdr>
            </w:div>
            <w:div w:id="1456095590">
              <w:marLeft w:val="0"/>
              <w:marRight w:val="0"/>
              <w:marTop w:val="0"/>
              <w:marBottom w:val="0"/>
              <w:divBdr>
                <w:top w:val="none" w:sz="0" w:space="0" w:color="auto"/>
                <w:left w:val="none" w:sz="0" w:space="0" w:color="auto"/>
                <w:bottom w:val="none" w:sz="0" w:space="0" w:color="auto"/>
                <w:right w:val="none" w:sz="0" w:space="0" w:color="auto"/>
              </w:divBdr>
            </w:div>
            <w:div w:id="2068021049">
              <w:marLeft w:val="0"/>
              <w:marRight w:val="0"/>
              <w:marTop w:val="0"/>
              <w:marBottom w:val="0"/>
              <w:divBdr>
                <w:top w:val="none" w:sz="0" w:space="0" w:color="auto"/>
                <w:left w:val="none" w:sz="0" w:space="0" w:color="auto"/>
                <w:bottom w:val="none" w:sz="0" w:space="0" w:color="auto"/>
                <w:right w:val="none" w:sz="0" w:space="0" w:color="auto"/>
              </w:divBdr>
            </w:div>
            <w:div w:id="1558323294">
              <w:marLeft w:val="0"/>
              <w:marRight w:val="0"/>
              <w:marTop w:val="0"/>
              <w:marBottom w:val="0"/>
              <w:divBdr>
                <w:top w:val="none" w:sz="0" w:space="0" w:color="auto"/>
                <w:left w:val="none" w:sz="0" w:space="0" w:color="auto"/>
                <w:bottom w:val="none" w:sz="0" w:space="0" w:color="auto"/>
                <w:right w:val="none" w:sz="0" w:space="0" w:color="auto"/>
              </w:divBdr>
            </w:div>
            <w:div w:id="1440219763">
              <w:marLeft w:val="0"/>
              <w:marRight w:val="0"/>
              <w:marTop w:val="0"/>
              <w:marBottom w:val="0"/>
              <w:divBdr>
                <w:top w:val="none" w:sz="0" w:space="0" w:color="auto"/>
                <w:left w:val="none" w:sz="0" w:space="0" w:color="auto"/>
                <w:bottom w:val="none" w:sz="0" w:space="0" w:color="auto"/>
                <w:right w:val="none" w:sz="0" w:space="0" w:color="auto"/>
              </w:divBdr>
            </w:div>
            <w:div w:id="1936133481">
              <w:marLeft w:val="0"/>
              <w:marRight w:val="0"/>
              <w:marTop w:val="0"/>
              <w:marBottom w:val="0"/>
              <w:divBdr>
                <w:top w:val="none" w:sz="0" w:space="0" w:color="auto"/>
                <w:left w:val="none" w:sz="0" w:space="0" w:color="auto"/>
                <w:bottom w:val="none" w:sz="0" w:space="0" w:color="auto"/>
                <w:right w:val="none" w:sz="0" w:space="0" w:color="auto"/>
              </w:divBdr>
            </w:div>
            <w:div w:id="1913195232">
              <w:marLeft w:val="0"/>
              <w:marRight w:val="0"/>
              <w:marTop w:val="0"/>
              <w:marBottom w:val="0"/>
              <w:divBdr>
                <w:top w:val="none" w:sz="0" w:space="0" w:color="auto"/>
                <w:left w:val="none" w:sz="0" w:space="0" w:color="auto"/>
                <w:bottom w:val="none" w:sz="0" w:space="0" w:color="auto"/>
                <w:right w:val="none" w:sz="0" w:space="0" w:color="auto"/>
              </w:divBdr>
            </w:div>
            <w:div w:id="1166550976">
              <w:marLeft w:val="0"/>
              <w:marRight w:val="0"/>
              <w:marTop w:val="0"/>
              <w:marBottom w:val="0"/>
              <w:divBdr>
                <w:top w:val="none" w:sz="0" w:space="0" w:color="auto"/>
                <w:left w:val="none" w:sz="0" w:space="0" w:color="auto"/>
                <w:bottom w:val="none" w:sz="0" w:space="0" w:color="auto"/>
                <w:right w:val="none" w:sz="0" w:space="0" w:color="auto"/>
              </w:divBdr>
            </w:div>
            <w:div w:id="211625337">
              <w:marLeft w:val="0"/>
              <w:marRight w:val="0"/>
              <w:marTop w:val="0"/>
              <w:marBottom w:val="0"/>
              <w:divBdr>
                <w:top w:val="none" w:sz="0" w:space="0" w:color="auto"/>
                <w:left w:val="none" w:sz="0" w:space="0" w:color="auto"/>
                <w:bottom w:val="none" w:sz="0" w:space="0" w:color="auto"/>
                <w:right w:val="none" w:sz="0" w:space="0" w:color="auto"/>
              </w:divBdr>
            </w:div>
            <w:div w:id="825784278">
              <w:marLeft w:val="0"/>
              <w:marRight w:val="0"/>
              <w:marTop w:val="0"/>
              <w:marBottom w:val="0"/>
              <w:divBdr>
                <w:top w:val="none" w:sz="0" w:space="0" w:color="auto"/>
                <w:left w:val="none" w:sz="0" w:space="0" w:color="auto"/>
                <w:bottom w:val="none" w:sz="0" w:space="0" w:color="auto"/>
                <w:right w:val="none" w:sz="0" w:space="0" w:color="auto"/>
              </w:divBdr>
            </w:div>
            <w:div w:id="166754830">
              <w:marLeft w:val="0"/>
              <w:marRight w:val="0"/>
              <w:marTop w:val="0"/>
              <w:marBottom w:val="0"/>
              <w:divBdr>
                <w:top w:val="none" w:sz="0" w:space="0" w:color="auto"/>
                <w:left w:val="none" w:sz="0" w:space="0" w:color="auto"/>
                <w:bottom w:val="none" w:sz="0" w:space="0" w:color="auto"/>
                <w:right w:val="none" w:sz="0" w:space="0" w:color="auto"/>
              </w:divBdr>
            </w:div>
            <w:div w:id="663895210">
              <w:marLeft w:val="0"/>
              <w:marRight w:val="0"/>
              <w:marTop w:val="0"/>
              <w:marBottom w:val="0"/>
              <w:divBdr>
                <w:top w:val="none" w:sz="0" w:space="0" w:color="auto"/>
                <w:left w:val="none" w:sz="0" w:space="0" w:color="auto"/>
                <w:bottom w:val="none" w:sz="0" w:space="0" w:color="auto"/>
                <w:right w:val="none" w:sz="0" w:space="0" w:color="auto"/>
              </w:divBdr>
            </w:div>
            <w:div w:id="1446078274">
              <w:marLeft w:val="0"/>
              <w:marRight w:val="0"/>
              <w:marTop w:val="0"/>
              <w:marBottom w:val="0"/>
              <w:divBdr>
                <w:top w:val="none" w:sz="0" w:space="0" w:color="auto"/>
                <w:left w:val="none" w:sz="0" w:space="0" w:color="auto"/>
                <w:bottom w:val="none" w:sz="0" w:space="0" w:color="auto"/>
                <w:right w:val="none" w:sz="0" w:space="0" w:color="auto"/>
              </w:divBdr>
            </w:div>
            <w:div w:id="1807970587">
              <w:marLeft w:val="0"/>
              <w:marRight w:val="0"/>
              <w:marTop w:val="0"/>
              <w:marBottom w:val="0"/>
              <w:divBdr>
                <w:top w:val="none" w:sz="0" w:space="0" w:color="auto"/>
                <w:left w:val="none" w:sz="0" w:space="0" w:color="auto"/>
                <w:bottom w:val="none" w:sz="0" w:space="0" w:color="auto"/>
                <w:right w:val="none" w:sz="0" w:space="0" w:color="auto"/>
              </w:divBdr>
            </w:div>
            <w:div w:id="1415005298">
              <w:marLeft w:val="0"/>
              <w:marRight w:val="0"/>
              <w:marTop w:val="0"/>
              <w:marBottom w:val="0"/>
              <w:divBdr>
                <w:top w:val="none" w:sz="0" w:space="0" w:color="auto"/>
                <w:left w:val="none" w:sz="0" w:space="0" w:color="auto"/>
                <w:bottom w:val="none" w:sz="0" w:space="0" w:color="auto"/>
                <w:right w:val="none" w:sz="0" w:space="0" w:color="auto"/>
              </w:divBdr>
            </w:div>
            <w:div w:id="1500073455">
              <w:marLeft w:val="0"/>
              <w:marRight w:val="0"/>
              <w:marTop w:val="0"/>
              <w:marBottom w:val="0"/>
              <w:divBdr>
                <w:top w:val="none" w:sz="0" w:space="0" w:color="auto"/>
                <w:left w:val="none" w:sz="0" w:space="0" w:color="auto"/>
                <w:bottom w:val="none" w:sz="0" w:space="0" w:color="auto"/>
                <w:right w:val="none" w:sz="0" w:space="0" w:color="auto"/>
              </w:divBdr>
            </w:div>
            <w:div w:id="1555115111">
              <w:marLeft w:val="0"/>
              <w:marRight w:val="0"/>
              <w:marTop w:val="0"/>
              <w:marBottom w:val="0"/>
              <w:divBdr>
                <w:top w:val="none" w:sz="0" w:space="0" w:color="auto"/>
                <w:left w:val="none" w:sz="0" w:space="0" w:color="auto"/>
                <w:bottom w:val="none" w:sz="0" w:space="0" w:color="auto"/>
                <w:right w:val="none" w:sz="0" w:space="0" w:color="auto"/>
              </w:divBdr>
            </w:div>
            <w:div w:id="141389620">
              <w:marLeft w:val="0"/>
              <w:marRight w:val="0"/>
              <w:marTop w:val="0"/>
              <w:marBottom w:val="0"/>
              <w:divBdr>
                <w:top w:val="none" w:sz="0" w:space="0" w:color="auto"/>
                <w:left w:val="none" w:sz="0" w:space="0" w:color="auto"/>
                <w:bottom w:val="none" w:sz="0" w:space="0" w:color="auto"/>
                <w:right w:val="none" w:sz="0" w:space="0" w:color="auto"/>
              </w:divBdr>
            </w:div>
            <w:div w:id="1276710222">
              <w:marLeft w:val="0"/>
              <w:marRight w:val="0"/>
              <w:marTop w:val="0"/>
              <w:marBottom w:val="0"/>
              <w:divBdr>
                <w:top w:val="none" w:sz="0" w:space="0" w:color="auto"/>
                <w:left w:val="none" w:sz="0" w:space="0" w:color="auto"/>
                <w:bottom w:val="none" w:sz="0" w:space="0" w:color="auto"/>
                <w:right w:val="none" w:sz="0" w:space="0" w:color="auto"/>
              </w:divBdr>
            </w:div>
            <w:div w:id="2005039875">
              <w:marLeft w:val="0"/>
              <w:marRight w:val="0"/>
              <w:marTop w:val="0"/>
              <w:marBottom w:val="0"/>
              <w:divBdr>
                <w:top w:val="none" w:sz="0" w:space="0" w:color="auto"/>
                <w:left w:val="none" w:sz="0" w:space="0" w:color="auto"/>
                <w:bottom w:val="none" w:sz="0" w:space="0" w:color="auto"/>
                <w:right w:val="none" w:sz="0" w:space="0" w:color="auto"/>
              </w:divBdr>
            </w:div>
            <w:div w:id="1326057508">
              <w:marLeft w:val="0"/>
              <w:marRight w:val="0"/>
              <w:marTop w:val="0"/>
              <w:marBottom w:val="0"/>
              <w:divBdr>
                <w:top w:val="none" w:sz="0" w:space="0" w:color="auto"/>
                <w:left w:val="none" w:sz="0" w:space="0" w:color="auto"/>
                <w:bottom w:val="none" w:sz="0" w:space="0" w:color="auto"/>
                <w:right w:val="none" w:sz="0" w:space="0" w:color="auto"/>
              </w:divBdr>
            </w:div>
            <w:div w:id="1246719490">
              <w:marLeft w:val="0"/>
              <w:marRight w:val="0"/>
              <w:marTop w:val="0"/>
              <w:marBottom w:val="0"/>
              <w:divBdr>
                <w:top w:val="none" w:sz="0" w:space="0" w:color="auto"/>
                <w:left w:val="none" w:sz="0" w:space="0" w:color="auto"/>
                <w:bottom w:val="none" w:sz="0" w:space="0" w:color="auto"/>
                <w:right w:val="none" w:sz="0" w:space="0" w:color="auto"/>
              </w:divBdr>
            </w:div>
            <w:div w:id="1930235621">
              <w:marLeft w:val="0"/>
              <w:marRight w:val="0"/>
              <w:marTop w:val="0"/>
              <w:marBottom w:val="0"/>
              <w:divBdr>
                <w:top w:val="none" w:sz="0" w:space="0" w:color="auto"/>
                <w:left w:val="none" w:sz="0" w:space="0" w:color="auto"/>
                <w:bottom w:val="none" w:sz="0" w:space="0" w:color="auto"/>
                <w:right w:val="none" w:sz="0" w:space="0" w:color="auto"/>
              </w:divBdr>
            </w:div>
            <w:div w:id="2090495025">
              <w:marLeft w:val="0"/>
              <w:marRight w:val="0"/>
              <w:marTop w:val="0"/>
              <w:marBottom w:val="0"/>
              <w:divBdr>
                <w:top w:val="none" w:sz="0" w:space="0" w:color="auto"/>
                <w:left w:val="none" w:sz="0" w:space="0" w:color="auto"/>
                <w:bottom w:val="none" w:sz="0" w:space="0" w:color="auto"/>
                <w:right w:val="none" w:sz="0" w:space="0" w:color="auto"/>
              </w:divBdr>
            </w:div>
            <w:div w:id="1260137017">
              <w:marLeft w:val="0"/>
              <w:marRight w:val="0"/>
              <w:marTop w:val="0"/>
              <w:marBottom w:val="0"/>
              <w:divBdr>
                <w:top w:val="none" w:sz="0" w:space="0" w:color="auto"/>
                <w:left w:val="none" w:sz="0" w:space="0" w:color="auto"/>
                <w:bottom w:val="none" w:sz="0" w:space="0" w:color="auto"/>
                <w:right w:val="none" w:sz="0" w:space="0" w:color="auto"/>
              </w:divBdr>
            </w:div>
            <w:div w:id="1684936171">
              <w:marLeft w:val="0"/>
              <w:marRight w:val="0"/>
              <w:marTop w:val="0"/>
              <w:marBottom w:val="0"/>
              <w:divBdr>
                <w:top w:val="none" w:sz="0" w:space="0" w:color="auto"/>
                <w:left w:val="none" w:sz="0" w:space="0" w:color="auto"/>
                <w:bottom w:val="none" w:sz="0" w:space="0" w:color="auto"/>
                <w:right w:val="none" w:sz="0" w:space="0" w:color="auto"/>
              </w:divBdr>
            </w:div>
            <w:div w:id="1843426948">
              <w:marLeft w:val="0"/>
              <w:marRight w:val="0"/>
              <w:marTop w:val="0"/>
              <w:marBottom w:val="0"/>
              <w:divBdr>
                <w:top w:val="none" w:sz="0" w:space="0" w:color="auto"/>
                <w:left w:val="none" w:sz="0" w:space="0" w:color="auto"/>
                <w:bottom w:val="none" w:sz="0" w:space="0" w:color="auto"/>
                <w:right w:val="none" w:sz="0" w:space="0" w:color="auto"/>
              </w:divBdr>
            </w:div>
            <w:div w:id="1536235503">
              <w:marLeft w:val="0"/>
              <w:marRight w:val="0"/>
              <w:marTop w:val="0"/>
              <w:marBottom w:val="0"/>
              <w:divBdr>
                <w:top w:val="none" w:sz="0" w:space="0" w:color="auto"/>
                <w:left w:val="none" w:sz="0" w:space="0" w:color="auto"/>
                <w:bottom w:val="none" w:sz="0" w:space="0" w:color="auto"/>
                <w:right w:val="none" w:sz="0" w:space="0" w:color="auto"/>
              </w:divBdr>
            </w:div>
            <w:div w:id="893811046">
              <w:marLeft w:val="0"/>
              <w:marRight w:val="0"/>
              <w:marTop w:val="0"/>
              <w:marBottom w:val="0"/>
              <w:divBdr>
                <w:top w:val="none" w:sz="0" w:space="0" w:color="auto"/>
                <w:left w:val="none" w:sz="0" w:space="0" w:color="auto"/>
                <w:bottom w:val="none" w:sz="0" w:space="0" w:color="auto"/>
                <w:right w:val="none" w:sz="0" w:space="0" w:color="auto"/>
              </w:divBdr>
            </w:div>
            <w:div w:id="1904639045">
              <w:marLeft w:val="0"/>
              <w:marRight w:val="0"/>
              <w:marTop w:val="0"/>
              <w:marBottom w:val="0"/>
              <w:divBdr>
                <w:top w:val="none" w:sz="0" w:space="0" w:color="auto"/>
                <w:left w:val="none" w:sz="0" w:space="0" w:color="auto"/>
                <w:bottom w:val="none" w:sz="0" w:space="0" w:color="auto"/>
                <w:right w:val="none" w:sz="0" w:space="0" w:color="auto"/>
              </w:divBdr>
            </w:div>
            <w:div w:id="246696491">
              <w:marLeft w:val="0"/>
              <w:marRight w:val="0"/>
              <w:marTop w:val="0"/>
              <w:marBottom w:val="0"/>
              <w:divBdr>
                <w:top w:val="none" w:sz="0" w:space="0" w:color="auto"/>
                <w:left w:val="none" w:sz="0" w:space="0" w:color="auto"/>
                <w:bottom w:val="none" w:sz="0" w:space="0" w:color="auto"/>
                <w:right w:val="none" w:sz="0" w:space="0" w:color="auto"/>
              </w:divBdr>
            </w:div>
            <w:div w:id="1927231631">
              <w:marLeft w:val="0"/>
              <w:marRight w:val="0"/>
              <w:marTop w:val="0"/>
              <w:marBottom w:val="0"/>
              <w:divBdr>
                <w:top w:val="none" w:sz="0" w:space="0" w:color="auto"/>
                <w:left w:val="none" w:sz="0" w:space="0" w:color="auto"/>
                <w:bottom w:val="none" w:sz="0" w:space="0" w:color="auto"/>
                <w:right w:val="none" w:sz="0" w:space="0" w:color="auto"/>
              </w:divBdr>
            </w:div>
            <w:div w:id="1325669932">
              <w:marLeft w:val="0"/>
              <w:marRight w:val="0"/>
              <w:marTop w:val="0"/>
              <w:marBottom w:val="0"/>
              <w:divBdr>
                <w:top w:val="none" w:sz="0" w:space="0" w:color="auto"/>
                <w:left w:val="none" w:sz="0" w:space="0" w:color="auto"/>
                <w:bottom w:val="none" w:sz="0" w:space="0" w:color="auto"/>
                <w:right w:val="none" w:sz="0" w:space="0" w:color="auto"/>
              </w:divBdr>
            </w:div>
            <w:div w:id="346518609">
              <w:marLeft w:val="0"/>
              <w:marRight w:val="0"/>
              <w:marTop w:val="0"/>
              <w:marBottom w:val="0"/>
              <w:divBdr>
                <w:top w:val="none" w:sz="0" w:space="0" w:color="auto"/>
                <w:left w:val="none" w:sz="0" w:space="0" w:color="auto"/>
                <w:bottom w:val="none" w:sz="0" w:space="0" w:color="auto"/>
                <w:right w:val="none" w:sz="0" w:space="0" w:color="auto"/>
              </w:divBdr>
            </w:div>
            <w:div w:id="1988584863">
              <w:marLeft w:val="0"/>
              <w:marRight w:val="0"/>
              <w:marTop w:val="0"/>
              <w:marBottom w:val="0"/>
              <w:divBdr>
                <w:top w:val="none" w:sz="0" w:space="0" w:color="auto"/>
                <w:left w:val="none" w:sz="0" w:space="0" w:color="auto"/>
                <w:bottom w:val="none" w:sz="0" w:space="0" w:color="auto"/>
                <w:right w:val="none" w:sz="0" w:space="0" w:color="auto"/>
              </w:divBdr>
            </w:div>
            <w:div w:id="920409269">
              <w:marLeft w:val="0"/>
              <w:marRight w:val="0"/>
              <w:marTop w:val="0"/>
              <w:marBottom w:val="0"/>
              <w:divBdr>
                <w:top w:val="none" w:sz="0" w:space="0" w:color="auto"/>
                <w:left w:val="none" w:sz="0" w:space="0" w:color="auto"/>
                <w:bottom w:val="none" w:sz="0" w:space="0" w:color="auto"/>
                <w:right w:val="none" w:sz="0" w:space="0" w:color="auto"/>
              </w:divBdr>
            </w:div>
            <w:div w:id="1299991673">
              <w:marLeft w:val="0"/>
              <w:marRight w:val="0"/>
              <w:marTop w:val="0"/>
              <w:marBottom w:val="0"/>
              <w:divBdr>
                <w:top w:val="none" w:sz="0" w:space="0" w:color="auto"/>
                <w:left w:val="none" w:sz="0" w:space="0" w:color="auto"/>
                <w:bottom w:val="none" w:sz="0" w:space="0" w:color="auto"/>
                <w:right w:val="none" w:sz="0" w:space="0" w:color="auto"/>
              </w:divBdr>
            </w:div>
            <w:div w:id="1641812526">
              <w:marLeft w:val="0"/>
              <w:marRight w:val="0"/>
              <w:marTop w:val="0"/>
              <w:marBottom w:val="0"/>
              <w:divBdr>
                <w:top w:val="none" w:sz="0" w:space="0" w:color="auto"/>
                <w:left w:val="none" w:sz="0" w:space="0" w:color="auto"/>
                <w:bottom w:val="none" w:sz="0" w:space="0" w:color="auto"/>
                <w:right w:val="none" w:sz="0" w:space="0" w:color="auto"/>
              </w:divBdr>
            </w:div>
            <w:div w:id="21371619">
              <w:marLeft w:val="0"/>
              <w:marRight w:val="0"/>
              <w:marTop w:val="0"/>
              <w:marBottom w:val="0"/>
              <w:divBdr>
                <w:top w:val="none" w:sz="0" w:space="0" w:color="auto"/>
                <w:left w:val="none" w:sz="0" w:space="0" w:color="auto"/>
                <w:bottom w:val="none" w:sz="0" w:space="0" w:color="auto"/>
                <w:right w:val="none" w:sz="0" w:space="0" w:color="auto"/>
              </w:divBdr>
            </w:div>
            <w:div w:id="2130934662">
              <w:marLeft w:val="0"/>
              <w:marRight w:val="0"/>
              <w:marTop w:val="0"/>
              <w:marBottom w:val="0"/>
              <w:divBdr>
                <w:top w:val="none" w:sz="0" w:space="0" w:color="auto"/>
                <w:left w:val="none" w:sz="0" w:space="0" w:color="auto"/>
                <w:bottom w:val="none" w:sz="0" w:space="0" w:color="auto"/>
                <w:right w:val="none" w:sz="0" w:space="0" w:color="auto"/>
              </w:divBdr>
            </w:div>
            <w:div w:id="1654262556">
              <w:marLeft w:val="0"/>
              <w:marRight w:val="0"/>
              <w:marTop w:val="0"/>
              <w:marBottom w:val="0"/>
              <w:divBdr>
                <w:top w:val="none" w:sz="0" w:space="0" w:color="auto"/>
                <w:left w:val="none" w:sz="0" w:space="0" w:color="auto"/>
                <w:bottom w:val="none" w:sz="0" w:space="0" w:color="auto"/>
                <w:right w:val="none" w:sz="0" w:space="0" w:color="auto"/>
              </w:divBdr>
            </w:div>
            <w:div w:id="749353355">
              <w:marLeft w:val="0"/>
              <w:marRight w:val="0"/>
              <w:marTop w:val="0"/>
              <w:marBottom w:val="0"/>
              <w:divBdr>
                <w:top w:val="none" w:sz="0" w:space="0" w:color="auto"/>
                <w:left w:val="none" w:sz="0" w:space="0" w:color="auto"/>
                <w:bottom w:val="none" w:sz="0" w:space="0" w:color="auto"/>
                <w:right w:val="none" w:sz="0" w:space="0" w:color="auto"/>
              </w:divBdr>
            </w:div>
            <w:div w:id="755592211">
              <w:marLeft w:val="0"/>
              <w:marRight w:val="0"/>
              <w:marTop w:val="0"/>
              <w:marBottom w:val="0"/>
              <w:divBdr>
                <w:top w:val="none" w:sz="0" w:space="0" w:color="auto"/>
                <w:left w:val="none" w:sz="0" w:space="0" w:color="auto"/>
                <w:bottom w:val="none" w:sz="0" w:space="0" w:color="auto"/>
                <w:right w:val="none" w:sz="0" w:space="0" w:color="auto"/>
              </w:divBdr>
            </w:div>
            <w:div w:id="1136798049">
              <w:marLeft w:val="0"/>
              <w:marRight w:val="0"/>
              <w:marTop w:val="0"/>
              <w:marBottom w:val="0"/>
              <w:divBdr>
                <w:top w:val="none" w:sz="0" w:space="0" w:color="auto"/>
                <w:left w:val="none" w:sz="0" w:space="0" w:color="auto"/>
                <w:bottom w:val="none" w:sz="0" w:space="0" w:color="auto"/>
                <w:right w:val="none" w:sz="0" w:space="0" w:color="auto"/>
              </w:divBdr>
            </w:div>
            <w:div w:id="17005626">
              <w:marLeft w:val="0"/>
              <w:marRight w:val="0"/>
              <w:marTop w:val="0"/>
              <w:marBottom w:val="0"/>
              <w:divBdr>
                <w:top w:val="none" w:sz="0" w:space="0" w:color="auto"/>
                <w:left w:val="none" w:sz="0" w:space="0" w:color="auto"/>
                <w:bottom w:val="none" w:sz="0" w:space="0" w:color="auto"/>
                <w:right w:val="none" w:sz="0" w:space="0" w:color="auto"/>
              </w:divBdr>
            </w:div>
            <w:div w:id="1705642224">
              <w:marLeft w:val="0"/>
              <w:marRight w:val="0"/>
              <w:marTop w:val="0"/>
              <w:marBottom w:val="0"/>
              <w:divBdr>
                <w:top w:val="none" w:sz="0" w:space="0" w:color="auto"/>
                <w:left w:val="none" w:sz="0" w:space="0" w:color="auto"/>
                <w:bottom w:val="none" w:sz="0" w:space="0" w:color="auto"/>
                <w:right w:val="none" w:sz="0" w:space="0" w:color="auto"/>
              </w:divBdr>
            </w:div>
            <w:div w:id="1720663572">
              <w:marLeft w:val="0"/>
              <w:marRight w:val="0"/>
              <w:marTop w:val="0"/>
              <w:marBottom w:val="0"/>
              <w:divBdr>
                <w:top w:val="none" w:sz="0" w:space="0" w:color="auto"/>
                <w:left w:val="none" w:sz="0" w:space="0" w:color="auto"/>
                <w:bottom w:val="none" w:sz="0" w:space="0" w:color="auto"/>
                <w:right w:val="none" w:sz="0" w:space="0" w:color="auto"/>
              </w:divBdr>
            </w:div>
            <w:div w:id="409695068">
              <w:marLeft w:val="0"/>
              <w:marRight w:val="0"/>
              <w:marTop w:val="0"/>
              <w:marBottom w:val="0"/>
              <w:divBdr>
                <w:top w:val="none" w:sz="0" w:space="0" w:color="auto"/>
                <w:left w:val="none" w:sz="0" w:space="0" w:color="auto"/>
                <w:bottom w:val="none" w:sz="0" w:space="0" w:color="auto"/>
                <w:right w:val="none" w:sz="0" w:space="0" w:color="auto"/>
              </w:divBdr>
            </w:div>
            <w:div w:id="1145003448">
              <w:marLeft w:val="0"/>
              <w:marRight w:val="0"/>
              <w:marTop w:val="0"/>
              <w:marBottom w:val="0"/>
              <w:divBdr>
                <w:top w:val="none" w:sz="0" w:space="0" w:color="auto"/>
                <w:left w:val="none" w:sz="0" w:space="0" w:color="auto"/>
                <w:bottom w:val="none" w:sz="0" w:space="0" w:color="auto"/>
                <w:right w:val="none" w:sz="0" w:space="0" w:color="auto"/>
              </w:divBdr>
            </w:div>
            <w:div w:id="1921064910">
              <w:marLeft w:val="0"/>
              <w:marRight w:val="0"/>
              <w:marTop w:val="0"/>
              <w:marBottom w:val="0"/>
              <w:divBdr>
                <w:top w:val="none" w:sz="0" w:space="0" w:color="auto"/>
                <w:left w:val="none" w:sz="0" w:space="0" w:color="auto"/>
                <w:bottom w:val="none" w:sz="0" w:space="0" w:color="auto"/>
                <w:right w:val="none" w:sz="0" w:space="0" w:color="auto"/>
              </w:divBdr>
            </w:div>
            <w:div w:id="1093665501">
              <w:marLeft w:val="0"/>
              <w:marRight w:val="0"/>
              <w:marTop w:val="0"/>
              <w:marBottom w:val="0"/>
              <w:divBdr>
                <w:top w:val="none" w:sz="0" w:space="0" w:color="auto"/>
                <w:left w:val="none" w:sz="0" w:space="0" w:color="auto"/>
                <w:bottom w:val="none" w:sz="0" w:space="0" w:color="auto"/>
                <w:right w:val="none" w:sz="0" w:space="0" w:color="auto"/>
              </w:divBdr>
            </w:div>
            <w:div w:id="1549106131">
              <w:marLeft w:val="0"/>
              <w:marRight w:val="0"/>
              <w:marTop w:val="0"/>
              <w:marBottom w:val="0"/>
              <w:divBdr>
                <w:top w:val="none" w:sz="0" w:space="0" w:color="auto"/>
                <w:left w:val="none" w:sz="0" w:space="0" w:color="auto"/>
                <w:bottom w:val="none" w:sz="0" w:space="0" w:color="auto"/>
                <w:right w:val="none" w:sz="0" w:space="0" w:color="auto"/>
              </w:divBdr>
            </w:div>
            <w:div w:id="2068408716">
              <w:marLeft w:val="0"/>
              <w:marRight w:val="0"/>
              <w:marTop w:val="0"/>
              <w:marBottom w:val="0"/>
              <w:divBdr>
                <w:top w:val="none" w:sz="0" w:space="0" w:color="auto"/>
                <w:left w:val="none" w:sz="0" w:space="0" w:color="auto"/>
                <w:bottom w:val="none" w:sz="0" w:space="0" w:color="auto"/>
                <w:right w:val="none" w:sz="0" w:space="0" w:color="auto"/>
              </w:divBdr>
            </w:div>
            <w:div w:id="1190796458">
              <w:marLeft w:val="0"/>
              <w:marRight w:val="0"/>
              <w:marTop w:val="0"/>
              <w:marBottom w:val="0"/>
              <w:divBdr>
                <w:top w:val="none" w:sz="0" w:space="0" w:color="auto"/>
                <w:left w:val="none" w:sz="0" w:space="0" w:color="auto"/>
                <w:bottom w:val="none" w:sz="0" w:space="0" w:color="auto"/>
                <w:right w:val="none" w:sz="0" w:space="0" w:color="auto"/>
              </w:divBdr>
            </w:div>
            <w:div w:id="905729487">
              <w:marLeft w:val="0"/>
              <w:marRight w:val="0"/>
              <w:marTop w:val="0"/>
              <w:marBottom w:val="0"/>
              <w:divBdr>
                <w:top w:val="none" w:sz="0" w:space="0" w:color="auto"/>
                <w:left w:val="none" w:sz="0" w:space="0" w:color="auto"/>
                <w:bottom w:val="none" w:sz="0" w:space="0" w:color="auto"/>
                <w:right w:val="none" w:sz="0" w:space="0" w:color="auto"/>
              </w:divBdr>
            </w:div>
            <w:div w:id="443692368">
              <w:marLeft w:val="0"/>
              <w:marRight w:val="0"/>
              <w:marTop w:val="0"/>
              <w:marBottom w:val="0"/>
              <w:divBdr>
                <w:top w:val="none" w:sz="0" w:space="0" w:color="auto"/>
                <w:left w:val="none" w:sz="0" w:space="0" w:color="auto"/>
                <w:bottom w:val="none" w:sz="0" w:space="0" w:color="auto"/>
                <w:right w:val="none" w:sz="0" w:space="0" w:color="auto"/>
              </w:divBdr>
            </w:div>
            <w:div w:id="1234438071">
              <w:marLeft w:val="0"/>
              <w:marRight w:val="0"/>
              <w:marTop w:val="0"/>
              <w:marBottom w:val="0"/>
              <w:divBdr>
                <w:top w:val="none" w:sz="0" w:space="0" w:color="auto"/>
                <w:left w:val="none" w:sz="0" w:space="0" w:color="auto"/>
                <w:bottom w:val="none" w:sz="0" w:space="0" w:color="auto"/>
                <w:right w:val="none" w:sz="0" w:space="0" w:color="auto"/>
              </w:divBdr>
            </w:div>
            <w:div w:id="15738974">
              <w:marLeft w:val="0"/>
              <w:marRight w:val="0"/>
              <w:marTop w:val="0"/>
              <w:marBottom w:val="0"/>
              <w:divBdr>
                <w:top w:val="none" w:sz="0" w:space="0" w:color="auto"/>
                <w:left w:val="none" w:sz="0" w:space="0" w:color="auto"/>
                <w:bottom w:val="none" w:sz="0" w:space="0" w:color="auto"/>
                <w:right w:val="none" w:sz="0" w:space="0" w:color="auto"/>
              </w:divBdr>
            </w:div>
            <w:div w:id="637993605">
              <w:marLeft w:val="0"/>
              <w:marRight w:val="0"/>
              <w:marTop w:val="0"/>
              <w:marBottom w:val="0"/>
              <w:divBdr>
                <w:top w:val="none" w:sz="0" w:space="0" w:color="auto"/>
                <w:left w:val="none" w:sz="0" w:space="0" w:color="auto"/>
                <w:bottom w:val="none" w:sz="0" w:space="0" w:color="auto"/>
                <w:right w:val="none" w:sz="0" w:space="0" w:color="auto"/>
              </w:divBdr>
            </w:div>
            <w:div w:id="1137453333">
              <w:marLeft w:val="0"/>
              <w:marRight w:val="0"/>
              <w:marTop w:val="0"/>
              <w:marBottom w:val="0"/>
              <w:divBdr>
                <w:top w:val="none" w:sz="0" w:space="0" w:color="auto"/>
                <w:left w:val="none" w:sz="0" w:space="0" w:color="auto"/>
                <w:bottom w:val="none" w:sz="0" w:space="0" w:color="auto"/>
                <w:right w:val="none" w:sz="0" w:space="0" w:color="auto"/>
              </w:divBdr>
            </w:div>
            <w:div w:id="409936040">
              <w:marLeft w:val="0"/>
              <w:marRight w:val="0"/>
              <w:marTop w:val="0"/>
              <w:marBottom w:val="0"/>
              <w:divBdr>
                <w:top w:val="none" w:sz="0" w:space="0" w:color="auto"/>
                <w:left w:val="none" w:sz="0" w:space="0" w:color="auto"/>
                <w:bottom w:val="none" w:sz="0" w:space="0" w:color="auto"/>
                <w:right w:val="none" w:sz="0" w:space="0" w:color="auto"/>
              </w:divBdr>
            </w:div>
            <w:div w:id="1434548485">
              <w:marLeft w:val="0"/>
              <w:marRight w:val="0"/>
              <w:marTop w:val="0"/>
              <w:marBottom w:val="0"/>
              <w:divBdr>
                <w:top w:val="none" w:sz="0" w:space="0" w:color="auto"/>
                <w:left w:val="none" w:sz="0" w:space="0" w:color="auto"/>
                <w:bottom w:val="none" w:sz="0" w:space="0" w:color="auto"/>
                <w:right w:val="none" w:sz="0" w:space="0" w:color="auto"/>
              </w:divBdr>
            </w:div>
            <w:div w:id="1592278920">
              <w:marLeft w:val="0"/>
              <w:marRight w:val="0"/>
              <w:marTop w:val="0"/>
              <w:marBottom w:val="0"/>
              <w:divBdr>
                <w:top w:val="none" w:sz="0" w:space="0" w:color="auto"/>
                <w:left w:val="none" w:sz="0" w:space="0" w:color="auto"/>
                <w:bottom w:val="none" w:sz="0" w:space="0" w:color="auto"/>
                <w:right w:val="none" w:sz="0" w:space="0" w:color="auto"/>
              </w:divBdr>
            </w:div>
            <w:div w:id="1867059278">
              <w:marLeft w:val="0"/>
              <w:marRight w:val="0"/>
              <w:marTop w:val="0"/>
              <w:marBottom w:val="0"/>
              <w:divBdr>
                <w:top w:val="none" w:sz="0" w:space="0" w:color="auto"/>
                <w:left w:val="none" w:sz="0" w:space="0" w:color="auto"/>
                <w:bottom w:val="none" w:sz="0" w:space="0" w:color="auto"/>
                <w:right w:val="none" w:sz="0" w:space="0" w:color="auto"/>
              </w:divBdr>
            </w:div>
            <w:div w:id="2135364096">
              <w:marLeft w:val="0"/>
              <w:marRight w:val="0"/>
              <w:marTop w:val="0"/>
              <w:marBottom w:val="0"/>
              <w:divBdr>
                <w:top w:val="none" w:sz="0" w:space="0" w:color="auto"/>
                <w:left w:val="none" w:sz="0" w:space="0" w:color="auto"/>
                <w:bottom w:val="none" w:sz="0" w:space="0" w:color="auto"/>
                <w:right w:val="none" w:sz="0" w:space="0" w:color="auto"/>
              </w:divBdr>
            </w:div>
            <w:div w:id="594940847">
              <w:marLeft w:val="0"/>
              <w:marRight w:val="0"/>
              <w:marTop w:val="0"/>
              <w:marBottom w:val="0"/>
              <w:divBdr>
                <w:top w:val="none" w:sz="0" w:space="0" w:color="auto"/>
                <w:left w:val="none" w:sz="0" w:space="0" w:color="auto"/>
                <w:bottom w:val="none" w:sz="0" w:space="0" w:color="auto"/>
                <w:right w:val="none" w:sz="0" w:space="0" w:color="auto"/>
              </w:divBdr>
            </w:div>
            <w:div w:id="516817052">
              <w:marLeft w:val="0"/>
              <w:marRight w:val="0"/>
              <w:marTop w:val="0"/>
              <w:marBottom w:val="0"/>
              <w:divBdr>
                <w:top w:val="none" w:sz="0" w:space="0" w:color="auto"/>
                <w:left w:val="none" w:sz="0" w:space="0" w:color="auto"/>
                <w:bottom w:val="none" w:sz="0" w:space="0" w:color="auto"/>
                <w:right w:val="none" w:sz="0" w:space="0" w:color="auto"/>
              </w:divBdr>
            </w:div>
            <w:div w:id="1614944997">
              <w:marLeft w:val="0"/>
              <w:marRight w:val="0"/>
              <w:marTop w:val="0"/>
              <w:marBottom w:val="0"/>
              <w:divBdr>
                <w:top w:val="none" w:sz="0" w:space="0" w:color="auto"/>
                <w:left w:val="none" w:sz="0" w:space="0" w:color="auto"/>
                <w:bottom w:val="none" w:sz="0" w:space="0" w:color="auto"/>
                <w:right w:val="none" w:sz="0" w:space="0" w:color="auto"/>
              </w:divBdr>
            </w:div>
            <w:div w:id="1511873002">
              <w:marLeft w:val="0"/>
              <w:marRight w:val="0"/>
              <w:marTop w:val="0"/>
              <w:marBottom w:val="0"/>
              <w:divBdr>
                <w:top w:val="none" w:sz="0" w:space="0" w:color="auto"/>
                <w:left w:val="none" w:sz="0" w:space="0" w:color="auto"/>
                <w:bottom w:val="none" w:sz="0" w:space="0" w:color="auto"/>
                <w:right w:val="none" w:sz="0" w:space="0" w:color="auto"/>
              </w:divBdr>
            </w:div>
            <w:div w:id="2011105217">
              <w:marLeft w:val="0"/>
              <w:marRight w:val="0"/>
              <w:marTop w:val="0"/>
              <w:marBottom w:val="0"/>
              <w:divBdr>
                <w:top w:val="none" w:sz="0" w:space="0" w:color="auto"/>
                <w:left w:val="none" w:sz="0" w:space="0" w:color="auto"/>
                <w:bottom w:val="none" w:sz="0" w:space="0" w:color="auto"/>
                <w:right w:val="none" w:sz="0" w:space="0" w:color="auto"/>
              </w:divBdr>
            </w:div>
            <w:div w:id="207184385">
              <w:marLeft w:val="0"/>
              <w:marRight w:val="0"/>
              <w:marTop w:val="0"/>
              <w:marBottom w:val="0"/>
              <w:divBdr>
                <w:top w:val="none" w:sz="0" w:space="0" w:color="auto"/>
                <w:left w:val="none" w:sz="0" w:space="0" w:color="auto"/>
                <w:bottom w:val="none" w:sz="0" w:space="0" w:color="auto"/>
                <w:right w:val="none" w:sz="0" w:space="0" w:color="auto"/>
              </w:divBdr>
            </w:div>
            <w:div w:id="1657294682">
              <w:marLeft w:val="0"/>
              <w:marRight w:val="0"/>
              <w:marTop w:val="0"/>
              <w:marBottom w:val="0"/>
              <w:divBdr>
                <w:top w:val="none" w:sz="0" w:space="0" w:color="auto"/>
                <w:left w:val="none" w:sz="0" w:space="0" w:color="auto"/>
                <w:bottom w:val="none" w:sz="0" w:space="0" w:color="auto"/>
                <w:right w:val="none" w:sz="0" w:space="0" w:color="auto"/>
              </w:divBdr>
            </w:div>
            <w:div w:id="1332489825">
              <w:marLeft w:val="0"/>
              <w:marRight w:val="0"/>
              <w:marTop w:val="0"/>
              <w:marBottom w:val="0"/>
              <w:divBdr>
                <w:top w:val="none" w:sz="0" w:space="0" w:color="auto"/>
                <w:left w:val="none" w:sz="0" w:space="0" w:color="auto"/>
                <w:bottom w:val="none" w:sz="0" w:space="0" w:color="auto"/>
                <w:right w:val="none" w:sz="0" w:space="0" w:color="auto"/>
              </w:divBdr>
            </w:div>
            <w:div w:id="1120760659">
              <w:marLeft w:val="0"/>
              <w:marRight w:val="0"/>
              <w:marTop w:val="0"/>
              <w:marBottom w:val="0"/>
              <w:divBdr>
                <w:top w:val="none" w:sz="0" w:space="0" w:color="auto"/>
                <w:left w:val="none" w:sz="0" w:space="0" w:color="auto"/>
                <w:bottom w:val="none" w:sz="0" w:space="0" w:color="auto"/>
                <w:right w:val="none" w:sz="0" w:space="0" w:color="auto"/>
              </w:divBdr>
            </w:div>
            <w:div w:id="1425420900">
              <w:marLeft w:val="0"/>
              <w:marRight w:val="0"/>
              <w:marTop w:val="0"/>
              <w:marBottom w:val="0"/>
              <w:divBdr>
                <w:top w:val="none" w:sz="0" w:space="0" w:color="auto"/>
                <w:left w:val="none" w:sz="0" w:space="0" w:color="auto"/>
                <w:bottom w:val="none" w:sz="0" w:space="0" w:color="auto"/>
                <w:right w:val="none" w:sz="0" w:space="0" w:color="auto"/>
              </w:divBdr>
            </w:div>
            <w:div w:id="1181896863">
              <w:marLeft w:val="0"/>
              <w:marRight w:val="0"/>
              <w:marTop w:val="0"/>
              <w:marBottom w:val="0"/>
              <w:divBdr>
                <w:top w:val="none" w:sz="0" w:space="0" w:color="auto"/>
                <w:left w:val="none" w:sz="0" w:space="0" w:color="auto"/>
                <w:bottom w:val="none" w:sz="0" w:space="0" w:color="auto"/>
                <w:right w:val="none" w:sz="0" w:space="0" w:color="auto"/>
              </w:divBdr>
            </w:div>
            <w:div w:id="215169598">
              <w:marLeft w:val="0"/>
              <w:marRight w:val="0"/>
              <w:marTop w:val="0"/>
              <w:marBottom w:val="0"/>
              <w:divBdr>
                <w:top w:val="none" w:sz="0" w:space="0" w:color="auto"/>
                <w:left w:val="none" w:sz="0" w:space="0" w:color="auto"/>
                <w:bottom w:val="none" w:sz="0" w:space="0" w:color="auto"/>
                <w:right w:val="none" w:sz="0" w:space="0" w:color="auto"/>
              </w:divBdr>
            </w:div>
            <w:div w:id="2133941063">
              <w:marLeft w:val="0"/>
              <w:marRight w:val="0"/>
              <w:marTop w:val="0"/>
              <w:marBottom w:val="0"/>
              <w:divBdr>
                <w:top w:val="none" w:sz="0" w:space="0" w:color="auto"/>
                <w:left w:val="none" w:sz="0" w:space="0" w:color="auto"/>
                <w:bottom w:val="none" w:sz="0" w:space="0" w:color="auto"/>
                <w:right w:val="none" w:sz="0" w:space="0" w:color="auto"/>
              </w:divBdr>
            </w:div>
            <w:div w:id="1256743708">
              <w:marLeft w:val="0"/>
              <w:marRight w:val="0"/>
              <w:marTop w:val="0"/>
              <w:marBottom w:val="0"/>
              <w:divBdr>
                <w:top w:val="none" w:sz="0" w:space="0" w:color="auto"/>
                <w:left w:val="none" w:sz="0" w:space="0" w:color="auto"/>
                <w:bottom w:val="none" w:sz="0" w:space="0" w:color="auto"/>
                <w:right w:val="none" w:sz="0" w:space="0" w:color="auto"/>
              </w:divBdr>
            </w:div>
            <w:div w:id="1010522119">
              <w:marLeft w:val="0"/>
              <w:marRight w:val="0"/>
              <w:marTop w:val="0"/>
              <w:marBottom w:val="0"/>
              <w:divBdr>
                <w:top w:val="none" w:sz="0" w:space="0" w:color="auto"/>
                <w:left w:val="none" w:sz="0" w:space="0" w:color="auto"/>
                <w:bottom w:val="none" w:sz="0" w:space="0" w:color="auto"/>
                <w:right w:val="none" w:sz="0" w:space="0" w:color="auto"/>
              </w:divBdr>
            </w:div>
            <w:div w:id="755324029">
              <w:marLeft w:val="0"/>
              <w:marRight w:val="0"/>
              <w:marTop w:val="0"/>
              <w:marBottom w:val="0"/>
              <w:divBdr>
                <w:top w:val="none" w:sz="0" w:space="0" w:color="auto"/>
                <w:left w:val="none" w:sz="0" w:space="0" w:color="auto"/>
                <w:bottom w:val="none" w:sz="0" w:space="0" w:color="auto"/>
                <w:right w:val="none" w:sz="0" w:space="0" w:color="auto"/>
              </w:divBdr>
            </w:div>
            <w:div w:id="1613708671">
              <w:marLeft w:val="0"/>
              <w:marRight w:val="0"/>
              <w:marTop w:val="0"/>
              <w:marBottom w:val="0"/>
              <w:divBdr>
                <w:top w:val="none" w:sz="0" w:space="0" w:color="auto"/>
                <w:left w:val="none" w:sz="0" w:space="0" w:color="auto"/>
                <w:bottom w:val="none" w:sz="0" w:space="0" w:color="auto"/>
                <w:right w:val="none" w:sz="0" w:space="0" w:color="auto"/>
              </w:divBdr>
            </w:div>
            <w:div w:id="981232230">
              <w:marLeft w:val="0"/>
              <w:marRight w:val="0"/>
              <w:marTop w:val="0"/>
              <w:marBottom w:val="0"/>
              <w:divBdr>
                <w:top w:val="none" w:sz="0" w:space="0" w:color="auto"/>
                <w:left w:val="none" w:sz="0" w:space="0" w:color="auto"/>
                <w:bottom w:val="none" w:sz="0" w:space="0" w:color="auto"/>
                <w:right w:val="none" w:sz="0" w:space="0" w:color="auto"/>
              </w:divBdr>
            </w:div>
            <w:div w:id="54937037">
              <w:marLeft w:val="0"/>
              <w:marRight w:val="0"/>
              <w:marTop w:val="0"/>
              <w:marBottom w:val="0"/>
              <w:divBdr>
                <w:top w:val="none" w:sz="0" w:space="0" w:color="auto"/>
                <w:left w:val="none" w:sz="0" w:space="0" w:color="auto"/>
                <w:bottom w:val="none" w:sz="0" w:space="0" w:color="auto"/>
                <w:right w:val="none" w:sz="0" w:space="0" w:color="auto"/>
              </w:divBdr>
            </w:div>
            <w:div w:id="1751849709">
              <w:marLeft w:val="0"/>
              <w:marRight w:val="0"/>
              <w:marTop w:val="0"/>
              <w:marBottom w:val="0"/>
              <w:divBdr>
                <w:top w:val="none" w:sz="0" w:space="0" w:color="auto"/>
                <w:left w:val="none" w:sz="0" w:space="0" w:color="auto"/>
                <w:bottom w:val="none" w:sz="0" w:space="0" w:color="auto"/>
                <w:right w:val="none" w:sz="0" w:space="0" w:color="auto"/>
              </w:divBdr>
            </w:div>
            <w:div w:id="301034582">
              <w:marLeft w:val="0"/>
              <w:marRight w:val="0"/>
              <w:marTop w:val="0"/>
              <w:marBottom w:val="0"/>
              <w:divBdr>
                <w:top w:val="none" w:sz="0" w:space="0" w:color="auto"/>
                <w:left w:val="none" w:sz="0" w:space="0" w:color="auto"/>
                <w:bottom w:val="none" w:sz="0" w:space="0" w:color="auto"/>
                <w:right w:val="none" w:sz="0" w:space="0" w:color="auto"/>
              </w:divBdr>
            </w:div>
            <w:div w:id="1015156297">
              <w:marLeft w:val="0"/>
              <w:marRight w:val="0"/>
              <w:marTop w:val="0"/>
              <w:marBottom w:val="0"/>
              <w:divBdr>
                <w:top w:val="none" w:sz="0" w:space="0" w:color="auto"/>
                <w:left w:val="none" w:sz="0" w:space="0" w:color="auto"/>
                <w:bottom w:val="none" w:sz="0" w:space="0" w:color="auto"/>
                <w:right w:val="none" w:sz="0" w:space="0" w:color="auto"/>
              </w:divBdr>
            </w:div>
            <w:div w:id="478617569">
              <w:marLeft w:val="0"/>
              <w:marRight w:val="0"/>
              <w:marTop w:val="0"/>
              <w:marBottom w:val="0"/>
              <w:divBdr>
                <w:top w:val="none" w:sz="0" w:space="0" w:color="auto"/>
                <w:left w:val="none" w:sz="0" w:space="0" w:color="auto"/>
                <w:bottom w:val="none" w:sz="0" w:space="0" w:color="auto"/>
                <w:right w:val="none" w:sz="0" w:space="0" w:color="auto"/>
              </w:divBdr>
            </w:div>
            <w:div w:id="467087512">
              <w:marLeft w:val="0"/>
              <w:marRight w:val="0"/>
              <w:marTop w:val="0"/>
              <w:marBottom w:val="0"/>
              <w:divBdr>
                <w:top w:val="none" w:sz="0" w:space="0" w:color="auto"/>
                <w:left w:val="none" w:sz="0" w:space="0" w:color="auto"/>
                <w:bottom w:val="none" w:sz="0" w:space="0" w:color="auto"/>
                <w:right w:val="none" w:sz="0" w:space="0" w:color="auto"/>
              </w:divBdr>
            </w:div>
            <w:div w:id="1233200138">
              <w:marLeft w:val="0"/>
              <w:marRight w:val="0"/>
              <w:marTop w:val="0"/>
              <w:marBottom w:val="0"/>
              <w:divBdr>
                <w:top w:val="none" w:sz="0" w:space="0" w:color="auto"/>
                <w:left w:val="none" w:sz="0" w:space="0" w:color="auto"/>
                <w:bottom w:val="none" w:sz="0" w:space="0" w:color="auto"/>
                <w:right w:val="none" w:sz="0" w:space="0" w:color="auto"/>
              </w:divBdr>
            </w:div>
            <w:div w:id="623078581">
              <w:marLeft w:val="0"/>
              <w:marRight w:val="0"/>
              <w:marTop w:val="0"/>
              <w:marBottom w:val="0"/>
              <w:divBdr>
                <w:top w:val="none" w:sz="0" w:space="0" w:color="auto"/>
                <w:left w:val="none" w:sz="0" w:space="0" w:color="auto"/>
                <w:bottom w:val="none" w:sz="0" w:space="0" w:color="auto"/>
                <w:right w:val="none" w:sz="0" w:space="0" w:color="auto"/>
              </w:divBdr>
            </w:div>
            <w:div w:id="34476529">
              <w:marLeft w:val="0"/>
              <w:marRight w:val="0"/>
              <w:marTop w:val="0"/>
              <w:marBottom w:val="0"/>
              <w:divBdr>
                <w:top w:val="none" w:sz="0" w:space="0" w:color="auto"/>
                <w:left w:val="none" w:sz="0" w:space="0" w:color="auto"/>
                <w:bottom w:val="none" w:sz="0" w:space="0" w:color="auto"/>
                <w:right w:val="none" w:sz="0" w:space="0" w:color="auto"/>
              </w:divBdr>
            </w:div>
            <w:div w:id="1550799293">
              <w:marLeft w:val="0"/>
              <w:marRight w:val="0"/>
              <w:marTop w:val="0"/>
              <w:marBottom w:val="0"/>
              <w:divBdr>
                <w:top w:val="none" w:sz="0" w:space="0" w:color="auto"/>
                <w:left w:val="none" w:sz="0" w:space="0" w:color="auto"/>
                <w:bottom w:val="none" w:sz="0" w:space="0" w:color="auto"/>
                <w:right w:val="none" w:sz="0" w:space="0" w:color="auto"/>
              </w:divBdr>
            </w:div>
            <w:div w:id="1472165992">
              <w:marLeft w:val="0"/>
              <w:marRight w:val="0"/>
              <w:marTop w:val="0"/>
              <w:marBottom w:val="0"/>
              <w:divBdr>
                <w:top w:val="none" w:sz="0" w:space="0" w:color="auto"/>
                <w:left w:val="none" w:sz="0" w:space="0" w:color="auto"/>
                <w:bottom w:val="none" w:sz="0" w:space="0" w:color="auto"/>
                <w:right w:val="none" w:sz="0" w:space="0" w:color="auto"/>
              </w:divBdr>
            </w:div>
            <w:div w:id="1266960546">
              <w:marLeft w:val="0"/>
              <w:marRight w:val="0"/>
              <w:marTop w:val="0"/>
              <w:marBottom w:val="0"/>
              <w:divBdr>
                <w:top w:val="none" w:sz="0" w:space="0" w:color="auto"/>
                <w:left w:val="none" w:sz="0" w:space="0" w:color="auto"/>
                <w:bottom w:val="none" w:sz="0" w:space="0" w:color="auto"/>
                <w:right w:val="none" w:sz="0" w:space="0" w:color="auto"/>
              </w:divBdr>
            </w:div>
            <w:div w:id="80182574">
              <w:marLeft w:val="0"/>
              <w:marRight w:val="0"/>
              <w:marTop w:val="0"/>
              <w:marBottom w:val="0"/>
              <w:divBdr>
                <w:top w:val="none" w:sz="0" w:space="0" w:color="auto"/>
                <w:left w:val="none" w:sz="0" w:space="0" w:color="auto"/>
                <w:bottom w:val="none" w:sz="0" w:space="0" w:color="auto"/>
                <w:right w:val="none" w:sz="0" w:space="0" w:color="auto"/>
              </w:divBdr>
            </w:div>
            <w:div w:id="87166053">
              <w:marLeft w:val="0"/>
              <w:marRight w:val="0"/>
              <w:marTop w:val="0"/>
              <w:marBottom w:val="0"/>
              <w:divBdr>
                <w:top w:val="none" w:sz="0" w:space="0" w:color="auto"/>
                <w:left w:val="none" w:sz="0" w:space="0" w:color="auto"/>
                <w:bottom w:val="none" w:sz="0" w:space="0" w:color="auto"/>
                <w:right w:val="none" w:sz="0" w:space="0" w:color="auto"/>
              </w:divBdr>
            </w:div>
            <w:div w:id="2052143471">
              <w:marLeft w:val="0"/>
              <w:marRight w:val="0"/>
              <w:marTop w:val="0"/>
              <w:marBottom w:val="0"/>
              <w:divBdr>
                <w:top w:val="none" w:sz="0" w:space="0" w:color="auto"/>
                <w:left w:val="none" w:sz="0" w:space="0" w:color="auto"/>
                <w:bottom w:val="none" w:sz="0" w:space="0" w:color="auto"/>
                <w:right w:val="none" w:sz="0" w:space="0" w:color="auto"/>
              </w:divBdr>
            </w:div>
            <w:div w:id="1614752255">
              <w:marLeft w:val="0"/>
              <w:marRight w:val="0"/>
              <w:marTop w:val="0"/>
              <w:marBottom w:val="0"/>
              <w:divBdr>
                <w:top w:val="none" w:sz="0" w:space="0" w:color="auto"/>
                <w:left w:val="none" w:sz="0" w:space="0" w:color="auto"/>
                <w:bottom w:val="none" w:sz="0" w:space="0" w:color="auto"/>
                <w:right w:val="none" w:sz="0" w:space="0" w:color="auto"/>
              </w:divBdr>
            </w:div>
            <w:div w:id="862791547">
              <w:marLeft w:val="0"/>
              <w:marRight w:val="0"/>
              <w:marTop w:val="0"/>
              <w:marBottom w:val="0"/>
              <w:divBdr>
                <w:top w:val="none" w:sz="0" w:space="0" w:color="auto"/>
                <w:left w:val="none" w:sz="0" w:space="0" w:color="auto"/>
                <w:bottom w:val="none" w:sz="0" w:space="0" w:color="auto"/>
                <w:right w:val="none" w:sz="0" w:space="0" w:color="auto"/>
              </w:divBdr>
            </w:div>
            <w:div w:id="992174389">
              <w:marLeft w:val="0"/>
              <w:marRight w:val="0"/>
              <w:marTop w:val="0"/>
              <w:marBottom w:val="0"/>
              <w:divBdr>
                <w:top w:val="none" w:sz="0" w:space="0" w:color="auto"/>
                <w:left w:val="none" w:sz="0" w:space="0" w:color="auto"/>
                <w:bottom w:val="none" w:sz="0" w:space="0" w:color="auto"/>
                <w:right w:val="none" w:sz="0" w:space="0" w:color="auto"/>
              </w:divBdr>
            </w:div>
            <w:div w:id="1137724150">
              <w:marLeft w:val="0"/>
              <w:marRight w:val="0"/>
              <w:marTop w:val="0"/>
              <w:marBottom w:val="0"/>
              <w:divBdr>
                <w:top w:val="none" w:sz="0" w:space="0" w:color="auto"/>
                <w:left w:val="none" w:sz="0" w:space="0" w:color="auto"/>
                <w:bottom w:val="none" w:sz="0" w:space="0" w:color="auto"/>
                <w:right w:val="none" w:sz="0" w:space="0" w:color="auto"/>
              </w:divBdr>
            </w:div>
            <w:div w:id="1724138939">
              <w:marLeft w:val="0"/>
              <w:marRight w:val="0"/>
              <w:marTop w:val="0"/>
              <w:marBottom w:val="0"/>
              <w:divBdr>
                <w:top w:val="none" w:sz="0" w:space="0" w:color="auto"/>
                <w:left w:val="none" w:sz="0" w:space="0" w:color="auto"/>
                <w:bottom w:val="none" w:sz="0" w:space="0" w:color="auto"/>
                <w:right w:val="none" w:sz="0" w:space="0" w:color="auto"/>
              </w:divBdr>
            </w:div>
            <w:div w:id="662124526">
              <w:marLeft w:val="0"/>
              <w:marRight w:val="0"/>
              <w:marTop w:val="0"/>
              <w:marBottom w:val="0"/>
              <w:divBdr>
                <w:top w:val="none" w:sz="0" w:space="0" w:color="auto"/>
                <w:left w:val="none" w:sz="0" w:space="0" w:color="auto"/>
                <w:bottom w:val="none" w:sz="0" w:space="0" w:color="auto"/>
                <w:right w:val="none" w:sz="0" w:space="0" w:color="auto"/>
              </w:divBdr>
            </w:div>
            <w:div w:id="1036782658">
              <w:marLeft w:val="0"/>
              <w:marRight w:val="0"/>
              <w:marTop w:val="0"/>
              <w:marBottom w:val="0"/>
              <w:divBdr>
                <w:top w:val="none" w:sz="0" w:space="0" w:color="auto"/>
                <w:left w:val="none" w:sz="0" w:space="0" w:color="auto"/>
                <w:bottom w:val="none" w:sz="0" w:space="0" w:color="auto"/>
                <w:right w:val="none" w:sz="0" w:space="0" w:color="auto"/>
              </w:divBdr>
            </w:div>
            <w:div w:id="1524396665">
              <w:marLeft w:val="0"/>
              <w:marRight w:val="0"/>
              <w:marTop w:val="0"/>
              <w:marBottom w:val="0"/>
              <w:divBdr>
                <w:top w:val="none" w:sz="0" w:space="0" w:color="auto"/>
                <w:left w:val="none" w:sz="0" w:space="0" w:color="auto"/>
                <w:bottom w:val="none" w:sz="0" w:space="0" w:color="auto"/>
                <w:right w:val="none" w:sz="0" w:space="0" w:color="auto"/>
              </w:divBdr>
            </w:div>
            <w:div w:id="1158620351">
              <w:marLeft w:val="0"/>
              <w:marRight w:val="0"/>
              <w:marTop w:val="0"/>
              <w:marBottom w:val="0"/>
              <w:divBdr>
                <w:top w:val="none" w:sz="0" w:space="0" w:color="auto"/>
                <w:left w:val="none" w:sz="0" w:space="0" w:color="auto"/>
                <w:bottom w:val="none" w:sz="0" w:space="0" w:color="auto"/>
                <w:right w:val="none" w:sz="0" w:space="0" w:color="auto"/>
              </w:divBdr>
            </w:div>
            <w:div w:id="1126506594">
              <w:marLeft w:val="0"/>
              <w:marRight w:val="0"/>
              <w:marTop w:val="0"/>
              <w:marBottom w:val="0"/>
              <w:divBdr>
                <w:top w:val="none" w:sz="0" w:space="0" w:color="auto"/>
                <w:left w:val="none" w:sz="0" w:space="0" w:color="auto"/>
                <w:bottom w:val="none" w:sz="0" w:space="0" w:color="auto"/>
                <w:right w:val="none" w:sz="0" w:space="0" w:color="auto"/>
              </w:divBdr>
            </w:div>
            <w:div w:id="1641616207">
              <w:marLeft w:val="0"/>
              <w:marRight w:val="0"/>
              <w:marTop w:val="0"/>
              <w:marBottom w:val="0"/>
              <w:divBdr>
                <w:top w:val="none" w:sz="0" w:space="0" w:color="auto"/>
                <w:left w:val="none" w:sz="0" w:space="0" w:color="auto"/>
                <w:bottom w:val="none" w:sz="0" w:space="0" w:color="auto"/>
                <w:right w:val="none" w:sz="0" w:space="0" w:color="auto"/>
              </w:divBdr>
            </w:div>
            <w:div w:id="962997131">
              <w:marLeft w:val="0"/>
              <w:marRight w:val="0"/>
              <w:marTop w:val="0"/>
              <w:marBottom w:val="0"/>
              <w:divBdr>
                <w:top w:val="none" w:sz="0" w:space="0" w:color="auto"/>
                <w:left w:val="none" w:sz="0" w:space="0" w:color="auto"/>
                <w:bottom w:val="none" w:sz="0" w:space="0" w:color="auto"/>
                <w:right w:val="none" w:sz="0" w:space="0" w:color="auto"/>
              </w:divBdr>
            </w:div>
            <w:div w:id="241987691">
              <w:marLeft w:val="0"/>
              <w:marRight w:val="0"/>
              <w:marTop w:val="0"/>
              <w:marBottom w:val="0"/>
              <w:divBdr>
                <w:top w:val="none" w:sz="0" w:space="0" w:color="auto"/>
                <w:left w:val="none" w:sz="0" w:space="0" w:color="auto"/>
                <w:bottom w:val="none" w:sz="0" w:space="0" w:color="auto"/>
                <w:right w:val="none" w:sz="0" w:space="0" w:color="auto"/>
              </w:divBdr>
            </w:div>
            <w:div w:id="1564871415">
              <w:marLeft w:val="0"/>
              <w:marRight w:val="0"/>
              <w:marTop w:val="0"/>
              <w:marBottom w:val="0"/>
              <w:divBdr>
                <w:top w:val="none" w:sz="0" w:space="0" w:color="auto"/>
                <w:left w:val="none" w:sz="0" w:space="0" w:color="auto"/>
                <w:bottom w:val="none" w:sz="0" w:space="0" w:color="auto"/>
                <w:right w:val="none" w:sz="0" w:space="0" w:color="auto"/>
              </w:divBdr>
            </w:div>
            <w:div w:id="822089753">
              <w:marLeft w:val="0"/>
              <w:marRight w:val="0"/>
              <w:marTop w:val="0"/>
              <w:marBottom w:val="0"/>
              <w:divBdr>
                <w:top w:val="none" w:sz="0" w:space="0" w:color="auto"/>
                <w:left w:val="none" w:sz="0" w:space="0" w:color="auto"/>
                <w:bottom w:val="none" w:sz="0" w:space="0" w:color="auto"/>
                <w:right w:val="none" w:sz="0" w:space="0" w:color="auto"/>
              </w:divBdr>
            </w:div>
            <w:div w:id="366832563">
              <w:marLeft w:val="0"/>
              <w:marRight w:val="0"/>
              <w:marTop w:val="0"/>
              <w:marBottom w:val="0"/>
              <w:divBdr>
                <w:top w:val="none" w:sz="0" w:space="0" w:color="auto"/>
                <w:left w:val="none" w:sz="0" w:space="0" w:color="auto"/>
                <w:bottom w:val="none" w:sz="0" w:space="0" w:color="auto"/>
                <w:right w:val="none" w:sz="0" w:space="0" w:color="auto"/>
              </w:divBdr>
            </w:div>
            <w:div w:id="1216625582">
              <w:marLeft w:val="0"/>
              <w:marRight w:val="0"/>
              <w:marTop w:val="0"/>
              <w:marBottom w:val="0"/>
              <w:divBdr>
                <w:top w:val="none" w:sz="0" w:space="0" w:color="auto"/>
                <w:left w:val="none" w:sz="0" w:space="0" w:color="auto"/>
                <w:bottom w:val="none" w:sz="0" w:space="0" w:color="auto"/>
                <w:right w:val="none" w:sz="0" w:space="0" w:color="auto"/>
              </w:divBdr>
            </w:div>
            <w:div w:id="176239032">
              <w:marLeft w:val="0"/>
              <w:marRight w:val="0"/>
              <w:marTop w:val="0"/>
              <w:marBottom w:val="0"/>
              <w:divBdr>
                <w:top w:val="none" w:sz="0" w:space="0" w:color="auto"/>
                <w:left w:val="none" w:sz="0" w:space="0" w:color="auto"/>
                <w:bottom w:val="none" w:sz="0" w:space="0" w:color="auto"/>
                <w:right w:val="none" w:sz="0" w:space="0" w:color="auto"/>
              </w:divBdr>
            </w:div>
            <w:div w:id="2085252540">
              <w:marLeft w:val="0"/>
              <w:marRight w:val="0"/>
              <w:marTop w:val="0"/>
              <w:marBottom w:val="0"/>
              <w:divBdr>
                <w:top w:val="none" w:sz="0" w:space="0" w:color="auto"/>
                <w:left w:val="none" w:sz="0" w:space="0" w:color="auto"/>
                <w:bottom w:val="none" w:sz="0" w:space="0" w:color="auto"/>
                <w:right w:val="none" w:sz="0" w:space="0" w:color="auto"/>
              </w:divBdr>
            </w:div>
            <w:div w:id="2039155186">
              <w:marLeft w:val="0"/>
              <w:marRight w:val="0"/>
              <w:marTop w:val="0"/>
              <w:marBottom w:val="0"/>
              <w:divBdr>
                <w:top w:val="none" w:sz="0" w:space="0" w:color="auto"/>
                <w:left w:val="none" w:sz="0" w:space="0" w:color="auto"/>
                <w:bottom w:val="none" w:sz="0" w:space="0" w:color="auto"/>
                <w:right w:val="none" w:sz="0" w:space="0" w:color="auto"/>
              </w:divBdr>
            </w:div>
            <w:div w:id="127672819">
              <w:marLeft w:val="0"/>
              <w:marRight w:val="0"/>
              <w:marTop w:val="0"/>
              <w:marBottom w:val="0"/>
              <w:divBdr>
                <w:top w:val="none" w:sz="0" w:space="0" w:color="auto"/>
                <w:left w:val="none" w:sz="0" w:space="0" w:color="auto"/>
                <w:bottom w:val="none" w:sz="0" w:space="0" w:color="auto"/>
                <w:right w:val="none" w:sz="0" w:space="0" w:color="auto"/>
              </w:divBdr>
            </w:div>
            <w:div w:id="1792625751">
              <w:marLeft w:val="0"/>
              <w:marRight w:val="0"/>
              <w:marTop w:val="0"/>
              <w:marBottom w:val="0"/>
              <w:divBdr>
                <w:top w:val="none" w:sz="0" w:space="0" w:color="auto"/>
                <w:left w:val="none" w:sz="0" w:space="0" w:color="auto"/>
                <w:bottom w:val="none" w:sz="0" w:space="0" w:color="auto"/>
                <w:right w:val="none" w:sz="0" w:space="0" w:color="auto"/>
              </w:divBdr>
            </w:div>
            <w:div w:id="1348873013">
              <w:marLeft w:val="0"/>
              <w:marRight w:val="0"/>
              <w:marTop w:val="0"/>
              <w:marBottom w:val="0"/>
              <w:divBdr>
                <w:top w:val="none" w:sz="0" w:space="0" w:color="auto"/>
                <w:left w:val="none" w:sz="0" w:space="0" w:color="auto"/>
                <w:bottom w:val="none" w:sz="0" w:space="0" w:color="auto"/>
                <w:right w:val="none" w:sz="0" w:space="0" w:color="auto"/>
              </w:divBdr>
            </w:div>
            <w:div w:id="644553442">
              <w:marLeft w:val="0"/>
              <w:marRight w:val="0"/>
              <w:marTop w:val="0"/>
              <w:marBottom w:val="0"/>
              <w:divBdr>
                <w:top w:val="none" w:sz="0" w:space="0" w:color="auto"/>
                <w:left w:val="none" w:sz="0" w:space="0" w:color="auto"/>
                <w:bottom w:val="none" w:sz="0" w:space="0" w:color="auto"/>
                <w:right w:val="none" w:sz="0" w:space="0" w:color="auto"/>
              </w:divBdr>
            </w:div>
            <w:div w:id="1308704319">
              <w:marLeft w:val="0"/>
              <w:marRight w:val="0"/>
              <w:marTop w:val="0"/>
              <w:marBottom w:val="0"/>
              <w:divBdr>
                <w:top w:val="none" w:sz="0" w:space="0" w:color="auto"/>
                <w:left w:val="none" w:sz="0" w:space="0" w:color="auto"/>
                <w:bottom w:val="none" w:sz="0" w:space="0" w:color="auto"/>
                <w:right w:val="none" w:sz="0" w:space="0" w:color="auto"/>
              </w:divBdr>
            </w:div>
            <w:div w:id="457186338">
              <w:marLeft w:val="0"/>
              <w:marRight w:val="0"/>
              <w:marTop w:val="0"/>
              <w:marBottom w:val="0"/>
              <w:divBdr>
                <w:top w:val="none" w:sz="0" w:space="0" w:color="auto"/>
                <w:left w:val="none" w:sz="0" w:space="0" w:color="auto"/>
                <w:bottom w:val="none" w:sz="0" w:space="0" w:color="auto"/>
                <w:right w:val="none" w:sz="0" w:space="0" w:color="auto"/>
              </w:divBdr>
            </w:div>
            <w:div w:id="1203401552">
              <w:marLeft w:val="0"/>
              <w:marRight w:val="0"/>
              <w:marTop w:val="0"/>
              <w:marBottom w:val="0"/>
              <w:divBdr>
                <w:top w:val="none" w:sz="0" w:space="0" w:color="auto"/>
                <w:left w:val="none" w:sz="0" w:space="0" w:color="auto"/>
                <w:bottom w:val="none" w:sz="0" w:space="0" w:color="auto"/>
                <w:right w:val="none" w:sz="0" w:space="0" w:color="auto"/>
              </w:divBdr>
            </w:div>
            <w:div w:id="1798255671">
              <w:marLeft w:val="0"/>
              <w:marRight w:val="0"/>
              <w:marTop w:val="0"/>
              <w:marBottom w:val="0"/>
              <w:divBdr>
                <w:top w:val="none" w:sz="0" w:space="0" w:color="auto"/>
                <w:left w:val="none" w:sz="0" w:space="0" w:color="auto"/>
                <w:bottom w:val="none" w:sz="0" w:space="0" w:color="auto"/>
                <w:right w:val="none" w:sz="0" w:space="0" w:color="auto"/>
              </w:divBdr>
            </w:div>
            <w:div w:id="650058578">
              <w:marLeft w:val="0"/>
              <w:marRight w:val="0"/>
              <w:marTop w:val="0"/>
              <w:marBottom w:val="0"/>
              <w:divBdr>
                <w:top w:val="none" w:sz="0" w:space="0" w:color="auto"/>
                <w:left w:val="none" w:sz="0" w:space="0" w:color="auto"/>
                <w:bottom w:val="none" w:sz="0" w:space="0" w:color="auto"/>
                <w:right w:val="none" w:sz="0" w:space="0" w:color="auto"/>
              </w:divBdr>
            </w:div>
            <w:div w:id="751633164">
              <w:marLeft w:val="0"/>
              <w:marRight w:val="0"/>
              <w:marTop w:val="0"/>
              <w:marBottom w:val="0"/>
              <w:divBdr>
                <w:top w:val="none" w:sz="0" w:space="0" w:color="auto"/>
                <w:left w:val="none" w:sz="0" w:space="0" w:color="auto"/>
                <w:bottom w:val="none" w:sz="0" w:space="0" w:color="auto"/>
                <w:right w:val="none" w:sz="0" w:space="0" w:color="auto"/>
              </w:divBdr>
            </w:div>
            <w:div w:id="1823692400">
              <w:marLeft w:val="0"/>
              <w:marRight w:val="0"/>
              <w:marTop w:val="0"/>
              <w:marBottom w:val="0"/>
              <w:divBdr>
                <w:top w:val="none" w:sz="0" w:space="0" w:color="auto"/>
                <w:left w:val="none" w:sz="0" w:space="0" w:color="auto"/>
                <w:bottom w:val="none" w:sz="0" w:space="0" w:color="auto"/>
                <w:right w:val="none" w:sz="0" w:space="0" w:color="auto"/>
              </w:divBdr>
            </w:div>
            <w:div w:id="585263891">
              <w:marLeft w:val="0"/>
              <w:marRight w:val="0"/>
              <w:marTop w:val="0"/>
              <w:marBottom w:val="0"/>
              <w:divBdr>
                <w:top w:val="none" w:sz="0" w:space="0" w:color="auto"/>
                <w:left w:val="none" w:sz="0" w:space="0" w:color="auto"/>
                <w:bottom w:val="none" w:sz="0" w:space="0" w:color="auto"/>
                <w:right w:val="none" w:sz="0" w:space="0" w:color="auto"/>
              </w:divBdr>
            </w:div>
            <w:div w:id="1919292471">
              <w:marLeft w:val="0"/>
              <w:marRight w:val="0"/>
              <w:marTop w:val="0"/>
              <w:marBottom w:val="0"/>
              <w:divBdr>
                <w:top w:val="none" w:sz="0" w:space="0" w:color="auto"/>
                <w:left w:val="none" w:sz="0" w:space="0" w:color="auto"/>
                <w:bottom w:val="none" w:sz="0" w:space="0" w:color="auto"/>
                <w:right w:val="none" w:sz="0" w:space="0" w:color="auto"/>
              </w:divBdr>
            </w:div>
            <w:div w:id="452675736">
              <w:marLeft w:val="0"/>
              <w:marRight w:val="0"/>
              <w:marTop w:val="0"/>
              <w:marBottom w:val="0"/>
              <w:divBdr>
                <w:top w:val="none" w:sz="0" w:space="0" w:color="auto"/>
                <w:left w:val="none" w:sz="0" w:space="0" w:color="auto"/>
                <w:bottom w:val="none" w:sz="0" w:space="0" w:color="auto"/>
                <w:right w:val="none" w:sz="0" w:space="0" w:color="auto"/>
              </w:divBdr>
            </w:div>
            <w:div w:id="265307451">
              <w:marLeft w:val="0"/>
              <w:marRight w:val="0"/>
              <w:marTop w:val="0"/>
              <w:marBottom w:val="0"/>
              <w:divBdr>
                <w:top w:val="none" w:sz="0" w:space="0" w:color="auto"/>
                <w:left w:val="none" w:sz="0" w:space="0" w:color="auto"/>
                <w:bottom w:val="none" w:sz="0" w:space="0" w:color="auto"/>
                <w:right w:val="none" w:sz="0" w:space="0" w:color="auto"/>
              </w:divBdr>
            </w:div>
            <w:div w:id="317659559">
              <w:marLeft w:val="0"/>
              <w:marRight w:val="0"/>
              <w:marTop w:val="0"/>
              <w:marBottom w:val="0"/>
              <w:divBdr>
                <w:top w:val="none" w:sz="0" w:space="0" w:color="auto"/>
                <w:left w:val="none" w:sz="0" w:space="0" w:color="auto"/>
                <w:bottom w:val="none" w:sz="0" w:space="0" w:color="auto"/>
                <w:right w:val="none" w:sz="0" w:space="0" w:color="auto"/>
              </w:divBdr>
            </w:div>
            <w:div w:id="880483243">
              <w:marLeft w:val="0"/>
              <w:marRight w:val="0"/>
              <w:marTop w:val="0"/>
              <w:marBottom w:val="0"/>
              <w:divBdr>
                <w:top w:val="none" w:sz="0" w:space="0" w:color="auto"/>
                <w:left w:val="none" w:sz="0" w:space="0" w:color="auto"/>
                <w:bottom w:val="none" w:sz="0" w:space="0" w:color="auto"/>
                <w:right w:val="none" w:sz="0" w:space="0" w:color="auto"/>
              </w:divBdr>
            </w:div>
            <w:div w:id="2023118291">
              <w:marLeft w:val="0"/>
              <w:marRight w:val="0"/>
              <w:marTop w:val="0"/>
              <w:marBottom w:val="0"/>
              <w:divBdr>
                <w:top w:val="none" w:sz="0" w:space="0" w:color="auto"/>
                <w:left w:val="none" w:sz="0" w:space="0" w:color="auto"/>
                <w:bottom w:val="none" w:sz="0" w:space="0" w:color="auto"/>
                <w:right w:val="none" w:sz="0" w:space="0" w:color="auto"/>
              </w:divBdr>
            </w:div>
            <w:div w:id="436098472">
              <w:marLeft w:val="0"/>
              <w:marRight w:val="0"/>
              <w:marTop w:val="0"/>
              <w:marBottom w:val="0"/>
              <w:divBdr>
                <w:top w:val="none" w:sz="0" w:space="0" w:color="auto"/>
                <w:left w:val="none" w:sz="0" w:space="0" w:color="auto"/>
                <w:bottom w:val="none" w:sz="0" w:space="0" w:color="auto"/>
                <w:right w:val="none" w:sz="0" w:space="0" w:color="auto"/>
              </w:divBdr>
            </w:div>
            <w:div w:id="872184860">
              <w:marLeft w:val="0"/>
              <w:marRight w:val="0"/>
              <w:marTop w:val="0"/>
              <w:marBottom w:val="0"/>
              <w:divBdr>
                <w:top w:val="none" w:sz="0" w:space="0" w:color="auto"/>
                <w:left w:val="none" w:sz="0" w:space="0" w:color="auto"/>
                <w:bottom w:val="none" w:sz="0" w:space="0" w:color="auto"/>
                <w:right w:val="none" w:sz="0" w:space="0" w:color="auto"/>
              </w:divBdr>
            </w:div>
            <w:div w:id="1881090979">
              <w:marLeft w:val="0"/>
              <w:marRight w:val="0"/>
              <w:marTop w:val="0"/>
              <w:marBottom w:val="0"/>
              <w:divBdr>
                <w:top w:val="none" w:sz="0" w:space="0" w:color="auto"/>
                <w:left w:val="none" w:sz="0" w:space="0" w:color="auto"/>
                <w:bottom w:val="none" w:sz="0" w:space="0" w:color="auto"/>
                <w:right w:val="none" w:sz="0" w:space="0" w:color="auto"/>
              </w:divBdr>
            </w:div>
            <w:div w:id="761417639">
              <w:marLeft w:val="0"/>
              <w:marRight w:val="0"/>
              <w:marTop w:val="0"/>
              <w:marBottom w:val="0"/>
              <w:divBdr>
                <w:top w:val="none" w:sz="0" w:space="0" w:color="auto"/>
                <w:left w:val="none" w:sz="0" w:space="0" w:color="auto"/>
                <w:bottom w:val="none" w:sz="0" w:space="0" w:color="auto"/>
                <w:right w:val="none" w:sz="0" w:space="0" w:color="auto"/>
              </w:divBdr>
            </w:div>
            <w:div w:id="1244102525">
              <w:marLeft w:val="0"/>
              <w:marRight w:val="0"/>
              <w:marTop w:val="0"/>
              <w:marBottom w:val="0"/>
              <w:divBdr>
                <w:top w:val="none" w:sz="0" w:space="0" w:color="auto"/>
                <w:left w:val="none" w:sz="0" w:space="0" w:color="auto"/>
                <w:bottom w:val="none" w:sz="0" w:space="0" w:color="auto"/>
                <w:right w:val="none" w:sz="0" w:space="0" w:color="auto"/>
              </w:divBdr>
            </w:div>
            <w:div w:id="69470150">
              <w:marLeft w:val="0"/>
              <w:marRight w:val="0"/>
              <w:marTop w:val="0"/>
              <w:marBottom w:val="0"/>
              <w:divBdr>
                <w:top w:val="none" w:sz="0" w:space="0" w:color="auto"/>
                <w:left w:val="none" w:sz="0" w:space="0" w:color="auto"/>
                <w:bottom w:val="none" w:sz="0" w:space="0" w:color="auto"/>
                <w:right w:val="none" w:sz="0" w:space="0" w:color="auto"/>
              </w:divBdr>
            </w:div>
            <w:div w:id="962343922">
              <w:marLeft w:val="0"/>
              <w:marRight w:val="0"/>
              <w:marTop w:val="0"/>
              <w:marBottom w:val="0"/>
              <w:divBdr>
                <w:top w:val="none" w:sz="0" w:space="0" w:color="auto"/>
                <w:left w:val="none" w:sz="0" w:space="0" w:color="auto"/>
                <w:bottom w:val="none" w:sz="0" w:space="0" w:color="auto"/>
                <w:right w:val="none" w:sz="0" w:space="0" w:color="auto"/>
              </w:divBdr>
            </w:div>
            <w:div w:id="1707636378">
              <w:marLeft w:val="0"/>
              <w:marRight w:val="0"/>
              <w:marTop w:val="0"/>
              <w:marBottom w:val="0"/>
              <w:divBdr>
                <w:top w:val="none" w:sz="0" w:space="0" w:color="auto"/>
                <w:left w:val="none" w:sz="0" w:space="0" w:color="auto"/>
                <w:bottom w:val="none" w:sz="0" w:space="0" w:color="auto"/>
                <w:right w:val="none" w:sz="0" w:space="0" w:color="auto"/>
              </w:divBdr>
            </w:div>
            <w:div w:id="774591788">
              <w:marLeft w:val="0"/>
              <w:marRight w:val="0"/>
              <w:marTop w:val="0"/>
              <w:marBottom w:val="0"/>
              <w:divBdr>
                <w:top w:val="none" w:sz="0" w:space="0" w:color="auto"/>
                <w:left w:val="none" w:sz="0" w:space="0" w:color="auto"/>
                <w:bottom w:val="none" w:sz="0" w:space="0" w:color="auto"/>
                <w:right w:val="none" w:sz="0" w:space="0" w:color="auto"/>
              </w:divBdr>
            </w:div>
            <w:div w:id="177741833">
              <w:marLeft w:val="0"/>
              <w:marRight w:val="0"/>
              <w:marTop w:val="0"/>
              <w:marBottom w:val="0"/>
              <w:divBdr>
                <w:top w:val="none" w:sz="0" w:space="0" w:color="auto"/>
                <w:left w:val="none" w:sz="0" w:space="0" w:color="auto"/>
                <w:bottom w:val="none" w:sz="0" w:space="0" w:color="auto"/>
                <w:right w:val="none" w:sz="0" w:space="0" w:color="auto"/>
              </w:divBdr>
            </w:div>
            <w:div w:id="160315843">
              <w:marLeft w:val="0"/>
              <w:marRight w:val="0"/>
              <w:marTop w:val="0"/>
              <w:marBottom w:val="0"/>
              <w:divBdr>
                <w:top w:val="none" w:sz="0" w:space="0" w:color="auto"/>
                <w:left w:val="none" w:sz="0" w:space="0" w:color="auto"/>
                <w:bottom w:val="none" w:sz="0" w:space="0" w:color="auto"/>
                <w:right w:val="none" w:sz="0" w:space="0" w:color="auto"/>
              </w:divBdr>
            </w:div>
            <w:div w:id="159123212">
              <w:marLeft w:val="0"/>
              <w:marRight w:val="0"/>
              <w:marTop w:val="0"/>
              <w:marBottom w:val="0"/>
              <w:divBdr>
                <w:top w:val="none" w:sz="0" w:space="0" w:color="auto"/>
                <w:left w:val="none" w:sz="0" w:space="0" w:color="auto"/>
                <w:bottom w:val="none" w:sz="0" w:space="0" w:color="auto"/>
                <w:right w:val="none" w:sz="0" w:space="0" w:color="auto"/>
              </w:divBdr>
            </w:div>
            <w:div w:id="1648515065">
              <w:marLeft w:val="0"/>
              <w:marRight w:val="0"/>
              <w:marTop w:val="0"/>
              <w:marBottom w:val="0"/>
              <w:divBdr>
                <w:top w:val="none" w:sz="0" w:space="0" w:color="auto"/>
                <w:left w:val="none" w:sz="0" w:space="0" w:color="auto"/>
                <w:bottom w:val="none" w:sz="0" w:space="0" w:color="auto"/>
                <w:right w:val="none" w:sz="0" w:space="0" w:color="auto"/>
              </w:divBdr>
            </w:div>
            <w:div w:id="525217128">
              <w:marLeft w:val="0"/>
              <w:marRight w:val="0"/>
              <w:marTop w:val="0"/>
              <w:marBottom w:val="0"/>
              <w:divBdr>
                <w:top w:val="none" w:sz="0" w:space="0" w:color="auto"/>
                <w:left w:val="none" w:sz="0" w:space="0" w:color="auto"/>
                <w:bottom w:val="none" w:sz="0" w:space="0" w:color="auto"/>
                <w:right w:val="none" w:sz="0" w:space="0" w:color="auto"/>
              </w:divBdr>
            </w:div>
            <w:div w:id="309097676">
              <w:marLeft w:val="0"/>
              <w:marRight w:val="0"/>
              <w:marTop w:val="0"/>
              <w:marBottom w:val="0"/>
              <w:divBdr>
                <w:top w:val="none" w:sz="0" w:space="0" w:color="auto"/>
                <w:left w:val="none" w:sz="0" w:space="0" w:color="auto"/>
                <w:bottom w:val="none" w:sz="0" w:space="0" w:color="auto"/>
                <w:right w:val="none" w:sz="0" w:space="0" w:color="auto"/>
              </w:divBdr>
            </w:div>
            <w:div w:id="1401102085">
              <w:marLeft w:val="0"/>
              <w:marRight w:val="0"/>
              <w:marTop w:val="0"/>
              <w:marBottom w:val="0"/>
              <w:divBdr>
                <w:top w:val="none" w:sz="0" w:space="0" w:color="auto"/>
                <w:left w:val="none" w:sz="0" w:space="0" w:color="auto"/>
                <w:bottom w:val="none" w:sz="0" w:space="0" w:color="auto"/>
                <w:right w:val="none" w:sz="0" w:space="0" w:color="auto"/>
              </w:divBdr>
            </w:div>
            <w:div w:id="512497617">
              <w:marLeft w:val="0"/>
              <w:marRight w:val="0"/>
              <w:marTop w:val="0"/>
              <w:marBottom w:val="0"/>
              <w:divBdr>
                <w:top w:val="none" w:sz="0" w:space="0" w:color="auto"/>
                <w:left w:val="none" w:sz="0" w:space="0" w:color="auto"/>
                <w:bottom w:val="none" w:sz="0" w:space="0" w:color="auto"/>
                <w:right w:val="none" w:sz="0" w:space="0" w:color="auto"/>
              </w:divBdr>
            </w:div>
            <w:div w:id="988175326">
              <w:marLeft w:val="0"/>
              <w:marRight w:val="0"/>
              <w:marTop w:val="0"/>
              <w:marBottom w:val="0"/>
              <w:divBdr>
                <w:top w:val="none" w:sz="0" w:space="0" w:color="auto"/>
                <w:left w:val="none" w:sz="0" w:space="0" w:color="auto"/>
                <w:bottom w:val="none" w:sz="0" w:space="0" w:color="auto"/>
                <w:right w:val="none" w:sz="0" w:space="0" w:color="auto"/>
              </w:divBdr>
            </w:div>
            <w:div w:id="1943370870">
              <w:marLeft w:val="0"/>
              <w:marRight w:val="0"/>
              <w:marTop w:val="0"/>
              <w:marBottom w:val="0"/>
              <w:divBdr>
                <w:top w:val="none" w:sz="0" w:space="0" w:color="auto"/>
                <w:left w:val="none" w:sz="0" w:space="0" w:color="auto"/>
                <w:bottom w:val="none" w:sz="0" w:space="0" w:color="auto"/>
                <w:right w:val="none" w:sz="0" w:space="0" w:color="auto"/>
              </w:divBdr>
            </w:div>
            <w:div w:id="1868718120">
              <w:marLeft w:val="0"/>
              <w:marRight w:val="0"/>
              <w:marTop w:val="0"/>
              <w:marBottom w:val="0"/>
              <w:divBdr>
                <w:top w:val="none" w:sz="0" w:space="0" w:color="auto"/>
                <w:left w:val="none" w:sz="0" w:space="0" w:color="auto"/>
                <w:bottom w:val="none" w:sz="0" w:space="0" w:color="auto"/>
                <w:right w:val="none" w:sz="0" w:space="0" w:color="auto"/>
              </w:divBdr>
            </w:div>
            <w:div w:id="283315218">
              <w:marLeft w:val="0"/>
              <w:marRight w:val="0"/>
              <w:marTop w:val="0"/>
              <w:marBottom w:val="0"/>
              <w:divBdr>
                <w:top w:val="none" w:sz="0" w:space="0" w:color="auto"/>
                <w:left w:val="none" w:sz="0" w:space="0" w:color="auto"/>
                <w:bottom w:val="none" w:sz="0" w:space="0" w:color="auto"/>
                <w:right w:val="none" w:sz="0" w:space="0" w:color="auto"/>
              </w:divBdr>
            </w:div>
            <w:div w:id="562713248">
              <w:marLeft w:val="0"/>
              <w:marRight w:val="0"/>
              <w:marTop w:val="0"/>
              <w:marBottom w:val="0"/>
              <w:divBdr>
                <w:top w:val="none" w:sz="0" w:space="0" w:color="auto"/>
                <w:left w:val="none" w:sz="0" w:space="0" w:color="auto"/>
                <w:bottom w:val="none" w:sz="0" w:space="0" w:color="auto"/>
                <w:right w:val="none" w:sz="0" w:space="0" w:color="auto"/>
              </w:divBdr>
            </w:div>
            <w:div w:id="1487042093">
              <w:marLeft w:val="0"/>
              <w:marRight w:val="0"/>
              <w:marTop w:val="0"/>
              <w:marBottom w:val="0"/>
              <w:divBdr>
                <w:top w:val="none" w:sz="0" w:space="0" w:color="auto"/>
                <w:left w:val="none" w:sz="0" w:space="0" w:color="auto"/>
                <w:bottom w:val="none" w:sz="0" w:space="0" w:color="auto"/>
                <w:right w:val="none" w:sz="0" w:space="0" w:color="auto"/>
              </w:divBdr>
            </w:div>
            <w:div w:id="1336759169">
              <w:marLeft w:val="0"/>
              <w:marRight w:val="0"/>
              <w:marTop w:val="0"/>
              <w:marBottom w:val="0"/>
              <w:divBdr>
                <w:top w:val="none" w:sz="0" w:space="0" w:color="auto"/>
                <w:left w:val="none" w:sz="0" w:space="0" w:color="auto"/>
                <w:bottom w:val="none" w:sz="0" w:space="0" w:color="auto"/>
                <w:right w:val="none" w:sz="0" w:space="0" w:color="auto"/>
              </w:divBdr>
            </w:div>
            <w:div w:id="670917077">
              <w:marLeft w:val="0"/>
              <w:marRight w:val="0"/>
              <w:marTop w:val="0"/>
              <w:marBottom w:val="0"/>
              <w:divBdr>
                <w:top w:val="none" w:sz="0" w:space="0" w:color="auto"/>
                <w:left w:val="none" w:sz="0" w:space="0" w:color="auto"/>
                <w:bottom w:val="none" w:sz="0" w:space="0" w:color="auto"/>
                <w:right w:val="none" w:sz="0" w:space="0" w:color="auto"/>
              </w:divBdr>
            </w:div>
            <w:div w:id="1239748490">
              <w:marLeft w:val="0"/>
              <w:marRight w:val="0"/>
              <w:marTop w:val="0"/>
              <w:marBottom w:val="0"/>
              <w:divBdr>
                <w:top w:val="none" w:sz="0" w:space="0" w:color="auto"/>
                <w:left w:val="none" w:sz="0" w:space="0" w:color="auto"/>
                <w:bottom w:val="none" w:sz="0" w:space="0" w:color="auto"/>
                <w:right w:val="none" w:sz="0" w:space="0" w:color="auto"/>
              </w:divBdr>
            </w:div>
            <w:div w:id="753934494">
              <w:marLeft w:val="0"/>
              <w:marRight w:val="0"/>
              <w:marTop w:val="0"/>
              <w:marBottom w:val="0"/>
              <w:divBdr>
                <w:top w:val="none" w:sz="0" w:space="0" w:color="auto"/>
                <w:left w:val="none" w:sz="0" w:space="0" w:color="auto"/>
                <w:bottom w:val="none" w:sz="0" w:space="0" w:color="auto"/>
                <w:right w:val="none" w:sz="0" w:space="0" w:color="auto"/>
              </w:divBdr>
            </w:div>
            <w:div w:id="1733430638">
              <w:marLeft w:val="0"/>
              <w:marRight w:val="0"/>
              <w:marTop w:val="0"/>
              <w:marBottom w:val="0"/>
              <w:divBdr>
                <w:top w:val="none" w:sz="0" w:space="0" w:color="auto"/>
                <w:left w:val="none" w:sz="0" w:space="0" w:color="auto"/>
                <w:bottom w:val="none" w:sz="0" w:space="0" w:color="auto"/>
                <w:right w:val="none" w:sz="0" w:space="0" w:color="auto"/>
              </w:divBdr>
            </w:div>
            <w:div w:id="1361321667">
              <w:marLeft w:val="0"/>
              <w:marRight w:val="0"/>
              <w:marTop w:val="0"/>
              <w:marBottom w:val="0"/>
              <w:divBdr>
                <w:top w:val="none" w:sz="0" w:space="0" w:color="auto"/>
                <w:left w:val="none" w:sz="0" w:space="0" w:color="auto"/>
                <w:bottom w:val="none" w:sz="0" w:space="0" w:color="auto"/>
                <w:right w:val="none" w:sz="0" w:space="0" w:color="auto"/>
              </w:divBdr>
            </w:div>
            <w:div w:id="773134621">
              <w:marLeft w:val="0"/>
              <w:marRight w:val="0"/>
              <w:marTop w:val="0"/>
              <w:marBottom w:val="0"/>
              <w:divBdr>
                <w:top w:val="none" w:sz="0" w:space="0" w:color="auto"/>
                <w:left w:val="none" w:sz="0" w:space="0" w:color="auto"/>
                <w:bottom w:val="none" w:sz="0" w:space="0" w:color="auto"/>
                <w:right w:val="none" w:sz="0" w:space="0" w:color="auto"/>
              </w:divBdr>
            </w:div>
            <w:div w:id="2048528506">
              <w:marLeft w:val="0"/>
              <w:marRight w:val="0"/>
              <w:marTop w:val="0"/>
              <w:marBottom w:val="0"/>
              <w:divBdr>
                <w:top w:val="none" w:sz="0" w:space="0" w:color="auto"/>
                <w:left w:val="none" w:sz="0" w:space="0" w:color="auto"/>
                <w:bottom w:val="none" w:sz="0" w:space="0" w:color="auto"/>
                <w:right w:val="none" w:sz="0" w:space="0" w:color="auto"/>
              </w:divBdr>
            </w:div>
            <w:div w:id="501435755">
              <w:marLeft w:val="0"/>
              <w:marRight w:val="0"/>
              <w:marTop w:val="0"/>
              <w:marBottom w:val="0"/>
              <w:divBdr>
                <w:top w:val="none" w:sz="0" w:space="0" w:color="auto"/>
                <w:left w:val="none" w:sz="0" w:space="0" w:color="auto"/>
                <w:bottom w:val="none" w:sz="0" w:space="0" w:color="auto"/>
                <w:right w:val="none" w:sz="0" w:space="0" w:color="auto"/>
              </w:divBdr>
            </w:div>
            <w:div w:id="599025276">
              <w:marLeft w:val="0"/>
              <w:marRight w:val="0"/>
              <w:marTop w:val="0"/>
              <w:marBottom w:val="0"/>
              <w:divBdr>
                <w:top w:val="none" w:sz="0" w:space="0" w:color="auto"/>
                <w:left w:val="none" w:sz="0" w:space="0" w:color="auto"/>
                <w:bottom w:val="none" w:sz="0" w:space="0" w:color="auto"/>
                <w:right w:val="none" w:sz="0" w:space="0" w:color="auto"/>
              </w:divBdr>
            </w:div>
            <w:div w:id="1085763579">
              <w:marLeft w:val="0"/>
              <w:marRight w:val="0"/>
              <w:marTop w:val="0"/>
              <w:marBottom w:val="0"/>
              <w:divBdr>
                <w:top w:val="none" w:sz="0" w:space="0" w:color="auto"/>
                <w:left w:val="none" w:sz="0" w:space="0" w:color="auto"/>
                <w:bottom w:val="none" w:sz="0" w:space="0" w:color="auto"/>
                <w:right w:val="none" w:sz="0" w:space="0" w:color="auto"/>
              </w:divBdr>
            </w:div>
            <w:div w:id="269633370">
              <w:marLeft w:val="0"/>
              <w:marRight w:val="0"/>
              <w:marTop w:val="0"/>
              <w:marBottom w:val="0"/>
              <w:divBdr>
                <w:top w:val="none" w:sz="0" w:space="0" w:color="auto"/>
                <w:left w:val="none" w:sz="0" w:space="0" w:color="auto"/>
                <w:bottom w:val="none" w:sz="0" w:space="0" w:color="auto"/>
                <w:right w:val="none" w:sz="0" w:space="0" w:color="auto"/>
              </w:divBdr>
            </w:div>
            <w:div w:id="1947538269">
              <w:marLeft w:val="0"/>
              <w:marRight w:val="0"/>
              <w:marTop w:val="0"/>
              <w:marBottom w:val="0"/>
              <w:divBdr>
                <w:top w:val="none" w:sz="0" w:space="0" w:color="auto"/>
                <w:left w:val="none" w:sz="0" w:space="0" w:color="auto"/>
                <w:bottom w:val="none" w:sz="0" w:space="0" w:color="auto"/>
                <w:right w:val="none" w:sz="0" w:space="0" w:color="auto"/>
              </w:divBdr>
            </w:div>
            <w:div w:id="1375889520">
              <w:marLeft w:val="0"/>
              <w:marRight w:val="0"/>
              <w:marTop w:val="0"/>
              <w:marBottom w:val="0"/>
              <w:divBdr>
                <w:top w:val="none" w:sz="0" w:space="0" w:color="auto"/>
                <w:left w:val="none" w:sz="0" w:space="0" w:color="auto"/>
                <w:bottom w:val="none" w:sz="0" w:space="0" w:color="auto"/>
                <w:right w:val="none" w:sz="0" w:space="0" w:color="auto"/>
              </w:divBdr>
            </w:div>
            <w:div w:id="1257251708">
              <w:marLeft w:val="0"/>
              <w:marRight w:val="0"/>
              <w:marTop w:val="0"/>
              <w:marBottom w:val="0"/>
              <w:divBdr>
                <w:top w:val="none" w:sz="0" w:space="0" w:color="auto"/>
                <w:left w:val="none" w:sz="0" w:space="0" w:color="auto"/>
                <w:bottom w:val="none" w:sz="0" w:space="0" w:color="auto"/>
                <w:right w:val="none" w:sz="0" w:space="0" w:color="auto"/>
              </w:divBdr>
            </w:div>
            <w:div w:id="1705596091">
              <w:marLeft w:val="0"/>
              <w:marRight w:val="0"/>
              <w:marTop w:val="0"/>
              <w:marBottom w:val="0"/>
              <w:divBdr>
                <w:top w:val="none" w:sz="0" w:space="0" w:color="auto"/>
                <w:left w:val="none" w:sz="0" w:space="0" w:color="auto"/>
                <w:bottom w:val="none" w:sz="0" w:space="0" w:color="auto"/>
                <w:right w:val="none" w:sz="0" w:space="0" w:color="auto"/>
              </w:divBdr>
            </w:div>
            <w:div w:id="705326660">
              <w:marLeft w:val="0"/>
              <w:marRight w:val="0"/>
              <w:marTop w:val="0"/>
              <w:marBottom w:val="0"/>
              <w:divBdr>
                <w:top w:val="none" w:sz="0" w:space="0" w:color="auto"/>
                <w:left w:val="none" w:sz="0" w:space="0" w:color="auto"/>
                <w:bottom w:val="none" w:sz="0" w:space="0" w:color="auto"/>
                <w:right w:val="none" w:sz="0" w:space="0" w:color="auto"/>
              </w:divBdr>
            </w:div>
            <w:div w:id="1028413177">
              <w:marLeft w:val="0"/>
              <w:marRight w:val="0"/>
              <w:marTop w:val="0"/>
              <w:marBottom w:val="0"/>
              <w:divBdr>
                <w:top w:val="none" w:sz="0" w:space="0" w:color="auto"/>
                <w:left w:val="none" w:sz="0" w:space="0" w:color="auto"/>
                <w:bottom w:val="none" w:sz="0" w:space="0" w:color="auto"/>
                <w:right w:val="none" w:sz="0" w:space="0" w:color="auto"/>
              </w:divBdr>
            </w:div>
            <w:div w:id="757601990">
              <w:marLeft w:val="0"/>
              <w:marRight w:val="0"/>
              <w:marTop w:val="0"/>
              <w:marBottom w:val="0"/>
              <w:divBdr>
                <w:top w:val="none" w:sz="0" w:space="0" w:color="auto"/>
                <w:left w:val="none" w:sz="0" w:space="0" w:color="auto"/>
                <w:bottom w:val="none" w:sz="0" w:space="0" w:color="auto"/>
                <w:right w:val="none" w:sz="0" w:space="0" w:color="auto"/>
              </w:divBdr>
            </w:div>
            <w:div w:id="693923884">
              <w:marLeft w:val="0"/>
              <w:marRight w:val="0"/>
              <w:marTop w:val="0"/>
              <w:marBottom w:val="0"/>
              <w:divBdr>
                <w:top w:val="none" w:sz="0" w:space="0" w:color="auto"/>
                <w:left w:val="none" w:sz="0" w:space="0" w:color="auto"/>
                <w:bottom w:val="none" w:sz="0" w:space="0" w:color="auto"/>
                <w:right w:val="none" w:sz="0" w:space="0" w:color="auto"/>
              </w:divBdr>
            </w:div>
            <w:div w:id="1989435953">
              <w:marLeft w:val="0"/>
              <w:marRight w:val="0"/>
              <w:marTop w:val="0"/>
              <w:marBottom w:val="0"/>
              <w:divBdr>
                <w:top w:val="none" w:sz="0" w:space="0" w:color="auto"/>
                <w:left w:val="none" w:sz="0" w:space="0" w:color="auto"/>
                <w:bottom w:val="none" w:sz="0" w:space="0" w:color="auto"/>
                <w:right w:val="none" w:sz="0" w:space="0" w:color="auto"/>
              </w:divBdr>
            </w:div>
            <w:div w:id="641614002">
              <w:marLeft w:val="0"/>
              <w:marRight w:val="0"/>
              <w:marTop w:val="0"/>
              <w:marBottom w:val="0"/>
              <w:divBdr>
                <w:top w:val="none" w:sz="0" w:space="0" w:color="auto"/>
                <w:left w:val="none" w:sz="0" w:space="0" w:color="auto"/>
                <w:bottom w:val="none" w:sz="0" w:space="0" w:color="auto"/>
                <w:right w:val="none" w:sz="0" w:space="0" w:color="auto"/>
              </w:divBdr>
            </w:div>
            <w:div w:id="1989170664">
              <w:marLeft w:val="0"/>
              <w:marRight w:val="0"/>
              <w:marTop w:val="0"/>
              <w:marBottom w:val="0"/>
              <w:divBdr>
                <w:top w:val="none" w:sz="0" w:space="0" w:color="auto"/>
                <w:left w:val="none" w:sz="0" w:space="0" w:color="auto"/>
                <w:bottom w:val="none" w:sz="0" w:space="0" w:color="auto"/>
                <w:right w:val="none" w:sz="0" w:space="0" w:color="auto"/>
              </w:divBdr>
            </w:div>
            <w:div w:id="1365328305">
              <w:marLeft w:val="0"/>
              <w:marRight w:val="0"/>
              <w:marTop w:val="0"/>
              <w:marBottom w:val="0"/>
              <w:divBdr>
                <w:top w:val="none" w:sz="0" w:space="0" w:color="auto"/>
                <w:left w:val="none" w:sz="0" w:space="0" w:color="auto"/>
                <w:bottom w:val="none" w:sz="0" w:space="0" w:color="auto"/>
                <w:right w:val="none" w:sz="0" w:space="0" w:color="auto"/>
              </w:divBdr>
            </w:div>
            <w:div w:id="1169369407">
              <w:marLeft w:val="0"/>
              <w:marRight w:val="0"/>
              <w:marTop w:val="0"/>
              <w:marBottom w:val="0"/>
              <w:divBdr>
                <w:top w:val="none" w:sz="0" w:space="0" w:color="auto"/>
                <w:left w:val="none" w:sz="0" w:space="0" w:color="auto"/>
                <w:bottom w:val="none" w:sz="0" w:space="0" w:color="auto"/>
                <w:right w:val="none" w:sz="0" w:space="0" w:color="auto"/>
              </w:divBdr>
            </w:div>
            <w:div w:id="1810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7543">
      <w:bodyDiv w:val="1"/>
      <w:marLeft w:val="0"/>
      <w:marRight w:val="0"/>
      <w:marTop w:val="0"/>
      <w:marBottom w:val="0"/>
      <w:divBdr>
        <w:top w:val="none" w:sz="0" w:space="0" w:color="auto"/>
        <w:left w:val="none" w:sz="0" w:space="0" w:color="auto"/>
        <w:bottom w:val="none" w:sz="0" w:space="0" w:color="auto"/>
        <w:right w:val="none" w:sz="0" w:space="0" w:color="auto"/>
      </w:divBdr>
      <w:divsChild>
        <w:div w:id="1523131061">
          <w:marLeft w:val="480"/>
          <w:marRight w:val="0"/>
          <w:marTop w:val="0"/>
          <w:marBottom w:val="0"/>
          <w:divBdr>
            <w:top w:val="none" w:sz="0" w:space="0" w:color="auto"/>
            <w:left w:val="none" w:sz="0" w:space="0" w:color="auto"/>
            <w:bottom w:val="none" w:sz="0" w:space="0" w:color="auto"/>
            <w:right w:val="none" w:sz="0" w:space="0" w:color="auto"/>
          </w:divBdr>
          <w:divsChild>
            <w:div w:id="1722365706">
              <w:marLeft w:val="0"/>
              <w:marRight w:val="0"/>
              <w:marTop w:val="0"/>
              <w:marBottom w:val="0"/>
              <w:divBdr>
                <w:top w:val="none" w:sz="0" w:space="0" w:color="auto"/>
                <w:left w:val="none" w:sz="0" w:space="0" w:color="auto"/>
                <w:bottom w:val="none" w:sz="0" w:space="0" w:color="auto"/>
                <w:right w:val="none" w:sz="0" w:space="0" w:color="auto"/>
              </w:divBdr>
            </w:div>
            <w:div w:id="472528002">
              <w:marLeft w:val="0"/>
              <w:marRight w:val="0"/>
              <w:marTop w:val="0"/>
              <w:marBottom w:val="0"/>
              <w:divBdr>
                <w:top w:val="none" w:sz="0" w:space="0" w:color="auto"/>
                <w:left w:val="none" w:sz="0" w:space="0" w:color="auto"/>
                <w:bottom w:val="none" w:sz="0" w:space="0" w:color="auto"/>
                <w:right w:val="none" w:sz="0" w:space="0" w:color="auto"/>
              </w:divBdr>
            </w:div>
            <w:div w:id="1905332082">
              <w:marLeft w:val="0"/>
              <w:marRight w:val="0"/>
              <w:marTop w:val="0"/>
              <w:marBottom w:val="0"/>
              <w:divBdr>
                <w:top w:val="none" w:sz="0" w:space="0" w:color="auto"/>
                <w:left w:val="none" w:sz="0" w:space="0" w:color="auto"/>
                <w:bottom w:val="none" w:sz="0" w:space="0" w:color="auto"/>
                <w:right w:val="none" w:sz="0" w:space="0" w:color="auto"/>
              </w:divBdr>
            </w:div>
            <w:div w:id="238173601">
              <w:marLeft w:val="0"/>
              <w:marRight w:val="0"/>
              <w:marTop w:val="0"/>
              <w:marBottom w:val="0"/>
              <w:divBdr>
                <w:top w:val="none" w:sz="0" w:space="0" w:color="auto"/>
                <w:left w:val="none" w:sz="0" w:space="0" w:color="auto"/>
                <w:bottom w:val="none" w:sz="0" w:space="0" w:color="auto"/>
                <w:right w:val="none" w:sz="0" w:space="0" w:color="auto"/>
              </w:divBdr>
            </w:div>
            <w:div w:id="1370715264">
              <w:marLeft w:val="0"/>
              <w:marRight w:val="0"/>
              <w:marTop w:val="0"/>
              <w:marBottom w:val="0"/>
              <w:divBdr>
                <w:top w:val="none" w:sz="0" w:space="0" w:color="auto"/>
                <w:left w:val="none" w:sz="0" w:space="0" w:color="auto"/>
                <w:bottom w:val="none" w:sz="0" w:space="0" w:color="auto"/>
                <w:right w:val="none" w:sz="0" w:space="0" w:color="auto"/>
              </w:divBdr>
            </w:div>
            <w:div w:id="1963072900">
              <w:marLeft w:val="0"/>
              <w:marRight w:val="0"/>
              <w:marTop w:val="0"/>
              <w:marBottom w:val="0"/>
              <w:divBdr>
                <w:top w:val="none" w:sz="0" w:space="0" w:color="auto"/>
                <w:left w:val="none" w:sz="0" w:space="0" w:color="auto"/>
                <w:bottom w:val="none" w:sz="0" w:space="0" w:color="auto"/>
                <w:right w:val="none" w:sz="0" w:space="0" w:color="auto"/>
              </w:divBdr>
            </w:div>
            <w:div w:id="1371347281">
              <w:marLeft w:val="0"/>
              <w:marRight w:val="0"/>
              <w:marTop w:val="0"/>
              <w:marBottom w:val="0"/>
              <w:divBdr>
                <w:top w:val="none" w:sz="0" w:space="0" w:color="auto"/>
                <w:left w:val="none" w:sz="0" w:space="0" w:color="auto"/>
                <w:bottom w:val="none" w:sz="0" w:space="0" w:color="auto"/>
                <w:right w:val="none" w:sz="0" w:space="0" w:color="auto"/>
              </w:divBdr>
            </w:div>
            <w:div w:id="1007096058">
              <w:marLeft w:val="0"/>
              <w:marRight w:val="0"/>
              <w:marTop w:val="0"/>
              <w:marBottom w:val="0"/>
              <w:divBdr>
                <w:top w:val="none" w:sz="0" w:space="0" w:color="auto"/>
                <w:left w:val="none" w:sz="0" w:space="0" w:color="auto"/>
                <w:bottom w:val="none" w:sz="0" w:space="0" w:color="auto"/>
                <w:right w:val="none" w:sz="0" w:space="0" w:color="auto"/>
              </w:divBdr>
            </w:div>
            <w:div w:id="1121194393">
              <w:marLeft w:val="0"/>
              <w:marRight w:val="0"/>
              <w:marTop w:val="0"/>
              <w:marBottom w:val="0"/>
              <w:divBdr>
                <w:top w:val="none" w:sz="0" w:space="0" w:color="auto"/>
                <w:left w:val="none" w:sz="0" w:space="0" w:color="auto"/>
                <w:bottom w:val="none" w:sz="0" w:space="0" w:color="auto"/>
                <w:right w:val="none" w:sz="0" w:space="0" w:color="auto"/>
              </w:divBdr>
            </w:div>
            <w:div w:id="963655702">
              <w:marLeft w:val="0"/>
              <w:marRight w:val="0"/>
              <w:marTop w:val="0"/>
              <w:marBottom w:val="0"/>
              <w:divBdr>
                <w:top w:val="none" w:sz="0" w:space="0" w:color="auto"/>
                <w:left w:val="none" w:sz="0" w:space="0" w:color="auto"/>
                <w:bottom w:val="none" w:sz="0" w:space="0" w:color="auto"/>
                <w:right w:val="none" w:sz="0" w:space="0" w:color="auto"/>
              </w:divBdr>
            </w:div>
            <w:div w:id="1272007345">
              <w:marLeft w:val="0"/>
              <w:marRight w:val="0"/>
              <w:marTop w:val="0"/>
              <w:marBottom w:val="0"/>
              <w:divBdr>
                <w:top w:val="none" w:sz="0" w:space="0" w:color="auto"/>
                <w:left w:val="none" w:sz="0" w:space="0" w:color="auto"/>
                <w:bottom w:val="none" w:sz="0" w:space="0" w:color="auto"/>
                <w:right w:val="none" w:sz="0" w:space="0" w:color="auto"/>
              </w:divBdr>
            </w:div>
            <w:div w:id="201865021">
              <w:marLeft w:val="0"/>
              <w:marRight w:val="0"/>
              <w:marTop w:val="0"/>
              <w:marBottom w:val="0"/>
              <w:divBdr>
                <w:top w:val="none" w:sz="0" w:space="0" w:color="auto"/>
                <w:left w:val="none" w:sz="0" w:space="0" w:color="auto"/>
                <w:bottom w:val="none" w:sz="0" w:space="0" w:color="auto"/>
                <w:right w:val="none" w:sz="0" w:space="0" w:color="auto"/>
              </w:divBdr>
            </w:div>
            <w:div w:id="721565741">
              <w:marLeft w:val="0"/>
              <w:marRight w:val="0"/>
              <w:marTop w:val="0"/>
              <w:marBottom w:val="0"/>
              <w:divBdr>
                <w:top w:val="none" w:sz="0" w:space="0" w:color="auto"/>
                <w:left w:val="none" w:sz="0" w:space="0" w:color="auto"/>
                <w:bottom w:val="none" w:sz="0" w:space="0" w:color="auto"/>
                <w:right w:val="none" w:sz="0" w:space="0" w:color="auto"/>
              </w:divBdr>
            </w:div>
            <w:div w:id="483934557">
              <w:marLeft w:val="0"/>
              <w:marRight w:val="0"/>
              <w:marTop w:val="0"/>
              <w:marBottom w:val="0"/>
              <w:divBdr>
                <w:top w:val="none" w:sz="0" w:space="0" w:color="auto"/>
                <w:left w:val="none" w:sz="0" w:space="0" w:color="auto"/>
                <w:bottom w:val="none" w:sz="0" w:space="0" w:color="auto"/>
                <w:right w:val="none" w:sz="0" w:space="0" w:color="auto"/>
              </w:divBdr>
            </w:div>
            <w:div w:id="538012516">
              <w:marLeft w:val="0"/>
              <w:marRight w:val="0"/>
              <w:marTop w:val="0"/>
              <w:marBottom w:val="0"/>
              <w:divBdr>
                <w:top w:val="none" w:sz="0" w:space="0" w:color="auto"/>
                <w:left w:val="none" w:sz="0" w:space="0" w:color="auto"/>
                <w:bottom w:val="none" w:sz="0" w:space="0" w:color="auto"/>
                <w:right w:val="none" w:sz="0" w:space="0" w:color="auto"/>
              </w:divBdr>
            </w:div>
            <w:div w:id="1979912731">
              <w:marLeft w:val="0"/>
              <w:marRight w:val="0"/>
              <w:marTop w:val="0"/>
              <w:marBottom w:val="0"/>
              <w:divBdr>
                <w:top w:val="none" w:sz="0" w:space="0" w:color="auto"/>
                <w:left w:val="none" w:sz="0" w:space="0" w:color="auto"/>
                <w:bottom w:val="none" w:sz="0" w:space="0" w:color="auto"/>
                <w:right w:val="none" w:sz="0" w:space="0" w:color="auto"/>
              </w:divBdr>
            </w:div>
            <w:div w:id="754477809">
              <w:marLeft w:val="0"/>
              <w:marRight w:val="0"/>
              <w:marTop w:val="0"/>
              <w:marBottom w:val="0"/>
              <w:divBdr>
                <w:top w:val="none" w:sz="0" w:space="0" w:color="auto"/>
                <w:left w:val="none" w:sz="0" w:space="0" w:color="auto"/>
                <w:bottom w:val="none" w:sz="0" w:space="0" w:color="auto"/>
                <w:right w:val="none" w:sz="0" w:space="0" w:color="auto"/>
              </w:divBdr>
            </w:div>
            <w:div w:id="1352336868">
              <w:marLeft w:val="0"/>
              <w:marRight w:val="0"/>
              <w:marTop w:val="0"/>
              <w:marBottom w:val="0"/>
              <w:divBdr>
                <w:top w:val="none" w:sz="0" w:space="0" w:color="auto"/>
                <w:left w:val="none" w:sz="0" w:space="0" w:color="auto"/>
                <w:bottom w:val="none" w:sz="0" w:space="0" w:color="auto"/>
                <w:right w:val="none" w:sz="0" w:space="0" w:color="auto"/>
              </w:divBdr>
            </w:div>
            <w:div w:id="1963682349">
              <w:marLeft w:val="0"/>
              <w:marRight w:val="0"/>
              <w:marTop w:val="0"/>
              <w:marBottom w:val="0"/>
              <w:divBdr>
                <w:top w:val="none" w:sz="0" w:space="0" w:color="auto"/>
                <w:left w:val="none" w:sz="0" w:space="0" w:color="auto"/>
                <w:bottom w:val="none" w:sz="0" w:space="0" w:color="auto"/>
                <w:right w:val="none" w:sz="0" w:space="0" w:color="auto"/>
              </w:divBdr>
            </w:div>
            <w:div w:id="1535847638">
              <w:marLeft w:val="0"/>
              <w:marRight w:val="0"/>
              <w:marTop w:val="0"/>
              <w:marBottom w:val="0"/>
              <w:divBdr>
                <w:top w:val="none" w:sz="0" w:space="0" w:color="auto"/>
                <w:left w:val="none" w:sz="0" w:space="0" w:color="auto"/>
                <w:bottom w:val="none" w:sz="0" w:space="0" w:color="auto"/>
                <w:right w:val="none" w:sz="0" w:space="0" w:color="auto"/>
              </w:divBdr>
            </w:div>
            <w:div w:id="631905335">
              <w:marLeft w:val="0"/>
              <w:marRight w:val="0"/>
              <w:marTop w:val="0"/>
              <w:marBottom w:val="0"/>
              <w:divBdr>
                <w:top w:val="none" w:sz="0" w:space="0" w:color="auto"/>
                <w:left w:val="none" w:sz="0" w:space="0" w:color="auto"/>
                <w:bottom w:val="none" w:sz="0" w:space="0" w:color="auto"/>
                <w:right w:val="none" w:sz="0" w:space="0" w:color="auto"/>
              </w:divBdr>
            </w:div>
            <w:div w:id="166140208">
              <w:marLeft w:val="0"/>
              <w:marRight w:val="0"/>
              <w:marTop w:val="0"/>
              <w:marBottom w:val="0"/>
              <w:divBdr>
                <w:top w:val="none" w:sz="0" w:space="0" w:color="auto"/>
                <w:left w:val="none" w:sz="0" w:space="0" w:color="auto"/>
                <w:bottom w:val="none" w:sz="0" w:space="0" w:color="auto"/>
                <w:right w:val="none" w:sz="0" w:space="0" w:color="auto"/>
              </w:divBdr>
            </w:div>
            <w:div w:id="1521048645">
              <w:marLeft w:val="0"/>
              <w:marRight w:val="0"/>
              <w:marTop w:val="0"/>
              <w:marBottom w:val="0"/>
              <w:divBdr>
                <w:top w:val="none" w:sz="0" w:space="0" w:color="auto"/>
                <w:left w:val="none" w:sz="0" w:space="0" w:color="auto"/>
                <w:bottom w:val="none" w:sz="0" w:space="0" w:color="auto"/>
                <w:right w:val="none" w:sz="0" w:space="0" w:color="auto"/>
              </w:divBdr>
            </w:div>
            <w:div w:id="1875728719">
              <w:marLeft w:val="0"/>
              <w:marRight w:val="0"/>
              <w:marTop w:val="0"/>
              <w:marBottom w:val="0"/>
              <w:divBdr>
                <w:top w:val="none" w:sz="0" w:space="0" w:color="auto"/>
                <w:left w:val="none" w:sz="0" w:space="0" w:color="auto"/>
                <w:bottom w:val="none" w:sz="0" w:space="0" w:color="auto"/>
                <w:right w:val="none" w:sz="0" w:space="0" w:color="auto"/>
              </w:divBdr>
            </w:div>
            <w:div w:id="1185168481">
              <w:marLeft w:val="0"/>
              <w:marRight w:val="0"/>
              <w:marTop w:val="0"/>
              <w:marBottom w:val="0"/>
              <w:divBdr>
                <w:top w:val="none" w:sz="0" w:space="0" w:color="auto"/>
                <w:left w:val="none" w:sz="0" w:space="0" w:color="auto"/>
                <w:bottom w:val="none" w:sz="0" w:space="0" w:color="auto"/>
                <w:right w:val="none" w:sz="0" w:space="0" w:color="auto"/>
              </w:divBdr>
            </w:div>
            <w:div w:id="1569996660">
              <w:marLeft w:val="0"/>
              <w:marRight w:val="0"/>
              <w:marTop w:val="0"/>
              <w:marBottom w:val="0"/>
              <w:divBdr>
                <w:top w:val="none" w:sz="0" w:space="0" w:color="auto"/>
                <w:left w:val="none" w:sz="0" w:space="0" w:color="auto"/>
                <w:bottom w:val="none" w:sz="0" w:space="0" w:color="auto"/>
                <w:right w:val="none" w:sz="0" w:space="0" w:color="auto"/>
              </w:divBdr>
            </w:div>
            <w:div w:id="1502549731">
              <w:marLeft w:val="0"/>
              <w:marRight w:val="0"/>
              <w:marTop w:val="0"/>
              <w:marBottom w:val="0"/>
              <w:divBdr>
                <w:top w:val="none" w:sz="0" w:space="0" w:color="auto"/>
                <w:left w:val="none" w:sz="0" w:space="0" w:color="auto"/>
                <w:bottom w:val="none" w:sz="0" w:space="0" w:color="auto"/>
                <w:right w:val="none" w:sz="0" w:space="0" w:color="auto"/>
              </w:divBdr>
            </w:div>
            <w:div w:id="40593648">
              <w:marLeft w:val="0"/>
              <w:marRight w:val="0"/>
              <w:marTop w:val="0"/>
              <w:marBottom w:val="0"/>
              <w:divBdr>
                <w:top w:val="none" w:sz="0" w:space="0" w:color="auto"/>
                <w:left w:val="none" w:sz="0" w:space="0" w:color="auto"/>
                <w:bottom w:val="none" w:sz="0" w:space="0" w:color="auto"/>
                <w:right w:val="none" w:sz="0" w:space="0" w:color="auto"/>
              </w:divBdr>
            </w:div>
            <w:div w:id="1897930711">
              <w:marLeft w:val="0"/>
              <w:marRight w:val="0"/>
              <w:marTop w:val="0"/>
              <w:marBottom w:val="0"/>
              <w:divBdr>
                <w:top w:val="none" w:sz="0" w:space="0" w:color="auto"/>
                <w:left w:val="none" w:sz="0" w:space="0" w:color="auto"/>
                <w:bottom w:val="none" w:sz="0" w:space="0" w:color="auto"/>
                <w:right w:val="none" w:sz="0" w:space="0" w:color="auto"/>
              </w:divBdr>
            </w:div>
            <w:div w:id="441996019">
              <w:marLeft w:val="0"/>
              <w:marRight w:val="0"/>
              <w:marTop w:val="0"/>
              <w:marBottom w:val="0"/>
              <w:divBdr>
                <w:top w:val="none" w:sz="0" w:space="0" w:color="auto"/>
                <w:left w:val="none" w:sz="0" w:space="0" w:color="auto"/>
                <w:bottom w:val="none" w:sz="0" w:space="0" w:color="auto"/>
                <w:right w:val="none" w:sz="0" w:space="0" w:color="auto"/>
              </w:divBdr>
            </w:div>
            <w:div w:id="1401172667">
              <w:marLeft w:val="0"/>
              <w:marRight w:val="0"/>
              <w:marTop w:val="0"/>
              <w:marBottom w:val="0"/>
              <w:divBdr>
                <w:top w:val="none" w:sz="0" w:space="0" w:color="auto"/>
                <w:left w:val="none" w:sz="0" w:space="0" w:color="auto"/>
                <w:bottom w:val="none" w:sz="0" w:space="0" w:color="auto"/>
                <w:right w:val="none" w:sz="0" w:space="0" w:color="auto"/>
              </w:divBdr>
            </w:div>
            <w:div w:id="1266696603">
              <w:marLeft w:val="0"/>
              <w:marRight w:val="0"/>
              <w:marTop w:val="0"/>
              <w:marBottom w:val="0"/>
              <w:divBdr>
                <w:top w:val="none" w:sz="0" w:space="0" w:color="auto"/>
                <w:left w:val="none" w:sz="0" w:space="0" w:color="auto"/>
                <w:bottom w:val="none" w:sz="0" w:space="0" w:color="auto"/>
                <w:right w:val="none" w:sz="0" w:space="0" w:color="auto"/>
              </w:divBdr>
            </w:div>
            <w:div w:id="7008564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323975471">
              <w:marLeft w:val="0"/>
              <w:marRight w:val="0"/>
              <w:marTop w:val="0"/>
              <w:marBottom w:val="0"/>
              <w:divBdr>
                <w:top w:val="none" w:sz="0" w:space="0" w:color="auto"/>
                <w:left w:val="none" w:sz="0" w:space="0" w:color="auto"/>
                <w:bottom w:val="none" w:sz="0" w:space="0" w:color="auto"/>
                <w:right w:val="none" w:sz="0" w:space="0" w:color="auto"/>
              </w:divBdr>
            </w:div>
            <w:div w:id="594090430">
              <w:marLeft w:val="0"/>
              <w:marRight w:val="0"/>
              <w:marTop w:val="0"/>
              <w:marBottom w:val="0"/>
              <w:divBdr>
                <w:top w:val="none" w:sz="0" w:space="0" w:color="auto"/>
                <w:left w:val="none" w:sz="0" w:space="0" w:color="auto"/>
                <w:bottom w:val="none" w:sz="0" w:space="0" w:color="auto"/>
                <w:right w:val="none" w:sz="0" w:space="0" w:color="auto"/>
              </w:divBdr>
            </w:div>
            <w:div w:id="613682598">
              <w:marLeft w:val="0"/>
              <w:marRight w:val="0"/>
              <w:marTop w:val="0"/>
              <w:marBottom w:val="0"/>
              <w:divBdr>
                <w:top w:val="none" w:sz="0" w:space="0" w:color="auto"/>
                <w:left w:val="none" w:sz="0" w:space="0" w:color="auto"/>
                <w:bottom w:val="none" w:sz="0" w:space="0" w:color="auto"/>
                <w:right w:val="none" w:sz="0" w:space="0" w:color="auto"/>
              </w:divBdr>
            </w:div>
            <w:div w:id="338775935">
              <w:marLeft w:val="0"/>
              <w:marRight w:val="0"/>
              <w:marTop w:val="0"/>
              <w:marBottom w:val="0"/>
              <w:divBdr>
                <w:top w:val="none" w:sz="0" w:space="0" w:color="auto"/>
                <w:left w:val="none" w:sz="0" w:space="0" w:color="auto"/>
                <w:bottom w:val="none" w:sz="0" w:space="0" w:color="auto"/>
                <w:right w:val="none" w:sz="0" w:space="0" w:color="auto"/>
              </w:divBdr>
            </w:div>
            <w:div w:id="1590457981">
              <w:marLeft w:val="0"/>
              <w:marRight w:val="0"/>
              <w:marTop w:val="0"/>
              <w:marBottom w:val="0"/>
              <w:divBdr>
                <w:top w:val="none" w:sz="0" w:space="0" w:color="auto"/>
                <w:left w:val="none" w:sz="0" w:space="0" w:color="auto"/>
                <w:bottom w:val="none" w:sz="0" w:space="0" w:color="auto"/>
                <w:right w:val="none" w:sz="0" w:space="0" w:color="auto"/>
              </w:divBdr>
            </w:div>
            <w:div w:id="1237059083">
              <w:marLeft w:val="0"/>
              <w:marRight w:val="0"/>
              <w:marTop w:val="0"/>
              <w:marBottom w:val="0"/>
              <w:divBdr>
                <w:top w:val="none" w:sz="0" w:space="0" w:color="auto"/>
                <w:left w:val="none" w:sz="0" w:space="0" w:color="auto"/>
                <w:bottom w:val="none" w:sz="0" w:space="0" w:color="auto"/>
                <w:right w:val="none" w:sz="0" w:space="0" w:color="auto"/>
              </w:divBdr>
            </w:div>
            <w:div w:id="1619557305">
              <w:marLeft w:val="0"/>
              <w:marRight w:val="0"/>
              <w:marTop w:val="0"/>
              <w:marBottom w:val="0"/>
              <w:divBdr>
                <w:top w:val="none" w:sz="0" w:space="0" w:color="auto"/>
                <w:left w:val="none" w:sz="0" w:space="0" w:color="auto"/>
                <w:bottom w:val="none" w:sz="0" w:space="0" w:color="auto"/>
                <w:right w:val="none" w:sz="0" w:space="0" w:color="auto"/>
              </w:divBdr>
            </w:div>
            <w:div w:id="138157690">
              <w:marLeft w:val="0"/>
              <w:marRight w:val="0"/>
              <w:marTop w:val="0"/>
              <w:marBottom w:val="0"/>
              <w:divBdr>
                <w:top w:val="none" w:sz="0" w:space="0" w:color="auto"/>
                <w:left w:val="none" w:sz="0" w:space="0" w:color="auto"/>
                <w:bottom w:val="none" w:sz="0" w:space="0" w:color="auto"/>
                <w:right w:val="none" w:sz="0" w:space="0" w:color="auto"/>
              </w:divBdr>
            </w:div>
            <w:div w:id="1383291779">
              <w:marLeft w:val="0"/>
              <w:marRight w:val="0"/>
              <w:marTop w:val="0"/>
              <w:marBottom w:val="0"/>
              <w:divBdr>
                <w:top w:val="none" w:sz="0" w:space="0" w:color="auto"/>
                <w:left w:val="none" w:sz="0" w:space="0" w:color="auto"/>
                <w:bottom w:val="none" w:sz="0" w:space="0" w:color="auto"/>
                <w:right w:val="none" w:sz="0" w:space="0" w:color="auto"/>
              </w:divBdr>
            </w:div>
            <w:div w:id="1516456992">
              <w:marLeft w:val="0"/>
              <w:marRight w:val="0"/>
              <w:marTop w:val="0"/>
              <w:marBottom w:val="0"/>
              <w:divBdr>
                <w:top w:val="none" w:sz="0" w:space="0" w:color="auto"/>
                <w:left w:val="none" w:sz="0" w:space="0" w:color="auto"/>
                <w:bottom w:val="none" w:sz="0" w:space="0" w:color="auto"/>
                <w:right w:val="none" w:sz="0" w:space="0" w:color="auto"/>
              </w:divBdr>
            </w:div>
            <w:div w:id="370499548">
              <w:marLeft w:val="0"/>
              <w:marRight w:val="0"/>
              <w:marTop w:val="0"/>
              <w:marBottom w:val="0"/>
              <w:divBdr>
                <w:top w:val="none" w:sz="0" w:space="0" w:color="auto"/>
                <w:left w:val="none" w:sz="0" w:space="0" w:color="auto"/>
                <w:bottom w:val="none" w:sz="0" w:space="0" w:color="auto"/>
                <w:right w:val="none" w:sz="0" w:space="0" w:color="auto"/>
              </w:divBdr>
            </w:div>
            <w:div w:id="690641528">
              <w:marLeft w:val="0"/>
              <w:marRight w:val="0"/>
              <w:marTop w:val="0"/>
              <w:marBottom w:val="0"/>
              <w:divBdr>
                <w:top w:val="none" w:sz="0" w:space="0" w:color="auto"/>
                <w:left w:val="none" w:sz="0" w:space="0" w:color="auto"/>
                <w:bottom w:val="none" w:sz="0" w:space="0" w:color="auto"/>
                <w:right w:val="none" w:sz="0" w:space="0" w:color="auto"/>
              </w:divBdr>
            </w:div>
            <w:div w:id="1212809694">
              <w:marLeft w:val="0"/>
              <w:marRight w:val="0"/>
              <w:marTop w:val="0"/>
              <w:marBottom w:val="0"/>
              <w:divBdr>
                <w:top w:val="none" w:sz="0" w:space="0" w:color="auto"/>
                <w:left w:val="none" w:sz="0" w:space="0" w:color="auto"/>
                <w:bottom w:val="none" w:sz="0" w:space="0" w:color="auto"/>
                <w:right w:val="none" w:sz="0" w:space="0" w:color="auto"/>
              </w:divBdr>
            </w:div>
            <w:div w:id="700974763">
              <w:marLeft w:val="0"/>
              <w:marRight w:val="0"/>
              <w:marTop w:val="0"/>
              <w:marBottom w:val="0"/>
              <w:divBdr>
                <w:top w:val="none" w:sz="0" w:space="0" w:color="auto"/>
                <w:left w:val="none" w:sz="0" w:space="0" w:color="auto"/>
                <w:bottom w:val="none" w:sz="0" w:space="0" w:color="auto"/>
                <w:right w:val="none" w:sz="0" w:space="0" w:color="auto"/>
              </w:divBdr>
            </w:div>
            <w:div w:id="1349412023">
              <w:marLeft w:val="0"/>
              <w:marRight w:val="0"/>
              <w:marTop w:val="0"/>
              <w:marBottom w:val="0"/>
              <w:divBdr>
                <w:top w:val="none" w:sz="0" w:space="0" w:color="auto"/>
                <w:left w:val="none" w:sz="0" w:space="0" w:color="auto"/>
                <w:bottom w:val="none" w:sz="0" w:space="0" w:color="auto"/>
                <w:right w:val="none" w:sz="0" w:space="0" w:color="auto"/>
              </w:divBdr>
            </w:div>
            <w:div w:id="1562057181">
              <w:marLeft w:val="0"/>
              <w:marRight w:val="0"/>
              <w:marTop w:val="0"/>
              <w:marBottom w:val="0"/>
              <w:divBdr>
                <w:top w:val="none" w:sz="0" w:space="0" w:color="auto"/>
                <w:left w:val="none" w:sz="0" w:space="0" w:color="auto"/>
                <w:bottom w:val="none" w:sz="0" w:space="0" w:color="auto"/>
                <w:right w:val="none" w:sz="0" w:space="0" w:color="auto"/>
              </w:divBdr>
            </w:div>
            <w:div w:id="1087070821">
              <w:marLeft w:val="0"/>
              <w:marRight w:val="0"/>
              <w:marTop w:val="0"/>
              <w:marBottom w:val="0"/>
              <w:divBdr>
                <w:top w:val="none" w:sz="0" w:space="0" w:color="auto"/>
                <w:left w:val="none" w:sz="0" w:space="0" w:color="auto"/>
                <w:bottom w:val="none" w:sz="0" w:space="0" w:color="auto"/>
                <w:right w:val="none" w:sz="0" w:space="0" w:color="auto"/>
              </w:divBdr>
            </w:div>
            <w:div w:id="1888371002">
              <w:marLeft w:val="0"/>
              <w:marRight w:val="0"/>
              <w:marTop w:val="0"/>
              <w:marBottom w:val="0"/>
              <w:divBdr>
                <w:top w:val="none" w:sz="0" w:space="0" w:color="auto"/>
                <w:left w:val="none" w:sz="0" w:space="0" w:color="auto"/>
                <w:bottom w:val="none" w:sz="0" w:space="0" w:color="auto"/>
                <w:right w:val="none" w:sz="0" w:space="0" w:color="auto"/>
              </w:divBdr>
            </w:div>
            <w:div w:id="1760057670">
              <w:marLeft w:val="0"/>
              <w:marRight w:val="0"/>
              <w:marTop w:val="0"/>
              <w:marBottom w:val="0"/>
              <w:divBdr>
                <w:top w:val="none" w:sz="0" w:space="0" w:color="auto"/>
                <w:left w:val="none" w:sz="0" w:space="0" w:color="auto"/>
                <w:bottom w:val="none" w:sz="0" w:space="0" w:color="auto"/>
                <w:right w:val="none" w:sz="0" w:space="0" w:color="auto"/>
              </w:divBdr>
            </w:div>
            <w:div w:id="1705250614">
              <w:marLeft w:val="0"/>
              <w:marRight w:val="0"/>
              <w:marTop w:val="0"/>
              <w:marBottom w:val="0"/>
              <w:divBdr>
                <w:top w:val="none" w:sz="0" w:space="0" w:color="auto"/>
                <w:left w:val="none" w:sz="0" w:space="0" w:color="auto"/>
                <w:bottom w:val="none" w:sz="0" w:space="0" w:color="auto"/>
                <w:right w:val="none" w:sz="0" w:space="0" w:color="auto"/>
              </w:divBdr>
            </w:div>
            <w:div w:id="499851960">
              <w:marLeft w:val="0"/>
              <w:marRight w:val="0"/>
              <w:marTop w:val="0"/>
              <w:marBottom w:val="0"/>
              <w:divBdr>
                <w:top w:val="none" w:sz="0" w:space="0" w:color="auto"/>
                <w:left w:val="none" w:sz="0" w:space="0" w:color="auto"/>
                <w:bottom w:val="none" w:sz="0" w:space="0" w:color="auto"/>
                <w:right w:val="none" w:sz="0" w:space="0" w:color="auto"/>
              </w:divBdr>
            </w:div>
            <w:div w:id="1873228382">
              <w:marLeft w:val="0"/>
              <w:marRight w:val="0"/>
              <w:marTop w:val="0"/>
              <w:marBottom w:val="0"/>
              <w:divBdr>
                <w:top w:val="none" w:sz="0" w:space="0" w:color="auto"/>
                <w:left w:val="none" w:sz="0" w:space="0" w:color="auto"/>
                <w:bottom w:val="none" w:sz="0" w:space="0" w:color="auto"/>
                <w:right w:val="none" w:sz="0" w:space="0" w:color="auto"/>
              </w:divBdr>
            </w:div>
            <w:div w:id="1604800522">
              <w:marLeft w:val="0"/>
              <w:marRight w:val="0"/>
              <w:marTop w:val="0"/>
              <w:marBottom w:val="0"/>
              <w:divBdr>
                <w:top w:val="none" w:sz="0" w:space="0" w:color="auto"/>
                <w:left w:val="none" w:sz="0" w:space="0" w:color="auto"/>
                <w:bottom w:val="none" w:sz="0" w:space="0" w:color="auto"/>
                <w:right w:val="none" w:sz="0" w:space="0" w:color="auto"/>
              </w:divBdr>
            </w:div>
            <w:div w:id="1056658130">
              <w:marLeft w:val="0"/>
              <w:marRight w:val="0"/>
              <w:marTop w:val="0"/>
              <w:marBottom w:val="0"/>
              <w:divBdr>
                <w:top w:val="none" w:sz="0" w:space="0" w:color="auto"/>
                <w:left w:val="none" w:sz="0" w:space="0" w:color="auto"/>
                <w:bottom w:val="none" w:sz="0" w:space="0" w:color="auto"/>
                <w:right w:val="none" w:sz="0" w:space="0" w:color="auto"/>
              </w:divBdr>
            </w:div>
            <w:div w:id="1350373257">
              <w:marLeft w:val="0"/>
              <w:marRight w:val="0"/>
              <w:marTop w:val="0"/>
              <w:marBottom w:val="0"/>
              <w:divBdr>
                <w:top w:val="none" w:sz="0" w:space="0" w:color="auto"/>
                <w:left w:val="none" w:sz="0" w:space="0" w:color="auto"/>
                <w:bottom w:val="none" w:sz="0" w:space="0" w:color="auto"/>
                <w:right w:val="none" w:sz="0" w:space="0" w:color="auto"/>
              </w:divBdr>
            </w:div>
            <w:div w:id="2056273827">
              <w:marLeft w:val="0"/>
              <w:marRight w:val="0"/>
              <w:marTop w:val="0"/>
              <w:marBottom w:val="0"/>
              <w:divBdr>
                <w:top w:val="none" w:sz="0" w:space="0" w:color="auto"/>
                <w:left w:val="none" w:sz="0" w:space="0" w:color="auto"/>
                <w:bottom w:val="none" w:sz="0" w:space="0" w:color="auto"/>
                <w:right w:val="none" w:sz="0" w:space="0" w:color="auto"/>
              </w:divBdr>
            </w:div>
            <w:div w:id="1514145845">
              <w:marLeft w:val="0"/>
              <w:marRight w:val="0"/>
              <w:marTop w:val="0"/>
              <w:marBottom w:val="0"/>
              <w:divBdr>
                <w:top w:val="none" w:sz="0" w:space="0" w:color="auto"/>
                <w:left w:val="none" w:sz="0" w:space="0" w:color="auto"/>
                <w:bottom w:val="none" w:sz="0" w:space="0" w:color="auto"/>
                <w:right w:val="none" w:sz="0" w:space="0" w:color="auto"/>
              </w:divBdr>
            </w:div>
            <w:div w:id="1908107187">
              <w:marLeft w:val="0"/>
              <w:marRight w:val="0"/>
              <w:marTop w:val="0"/>
              <w:marBottom w:val="0"/>
              <w:divBdr>
                <w:top w:val="none" w:sz="0" w:space="0" w:color="auto"/>
                <w:left w:val="none" w:sz="0" w:space="0" w:color="auto"/>
                <w:bottom w:val="none" w:sz="0" w:space="0" w:color="auto"/>
                <w:right w:val="none" w:sz="0" w:space="0" w:color="auto"/>
              </w:divBdr>
            </w:div>
            <w:div w:id="1943031548">
              <w:marLeft w:val="0"/>
              <w:marRight w:val="0"/>
              <w:marTop w:val="0"/>
              <w:marBottom w:val="0"/>
              <w:divBdr>
                <w:top w:val="none" w:sz="0" w:space="0" w:color="auto"/>
                <w:left w:val="none" w:sz="0" w:space="0" w:color="auto"/>
                <w:bottom w:val="none" w:sz="0" w:space="0" w:color="auto"/>
                <w:right w:val="none" w:sz="0" w:space="0" w:color="auto"/>
              </w:divBdr>
            </w:div>
            <w:div w:id="856578281">
              <w:marLeft w:val="0"/>
              <w:marRight w:val="0"/>
              <w:marTop w:val="0"/>
              <w:marBottom w:val="0"/>
              <w:divBdr>
                <w:top w:val="none" w:sz="0" w:space="0" w:color="auto"/>
                <w:left w:val="none" w:sz="0" w:space="0" w:color="auto"/>
                <w:bottom w:val="none" w:sz="0" w:space="0" w:color="auto"/>
                <w:right w:val="none" w:sz="0" w:space="0" w:color="auto"/>
              </w:divBdr>
            </w:div>
            <w:div w:id="309789832">
              <w:marLeft w:val="0"/>
              <w:marRight w:val="0"/>
              <w:marTop w:val="0"/>
              <w:marBottom w:val="0"/>
              <w:divBdr>
                <w:top w:val="none" w:sz="0" w:space="0" w:color="auto"/>
                <w:left w:val="none" w:sz="0" w:space="0" w:color="auto"/>
                <w:bottom w:val="none" w:sz="0" w:space="0" w:color="auto"/>
                <w:right w:val="none" w:sz="0" w:space="0" w:color="auto"/>
              </w:divBdr>
            </w:div>
            <w:div w:id="1426337989">
              <w:marLeft w:val="0"/>
              <w:marRight w:val="0"/>
              <w:marTop w:val="0"/>
              <w:marBottom w:val="0"/>
              <w:divBdr>
                <w:top w:val="none" w:sz="0" w:space="0" w:color="auto"/>
                <w:left w:val="none" w:sz="0" w:space="0" w:color="auto"/>
                <w:bottom w:val="none" w:sz="0" w:space="0" w:color="auto"/>
                <w:right w:val="none" w:sz="0" w:space="0" w:color="auto"/>
              </w:divBdr>
            </w:div>
            <w:div w:id="2106536247">
              <w:marLeft w:val="0"/>
              <w:marRight w:val="0"/>
              <w:marTop w:val="0"/>
              <w:marBottom w:val="0"/>
              <w:divBdr>
                <w:top w:val="none" w:sz="0" w:space="0" w:color="auto"/>
                <w:left w:val="none" w:sz="0" w:space="0" w:color="auto"/>
                <w:bottom w:val="none" w:sz="0" w:space="0" w:color="auto"/>
                <w:right w:val="none" w:sz="0" w:space="0" w:color="auto"/>
              </w:divBdr>
            </w:div>
            <w:div w:id="412747280">
              <w:marLeft w:val="0"/>
              <w:marRight w:val="0"/>
              <w:marTop w:val="0"/>
              <w:marBottom w:val="0"/>
              <w:divBdr>
                <w:top w:val="none" w:sz="0" w:space="0" w:color="auto"/>
                <w:left w:val="none" w:sz="0" w:space="0" w:color="auto"/>
                <w:bottom w:val="none" w:sz="0" w:space="0" w:color="auto"/>
                <w:right w:val="none" w:sz="0" w:space="0" w:color="auto"/>
              </w:divBdr>
            </w:div>
            <w:div w:id="584875454">
              <w:marLeft w:val="0"/>
              <w:marRight w:val="0"/>
              <w:marTop w:val="0"/>
              <w:marBottom w:val="0"/>
              <w:divBdr>
                <w:top w:val="none" w:sz="0" w:space="0" w:color="auto"/>
                <w:left w:val="none" w:sz="0" w:space="0" w:color="auto"/>
                <w:bottom w:val="none" w:sz="0" w:space="0" w:color="auto"/>
                <w:right w:val="none" w:sz="0" w:space="0" w:color="auto"/>
              </w:divBdr>
            </w:div>
            <w:div w:id="10110774">
              <w:marLeft w:val="0"/>
              <w:marRight w:val="0"/>
              <w:marTop w:val="0"/>
              <w:marBottom w:val="0"/>
              <w:divBdr>
                <w:top w:val="none" w:sz="0" w:space="0" w:color="auto"/>
                <w:left w:val="none" w:sz="0" w:space="0" w:color="auto"/>
                <w:bottom w:val="none" w:sz="0" w:space="0" w:color="auto"/>
                <w:right w:val="none" w:sz="0" w:space="0" w:color="auto"/>
              </w:divBdr>
            </w:div>
            <w:div w:id="2076051040">
              <w:marLeft w:val="0"/>
              <w:marRight w:val="0"/>
              <w:marTop w:val="0"/>
              <w:marBottom w:val="0"/>
              <w:divBdr>
                <w:top w:val="none" w:sz="0" w:space="0" w:color="auto"/>
                <w:left w:val="none" w:sz="0" w:space="0" w:color="auto"/>
                <w:bottom w:val="none" w:sz="0" w:space="0" w:color="auto"/>
                <w:right w:val="none" w:sz="0" w:space="0" w:color="auto"/>
              </w:divBdr>
            </w:div>
            <w:div w:id="524833717">
              <w:marLeft w:val="0"/>
              <w:marRight w:val="0"/>
              <w:marTop w:val="0"/>
              <w:marBottom w:val="0"/>
              <w:divBdr>
                <w:top w:val="none" w:sz="0" w:space="0" w:color="auto"/>
                <w:left w:val="none" w:sz="0" w:space="0" w:color="auto"/>
                <w:bottom w:val="none" w:sz="0" w:space="0" w:color="auto"/>
                <w:right w:val="none" w:sz="0" w:space="0" w:color="auto"/>
              </w:divBdr>
            </w:div>
            <w:div w:id="1449469103">
              <w:marLeft w:val="0"/>
              <w:marRight w:val="0"/>
              <w:marTop w:val="0"/>
              <w:marBottom w:val="0"/>
              <w:divBdr>
                <w:top w:val="none" w:sz="0" w:space="0" w:color="auto"/>
                <w:left w:val="none" w:sz="0" w:space="0" w:color="auto"/>
                <w:bottom w:val="none" w:sz="0" w:space="0" w:color="auto"/>
                <w:right w:val="none" w:sz="0" w:space="0" w:color="auto"/>
              </w:divBdr>
            </w:div>
            <w:div w:id="1853838665">
              <w:marLeft w:val="0"/>
              <w:marRight w:val="0"/>
              <w:marTop w:val="0"/>
              <w:marBottom w:val="0"/>
              <w:divBdr>
                <w:top w:val="none" w:sz="0" w:space="0" w:color="auto"/>
                <w:left w:val="none" w:sz="0" w:space="0" w:color="auto"/>
                <w:bottom w:val="none" w:sz="0" w:space="0" w:color="auto"/>
                <w:right w:val="none" w:sz="0" w:space="0" w:color="auto"/>
              </w:divBdr>
            </w:div>
            <w:div w:id="1974604086">
              <w:marLeft w:val="0"/>
              <w:marRight w:val="0"/>
              <w:marTop w:val="0"/>
              <w:marBottom w:val="0"/>
              <w:divBdr>
                <w:top w:val="none" w:sz="0" w:space="0" w:color="auto"/>
                <w:left w:val="none" w:sz="0" w:space="0" w:color="auto"/>
                <w:bottom w:val="none" w:sz="0" w:space="0" w:color="auto"/>
                <w:right w:val="none" w:sz="0" w:space="0" w:color="auto"/>
              </w:divBdr>
            </w:div>
            <w:div w:id="1235705743">
              <w:marLeft w:val="0"/>
              <w:marRight w:val="0"/>
              <w:marTop w:val="0"/>
              <w:marBottom w:val="0"/>
              <w:divBdr>
                <w:top w:val="none" w:sz="0" w:space="0" w:color="auto"/>
                <w:left w:val="none" w:sz="0" w:space="0" w:color="auto"/>
                <w:bottom w:val="none" w:sz="0" w:space="0" w:color="auto"/>
                <w:right w:val="none" w:sz="0" w:space="0" w:color="auto"/>
              </w:divBdr>
            </w:div>
            <w:div w:id="371998055">
              <w:marLeft w:val="0"/>
              <w:marRight w:val="0"/>
              <w:marTop w:val="0"/>
              <w:marBottom w:val="0"/>
              <w:divBdr>
                <w:top w:val="none" w:sz="0" w:space="0" w:color="auto"/>
                <w:left w:val="none" w:sz="0" w:space="0" w:color="auto"/>
                <w:bottom w:val="none" w:sz="0" w:space="0" w:color="auto"/>
                <w:right w:val="none" w:sz="0" w:space="0" w:color="auto"/>
              </w:divBdr>
            </w:div>
            <w:div w:id="744188987">
              <w:marLeft w:val="0"/>
              <w:marRight w:val="0"/>
              <w:marTop w:val="0"/>
              <w:marBottom w:val="0"/>
              <w:divBdr>
                <w:top w:val="none" w:sz="0" w:space="0" w:color="auto"/>
                <w:left w:val="none" w:sz="0" w:space="0" w:color="auto"/>
                <w:bottom w:val="none" w:sz="0" w:space="0" w:color="auto"/>
                <w:right w:val="none" w:sz="0" w:space="0" w:color="auto"/>
              </w:divBdr>
            </w:div>
            <w:div w:id="1034235965">
              <w:marLeft w:val="0"/>
              <w:marRight w:val="0"/>
              <w:marTop w:val="0"/>
              <w:marBottom w:val="0"/>
              <w:divBdr>
                <w:top w:val="none" w:sz="0" w:space="0" w:color="auto"/>
                <w:left w:val="none" w:sz="0" w:space="0" w:color="auto"/>
                <w:bottom w:val="none" w:sz="0" w:space="0" w:color="auto"/>
                <w:right w:val="none" w:sz="0" w:space="0" w:color="auto"/>
              </w:divBdr>
            </w:div>
            <w:div w:id="479739179">
              <w:marLeft w:val="0"/>
              <w:marRight w:val="0"/>
              <w:marTop w:val="0"/>
              <w:marBottom w:val="0"/>
              <w:divBdr>
                <w:top w:val="none" w:sz="0" w:space="0" w:color="auto"/>
                <w:left w:val="none" w:sz="0" w:space="0" w:color="auto"/>
                <w:bottom w:val="none" w:sz="0" w:space="0" w:color="auto"/>
                <w:right w:val="none" w:sz="0" w:space="0" w:color="auto"/>
              </w:divBdr>
            </w:div>
            <w:div w:id="1203833775">
              <w:marLeft w:val="0"/>
              <w:marRight w:val="0"/>
              <w:marTop w:val="0"/>
              <w:marBottom w:val="0"/>
              <w:divBdr>
                <w:top w:val="none" w:sz="0" w:space="0" w:color="auto"/>
                <w:left w:val="none" w:sz="0" w:space="0" w:color="auto"/>
                <w:bottom w:val="none" w:sz="0" w:space="0" w:color="auto"/>
                <w:right w:val="none" w:sz="0" w:space="0" w:color="auto"/>
              </w:divBdr>
            </w:div>
            <w:div w:id="1414353242">
              <w:marLeft w:val="0"/>
              <w:marRight w:val="0"/>
              <w:marTop w:val="0"/>
              <w:marBottom w:val="0"/>
              <w:divBdr>
                <w:top w:val="none" w:sz="0" w:space="0" w:color="auto"/>
                <w:left w:val="none" w:sz="0" w:space="0" w:color="auto"/>
                <w:bottom w:val="none" w:sz="0" w:space="0" w:color="auto"/>
                <w:right w:val="none" w:sz="0" w:space="0" w:color="auto"/>
              </w:divBdr>
            </w:div>
            <w:div w:id="450442765">
              <w:marLeft w:val="0"/>
              <w:marRight w:val="0"/>
              <w:marTop w:val="0"/>
              <w:marBottom w:val="0"/>
              <w:divBdr>
                <w:top w:val="none" w:sz="0" w:space="0" w:color="auto"/>
                <w:left w:val="none" w:sz="0" w:space="0" w:color="auto"/>
                <w:bottom w:val="none" w:sz="0" w:space="0" w:color="auto"/>
                <w:right w:val="none" w:sz="0" w:space="0" w:color="auto"/>
              </w:divBdr>
            </w:div>
            <w:div w:id="367029841">
              <w:marLeft w:val="0"/>
              <w:marRight w:val="0"/>
              <w:marTop w:val="0"/>
              <w:marBottom w:val="0"/>
              <w:divBdr>
                <w:top w:val="none" w:sz="0" w:space="0" w:color="auto"/>
                <w:left w:val="none" w:sz="0" w:space="0" w:color="auto"/>
                <w:bottom w:val="none" w:sz="0" w:space="0" w:color="auto"/>
                <w:right w:val="none" w:sz="0" w:space="0" w:color="auto"/>
              </w:divBdr>
            </w:div>
            <w:div w:id="840390557">
              <w:marLeft w:val="0"/>
              <w:marRight w:val="0"/>
              <w:marTop w:val="0"/>
              <w:marBottom w:val="0"/>
              <w:divBdr>
                <w:top w:val="none" w:sz="0" w:space="0" w:color="auto"/>
                <w:left w:val="none" w:sz="0" w:space="0" w:color="auto"/>
                <w:bottom w:val="none" w:sz="0" w:space="0" w:color="auto"/>
                <w:right w:val="none" w:sz="0" w:space="0" w:color="auto"/>
              </w:divBdr>
            </w:div>
            <w:div w:id="1264604524">
              <w:marLeft w:val="0"/>
              <w:marRight w:val="0"/>
              <w:marTop w:val="0"/>
              <w:marBottom w:val="0"/>
              <w:divBdr>
                <w:top w:val="none" w:sz="0" w:space="0" w:color="auto"/>
                <w:left w:val="none" w:sz="0" w:space="0" w:color="auto"/>
                <w:bottom w:val="none" w:sz="0" w:space="0" w:color="auto"/>
                <w:right w:val="none" w:sz="0" w:space="0" w:color="auto"/>
              </w:divBdr>
            </w:div>
            <w:div w:id="690692427">
              <w:marLeft w:val="0"/>
              <w:marRight w:val="0"/>
              <w:marTop w:val="0"/>
              <w:marBottom w:val="0"/>
              <w:divBdr>
                <w:top w:val="none" w:sz="0" w:space="0" w:color="auto"/>
                <w:left w:val="none" w:sz="0" w:space="0" w:color="auto"/>
                <w:bottom w:val="none" w:sz="0" w:space="0" w:color="auto"/>
                <w:right w:val="none" w:sz="0" w:space="0" w:color="auto"/>
              </w:divBdr>
            </w:div>
            <w:div w:id="1324702081">
              <w:marLeft w:val="0"/>
              <w:marRight w:val="0"/>
              <w:marTop w:val="0"/>
              <w:marBottom w:val="0"/>
              <w:divBdr>
                <w:top w:val="none" w:sz="0" w:space="0" w:color="auto"/>
                <w:left w:val="none" w:sz="0" w:space="0" w:color="auto"/>
                <w:bottom w:val="none" w:sz="0" w:space="0" w:color="auto"/>
                <w:right w:val="none" w:sz="0" w:space="0" w:color="auto"/>
              </w:divBdr>
            </w:div>
            <w:div w:id="1351418996">
              <w:marLeft w:val="0"/>
              <w:marRight w:val="0"/>
              <w:marTop w:val="0"/>
              <w:marBottom w:val="0"/>
              <w:divBdr>
                <w:top w:val="none" w:sz="0" w:space="0" w:color="auto"/>
                <w:left w:val="none" w:sz="0" w:space="0" w:color="auto"/>
                <w:bottom w:val="none" w:sz="0" w:space="0" w:color="auto"/>
                <w:right w:val="none" w:sz="0" w:space="0" w:color="auto"/>
              </w:divBdr>
            </w:div>
            <w:div w:id="1718969501">
              <w:marLeft w:val="0"/>
              <w:marRight w:val="0"/>
              <w:marTop w:val="0"/>
              <w:marBottom w:val="0"/>
              <w:divBdr>
                <w:top w:val="none" w:sz="0" w:space="0" w:color="auto"/>
                <w:left w:val="none" w:sz="0" w:space="0" w:color="auto"/>
                <w:bottom w:val="none" w:sz="0" w:space="0" w:color="auto"/>
                <w:right w:val="none" w:sz="0" w:space="0" w:color="auto"/>
              </w:divBdr>
            </w:div>
            <w:div w:id="139885480">
              <w:marLeft w:val="0"/>
              <w:marRight w:val="0"/>
              <w:marTop w:val="0"/>
              <w:marBottom w:val="0"/>
              <w:divBdr>
                <w:top w:val="none" w:sz="0" w:space="0" w:color="auto"/>
                <w:left w:val="none" w:sz="0" w:space="0" w:color="auto"/>
                <w:bottom w:val="none" w:sz="0" w:space="0" w:color="auto"/>
                <w:right w:val="none" w:sz="0" w:space="0" w:color="auto"/>
              </w:divBdr>
            </w:div>
            <w:div w:id="285745263">
              <w:marLeft w:val="0"/>
              <w:marRight w:val="0"/>
              <w:marTop w:val="0"/>
              <w:marBottom w:val="0"/>
              <w:divBdr>
                <w:top w:val="none" w:sz="0" w:space="0" w:color="auto"/>
                <w:left w:val="none" w:sz="0" w:space="0" w:color="auto"/>
                <w:bottom w:val="none" w:sz="0" w:space="0" w:color="auto"/>
                <w:right w:val="none" w:sz="0" w:space="0" w:color="auto"/>
              </w:divBdr>
            </w:div>
            <w:div w:id="1415591042">
              <w:marLeft w:val="0"/>
              <w:marRight w:val="0"/>
              <w:marTop w:val="0"/>
              <w:marBottom w:val="0"/>
              <w:divBdr>
                <w:top w:val="none" w:sz="0" w:space="0" w:color="auto"/>
                <w:left w:val="none" w:sz="0" w:space="0" w:color="auto"/>
                <w:bottom w:val="none" w:sz="0" w:space="0" w:color="auto"/>
                <w:right w:val="none" w:sz="0" w:space="0" w:color="auto"/>
              </w:divBdr>
            </w:div>
            <w:div w:id="3945213">
              <w:marLeft w:val="0"/>
              <w:marRight w:val="0"/>
              <w:marTop w:val="0"/>
              <w:marBottom w:val="0"/>
              <w:divBdr>
                <w:top w:val="none" w:sz="0" w:space="0" w:color="auto"/>
                <w:left w:val="none" w:sz="0" w:space="0" w:color="auto"/>
                <w:bottom w:val="none" w:sz="0" w:space="0" w:color="auto"/>
                <w:right w:val="none" w:sz="0" w:space="0" w:color="auto"/>
              </w:divBdr>
            </w:div>
            <w:div w:id="896551320">
              <w:marLeft w:val="0"/>
              <w:marRight w:val="0"/>
              <w:marTop w:val="0"/>
              <w:marBottom w:val="0"/>
              <w:divBdr>
                <w:top w:val="none" w:sz="0" w:space="0" w:color="auto"/>
                <w:left w:val="none" w:sz="0" w:space="0" w:color="auto"/>
                <w:bottom w:val="none" w:sz="0" w:space="0" w:color="auto"/>
                <w:right w:val="none" w:sz="0" w:space="0" w:color="auto"/>
              </w:divBdr>
            </w:div>
            <w:div w:id="1691108016">
              <w:marLeft w:val="0"/>
              <w:marRight w:val="0"/>
              <w:marTop w:val="0"/>
              <w:marBottom w:val="0"/>
              <w:divBdr>
                <w:top w:val="none" w:sz="0" w:space="0" w:color="auto"/>
                <w:left w:val="none" w:sz="0" w:space="0" w:color="auto"/>
                <w:bottom w:val="none" w:sz="0" w:space="0" w:color="auto"/>
                <w:right w:val="none" w:sz="0" w:space="0" w:color="auto"/>
              </w:divBdr>
            </w:div>
            <w:div w:id="1701931699">
              <w:marLeft w:val="0"/>
              <w:marRight w:val="0"/>
              <w:marTop w:val="0"/>
              <w:marBottom w:val="0"/>
              <w:divBdr>
                <w:top w:val="none" w:sz="0" w:space="0" w:color="auto"/>
                <w:left w:val="none" w:sz="0" w:space="0" w:color="auto"/>
                <w:bottom w:val="none" w:sz="0" w:space="0" w:color="auto"/>
                <w:right w:val="none" w:sz="0" w:space="0" w:color="auto"/>
              </w:divBdr>
            </w:div>
            <w:div w:id="1917474271">
              <w:marLeft w:val="0"/>
              <w:marRight w:val="0"/>
              <w:marTop w:val="0"/>
              <w:marBottom w:val="0"/>
              <w:divBdr>
                <w:top w:val="none" w:sz="0" w:space="0" w:color="auto"/>
                <w:left w:val="none" w:sz="0" w:space="0" w:color="auto"/>
                <w:bottom w:val="none" w:sz="0" w:space="0" w:color="auto"/>
                <w:right w:val="none" w:sz="0" w:space="0" w:color="auto"/>
              </w:divBdr>
            </w:div>
            <w:div w:id="1708338215">
              <w:marLeft w:val="0"/>
              <w:marRight w:val="0"/>
              <w:marTop w:val="0"/>
              <w:marBottom w:val="0"/>
              <w:divBdr>
                <w:top w:val="none" w:sz="0" w:space="0" w:color="auto"/>
                <w:left w:val="none" w:sz="0" w:space="0" w:color="auto"/>
                <w:bottom w:val="none" w:sz="0" w:space="0" w:color="auto"/>
                <w:right w:val="none" w:sz="0" w:space="0" w:color="auto"/>
              </w:divBdr>
            </w:div>
            <w:div w:id="2064594368">
              <w:marLeft w:val="0"/>
              <w:marRight w:val="0"/>
              <w:marTop w:val="0"/>
              <w:marBottom w:val="0"/>
              <w:divBdr>
                <w:top w:val="none" w:sz="0" w:space="0" w:color="auto"/>
                <w:left w:val="none" w:sz="0" w:space="0" w:color="auto"/>
                <w:bottom w:val="none" w:sz="0" w:space="0" w:color="auto"/>
                <w:right w:val="none" w:sz="0" w:space="0" w:color="auto"/>
              </w:divBdr>
            </w:div>
            <w:div w:id="811751343">
              <w:marLeft w:val="0"/>
              <w:marRight w:val="0"/>
              <w:marTop w:val="0"/>
              <w:marBottom w:val="0"/>
              <w:divBdr>
                <w:top w:val="none" w:sz="0" w:space="0" w:color="auto"/>
                <w:left w:val="none" w:sz="0" w:space="0" w:color="auto"/>
                <w:bottom w:val="none" w:sz="0" w:space="0" w:color="auto"/>
                <w:right w:val="none" w:sz="0" w:space="0" w:color="auto"/>
              </w:divBdr>
            </w:div>
            <w:div w:id="1979647648">
              <w:marLeft w:val="0"/>
              <w:marRight w:val="0"/>
              <w:marTop w:val="0"/>
              <w:marBottom w:val="0"/>
              <w:divBdr>
                <w:top w:val="none" w:sz="0" w:space="0" w:color="auto"/>
                <w:left w:val="none" w:sz="0" w:space="0" w:color="auto"/>
                <w:bottom w:val="none" w:sz="0" w:space="0" w:color="auto"/>
                <w:right w:val="none" w:sz="0" w:space="0" w:color="auto"/>
              </w:divBdr>
            </w:div>
            <w:div w:id="1080523654">
              <w:marLeft w:val="0"/>
              <w:marRight w:val="0"/>
              <w:marTop w:val="0"/>
              <w:marBottom w:val="0"/>
              <w:divBdr>
                <w:top w:val="none" w:sz="0" w:space="0" w:color="auto"/>
                <w:left w:val="none" w:sz="0" w:space="0" w:color="auto"/>
                <w:bottom w:val="none" w:sz="0" w:space="0" w:color="auto"/>
                <w:right w:val="none" w:sz="0" w:space="0" w:color="auto"/>
              </w:divBdr>
            </w:div>
            <w:div w:id="1822574255">
              <w:marLeft w:val="0"/>
              <w:marRight w:val="0"/>
              <w:marTop w:val="0"/>
              <w:marBottom w:val="0"/>
              <w:divBdr>
                <w:top w:val="none" w:sz="0" w:space="0" w:color="auto"/>
                <w:left w:val="none" w:sz="0" w:space="0" w:color="auto"/>
                <w:bottom w:val="none" w:sz="0" w:space="0" w:color="auto"/>
                <w:right w:val="none" w:sz="0" w:space="0" w:color="auto"/>
              </w:divBdr>
            </w:div>
            <w:div w:id="1253582647">
              <w:marLeft w:val="0"/>
              <w:marRight w:val="0"/>
              <w:marTop w:val="0"/>
              <w:marBottom w:val="0"/>
              <w:divBdr>
                <w:top w:val="none" w:sz="0" w:space="0" w:color="auto"/>
                <w:left w:val="none" w:sz="0" w:space="0" w:color="auto"/>
                <w:bottom w:val="none" w:sz="0" w:space="0" w:color="auto"/>
                <w:right w:val="none" w:sz="0" w:space="0" w:color="auto"/>
              </w:divBdr>
            </w:div>
            <w:div w:id="1926375012">
              <w:marLeft w:val="0"/>
              <w:marRight w:val="0"/>
              <w:marTop w:val="0"/>
              <w:marBottom w:val="0"/>
              <w:divBdr>
                <w:top w:val="none" w:sz="0" w:space="0" w:color="auto"/>
                <w:left w:val="none" w:sz="0" w:space="0" w:color="auto"/>
                <w:bottom w:val="none" w:sz="0" w:space="0" w:color="auto"/>
                <w:right w:val="none" w:sz="0" w:space="0" w:color="auto"/>
              </w:divBdr>
            </w:div>
            <w:div w:id="1379865566">
              <w:marLeft w:val="0"/>
              <w:marRight w:val="0"/>
              <w:marTop w:val="0"/>
              <w:marBottom w:val="0"/>
              <w:divBdr>
                <w:top w:val="none" w:sz="0" w:space="0" w:color="auto"/>
                <w:left w:val="none" w:sz="0" w:space="0" w:color="auto"/>
                <w:bottom w:val="none" w:sz="0" w:space="0" w:color="auto"/>
                <w:right w:val="none" w:sz="0" w:space="0" w:color="auto"/>
              </w:divBdr>
            </w:div>
            <w:div w:id="704526977">
              <w:marLeft w:val="0"/>
              <w:marRight w:val="0"/>
              <w:marTop w:val="0"/>
              <w:marBottom w:val="0"/>
              <w:divBdr>
                <w:top w:val="none" w:sz="0" w:space="0" w:color="auto"/>
                <w:left w:val="none" w:sz="0" w:space="0" w:color="auto"/>
                <w:bottom w:val="none" w:sz="0" w:space="0" w:color="auto"/>
                <w:right w:val="none" w:sz="0" w:space="0" w:color="auto"/>
              </w:divBdr>
            </w:div>
            <w:div w:id="228196734">
              <w:marLeft w:val="0"/>
              <w:marRight w:val="0"/>
              <w:marTop w:val="0"/>
              <w:marBottom w:val="0"/>
              <w:divBdr>
                <w:top w:val="none" w:sz="0" w:space="0" w:color="auto"/>
                <w:left w:val="none" w:sz="0" w:space="0" w:color="auto"/>
                <w:bottom w:val="none" w:sz="0" w:space="0" w:color="auto"/>
                <w:right w:val="none" w:sz="0" w:space="0" w:color="auto"/>
              </w:divBdr>
            </w:div>
            <w:div w:id="1048647749">
              <w:marLeft w:val="0"/>
              <w:marRight w:val="0"/>
              <w:marTop w:val="0"/>
              <w:marBottom w:val="0"/>
              <w:divBdr>
                <w:top w:val="none" w:sz="0" w:space="0" w:color="auto"/>
                <w:left w:val="none" w:sz="0" w:space="0" w:color="auto"/>
                <w:bottom w:val="none" w:sz="0" w:space="0" w:color="auto"/>
                <w:right w:val="none" w:sz="0" w:space="0" w:color="auto"/>
              </w:divBdr>
            </w:div>
            <w:div w:id="338778368">
              <w:marLeft w:val="0"/>
              <w:marRight w:val="0"/>
              <w:marTop w:val="0"/>
              <w:marBottom w:val="0"/>
              <w:divBdr>
                <w:top w:val="none" w:sz="0" w:space="0" w:color="auto"/>
                <w:left w:val="none" w:sz="0" w:space="0" w:color="auto"/>
                <w:bottom w:val="none" w:sz="0" w:space="0" w:color="auto"/>
                <w:right w:val="none" w:sz="0" w:space="0" w:color="auto"/>
              </w:divBdr>
            </w:div>
            <w:div w:id="30499683">
              <w:marLeft w:val="0"/>
              <w:marRight w:val="0"/>
              <w:marTop w:val="0"/>
              <w:marBottom w:val="0"/>
              <w:divBdr>
                <w:top w:val="none" w:sz="0" w:space="0" w:color="auto"/>
                <w:left w:val="none" w:sz="0" w:space="0" w:color="auto"/>
                <w:bottom w:val="none" w:sz="0" w:space="0" w:color="auto"/>
                <w:right w:val="none" w:sz="0" w:space="0" w:color="auto"/>
              </w:divBdr>
            </w:div>
            <w:div w:id="91753378">
              <w:marLeft w:val="0"/>
              <w:marRight w:val="0"/>
              <w:marTop w:val="0"/>
              <w:marBottom w:val="0"/>
              <w:divBdr>
                <w:top w:val="none" w:sz="0" w:space="0" w:color="auto"/>
                <w:left w:val="none" w:sz="0" w:space="0" w:color="auto"/>
                <w:bottom w:val="none" w:sz="0" w:space="0" w:color="auto"/>
                <w:right w:val="none" w:sz="0" w:space="0" w:color="auto"/>
              </w:divBdr>
            </w:div>
            <w:div w:id="1596019231">
              <w:marLeft w:val="0"/>
              <w:marRight w:val="0"/>
              <w:marTop w:val="0"/>
              <w:marBottom w:val="0"/>
              <w:divBdr>
                <w:top w:val="none" w:sz="0" w:space="0" w:color="auto"/>
                <w:left w:val="none" w:sz="0" w:space="0" w:color="auto"/>
                <w:bottom w:val="none" w:sz="0" w:space="0" w:color="auto"/>
                <w:right w:val="none" w:sz="0" w:space="0" w:color="auto"/>
              </w:divBdr>
            </w:div>
            <w:div w:id="167673177">
              <w:marLeft w:val="0"/>
              <w:marRight w:val="0"/>
              <w:marTop w:val="0"/>
              <w:marBottom w:val="0"/>
              <w:divBdr>
                <w:top w:val="none" w:sz="0" w:space="0" w:color="auto"/>
                <w:left w:val="none" w:sz="0" w:space="0" w:color="auto"/>
                <w:bottom w:val="none" w:sz="0" w:space="0" w:color="auto"/>
                <w:right w:val="none" w:sz="0" w:space="0" w:color="auto"/>
              </w:divBdr>
            </w:div>
            <w:div w:id="1554001408">
              <w:marLeft w:val="0"/>
              <w:marRight w:val="0"/>
              <w:marTop w:val="0"/>
              <w:marBottom w:val="0"/>
              <w:divBdr>
                <w:top w:val="none" w:sz="0" w:space="0" w:color="auto"/>
                <w:left w:val="none" w:sz="0" w:space="0" w:color="auto"/>
                <w:bottom w:val="none" w:sz="0" w:space="0" w:color="auto"/>
                <w:right w:val="none" w:sz="0" w:space="0" w:color="auto"/>
              </w:divBdr>
            </w:div>
            <w:div w:id="1440298162">
              <w:marLeft w:val="0"/>
              <w:marRight w:val="0"/>
              <w:marTop w:val="0"/>
              <w:marBottom w:val="0"/>
              <w:divBdr>
                <w:top w:val="none" w:sz="0" w:space="0" w:color="auto"/>
                <w:left w:val="none" w:sz="0" w:space="0" w:color="auto"/>
                <w:bottom w:val="none" w:sz="0" w:space="0" w:color="auto"/>
                <w:right w:val="none" w:sz="0" w:space="0" w:color="auto"/>
              </w:divBdr>
            </w:div>
            <w:div w:id="819930911">
              <w:marLeft w:val="0"/>
              <w:marRight w:val="0"/>
              <w:marTop w:val="0"/>
              <w:marBottom w:val="0"/>
              <w:divBdr>
                <w:top w:val="none" w:sz="0" w:space="0" w:color="auto"/>
                <w:left w:val="none" w:sz="0" w:space="0" w:color="auto"/>
                <w:bottom w:val="none" w:sz="0" w:space="0" w:color="auto"/>
                <w:right w:val="none" w:sz="0" w:space="0" w:color="auto"/>
              </w:divBdr>
            </w:div>
            <w:div w:id="1939873257">
              <w:marLeft w:val="0"/>
              <w:marRight w:val="0"/>
              <w:marTop w:val="0"/>
              <w:marBottom w:val="0"/>
              <w:divBdr>
                <w:top w:val="none" w:sz="0" w:space="0" w:color="auto"/>
                <w:left w:val="none" w:sz="0" w:space="0" w:color="auto"/>
                <w:bottom w:val="none" w:sz="0" w:space="0" w:color="auto"/>
                <w:right w:val="none" w:sz="0" w:space="0" w:color="auto"/>
              </w:divBdr>
            </w:div>
            <w:div w:id="2144537600">
              <w:marLeft w:val="0"/>
              <w:marRight w:val="0"/>
              <w:marTop w:val="0"/>
              <w:marBottom w:val="0"/>
              <w:divBdr>
                <w:top w:val="none" w:sz="0" w:space="0" w:color="auto"/>
                <w:left w:val="none" w:sz="0" w:space="0" w:color="auto"/>
                <w:bottom w:val="none" w:sz="0" w:space="0" w:color="auto"/>
                <w:right w:val="none" w:sz="0" w:space="0" w:color="auto"/>
              </w:divBdr>
            </w:div>
            <w:div w:id="1900170043">
              <w:marLeft w:val="0"/>
              <w:marRight w:val="0"/>
              <w:marTop w:val="0"/>
              <w:marBottom w:val="0"/>
              <w:divBdr>
                <w:top w:val="none" w:sz="0" w:space="0" w:color="auto"/>
                <w:left w:val="none" w:sz="0" w:space="0" w:color="auto"/>
                <w:bottom w:val="none" w:sz="0" w:space="0" w:color="auto"/>
                <w:right w:val="none" w:sz="0" w:space="0" w:color="auto"/>
              </w:divBdr>
            </w:div>
            <w:div w:id="1100682554">
              <w:marLeft w:val="0"/>
              <w:marRight w:val="0"/>
              <w:marTop w:val="0"/>
              <w:marBottom w:val="0"/>
              <w:divBdr>
                <w:top w:val="none" w:sz="0" w:space="0" w:color="auto"/>
                <w:left w:val="none" w:sz="0" w:space="0" w:color="auto"/>
                <w:bottom w:val="none" w:sz="0" w:space="0" w:color="auto"/>
                <w:right w:val="none" w:sz="0" w:space="0" w:color="auto"/>
              </w:divBdr>
            </w:div>
            <w:div w:id="1419794117">
              <w:marLeft w:val="0"/>
              <w:marRight w:val="0"/>
              <w:marTop w:val="0"/>
              <w:marBottom w:val="0"/>
              <w:divBdr>
                <w:top w:val="none" w:sz="0" w:space="0" w:color="auto"/>
                <w:left w:val="none" w:sz="0" w:space="0" w:color="auto"/>
                <w:bottom w:val="none" w:sz="0" w:space="0" w:color="auto"/>
                <w:right w:val="none" w:sz="0" w:space="0" w:color="auto"/>
              </w:divBdr>
            </w:div>
            <w:div w:id="1464038195">
              <w:marLeft w:val="0"/>
              <w:marRight w:val="0"/>
              <w:marTop w:val="0"/>
              <w:marBottom w:val="0"/>
              <w:divBdr>
                <w:top w:val="none" w:sz="0" w:space="0" w:color="auto"/>
                <w:left w:val="none" w:sz="0" w:space="0" w:color="auto"/>
                <w:bottom w:val="none" w:sz="0" w:space="0" w:color="auto"/>
                <w:right w:val="none" w:sz="0" w:space="0" w:color="auto"/>
              </w:divBdr>
            </w:div>
            <w:div w:id="352417841">
              <w:marLeft w:val="0"/>
              <w:marRight w:val="0"/>
              <w:marTop w:val="0"/>
              <w:marBottom w:val="0"/>
              <w:divBdr>
                <w:top w:val="none" w:sz="0" w:space="0" w:color="auto"/>
                <w:left w:val="none" w:sz="0" w:space="0" w:color="auto"/>
                <w:bottom w:val="none" w:sz="0" w:space="0" w:color="auto"/>
                <w:right w:val="none" w:sz="0" w:space="0" w:color="auto"/>
              </w:divBdr>
            </w:div>
            <w:div w:id="363947735">
              <w:marLeft w:val="0"/>
              <w:marRight w:val="0"/>
              <w:marTop w:val="0"/>
              <w:marBottom w:val="0"/>
              <w:divBdr>
                <w:top w:val="none" w:sz="0" w:space="0" w:color="auto"/>
                <w:left w:val="none" w:sz="0" w:space="0" w:color="auto"/>
                <w:bottom w:val="none" w:sz="0" w:space="0" w:color="auto"/>
                <w:right w:val="none" w:sz="0" w:space="0" w:color="auto"/>
              </w:divBdr>
            </w:div>
            <w:div w:id="1764573376">
              <w:marLeft w:val="0"/>
              <w:marRight w:val="0"/>
              <w:marTop w:val="0"/>
              <w:marBottom w:val="0"/>
              <w:divBdr>
                <w:top w:val="none" w:sz="0" w:space="0" w:color="auto"/>
                <w:left w:val="none" w:sz="0" w:space="0" w:color="auto"/>
                <w:bottom w:val="none" w:sz="0" w:space="0" w:color="auto"/>
                <w:right w:val="none" w:sz="0" w:space="0" w:color="auto"/>
              </w:divBdr>
            </w:div>
            <w:div w:id="411438407">
              <w:marLeft w:val="0"/>
              <w:marRight w:val="0"/>
              <w:marTop w:val="0"/>
              <w:marBottom w:val="0"/>
              <w:divBdr>
                <w:top w:val="none" w:sz="0" w:space="0" w:color="auto"/>
                <w:left w:val="none" w:sz="0" w:space="0" w:color="auto"/>
                <w:bottom w:val="none" w:sz="0" w:space="0" w:color="auto"/>
                <w:right w:val="none" w:sz="0" w:space="0" w:color="auto"/>
              </w:divBdr>
            </w:div>
            <w:div w:id="1806389153">
              <w:marLeft w:val="0"/>
              <w:marRight w:val="0"/>
              <w:marTop w:val="0"/>
              <w:marBottom w:val="0"/>
              <w:divBdr>
                <w:top w:val="none" w:sz="0" w:space="0" w:color="auto"/>
                <w:left w:val="none" w:sz="0" w:space="0" w:color="auto"/>
                <w:bottom w:val="none" w:sz="0" w:space="0" w:color="auto"/>
                <w:right w:val="none" w:sz="0" w:space="0" w:color="auto"/>
              </w:divBdr>
            </w:div>
            <w:div w:id="2021926866">
              <w:marLeft w:val="0"/>
              <w:marRight w:val="0"/>
              <w:marTop w:val="0"/>
              <w:marBottom w:val="0"/>
              <w:divBdr>
                <w:top w:val="none" w:sz="0" w:space="0" w:color="auto"/>
                <w:left w:val="none" w:sz="0" w:space="0" w:color="auto"/>
                <w:bottom w:val="none" w:sz="0" w:space="0" w:color="auto"/>
                <w:right w:val="none" w:sz="0" w:space="0" w:color="auto"/>
              </w:divBdr>
            </w:div>
            <w:div w:id="1145245240">
              <w:marLeft w:val="0"/>
              <w:marRight w:val="0"/>
              <w:marTop w:val="0"/>
              <w:marBottom w:val="0"/>
              <w:divBdr>
                <w:top w:val="none" w:sz="0" w:space="0" w:color="auto"/>
                <w:left w:val="none" w:sz="0" w:space="0" w:color="auto"/>
                <w:bottom w:val="none" w:sz="0" w:space="0" w:color="auto"/>
                <w:right w:val="none" w:sz="0" w:space="0" w:color="auto"/>
              </w:divBdr>
            </w:div>
            <w:div w:id="1944655091">
              <w:marLeft w:val="0"/>
              <w:marRight w:val="0"/>
              <w:marTop w:val="0"/>
              <w:marBottom w:val="0"/>
              <w:divBdr>
                <w:top w:val="none" w:sz="0" w:space="0" w:color="auto"/>
                <w:left w:val="none" w:sz="0" w:space="0" w:color="auto"/>
                <w:bottom w:val="none" w:sz="0" w:space="0" w:color="auto"/>
                <w:right w:val="none" w:sz="0" w:space="0" w:color="auto"/>
              </w:divBdr>
            </w:div>
            <w:div w:id="1129784027">
              <w:marLeft w:val="0"/>
              <w:marRight w:val="0"/>
              <w:marTop w:val="0"/>
              <w:marBottom w:val="0"/>
              <w:divBdr>
                <w:top w:val="none" w:sz="0" w:space="0" w:color="auto"/>
                <w:left w:val="none" w:sz="0" w:space="0" w:color="auto"/>
                <w:bottom w:val="none" w:sz="0" w:space="0" w:color="auto"/>
                <w:right w:val="none" w:sz="0" w:space="0" w:color="auto"/>
              </w:divBdr>
            </w:div>
            <w:div w:id="1055934217">
              <w:marLeft w:val="0"/>
              <w:marRight w:val="0"/>
              <w:marTop w:val="0"/>
              <w:marBottom w:val="0"/>
              <w:divBdr>
                <w:top w:val="none" w:sz="0" w:space="0" w:color="auto"/>
                <w:left w:val="none" w:sz="0" w:space="0" w:color="auto"/>
                <w:bottom w:val="none" w:sz="0" w:space="0" w:color="auto"/>
                <w:right w:val="none" w:sz="0" w:space="0" w:color="auto"/>
              </w:divBdr>
            </w:div>
            <w:div w:id="1134525025">
              <w:marLeft w:val="0"/>
              <w:marRight w:val="0"/>
              <w:marTop w:val="0"/>
              <w:marBottom w:val="0"/>
              <w:divBdr>
                <w:top w:val="none" w:sz="0" w:space="0" w:color="auto"/>
                <w:left w:val="none" w:sz="0" w:space="0" w:color="auto"/>
                <w:bottom w:val="none" w:sz="0" w:space="0" w:color="auto"/>
                <w:right w:val="none" w:sz="0" w:space="0" w:color="auto"/>
              </w:divBdr>
            </w:div>
            <w:div w:id="111899645">
              <w:marLeft w:val="0"/>
              <w:marRight w:val="0"/>
              <w:marTop w:val="0"/>
              <w:marBottom w:val="0"/>
              <w:divBdr>
                <w:top w:val="none" w:sz="0" w:space="0" w:color="auto"/>
                <w:left w:val="none" w:sz="0" w:space="0" w:color="auto"/>
                <w:bottom w:val="none" w:sz="0" w:space="0" w:color="auto"/>
                <w:right w:val="none" w:sz="0" w:space="0" w:color="auto"/>
              </w:divBdr>
            </w:div>
            <w:div w:id="1453330593">
              <w:marLeft w:val="0"/>
              <w:marRight w:val="0"/>
              <w:marTop w:val="0"/>
              <w:marBottom w:val="0"/>
              <w:divBdr>
                <w:top w:val="none" w:sz="0" w:space="0" w:color="auto"/>
                <w:left w:val="none" w:sz="0" w:space="0" w:color="auto"/>
                <w:bottom w:val="none" w:sz="0" w:space="0" w:color="auto"/>
                <w:right w:val="none" w:sz="0" w:space="0" w:color="auto"/>
              </w:divBdr>
            </w:div>
            <w:div w:id="1862158636">
              <w:marLeft w:val="0"/>
              <w:marRight w:val="0"/>
              <w:marTop w:val="0"/>
              <w:marBottom w:val="0"/>
              <w:divBdr>
                <w:top w:val="none" w:sz="0" w:space="0" w:color="auto"/>
                <w:left w:val="none" w:sz="0" w:space="0" w:color="auto"/>
                <w:bottom w:val="none" w:sz="0" w:space="0" w:color="auto"/>
                <w:right w:val="none" w:sz="0" w:space="0" w:color="auto"/>
              </w:divBdr>
            </w:div>
            <w:div w:id="1273975980">
              <w:marLeft w:val="0"/>
              <w:marRight w:val="0"/>
              <w:marTop w:val="0"/>
              <w:marBottom w:val="0"/>
              <w:divBdr>
                <w:top w:val="none" w:sz="0" w:space="0" w:color="auto"/>
                <w:left w:val="none" w:sz="0" w:space="0" w:color="auto"/>
                <w:bottom w:val="none" w:sz="0" w:space="0" w:color="auto"/>
                <w:right w:val="none" w:sz="0" w:space="0" w:color="auto"/>
              </w:divBdr>
            </w:div>
            <w:div w:id="1872184334">
              <w:marLeft w:val="0"/>
              <w:marRight w:val="0"/>
              <w:marTop w:val="0"/>
              <w:marBottom w:val="0"/>
              <w:divBdr>
                <w:top w:val="none" w:sz="0" w:space="0" w:color="auto"/>
                <w:left w:val="none" w:sz="0" w:space="0" w:color="auto"/>
                <w:bottom w:val="none" w:sz="0" w:space="0" w:color="auto"/>
                <w:right w:val="none" w:sz="0" w:space="0" w:color="auto"/>
              </w:divBdr>
            </w:div>
            <w:div w:id="1753382424">
              <w:marLeft w:val="0"/>
              <w:marRight w:val="0"/>
              <w:marTop w:val="0"/>
              <w:marBottom w:val="0"/>
              <w:divBdr>
                <w:top w:val="none" w:sz="0" w:space="0" w:color="auto"/>
                <w:left w:val="none" w:sz="0" w:space="0" w:color="auto"/>
                <w:bottom w:val="none" w:sz="0" w:space="0" w:color="auto"/>
                <w:right w:val="none" w:sz="0" w:space="0" w:color="auto"/>
              </w:divBdr>
            </w:div>
            <w:div w:id="31809999">
              <w:marLeft w:val="0"/>
              <w:marRight w:val="0"/>
              <w:marTop w:val="0"/>
              <w:marBottom w:val="0"/>
              <w:divBdr>
                <w:top w:val="none" w:sz="0" w:space="0" w:color="auto"/>
                <w:left w:val="none" w:sz="0" w:space="0" w:color="auto"/>
                <w:bottom w:val="none" w:sz="0" w:space="0" w:color="auto"/>
                <w:right w:val="none" w:sz="0" w:space="0" w:color="auto"/>
              </w:divBdr>
            </w:div>
            <w:div w:id="1685135721">
              <w:marLeft w:val="0"/>
              <w:marRight w:val="0"/>
              <w:marTop w:val="0"/>
              <w:marBottom w:val="0"/>
              <w:divBdr>
                <w:top w:val="none" w:sz="0" w:space="0" w:color="auto"/>
                <w:left w:val="none" w:sz="0" w:space="0" w:color="auto"/>
                <w:bottom w:val="none" w:sz="0" w:space="0" w:color="auto"/>
                <w:right w:val="none" w:sz="0" w:space="0" w:color="auto"/>
              </w:divBdr>
            </w:div>
            <w:div w:id="1407386855">
              <w:marLeft w:val="0"/>
              <w:marRight w:val="0"/>
              <w:marTop w:val="0"/>
              <w:marBottom w:val="0"/>
              <w:divBdr>
                <w:top w:val="none" w:sz="0" w:space="0" w:color="auto"/>
                <w:left w:val="none" w:sz="0" w:space="0" w:color="auto"/>
                <w:bottom w:val="none" w:sz="0" w:space="0" w:color="auto"/>
                <w:right w:val="none" w:sz="0" w:space="0" w:color="auto"/>
              </w:divBdr>
            </w:div>
            <w:div w:id="696278878">
              <w:marLeft w:val="0"/>
              <w:marRight w:val="0"/>
              <w:marTop w:val="0"/>
              <w:marBottom w:val="0"/>
              <w:divBdr>
                <w:top w:val="none" w:sz="0" w:space="0" w:color="auto"/>
                <w:left w:val="none" w:sz="0" w:space="0" w:color="auto"/>
                <w:bottom w:val="none" w:sz="0" w:space="0" w:color="auto"/>
                <w:right w:val="none" w:sz="0" w:space="0" w:color="auto"/>
              </w:divBdr>
            </w:div>
            <w:div w:id="1262104350">
              <w:marLeft w:val="0"/>
              <w:marRight w:val="0"/>
              <w:marTop w:val="0"/>
              <w:marBottom w:val="0"/>
              <w:divBdr>
                <w:top w:val="none" w:sz="0" w:space="0" w:color="auto"/>
                <w:left w:val="none" w:sz="0" w:space="0" w:color="auto"/>
                <w:bottom w:val="none" w:sz="0" w:space="0" w:color="auto"/>
                <w:right w:val="none" w:sz="0" w:space="0" w:color="auto"/>
              </w:divBdr>
            </w:div>
            <w:div w:id="433012951">
              <w:marLeft w:val="0"/>
              <w:marRight w:val="0"/>
              <w:marTop w:val="0"/>
              <w:marBottom w:val="0"/>
              <w:divBdr>
                <w:top w:val="none" w:sz="0" w:space="0" w:color="auto"/>
                <w:left w:val="none" w:sz="0" w:space="0" w:color="auto"/>
                <w:bottom w:val="none" w:sz="0" w:space="0" w:color="auto"/>
                <w:right w:val="none" w:sz="0" w:space="0" w:color="auto"/>
              </w:divBdr>
            </w:div>
            <w:div w:id="622880530">
              <w:marLeft w:val="0"/>
              <w:marRight w:val="0"/>
              <w:marTop w:val="0"/>
              <w:marBottom w:val="0"/>
              <w:divBdr>
                <w:top w:val="none" w:sz="0" w:space="0" w:color="auto"/>
                <w:left w:val="none" w:sz="0" w:space="0" w:color="auto"/>
                <w:bottom w:val="none" w:sz="0" w:space="0" w:color="auto"/>
                <w:right w:val="none" w:sz="0" w:space="0" w:color="auto"/>
              </w:divBdr>
            </w:div>
            <w:div w:id="1008481122">
              <w:marLeft w:val="0"/>
              <w:marRight w:val="0"/>
              <w:marTop w:val="0"/>
              <w:marBottom w:val="0"/>
              <w:divBdr>
                <w:top w:val="none" w:sz="0" w:space="0" w:color="auto"/>
                <w:left w:val="none" w:sz="0" w:space="0" w:color="auto"/>
                <w:bottom w:val="none" w:sz="0" w:space="0" w:color="auto"/>
                <w:right w:val="none" w:sz="0" w:space="0" w:color="auto"/>
              </w:divBdr>
            </w:div>
            <w:div w:id="1250235479">
              <w:marLeft w:val="0"/>
              <w:marRight w:val="0"/>
              <w:marTop w:val="0"/>
              <w:marBottom w:val="0"/>
              <w:divBdr>
                <w:top w:val="none" w:sz="0" w:space="0" w:color="auto"/>
                <w:left w:val="none" w:sz="0" w:space="0" w:color="auto"/>
                <w:bottom w:val="none" w:sz="0" w:space="0" w:color="auto"/>
                <w:right w:val="none" w:sz="0" w:space="0" w:color="auto"/>
              </w:divBdr>
            </w:div>
            <w:div w:id="1554344392">
              <w:marLeft w:val="0"/>
              <w:marRight w:val="0"/>
              <w:marTop w:val="0"/>
              <w:marBottom w:val="0"/>
              <w:divBdr>
                <w:top w:val="none" w:sz="0" w:space="0" w:color="auto"/>
                <w:left w:val="none" w:sz="0" w:space="0" w:color="auto"/>
                <w:bottom w:val="none" w:sz="0" w:space="0" w:color="auto"/>
                <w:right w:val="none" w:sz="0" w:space="0" w:color="auto"/>
              </w:divBdr>
            </w:div>
            <w:div w:id="1088620263">
              <w:marLeft w:val="0"/>
              <w:marRight w:val="0"/>
              <w:marTop w:val="0"/>
              <w:marBottom w:val="0"/>
              <w:divBdr>
                <w:top w:val="none" w:sz="0" w:space="0" w:color="auto"/>
                <w:left w:val="none" w:sz="0" w:space="0" w:color="auto"/>
                <w:bottom w:val="none" w:sz="0" w:space="0" w:color="auto"/>
                <w:right w:val="none" w:sz="0" w:space="0" w:color="auto"/>
              </w:divBdr>
            </w:div>
            <w:div w:id="1313483258">
              <w:marLeft w:val="0"/>
              <w:marRight w:val="0"/>
              <w:marTop w:val="0"/>
              <w:marBottom w:val="0"/>
              <w:divBdr>
                <w:top w:val="none" w:sz="0" w:space="0" w:color="auto"/>
                <w:left w:val="none" w:sz="0" w:space="0" w:color="auto"/>
                <w:bottom w:val="none" w:sz="0" w:space="0" w:color="auto"/>
                <w:right w:val="none" w:sz="0" w:space="0" w:color="auto"/>
              </w:divBdr>
            </w:div>
            <w:div w:id="1620801075">
              <w:marLeft w:val="0"/>
              <w:marRight w:val="0"/>
              <w:marTop w:val="0"/>
              <w:marBottom w:val="0"/>
              <w:divBdr>
                <w:top w:val="none" w:sz="0" w:space="0" w:color="auto"/>
                <w:left w:val="none" w:sz="0" w:space="0" w:color="auto"/>
                <w:bottom w:val="none" w:sz="0" w:space="0" w:color="auto"/>
                <w:right w:val="none" w:sz="0" w:space="0" w:color="auto"/>
              </w:divBdr>
            </w:div>
            <w:div w:id="572812488">
              <w:marLeft w:val="0"/>
              <w:marRight w:val="0"/>
              <w:marTop w:val="0"/>
              <w:marBottom w:val="0"/>
              <w:divBdr>
                <w:top w:val="none" w:sz="0" w:space="0" w:color="auto"/>
                <w:left w:val="none" w:sz="0" w:space="0" w:color="auto"/>
                <w:bottom w:val="none" w:sz="0" w:space="0" w:color="auto"/>
                <w:right w:val="none" w:sz="0" w:space="0" w:color="auto"/>
              </w:divBdr>
            </w:div>
            <w:div w:id="1859420079">
              <w:marLeft w:val="0"/>
              <w:marRight w:val="0"/>
              <w:marTop w:val="0"/>
              <w:marBottom w:val="0"/>
              <w:divBdr>
                <w:top w:val="none" w:sz="0" w:space="0" w:color="auto"/>
                <w:left w:val="none" w:sz="0" w:space="0" w:color="auto"/>
                <w:bottom w:val="none" w:sz="0" w:space="0" w:color="auto"/>
                <w:right w:val="none" w:sz="0" w:space="0" w:color="auto"/>
              </w:divBdr>
            </w:div>
            <w:div w:id="413817626">
              <w:marLeft w:val="0"/>
              <w:marRight w:val="0"/>
              <w:marTop w:val="0"/>
              <w:marBottom w:val="0"/>
              <w:divBdr>
                <w:top w:val="none" w:sz="0" w:space="0" w:color="auto"/>
                <w:left w:val="none" w:sz="0" w:space="0" w:color="auto"/>
                <w:bottom w:val="none" w:sz="0" w:space="0" w:color="auto"/>
                <w:right w:val="none" w:sz="0" w:space="0" w:color="auto"/>
              </w:divBdr>
            </w:div>
            <w:div w:id="261106117">
              <w:marLeft w:val="0"/>
              <w:marRight w:val="0"/>
              <w:marTop w:val="0"/>
              <w:marBottom w:val="0"/>
              <w:divBdr>
                <w:top w:val="none" w:sz="0" w:space="0" w:color="auto"/>
                <w:left w:val="none" w:sz="0" w:space="0" w:color="auto"/>
                <w:bottom w:val="none" w:sz="0" w:space="0" w:color="auto"/>
                <w:right w:val="none" w:sz="0" w:space="0" w:color="auto"/>
              </w:divBdr>
            </w:div>
            <w:div w:id="1960261043">
              <w:marLeft w:val="0"/>
              <w:marRight w:val="0"/>
              <w:marTop w:val="0"/>
              <w:marBottom w:val="0"/>
              <w:divBdr>
                <w:top w:val="none" w:sz="0" w:space="0" w:color="auto"/>
                <w:left w:val="none" w:sz="0" w:space="0" w:color="auto"/>
                <w:bottom w:val="none" w:sz="0" w:space="0" w:color="auto"/>
                <w:right w:val="none" w:sz="0" w:space="0" w:color="auto"/>
              </w:divBdr>
            </w:div>
            <w:div w:id="998265146">
              <w:marLeft w:val="0"/>
              <w:marRight w:val="0"/>
              <w:marTop w:val="0"/>
              <w:marBottom w:val="0"/>
              <w:divBdr>
                <w:top w:val="none" w:sz="0" w:space="0" w:color="auto"/>
                <w:left w:val="none" w:sz="0" w:space="0" w:color="auto"/>
                <w:bottom w:val="none" w:sz="0" w:space="0" w:color="auto"/>
                <w:right w:val="none" w:sz="0" w:space="0" w:color="auto"/>
              </w:divBdr>
            </w:div>
            <w:div w:id="853835633">
              <w:marLeft w:val="0"/>
              <w:marRight w:val="0"/>
              <w:marTop w:val="0"/>
              <w:marBottom w:val="0"/>
              <w:divBdr>
                <w:top w:val="none" w:sz="0" w:space="0" w:color="auto"/>
                <w:left w:val="none" w:sz="0" w:space="0" w:color="auto"/>
                <w:bottom w:val="none" w:sz="0" w:space="0" w:color="auto"/>
                <w:right w:val="none" w:sz="0" w:space="0" w:color="auto"/>
              </w:divBdr>
            </w:div>
            <w:div w:id="1159030408">
              <w:marLeft w:val="0"/>
              <w:marRight w:val="0"/>
              <w:marTop w:val="0"/>
              <w:marBottom w:val="0"/>
              <w:divBdr>
                <w:top w:val="none" w:sz="0" w:space="0" w:color="auto"/>
                <w:left w:val="none" w:sz="0" w:space="0" w:color="auto"/>
                <w:bottom w:val="none" w:sz="0" w:space="0" w:color="auto"/>
                <w:right w:val="none" w:sz="0" w:space="0" w:color="auto"/>
              </w:divBdr>
            </w:div>
            <w:div w:id="361904603">
              <w:marLeft w:val="0"/>
              <w:marRight w:val="0"/>
              <w:marTop w:val="0"/>
              <w:marBottom w:val="0"/>
              <w:divBdr>
                <w:top w:val="none" w:sz="0" w:space="0" w:color="auto"/>
                <w:left w:val="none" w:sz="0" w:space="0" w:color="auto"/>
                <w:bottom w:val="none" w:sz="0" w:space="0" w:color="auto"/>
                <w:right w:val="none" w:sz="0" w:space="0" w:color="auto"/>
              </w:divBdr>
            </w:div>
            <w:div w:id="233710999">
              <w:marLeft w:val="0"/>
              <w:marRight w:val="0"/>
              <w:marTop w:val="0"/>
              <w:marBottom w:val="0"/>
              <w:divBdr>
                <w:top w:val="none" w:sz="0" w:space="0" w:color="auto"/>
                <w:left w:val="none" w:sz="0" w:space="0" w:color="auto"/>
                <w:bottom w:val="none" w:sz="0" w:space="0" w:color="auto"/>
                <w:right w:val="none" w:sz="0" w:space="0" w:color="auto"/>
              </w:divBdr>
            </w:div>
            <w:div w:id="620916791">
              <w:marLeft w:val="0"/>
              <w:marRight w:val="0"/>
              <w:marTop w:val="0"/>
              <w:marBottom w:val="0"/>
              <w:divBdr>
                <w:top w:val="none" w:sz="0" w:space="0" w:color="auto"/>
                <w:left w:val="none" w:sz="0" w:space="0" w:color="auto"/>
                <w:bottom w:val="none" w:sz="0" w:space="0" w:color="auto"/>
                <w:right w:val="none" w:sz="0" w:space="0" w:color="auto"/>
              </w:divBdr>
            </w:div>
            <w:div w:id="567153835">
              <w:marLeft w:val="0"/>
              <w:marRight w:val="0"/>
              <w:marTop w:val="0"/>
              <w:marBottom w:val="0"/>
              <w:divBdr>
                <w:top w:val="none" w:sz="0" w:space="0" w:color="auto"/>
                <w:left w:val="none" w:sz="0" w:space="0" w:color="auto"/>
                <w:bottom w:val="none" w:sz="0" w:space="0" w:color="auto"/>
                <w:right w:val="none" w:sz="0" w:space="0" w:color="auto"/>
              </w:divBdr>
            </w:div>
            <w:div w:id="2059938713">
              <w:marLeft w:val="0"/>
              <w:marRight w:val="0"/>
              <w:marTop w:val="0"/>
              <w:marBottom w:val="0"/>
              <w:divBdr>
                <w:top w:val="none" w:sz="0" w:space="0" w:color="auto"/>
                <w:left w:val="none" w:sz="0" w:space="0" w:color="auto"/>
                <w:bottom w:val="none" w:sz="0" w:space="0" w:color="auto"/>
                <w:right w:val="none" w:sz="0" w:space="0" w:color="auto"/>
              </w:divBdr>
            </w:div>
            <w:div w:id="737092672">
              <w:marLeft w:val="0"/>
              <w:marRight w:val="0"/>
              <w:marTop w:val="0"/>
              <w:marBottom w:val="0"/>
              <w:divBdr>
                <w:top w:val="none" w:sz="0" w:space="0" w:color="auto"/>
                <w:left w:val="none" w:sz="0" w:space="0" w:color="auto"/>
                <w:bottom w:val="none" w:sz="0" w:space="0" w:color="auto"/>
                <w:right w:val="none" w:sz="0" w:space="0" w:color="auto"/>
              </w:divBdr>
            </w:div>
            <w:div w:id="793594254">
              <w:marLeft w:val="0"/>
              <w:marRight w:val="0"/>
              <w:marTop w:val="0"/>
              <w:marBottom w:val="0"/>
              <w:divBdr>
                <w:top w:val="none" w:sz="0" w:space="0" w:color="auto"/>
                <w:left w:val="none" w:sz="0" w:space="0" w:color="auto"/>
                <w:bottom w:val="none" w:sz="0" w:space="0" w:color="auto"/>
                <w:right w:val="none" w:sz="0" w:space="0" w:color="auto"/>
              </w:divBdr>
            </w:div>
            <w:div w:id="2050522348">
              <w:marLeft w:val="0"/>
              <w:marRight w:val="0"/>
              <w:marTop w:val="0"/>
              <w:marBottom w:val="0"/>
              <w:divBdr>
                <w:top w:val="none" w:sz="0" w:space="0" w:color="auto"/>
                <w:left w:val="none" w:sz="0" w:space="0" w:color="auto"/>
                <w:bottom w:val="none" w:sz="0" w:space="0" w:color="auto"/>
                <w:right w:val="none" w:sz="0" w:space="0" w:color="auto"/>
              </w:divBdr>
            </w:div>
            <w:div w:id="623925965">
              <w:marLeft w:val="0"/>
              <w:marRight w:val="0"/>
              <w:marTop w:val="0"/>
              <w:marBottom w:val="0"/>
              <w:divBdr>
                <w:top w:val="none" w:sz="0" w:space="0" w:color="auto"/>
                <w:left w:val="none" w:sz="0" w:space="0" w:color="auto"/>
                <w:bottom w:val="none" w:sz="0" w:space="0" w:color="auto"/>
                <w:right w:val="none" w:sz="0" w:space="0" w:color="auto"/>
              </w:divBdr>
            </w:div>
            <w:div w:id="519468394">
              <w:marLeft w:val="0"/>
              <w:marRight w:val="0"/>
              <w:marTop w:val="0"/>
              <w:marBottom w:val="0"/>
              <w:divBdr>
                <w:top w:val="none" w:sz="0" w:space="0" w:color="auto"/>
                <w:left w:val="none" w:sz="0" w:space="0" w:color="auto"/>
                <w:bottom w:val="none" w:sz="0" w:space="0" w:color="auto"/>
                <w:right w:val="none" w:sz="0" w:space="0" w:color="auto"/>
              </w:divBdr>
            </w:div>
            <w:div w:id="311564889">
              <w:marLeft w:val="0"/>
              <w:marRight w:val="0"/>
              <w:marTop w:val="0"/>
              <w:marBottom w:val="0"/>
              <w:divBdr>
                <w:top w:val="none" w:sz="0" w:space="0" w:color="auto"/>
                <w:left w:val="none" w:sz="0" w:space="0" w:color="auto"/>
                <w:bottom w:val="none" w:sz="0" w:space="0" w:color="auto"/>
                <w:right w:val="none" w:sz="0" w:space="0" w:color="auto"/>
              </w:divBdr>
            </w:div>
            <w:div w:id="1540168153">
              <w:marLeft w:val="0"/>
              <w:marRight w:val="0"/>
              <w:marTop w:val="0"/>
              <w:marBottom w:val="0"/>
              <w:divBdr>
                <w:top w:val="none" w:sz="0" w:space="0" w:color="auto"/>
                <w:left w:val="none" w:sz="0" w:space="0" w:color="auto"/>
                <w:bottom w:val="none" w:sz="0" w:space="0" w:color="auto"/>
                <w:right w:val="none" w:sz="0" w:space="0" w:color="auto"/>
              </w:divBdr>
            </w:div>
            <w:div w:id="504784052">
              <w:marLeft w:val="0"/>
              <w:marRight w:val="0"/>
              <w:marTop w:val="0"/>
              <w:marBottom w:val="0"/>
              <w:divBdr>
                <w:top w:val="none" w:sz="0" w:space="0" w:color="auto"/>
                <w:left w:val="none" w:sz="0" w:space="0" w:color="auto"/>
                <w:bottom w:val="none" w:sz="0" w:space="0" w:color="auto"/>
                <w:right w:val="none" w:sz="0" w:space="0" w:color="auto"/>
              </w:divBdr>
            </w:div>
            <w:div w:id="1965847737">
              <w:marLeft w:val="0"/>
              <w:marRight w:val="0"/>
              <w:marTop w:val="0"/>
              <w:marBottom w:val="0"/>
              <w:divBdr>
                <w:top w:val="none" w:sz="0" w:space="0" w:color="auto"/>
                <w:left w:val="none" w:sz="0" w:space="0" w:color="auto"/>
                <w:bottom w:val="none" w:sz="0" w:space="0" w:color="auto"/>
                <w:right w:val="none" w:sz="0" w:space="0" w:color="auto"/>
              </w:divBdr>
            </w:div>
            <w:div w:id="68813272">
              <w:marLeft w:val="0"/>
              <w:marRight w:val="0"/>
              <w:marTop w:val="0"/>
              <w:marBottom w:val="0"/>
              <w:divBdr>
                <w:top w:val="none" w:sz="0" w:space="0" w:color="auto"/>
                <w:left w:val="none" w:sz="0" w:space="0" w:color="auto"/>
                <w:bottom w:val="none" w:sz="0" w:space="0" w:color="auto"/>
                <w:right w:val="none" w:sz="0" w:space="0" w:color="auto"/>
              </w:divBdr>
            </w:div>
            <w:div w:id="836849943">
              <w:marLeft w:val="0"/>
              <w:marRight w:val="0"/>
              <w:marTop w:val="0"/>
              <w:marBottom w:val="0"/>
              <w:divBdr>
                <w:top w:val="none" w:sz="0" w:space="0" w:color="auto"/>
                <w:left w:val="none" w:sz="0" w:space="0" w:color="auto"/>
                <w:bottom w:val="none" w:sz="0" w:space="0" w:color="auto"/>
                <w:right w:val="none" w:sz="0" w:space="0" w:color="auto"/>
              </w:divBdr>
            </w:div>
            <w:div w:id="296030259">
              <w:marLeft w:val="0"/>
              <w:marRight w:val="0"/>
              <w:marTop w:val="0"/>
              <w:marBottom w:val="0"/>
              <w:divBdr>
                <w:top w:val="none" w:sz="0" w:space="0" w:color="auto"/>
                <w:left w:val="none" w:sz="0" w:space="0" w:color="auto"/>
                <w:bottom w:val="none" w:sz="0" w:space="0" w:color="auto"/>
                <w:right w:val="none" w:sz="0" w:space="0" w:color="auto"/>
              </w:divBdr>
            </w:div>
            <w:div w:id="118189977">
              <w:marLeft w:val="0"/>
              <w:marRight w:val="0"/>
              <w:marTop w:val="0"/>
              <w:marBottom w:val="0"/>
              <w:divBdr>
                <w:top w:val="none" w:sz="0" w:space="0" w:color="auto"/>
                <w:left w:val="none" w:sz="0" w:space="0" w:color="auto"/>
                <w:bottom w:val="none" w:sz="0" w:space="0" w:color="auto"/>
                <w:right w:val="none" w:sz="0" w:space="0" w:color="auto"/>
              </w:divBdr>
            </w:div>
            <w:div w:id="2060586411">
              <w:marLeft w:val="0"/>
              <w:marRight w:val="0"/>
              <w:marTop w:val="0"/>
              <w:marBottom w:val="0"/>
              <w:divBdr>
                <w:top w:val="none" w:sz="0" w:space="0" w:color="auto"/>
                <w:left w:val="none" w:sz="0" w:space="0" w:color="auto"/>
                <w:bottom w:val="none" w:sz="0" w:space="0" w:color="auto"/>
                <w:right w:val="none" w:sz="0" w:space="0" w:color="auto"/>
              </w:divBdr>
            </w:div>
            <w:div w:id="1757289817">
              <w:marLeft w:val="0"/>
              <w:marRight w:val="0"/>
              <w:marTop w:val="0"/>
              <w:marBottom w:val="0"/>
              <w:divBdr>
                <w:top w:val="none" w:sz="0" w:space="0" w:color="auto"/>
                <w:left w:val="none" w:sz="0" w:space="0" w:color="auto"/>
                <w:bottom w:val="none" w:sz="0" w:space="0" w:color="auto"/>
                <w:right w:val="none" w:sz="0" w:space="0" w:color="auto"/>
              </w:divBdr>
            </w:div>
            <w:div w:id="27031214">
              <w:marLeft w:val="0"/>
              <w:marRight w:val="0"/>
              <w:marTop w:val="0"/>
              <w:marBottom w:val="0"/>
              <w:divBdr>
                <w:top w:val="none" w:sz="0" w:space="0" w:color="auto"/>
                <w:left w:val="none" w:sz="0" w:space="0" w:color="auto"/>
                <w:bottom w:val="none" w:sz="0" w:space="0" w:color="auto"/>
                <w:right w:val="none" w:sz="0" w:space="0" w:color="auto"/>
              </w:divBdr>
            </w:div>
            <w:div w:id="317535203">
              <w:marLeft w:val="0"/>
              <w:marRight w:val="0"/>
              <w:marTop w:val="0"/>
              <w:marBottom w:val="0"/>
              <w:divBdr>
                <w:top w:val="none" w:sz="0" w:space="0" w:color="auto"/>
                <w:left w:val="none" w:sz="0" w:space="0" w:color="auto"/>
                <w:bottom w:val="none" w:sz="0" w:space="0" w:color="auto"/>
                <w:right w:val="none" w:sz="0" w:space="0" w:color="auto"/>
              </w:divBdr>
            </w:div>
            <w:div w:id="888808434">
              <w:marLeft w:val="0"/>
              <w:marRight w:val="0"/>
              <w:marTop w:val="0"/>
              <w:marBottom w:val="0"/>
              <w:divBdr>
                <w:top w:val="none" w:sz="0" w:space="0" w:color="auto"/>
                <w:left w:val="none" w:sz="0" w:space="0" w:color="auto"/>
                <w:bottom w:val="none" w:sz="0" w:space="0" w:color="auto"/>
                <w:right w:val="none" w:sz="0" w:space="0" w:color="auto"/>
              </w:divBdr>
            </w:div>
            <w:div w:id="66264724">
              <w:marLeft w:val="0"/>
              <w:marRight w:val="0"/>
              <w:marTop w:val="0"/>
              <w:marBottom w:val="0"/>
              <w:divBdr>
                <w:top w:val="none" w:sz="0" w:space="0" w:color="auto"/>
                <w:left w:val="none" w:sz="0" w:space="0" w:color="auto"/>
                <w:bottom w:val="none" w:sz="0" w:space="0" w:color="auto"/>
                <w:right w:val="none" w:sz="0" w:space="0" w:color="auto"/>
              </w:divBdr>
            </w:div>
            <w:div w:id="899362479">
              <w:marLeft w:val="0"/>
              <w:marRight w:val="0"/>
              <w:marTop w:val="0"/>
              <w:marBottom w:val="0"/>
              <w:divBdr>
                <w:top w:val="none" w:sz="0" w:space="0" w:color="auto"/>
                <w:left w:val="none" w:sz="0" w:space="0" w:color="auto"/>
                <w:bottom w:val="none" w:sz="0" w:space="0" w:color="auto"/>
                <w:right w:val="none" w:sz="0" w:space="0" w:color="auto"/>
              </w:divBdr>
            </w:div>
            <w:div w:id="90512185">
              <w:marLeft w:val="0"/>
              <w:marRight w:val="0"/>
              <w:marTop w:val="0"/>
              <w:marBottom w:val="0"/>
              <w:divBdr>
                <w:top w:val="none" w:sz="0" w:space="0" w:color="auto"/>
                <w:left w:val="none" w:sz="0" w:space="0" w:color="auto"/>
                <w:bottom w:val="none" w:sz="0" w:space="0" w:color="auto"/>
                <w:right w:val="none" w:sz="0" w:space="0" w:color="auto"/>
              </w:divBdr>
            </w:div>
            <w:div w:id="1980761392">
              <w:marLeft w:val="0"/>
              <w:marRight w:val="0"/>
              <w:marTop w:val="0"/>
              <w:marBottom w:val="0"/>
              <w:divBdr>
                <w:top w:val="none" w:sz="0" w:space="0" w:color="auto"/>
                <w:left w:val="none" w:sz="0" w:space="0" w:color="auto"/>
                <w:bottom w:val="none" w:sz="0" w:space="0" w:color="auto"/>
                <w:right w:val="none" w:sz="0" w:space="0" w:color="auto"/>
              </w:divBdr>
            </w:div>
            <w:div w:id="514805879">
              <w:marLeft w:val="0"/>
              <w:marRight w:val="0"/>
              <w:marTop w:val="0"/>
              <w:marBottom w:val="0"/>
              <w:divBdr>
                <w:top w:val="none" w:sz="0" w:space="0" w:color="auto"/>
                <w:left w:val="none" w:sz="0" w:space="0" w:color="auto"/>
                <w:bottom w:val="none" w:sz="0" w:space="0" w:color="auto"/>
                <w:right w:val="none" w:sz="0" w:space="0" w:color="auto"/>
              </w:divBdr>
            </w:div>
            <w:div w:id="1975669216">
              <w:marLeft w:val="0"/>
              <w:marRight w:val="0"/>
              <w:marTop w:val="0"/>
              <w:marBottom w:val="0"/>
              <w:divBdr>
                <w:top w:val="none" w:sz="0" w:space="0" w:color="auto"/>
                <w:left w:val="none" w:sz="0" w:space="0" w:color="auto"/>
                <w:bottom w:val="none" w:sz="0" w:space="0" w:color="auto"/>
                <w:right w:val="none" w:sz="0" w:space="0" w:color="auto"/>
              </w:divBdr>
            </w:div>
            <w:div w:id="332537633">
              <w:marLeft w:val="0"/>
              <w:marRight w:val="0"/>
              <w:marTop w:val="0"/>
              <w:marBottom w:val="0"/>
              <w:divBdr>
                <w:top w:val="none" w:sz="0" w:space="0" w:color="auto"/>
                <w:left w:val="none" w:sz="0" w:space="0" w:color="auto"/>
                <w:bottom w:val="none" w:sz="0" w:space="0" w:color="auto"/>
                <w:right w:val="none" w:sz="0" w:space="0" w:color="auto"/>
              </w:divBdr>
            </w:div>
            <w:div w:id="867254005">
              <w:marLeft w:val="0"/>
              <w:marRight w:val="0"/>
              <w:marTop w:val="0"/>
              <w:marBottom w:val="0"/>
              <w:divBdr>
                <w:top w:val="none" w:sz="0" w:space="0" w:color="auto"/>
                <w:left w:val="none" w:sz="0" w:space="0" w:color="auto"/>
                <w:bottom w:val="none" w:sz="0" w:space="0" w:color="auto"/>
                <w:right w:val="none" w:sz="0" w:space="0" w:color="auto"/>
              </w:divBdr>
            </w:div>
            <w:div w:id="1730690330">
              <w:marLeft w:val="0"/>
              <w:marRight w:val="0"/>
              <w:marTop w:val="0"/>
              <w:marBottom w:val="0"/>
              <w:divBdr>
                <w:top w:val="none" w:sz="0" w:space="0" w:color="auto"/>
                <w:left w:val="none" w:sz="0" w:space="0" w:color="auto"/>
                <w:bottom w:val="none" w:sz="0" w:space="0" w:color="auto"/>
                <w:right w:val="none" w:sz="0" w:space="0" w:color="auto"/>
              </w:divBdr>
            </w:div>
            <w:div w:id="935600671">
              <w:marLeft w:val="0"/>
              <w:marRight w:val="0"/>
              <w:marTop w:val="0"/>
              <w:marBottom w:val="0"/>
              <w:divBdr>
                <w:top w:val="none" w:sz="0" w:space="0" w:color="auto"/>
                <w:left w:val="none" w:sz="0" w:space="0" w:color="auto"/>
                <w:bottom w:val="none" w:sz="0" w:space="0" w:color="auto"/>
                <w:right w:val="none" w:sz="0" w:space="0" w:color="auto"/>
              </w:divBdr>
            </w:div>
            <w:div w:id="2127696045">
              <w:marLeft w:val="0"/>
              <w:marRight w:val="0"/>
              <w:marTop w:val="0"/>
              <w:marBottom w:val="0"/>
              <w:divBdr>
                <w:top w:val="none" w:sz="0" w:space="0" w:color="auto"/>
                <w:left w:val="none" w:sz="0" w:space="0" w:color="auto"/>
                <w:bottom w:val="none" w:sz="0" w:space="0" w:color="auto"/>
                <w:right w:val="none" w:sz="0" w:space="0" w:color="auto"/>
              </w:divBdr>
            </w:div>
            <w:div w:id="945887080">
              <w:marLeft w:val="0"/>
              <w:marRight w:val="0"/>
              <w:marTop w:val="0"/>
              <w:marBottom w:val="0"/>
              <w:divBdr>
                <w:top w:val="none" w:sz="0" w:space="0" w:color="auto"/>
                <w:left w:val="none" w:sz="0" w:space="0" w:color="auto"/>
                <w:bottom w:val="none" w:sz="0" w:space="0" w:color="auto"/>
                <w:right w:val="none" w:sz="0" w:space="0" w:color="auto"/>
              </w:divBdr>
            </w:div>
            <w:div w:id="1991399604">
              <w:marLeft w:val="0"/>
              <w:marRight w:val="0"/>
              <w:marTop w:val="0"/>
              <w:marBottom w:val="0"/>
              <w:divBdr>
                <w:top w:val="none" w:sz="0" w:space="0" w:color="auto"/>
                <w:left w:val="none" w:sz="0" w:space="0" w:color="auto"/>
                <w:bottom w:val="none" w:sz="0" w:space="0" w:color="auto"/>
                <w:right w:val="none" w:sz="0" w:space="0" w:color="auto"/>
              </w:divBdr>
            </w:div>
            <w:div w:id="485128164">
              <w:marLeft w:val="0"/>
              <w:marRight w:val="0"/>
              <w:marTop w:val="0"/>
              <w:marBottom w:val="0"/>
              <w:divBdr>
                <w:top w:val="none" w:sz="0" w:space="0" w:color="auto"/>
                <w:left w:val="none" w:sz="0" w:space="0" w:color="auto"/>
                <w:bottom w:val="none" w:sz="0" w:space="0" w:color="auto"/>
                <w:right w:val="none" w:sz="0" w:space="0" w:color="auto"/>
              </w:divBdr>
            </w:div>
            <w:div w:id="116722857">
              <w:marLeft w:val="0"/>
              <w:marRight w:val="0"/>
              <w:marTop w:val="0"/>
              <w:marBottom w:val="0"/>
              <w:divBdr>
                <w:top w:val="none" w:sz="0" w:space="0" w:color="auto"/>
                <w:left w:val="none" w:sz="0" w:space="0" w:color="auto"/>
                <w:bottom w:val="none" w:sz="0" w:space="0" w:color="auto"/>
                <w:right w:val="none" w:sz="0" w:space="0" w:color="auto"/>
              </w:divBdr>
            </w:div>
            <w:div w:id="1021977985">
              <w:marLeft w:val="0"/>
              <w:marRight w:val="0"/>
              <w:marTop w:val="0"/>
              <w:marBottom w:val="0"/>
              <w:divBdr>
                <w:top w:val="none" w:sz="0" w:space="0" w:color="auto"/>
                <w:left w:val="none" w:sz="0" w:space="0" w:color="auto"/>
                <w:bottom w:val="none" w:sz="0" w:space="0" w:color="auto"/>
                <w:right w:val="none" w:sz="0" w:space="0" w:color="auto"/>
              </w:divBdr>
            </w:div>
            <w:div w:id="1491407863">
              <w:marLeft w:val="0"/>
              <w:marRight w:val="0"/>
              <w:marTop w:val="0"/>
              <w:marBottom w:val="0"/>
              <w:divBdr>
                <w:top w:val="none" w:sz="0" w:space="0" w:color="auto"/>
                <w:left w:val="none" w:sz="0" w:space="0" w:color="auto"/>
                <w:bottom w:val="none" w:sz="0" w:space="0" w:color="auto"/>
                <w:right w:val="none" w:sz="0" w:space="0" w:color="auto"/>
              </w:divBdr>
            </w:div>
            <w:div w:id="135069789">
              <w:marLeft w:val="0"/>
              <w:marRight w:val="0"/>
              <w:marTop w:val="0"/>
              <w:marBottom w:val="0"/>
              <w:divBdr>
                <w:top w:val="none" w:sz="0" w:space="0" w:color="auto"/>
                <w:left w:val="none" w:sz="0" w:space="0" w:color="auto"/>
                <w:bottom w:val="none" w:sz="0" w:space="0" w:color="auto"/>
                <w:right w:val="none" w:sz="0" w:space="0" w:color="auto"/>
              </w:divBdr>
            </w:div>
            <w:div w:id="1819616471">
              <w:marLeft w:val="0"/>
              <w:marRight w:val="0"/>
              <w:marTop w:val="0"/>
              <w:marBottom w:val="0"/>
              <w:divBdr>
                <w:top w:val="none" w:sz="0" w:space="0" w:color="auto"/>
                <w:left w:val="none" w:sz="0" w:space="0" w:color="auto"/>
                <w:bottom w:val="none" w:sz="0" w:space="0" w:color="auto"/>
                <w:right w:val="none" w:sz="0" w:space="0" w:color="auto"/>
              </w:divBdr>
            </w:div>
            <w:div w:id="1850482583">
              <w:marLeft w:val="0"/>
              <w:marRight w:val="0"/>
              <w:marTop w:val="0"/>
              <w:marBottom w:val="0"/>
              <w:divBdr>
                <w:top w:val="none" w:sz="0" w:space="0" w:color="auto"/>
                <w:left w:val="none" w:sz="0" w:space="0" w:color="auto"/>
                <w:bottom w:val="none" w:sz="0" w:space="0" w:color="auto"/>
                <w:right w:val="none" w:sz="0" w:space="0" w:color="auto"/>
              </w:divBdr>
            </w:div>
            <w:div w:id="2008090487">
              <w:marLeft w:val="0"/>
              <w:marRight w:val="0"/>
              <w:marTop w:val="0"/>
              <w:marBottom w:val="0"/>
              <w:divBdr>
                <w:top w:val="none" w:sz="0" w:space="0" w:color="auto"/>
                <w:left w:val="none" w:sz="0" w:space="0" w:color="auto"/>
                <w:bottom w:val="none" w:sz="0" w:space="0" w:color="auto"/>
                <w:right w:val="none" w:sz="0" w:space="0" w:color="auto"/>
              </w:divBdr>
            </w:div>
            <w:div w:id="1802186425">
              <w:marLeft w:val="0"/>
              <w:marRight w:val="0"/>
              <w:marTop w:val="0"/>
              <w:marBottom w:val="0"/>
              <w:divBdr>
                <w:top w:val="none" w:sz="0" w:space="0" w:color="auto"/>
                <w:left w:val="none" w:sz="0" w:space="0" w:color="auto"/>
                <w:bottom w:val="none" w:sz="0" w:space="0" w:color="auto"/>
                <w:right w:val="none" w:sz="0" w:space="0" w:color="auto"/>
              </w:divBdr>
            </w:div>
            <w:div w:id="1939363392">
              <w:marLeft w:val="0"/>
              <w:marRight w:val="0"/>
              <w:marTop w:val="0"/>
              <w:marBottom w:val="0"/>
              <w:divBdr>
                <w:top w:val="none" w:sz="0" w:space="0" w:color="auto"/>
                <w:left w:val="none" w:sz="0" w:space="0" w:color="auto"/>
                <w:bottom w:val="none" w:sz="0" w:space="0" w:color="auto"/>
                <w:right w:val="none" w:sz="0" w:space="0" w:color="auto"/>
              </w:divBdr>
            </w:div>
            <w:div w:id="1764304655">
              <w:marLeft w:val="0"/>
              <w:marRight w:val="0"/>
              <w:marTop w:val="0"/>
              <w:marBottom w:val="0"/>
              <w:divBdr>
                <w:top w:val="none" w:sz="0" w:space="0" w:color="auto"/>
                <w:left w:val="none" w:sz="0" w:space="0" w:color="auto"/>
                <w:bottom w:val="none" w:sz="0" w:space="0" w:color="auto"/>
                <w:right w:val="none" w:sz="0" w:space="0" w:color="auto"/>
              </w:divBdr>
            </w:div>
            <w:div w:id="258147215">
              <w:marLeft w:val="0"/>
              <w:marRight w:val="0"/>
              <w:marTop w:val="0"/>
              <w:marBottom w:val="0"/>
              <w:divBdr>
                <w:top w:val="none" w:sz="0" w:space="0" w:color="auto"/>
                <w:left w:val="none" w:sz="0" w:space="0" w:color="auto"/>
                <w:bottom w:val="none" w:sz="0" w:space="0" w:color="auto"/>
                <w:right w:val="none" w:sz="0" w:space="0" w:color="auto"/>
              </w:divBdr>
            </w:div>
            <w:div w:id="504370040">
              <w:marLeft w:val="0"/>
              <w:marRight w:val="0"/>
              <w:marTop w:val="0"/>
              <w:marBottom w:val="0"/>
              <w:divBdr>
                <w:top w:val="none" w:sz="0" w:space="0" w:color="auto"/>
                <w:left w:val="none" w:sz="0" w:space="0" w:color="auto"/>
                <w:bottom w:val="none" w:sz="0" w:space="0" w:color="auto"/>
                <w:right w:val="none" w:sz="0" w:space="0" w:color="auto"/>
              </w:divBdr>
            </w:div>
            <w:div w:id="1914660938">
              <w:marLeft w:val="0"/>
              <w:marRight w:val="0"/>
              <w:marTop w:val="0"/>
              <w:marBottom w:val="0"/>
              <w:divBdr>
                <w:top w:val="none" w:sz="0" w:space="0" w:color="auto"/>
                <w:left w:val="none" w:sz="0" w:space="0" w:color="auto"/>
                <w:bottom w:val="none" w:sz="0" w:space="0" w:color="auto"/>
                <w:right w:val="none" w:sz="0" w:space="0" w:color="auto"/>
              </w:divBdr>
            </w:div>
            <w:div w:id="65961701">
              <w:marLeft w:val="0"/>
              <w:marRight w:val="0"/>
              <w:marTop w:val="0"/>
              <w:marBottom w:val="0"/>
              <w:divBdr>
                <w:top w:val="none" w:sz="0" w:space="0" w:color="auto"/>
                <w:left w:val="none" w:sz="0" w:space="0" w:color="auto"/>
                <w:bottom w:val="none" w:sz="0" w:space="0" w:color="auto"/>
                <w:right w:val="none" w:sz="0" w:space="0" w:color="auto"/>
              </w:divBdr>
            </w:div>
            <w:div w:id="1321618605">
              <w:marLeft w:val="0"/>
              <w:marRight w:val="0"/>
              <w:marTop w:val="0"/>
              <w:marBottom w:val="0"/>
              <w:divBdr>
                <w:top w:val="none" w:sz="0" w:space="0" w:color="auto"/>
                <w:left w:val="none" w:sz="0" w:space="0" w:color="auto"/>
                <w:bottom w:val="none" w:sz="0" w:space="0" w:color="auto"/>
                <w:right w:val="none" w:sz="0" w:space="0" w:color="auto"/>
              </w:divBdr>
            </w:div>
            <w:div w:id="632832148">
              <w:marLeft w:val="0"/>
              <w:marRight w:val="0"/>
              <w:marTop w:val="0"/>
              <w:marBottom w:val="0"/>
              <w:divBdr>
                <w:top w:val="none" w:sz="0" w:space="0" w:color="auto"/>
                <w:left w:val="none" w:sz="0" w:space="0" w:color="auto"/>
                <w:bottom w:val="none" w:sz="0" w:space="0" w:color="auto"/>
                <w:right w:val="none" w:sz="0" w:space="0" w:color="auto"/>
              </w:divBdr>
            </w:div>
            <w:div w:id="249970410">
              <w:marLeft w:val="0"/>
              <w:marRight w:val="0"/>
              <w:marTop w:val="0"/>
              <w:marBottom w:val="0"/>
              <w:divBdr>
                <w:top w:val="none" w:sz="0" w:space="0" w:color="auto"/>
                <w:left w:val="none" w:sz="0" w:space="0" w:color="auto"/>
                <w:bottom w:val="none" w:sz="0" w:space="0" w:color="auto"/>
                <w:right w:val="none" w:sz="0" w:space="0" w:color="auto"/>
              </w:divBdr>
            </w:div>
            <w:div w:id="1071121940">
              <w:marLeft w:val="0"/>
              <w:marRight w:val="0"/>
              <w:marTop w:val="0"/>
              <w:marBottom w:val="0"/>
              <w:divBdr>
                <w:top w:val="none" w:sz="0" w:space="0" w:color="auto"/>
                <w:left w:val="none" w:sz="0" w:space="0" w:color="auto"/>
                <w:bottom w:val="none" w:sz="0" w:space="0" w:color="auto"/>
                <w:right w:val="none" w:sz="0" w:space="0" w:color="auto"/>
              </w:divBdr>
            </w:div>
            <w:div w:id="943414427">
              <w:marLeft w:val="0"/>
              <w:marRight w:val="0"/>
              <w:marTop w:val="0"/>
              <w:marBottom w:val="0"/>
              <w:divBdr>
                <w:top w:val="none" w:sz="0" w:space="0" w:color="auto"/>
                <w:left w:val="none" w:sz="0" w:space="0" w:color="auto"/>
                <w:bottom w:val="none" w:sz="0" w:space="0" w:color="auto"/>
                <w:right w:val="none" w:sz="0" w:space="0" w:color="auto"/>
              </w:divBdr>
            </w:div>
            <w:div w:id="1142387994">
              <w:marLeft w:val="0"/>
              <w:marRight w:val="0"/>
              <w:marTop w:val="0"/>
              <w:marBottom w:val="0"/>
              <w:divBdr>
                <w:top w:val="none" w:sz="0" w:space="0" w:color="auto"/>
                <w:left w:val="none" w:sz="0" w:space="0" w:color="auto"/>
                <w:bottom w:val="none" w:sz="0" w:space="0" w:color="auto"/>
                <w:right w:val="none" w:sz="0" w:space="0" w:color="auto"/>
              </w:divBdr>
            </w:div>
            <w:div w:id="148181833">
              <w:marLeft w:val="0"/>
              <w:marRight w:val="0"/>
              <w:marTop w:val="0"/>
              <w:marBottom w:val="0"/>
              <w:divBdr>
                <w:top w:val="none" w:sz="0" w:space="0" w:color="auto"/>
                <w:left w:val="none" w:sz="0" w:space="0" w:color="auto"/>
                <w:bottom w:val="none" w:sz="0" w:space="0" w:color="auto"/>
                <w:right w:val="none" w:sz="0" w:space="0" w:color="auto"/>
              </w:divBdr>
            </w:div>
            <w:div w:id="1704017321">
              <w:marLeft w:val="0"/>
              <w:marRight w:val="0"/>
              <w:marTop w:val="0"/>
              <w:marBottom w:val="0"/>
              <w:divBdr>
                <w:top w:val="none" w:sz="0" w:space="0" w:color="auto"/>
                <w:left w:val="none" w:sz="0" w:space="0" w:color="auto"/>
                <w:bottom w:val="none" w:sz="0" w:space="0" w:color="auto"/>
                <w:right w:val="none" w:sz="0" w:space="0" w:color="auto"/>
              </w:divBdr>
            </w:div>
            <w:div w:id="139002335">
              <w:marLeft w:val="0"/>
              <w:marRight w:val="0"/>
              <w:marTop w:val="0"/>
              <w:marBottom w:val="0"/>
              <w:divBdr>
                <w:top w:val="none" w:sz="0" w:space="0" w:color="auto"/>
                <w:left w:val="none" w:sz="0" w:space="0" w:color="auto"/>
                <w:bottom w:val="none" w:sz="0" w:space="0" w:color="auto"/>
                <w:right w:val="none" w:sz="0" w:space="0" w:color="auto"/>
              </w:divBdr>
            </w:div>
            <w:div w:id="1618370080">
              <w:marLeft w:val="0"/>
              <w:marRight w:val="0"/>
              <w:marTop w:val="0"/>
              <w:marBottom w:val="0"/>
              <w:divBdr>
                <w:top w:val="none" w:sz="0" w:space="0" w:color="auto"/>
                <w:left w:val="none" w:sz="0" w:space="0" w:color="auto"/>
                <w:bottom w:val="none" w:sz="0" w:space="0" w:color="auto"/>
                <w:right w:val="none" w:sz="0" w:space="0" w:color="auto"/>
              </w:divBdr>
            </w:div>
            <w:div w:id="149560198">
              <w:marLeft w:val="0"/>
              <w:marRight w:val="0"/>
              <w:marTop w:val="0"/>
              <w:marBottom w:val="0"/>
              <w:divBdr>
                <w:top w:val="none" w:sz="0" w:space="0" w:color="auto"/>
                <w:left w:val="none" w:sz="0" w:space="0" w:color="auto"/>
                <w:bottom w:val="none" w:sz="0" w:space="0" w:color="auto"/>
                <w:right w:val="none" w:sz="0" w:space="0" w:color="auto"/>
              </w:divBdr>
            </w:div>
            <w:div w:id="2068529517">
              <w:marLeft w:val="0"/>
              <w:marRight w:val="0"/>
              <w:marTop w:val="0"/>
              <w:marBottom w:val="0"/>
              <w:divBdr>
                <w:top w:val="none" w:sz="0" w:space="0" w:color="auto"/>
                <w:left w:val="none" w:sz="0" w:space="0" w:color="auto"/>
                <w:bottom w:val="none" w:sz="0" w:space="0" w:color="auto"/>
                <w:right w:val="none" w:sz="0" w:space="0" w:color="auto"/>
              </w:divBdr>
            </w:div>
            <w:div w:id="308441339">
              <w:marLeft w:val="0"/>
              <w:marRight w:val="0"/>
              <w:marTop w:val="0"/>
              <w:marBottom w:val="0"/>
              <w:divBdr>
                <w:top w:val="none" w:sz="0" w:space="0" w:color="auto"/>
                <w:left w:val="none" w:sz="0" w:space="0" w:color="auto"/>
                <w:bottom w:val="none" w:sz="0" w:space="0" w:color="auto"/>
                <w:right w:val="none" w:sz="0" w:space="0" w:color="auto"/>
              </w:divBdr>
            </w:div>
            <w:div w:id="2026711019">
              <w:marLeft w:val="0"/>
              <w:marRight w:val="0"/>
              <w:marTop w:val="0"/>
              <w:marBottom w:val="0"/>
              <w:divBdr>
                <w:top w:val="none" w:sz="0" w:space="0" w:color="auto"/>
                <w:left w:val="none" w:sz="0" w:space="0" w:color="auto"/>
                <w:bottom w:val="none" w:sz="0" w:space="0" w:color="auto"/>
                <w:right w:val="none" w:sz="0" w:space="0" w:color="auto"/>
              </w:divBdr>
            </w:div>
            <w:div w:id="1910966728">
              <w:marLeft w:val="0"/>
              <w:marRight w:val="0"/>
              <w:marTop w:val="0"/>
              <w:marBottom w:val="0"/>
              <w:divBdr>
                <w:top w:val="none" w:sz="0" w:space="0" w:color="auto"/>
                <w:left w:val="none" w:sz="0" w:space="0" w:color="auto"/>
                <w:bottom w:val="none" w:sz="0" w:space="0" w:color="auto"/>
                <w:right w:val="none" w:sz="0" w:space="0" w:color="auto"/>
              </w:divBdr>
            </w:div>
            <w:div w:id="1019816730">
              <w:marLeft w:val="0"/>
              <w:marRight w:val="0"/>
              <w:marTop w:val="0"/>
              <w:marBottom w:val="0"/>
              <w:divBdr>
                <w:top w:val="none" w:sz="0" w:space="0" w:color="auto"/>
                <w:left w:val="none" w:sz="0" w:space="0" w:color="auto"/>
                <w:bottom w:val="none" w:sz="0" w:space="0" w:color="auto"/>
                <w:right w:val="none" w:sz="0" w:space="0" w:color="auto"/>
              </w:divBdr>
            </w:div>
            <w:div w:id="439181356">
              <w:marLeft w:val="0"/>
              <w:marRight w:val="0"/>
              <w:marTop w:val="0"/>
              <w:marBottom w:val="0"/>
              <w:divBdr>
                <w:top w:val="none" w:sz="0" w:space="0" w:color="auto"/>
                <w:left w:val="none" w:sz="0" w:space="0" w:color="auto"/>
                <w:bottom w:val="none" w:sz="0" w:space="0" w:color="auto"/>
                <w:right w:val="none" w:sz="0" w:space="0" w:color="auto"/>
              </w:divBdr>
            </w:div>
            <w:div w:id="791627683">
              <w:marLeft w:val="0"/>
              <w:marRight w:val="0"/>
              <w:marTop w:val="0"/>
              <w:marBottom w:val="0"/>
              <w:divBdr>
                <w:top w:val="none" w:sz="0" w:space="0" w:color="auto"/>
                <w:left w:val="none" w:sz="0" w:space="0" w:color="auto"/>
                <w:bottom w:val="none" w:sz="0" w:space="0" w:color="auto"/>
                <w:right w:val="none" w:sz="0" w:space="0" w:color="auto"/>
              </w:divBdr>
            </w:div>
            <w:div w:id="1678579677">
              <w:marLeft w:val="0"/>
              <w:marRight w:val="0"/>
              <w:marTop w:val="0"/>
              <w:marBottom w:val="0"/>
              <w:divBdr>
                <w:top w:val="none" w:sz="0" w:space="0" w:color="auto"/>
                <w:left w:val="none" w:sz="0" w:space="0" w:color="auto"/>
                <w:bottom w:val="none" w:sz="0" w:space="0" w:color="auto"/>
                <w:right w:val="none" w:sz="0" w:space="0" w:color="auto"/>
              </w:divBdr>
            </w:div>
            <w:div w:id="2055808604">
              <w:marLeft w:val="0"/>
              <w:marRight w:val="0"/>
              <w:marTop w:val="0"/>
              <w:marBottom w:val="0"/>
              <w:divBdr>
                <w:top w:val="none" w:sz="0" w:space="0" w:color="auto"/>
                <w:left w:val="none" w:sz="0" w:space="0" w:color="auto"/>
                <w:bottom w:val="none" w:sz="0" w:space="0" w:color="auto"/>
                <w:right w:val="none" w:sz="0" w:space="0" w:color="auto"/>
              </w:divBdr>
            </w:div>
            <w:div w:id="900285308">
              <w:marLeft w:val="0"/>
              <w:marRight w:val="0"/>
              <w:marTop w:val="0"/>
              <w:marBottom w:val="0"/>
              <w:divBdr>
                <w:top w:val="none" w:sz="0" w:space="0" w:color="auto"/>
                <w:left w:val="none" w:sz="0" w:space="0" w:color="auto"/>
                <w:bottom w:val="none" w:sz="0" w:space="0" w:color="auto"/>
                <w:right w:val="none" w:sz="0" w:space="0" w:color="auto"/>
              </w:divBdr>
            </w:div>
            <w:div w:id="311563295">
              <w:marLeft w:val="0"/>
              <w:marRight w:val="0"/>
              <w:marTop w:val="0"/>
              <w:marBottom w:val="0"/>
              <w:divBdr>
                <w:top w:val="none" w:sz="0" w:space="0" w:color="auto"/>
                <w:left w:val="none" w:sz="0" w:space="0" w:color="auto"/>
                <w:bottom w:val="none" w:sz="0" w:space="0" w:color="auto"/>
                <w:right w:val="none" w:sz="0" w:space="0" w:color="auto"/>
              </w:divBdr>
            </w:div>
            <w:div w:id="1887328048">
              <w:marLeft w:val="0"/>
              <w:marRight w:val="0"/>
              <w:marTop w:val="0"/>
              <w:marBottom w:val="0"/>
              <w:divBdr>
                <w:top w:val="none" w:sz="0" w:space="0" w:color="auto"/>
                <w:left w:val="none" w:sz="0" w:space="0" w:color="auto"/>
                <w:bottom w:val="none" w:sz="0" w:space="0" w:color="auto"/>
                <w:right w:val="none" w:sz="0" w:space="0" w:color="auto"/>
              </w:divBdr>
            </w:div>
            <w:div w:id="1676421259">
              <w:marLeft w:val="0"/>
              <w:marRight w:val="0"/>
              <w:marTop w:val="0"/>
              <w:marBottom w:val="0"/>
              <w:divBdr>
                <w:top w:val="none" w:sz="0" w:space="0" w:color="auto"/>
                <w:left w:val="none" w:sz="0" w:space="0" w:color="auto"/>
                <w:bottom w:val="none" w:sz="0" w:space="0" w:color="auto"/>
                <w:right w:val="none" w:sz="0" w:space="0" w:color="auto"/>
              </w:divBdr>
            </w:div>
            <w:div w:id="1936747612">
              <w:marLeft w:val="0"/>
              <w:marRight w:val="0"/>
              <w:marTop w:val="0"/>
              <w:marBottom w:val="0"/>
              <w:divBdr>
                <w:top w:val="none" w:sz="0" w:space="0" w:color="auto"/>
                <w:left w:val="none" w:sz="0" w:space="0" w:color="auto"/>
                <w:bottom w:val="none" w:sz="0" w:space="0" w:color="auto"/>
                <w:right w:val="none" w:sz="0" w:space="0" w:color="auto"/>
              </w:divBdr>
            </w:div>
            <w:div w:id="646204582">
              <w:marLeft w:val="0"/>
              <w:marRight w:val="0"/>
              <w:marTop w:val="0"/>
              <w:marBottom w:val="0"/>
              <w:divBdr>
                <w:top w:val="none" w:sz="0" w:space="0" w:color="auto"/>
                <w:left w:val="none" w:sz="0" w:space="0" w:color="auto"/>
                <w:bottom w:val="none" w:sz="0" w:space="0" w:color="auto"/>
                <w:right w:val="none" w:sz="0" w:space="0" w:color="auto"/>
              </w:divBdr>
            </w:div>
            <w:div w:id="233971299">
              <w:marLeft w:val="0"/>
              <w:marRight w:val="0"/>
              <w:marTop w:val="0"/>
              <w:marBottom w:val="0"/>
              <w:divBdr>
                <w:top w:val="none" w:sz="0" w:space="0" w:color="auto"/>
                <w:left w:val="none" w:sz="0" w:space="0" w:color="auto"/>
                <w:bottom w:val="none" w:sz="0" w:space="0" w:color="auto"/>
                <w:right w:val="none" w:sz="0" w:space="0" w:color="auto"/>
              </w:divBdr>
            </w:div>
            <w:div w:id="1377271708">
              <w:marLeft w:val="0"/>
              <w:marRight w:val="0"/>
              <w:marTop w:val="0"/>
              <w:marBottom w:val="0"/>
              <w:divBdr>
                <w:top w:val="none" w:sz="0" w:space="0" w:color="auto"/>
                <w:left w:val="none" w:sz="0" w:space="0" w:color="auto"/>
                <w:bottom w:val="none" w:sz="0" w:space="0" w:color="auto"/>
                <w:right w:val="none" w:sz="0" w:space="0" w:color="auto"/>
              </w:divBdr>
            </w:div>
            <w:div w:id="939606268">
              <w:marLeft w:val="0"/>
              <w:marRight w:val="0"/>
              <w:marTop w:val="0"/>
              <w:marBottom w:val="0"/>
              <w:divBdr>
                <w:top w:val="none" w:sz="0" w:space="0" w:color="auto"/>
                <w:left w:val="none" w:sz="0" w:space="0" w:color="auto"/>
                <w:bottom w:val="none" w:sz="0" w:space="0" w:color="auto"/>
                <w:right w:val="none" w:sz="0" w:space="0" w:color="auto"/>
              </w:divBdr>
            </w:div>
            <w:div w:id="716973444">
              <w:marLeft w:val="0"/>
              <w:marRight w:val="0"/>
              <w:marTop w:val="0"/>
              <w:marBottom w:val="0"/>
              <w:divBdr>
                <w:top w:val="none" w:sz="0" w:space="0" w:color="auto"/>
                <w:left w:val="none" w:sz="0" w:space="0" w:color="auto"/>
                <w:bottom w:val="none" w:sz="0" w:space="0" w:color="auto"/>
                <w:right w:val="none" w:sz="0" w:space="0" w:color="auto"/>
              </w:divBdr>
            </w:div>
            <w:div w:id="960847189">
              <w:marLeft w:val="0"/>
              <w:marRight w:val="0"/>
              <w:marTop w:val="0"/>
              <w:marBottom w:val="0"/>
              <w:divBdr>
                <w:top w:val="none" w:sz="0" w:space="0" w:color="auto"/>
                <w:left w:val="none" w:sz="0" w:space="0" w:color="auto"/>
                <w:bottom w:val="none" w:sz="0" w:space="0" w:color="auto"/>
                <w:right w:val="none" w:sz="0" w:space="0" w:color="auto"/>
              </w:divBdr>
            </w:div>
            <w:div w:id="720205611">
              <w:marLeft w:val="0"/>
              <w:marRight w:val="0"/>
              <w:marTop w:val="0"/>
              <w:marBottom w:val="0"/>
              <w:divBdr>
                <w:top w:val="none" w:sz="0" w:space="0" w:color="auto"/>
                <w:left w:val="none" w:sz="0" w:space="0" w:color="auto"/>
                <w:bottom w:val="none" w:sz="0" w:space="0" w:color="auto"/>
                <w:right w:val="none" w:sz="0" w:space="0" w:color="auto"/>
              </w:divBdr>
            </w:div>
            <w:div w:id="1797724275">
              <w:marLeft w:val="0"/>
              <w:marRight w:val="0"/>
              <w:marTop w:val="0"/>
              <w:marBottom w:val="0"/>
              <w:divBdr>
                <w:top w:val="none" w:sz="0" w:space="0" w:color="auto"/>
                <w:left w:val="none" w:sz="0" w:space="0" w:color="auto"/>
                <w:bottom w:val="none" w:sz="0" w:space="0" w:color="auto"/>
                <w:right w:val="none" w:sz="0" w:space="0" w:color="auto"/>
              </w:divBdr>
            </w:div>
            <w:div w:id="321278102">
              <w:marLeft w:val="0"/>
              <w:marRight w:val="0"/>
              <w:marTop w:val="0"/>
              <w:marBottom w:val="0"/>
              <w:divBdr>
                <w:top w:val="none" w:sz="0" w:space="0" w:color="auto"/>
                <w:left w:val="none" w:sz="0" w:space="0" w:color="auto"/>
                <w:bottom w:val="none" w:sz="0" w:space="0" w:color="auto"/>
                <w:right w:val="none" w:sz="0" w:space="0" w:color="auto"/>
              </w:divBdr>
            </w:div>
            <w:div w:id="545869078">
              <w:marLeft w:val="0"/>
              <w:marRight w:val="0"/>
              <w:marTop w:val="0"/>
              <w:marBottom w:val="0"/>
              <w:divBdr>
                <w:top w:val="none" w:sz="0" w:space="0" w:color="auto"/>
                <w:left w:val="none" w:sz="0" w:space="0" w:color="auto"/>
                <w:bottom w:val="none" w:sz="0" w:space="0" w:color="auto"/>
                <w:right w:val="none" w:sz="0" w:space="0" w:color="auto"/>
              </w:divBdr>
            </w:div>
            <w:div w:id="1692994970">
              <w:marLeft w:val="0"/>
              <w:marRight w:val="0"/>
              <w:marTop w:val="0"/>
              <w:marBottom w:val="0"/>
              <w:divBdr>
                <w:top w:val="none" w:sz="0" w:space="0" w:color="auto"/>
                <w:left w:val="none" w:sz="0" w:space="0" w:color="auto"/>
                <w:bottom w:val="none" w:sz="0" w:space="0" w:color="auto"/>
                <w:right w:val="none" w:sz="0" w:space="0" w:color="auto"/>
              </w:divBdr>
            </w:div>
            <w:div w:id="1543588415">
              <w:marLeft w:val="0"/>
              <w:marRight w:val="0"/>
              <w:marTop w:val="0"/>
              <w:marBottom w:val="0"/>
              <w:divBdr>
                <w:top w:val="none" w:sz="0" w:space="0" w:color="auto"/>
                <w:left w:val="none" w:sz="0" w:space="0" w:color="auto"/>
                <w:bottom w:val="none" w:sz="0" w:space="0" w:color="auto"/>
                <w:right w:val="none" w:sz="0" w:space="0" w:color="auto"/>
              </w:divBdr>
            </w:div>
            <w:div w:id="1761564811">
              <w:marLeft w:val="0"/>
              <w:marRight w:val="0"/>
              <w:marTop w:val="0"/>
              <w:marBottom w:val="0"/>
              <w:divBdr>
                <w:top w:val="none" w:sz="0" w:space="0" w:color="auto"/>
                <w:left w:val="none" w:sz="0" w:space="0" w:color="auto"/>
                <w:bottom w:val="none" w:sz="0" w:space="0" w:color="auto"/>
                <w:right w:val="none" w:sz="0" w:space="0" w:color="auto"/>
              </w:divBdr>
            </w:div>
            <w:div w:id="20250635">
              <w:marLeft w:val="0"/>
              <w:marRight w:val="0"/>
              <w:marTop w:val="0"/>
              <w:marBottom w:val="0"/>
              <w:divBdr>
                <w:top w:val="none" w:sz="0" w:space="0" w:color="auto"/>
                <w:left w:val="none" w:sz="0" w:space="0" w:color="auto"/>
                <w:bottom w:val="none" w:sz="0" w:space="0" w:color="auto"/>
                <w:right w:val="none" w:sz="0" w:space="0" w:color="auto"/>
              </w:divBdr>
            </w:div>
            <w:div w:id="947543080">
              <w:marLeft w:val="0"/>
              <w:marRight w:val="0"/>
              <w:marTop w:val="0"/>
              <w:marBottom w:val="0"/>
              <w:divBdr>
                <w:top w:val="none" w:sz="0" w:space="0" w:color="auto"/>
                <w:left w:val="none" w:sz="0" w:space="0" w:color="auto"/>
                <w:bottom w:val="none" w:sz="0" w:space="0" w:color="auto"/>
                <w:right w:val="none" w:sz="0" w:space="0" w:color="auto"/>
              </w:divBdr>
            </w:div>
            <w:div w:id="104271164">
              <w:marLeft w:val="0"/>
              <w:marRight w:val="0"/>
              <w:marTop w:val="0"/>
              <w:marBottom w:val="0"/>
              <w:divBdr>
                <w:top w:val="none" w:sz="0" w:space="0" w:color="auto"/>
                <w:left w:val="none" w:sz="0" w:space="0" w:color="auto"/>
                <w:bottom w:val="none" w:sz="0" w:space="0" w:color="auto"/>
                <w:right w:val="none" w:sz="0" w:space="0" w:color="auto"/>
              </w:divBdr>
            </w:div>
            <w:div w:id="1275019383">
              <w:marLeft w:val="0"/>
              <w:marRight w:val="0"/>
              <w:marTop w:val="0"/>
              <w:marBottom w:val="0"/>
              <w:divBdr>
                <w:top w:val="none" w:sz="0" w:space="0" w:color="auto"/>
                <w:left w:val="none" w:sz="0" w:space="0" w:color="auto"/>
                <w:bottom w:val="none" w:sz="0" w:space="0" w:color="auto"/>
                <w:right w:val="none" w:sz="0" w:space="0" w:color="auto"/>
              </w:divBdr>
            </w:div>
            <w:div w:id="732317525">
              <w:marLeft w:val="0"/>
              <w:marRight w:val="0"/>
              <w:marTop w:val="0"/>
              <w:marBottom w:val="0"/>
              <w:divBdr>
                <w:top w:val="none" w:sz="0" w:space="0" w:color="auto"/>
                <w:left w:val="none" w:sz="0" w:space="0" w:color="auto"/>
                <w:bottom w:val="none" w:sz="0" w:space="0" w:color="auto"/>
                <w:right w:val="none" w:sz="0" w:space="0" w:color="auto"/>
              </w:divBdr>
            </w:div>
            <w:div w:id="743529045">
              <w:marLeft w:val="0"/>
              <w:marRight w:val="0"/>
              <w:marTop w:val="0"/>
              <w:marBottom w:val="0"/>
              <w:divBdr>
                <w:top w:val="none" w:sz="0" w:space="0" w:color="auto"/>
                <w:left w:val="none" w:sz="0" w:space="0" w:color="auto"/>
                <w:bottom w:val="none" w:sz="0" w:space="0" w:color="auto"/>
                <w:right w:val="none" w:sz="0" w:space="0" w:color="auto"/>
              </w:divBdr>
            </w:div>
            <w:div w:id="158813672">
              <w:marLeft w:val="0"/>
              <w:marRight w:val="0"/>
              <w:marTop w:val="0"/>
              <w:marBottom w:val="0"/>
              <w:divBdr>
                <w:top w:val="none" w:sz="0" w:space="0" w:color="auto"/>
                <w:left w:val="none" w:sz="0" w:space="0" w:color="auto"/>
                <w:bottom w:val="none" w:sz="0" w:space="0" w:color="auto"/>
                <w:right w:val="none" w:sz="0" w:space="0" w:color="auto"/>
              </w:divBdr>
            </w:div>
            <w:div w:id="1496993065">
              <w:marLeft w:val="0"/>
              <w:marRight w:val="0"/>
              <w:marTop w:val="0"/>
              <w:marBottom w:val="0"/>
              <w:divBdr>
                <w:top w:val="none" w:sz="0" w:space="0" w:color="auto"/>
                <w:left w:val="none" w:sz="0" w:space="0" w:color="auto"/>
                <w:bottom w:val="none" w:sz="0" w:space="0" w:color="auto"/>
                <w:right w:val="none" w:sz="0" w:space="0" w:color="auto"/>
              </w:divBdr>
            </w:div>
            <w:div w:id="1118529331">
              <w:marLeft w:val="0"/>
              <w:marRight w:val="0"/>
              <w:marTop w:val="0"/>
              <w:marBottom w:val="0"/>
              <w:divBdr>
                <w:top w:val="none" w:sz="0" w:space="0" w:color="auto"/>
                <w:left w:val="none" w:sz="0" w:space="0" w:color="auto"/>
                <w:bottom w:val="none" w:sz="0" w:space="0" w:color="auto"/>
                <w:right w:val="none" w:sz="0" w:space="0" w:color="auto"/>
              </w:divBdr>
            </w:div>
            <w:div w:id="704521749">
              <w:marLeft w:val="0"/>
              <w:marRight w:val="0"/>
              <w:marTop w:val="0"/>
              <w:marBottom w:val="0"/>
              <w:divBdr>
                <w:top w:val="none" w:sz="0" w:space="0" w:color="auto"/>
                <w:left w:val="none" w:sz="0" w:space="0" w:color="auto"/>
                <w:bottom w:val="none" w:sz="0" w:space="0" w:color="auto"/>
                <w:right w:val="none" w:sz="0" w:space="0" w:color="auto"/>
              </w:divBdr>
            </w:div>
            <w:div w:id="187257153">
              <w:marLeft w:val="0"/>
              <w:marRight w:val="0"/>
              <w:marTop w:val="0"/>
              <w:marBottom w:val="0"/>
              <w:divBdr>
                <w:top w:val="none" w:sz="0" w:space="0" w:color="auto"/>
                <w:left w:val="none" w:sz="0" w:space="0" w:color="auto"/>
                <w:bottom w:val="none" w:sz="0" w:space="0" w:color="auto"/>
                <w:right w:val="none" w:sz="0" w:space="0" w:color="auto"/>
              </w:divBdr>
            </w:div>
            <w:div w:id="1191841377">
              <w:marLeft w:val="0"/>
              <w:marRight w:val="0"/>
              <w:marTop w:val="0"/>
              <w:marBottom w:val="0"/>
              <w:divBdr>
                <w:top w:val="none" w:sz="0" w:space="0" w:color="auto"/>
                <w:left w:val="none" w:sz="0" w:space="0" w:color="auto"/>
                <w:bottom w:val="none" w:sz="0" w:space="0" w:color="auto"/>
                <w:right w:val="none" w:sz="0" w:space="0" w:color="auto"/>
              </w:divBdr>
            </w:div>
            <w:div w:id="1046489769">
              <w:marLeft w:val="0"/>
              <w:marRight w:val="0"/>
              <w:marTop w:val="0"/>
              <w:marBottom w:val="0"/>
              <w:divBdr>
                <w:top w:val="none" w:sz="0" w:space="0" w:color="auto"/>
                <w:left w:val="none" w:sz="0" w:space="0" w:color="auto"/>
                <w:bottom w:val="none" w:sz="0" w:space="0" w:color="auto"/>
                <w:right w:val="none" w:sz="0" w:space="0" w:color="auto"/>
              </w:divBdr>
            </w:div>
            <w:div w:id="879710192">
              <w:marLeft w:val="0"/>
              <w:marRight w:val="0"/>
              <w:marTop w:val="0"/>
              <w:marBottom w:val="0"/>
              <w:divBdr>
                <w:top w:val="none" w:sz="0" w:space="0" w:color="auto"/>
                <w:left w:val="none" w:sz="0" w:space="0" w:color="auto"/>
                <w:bottom w:val="none" w:sz="0" w:space="0" w:color="auto"/>
                <w:right w:val="none" w:sz="0" w:space="0" w:color="auto"/>
              </w:divBdr>
            </w:div>
            <w:div w:id="937520738">
              <w:marLeft w:val="0"/>
              <w:marRight w:val="0"/>
              <w:marTop w:val="0"/>
              <w:marBottom w:val="0"/>
              <w:divBdr>
                <w:top w:val="none" w:sz="0" w:space="0" w:color="auto"/>
                <w:left w:val="none" w:sz="0" w:space="0" w:color="auto"/>
                <w:bottom w:val="none" w:sz="0" w:space="0" w:color="auto"/>
                <w:right w:val="none" w:sz="0" w:space="0" w:color="auto"/>
              </w:divBdr>
            </w:div>
            <w:div w:id="1197543449">
              <w:marLeft w:val="0"/>
              <w:marRight w:val="0"/>
              <w:marTop w:val="0"/>
              <w:marBottom w:val="0"/>
              <w:divBdr>
                <w:top w:val="none" w:sz="0" w:space="0" w:color="auto"/>
                <w:left w:val="none" w:sz="0" w:space="0" w:color="auto"/>
                <w:bottom w:val="none" w:sz="0" w:space="0" w:color="auto"/>
                <w:right w:val="none" w:sz="0" w:space="0" w:color="auto"/>
              </w:divBdr>
            </w:div>
            <w:div w:id="608902118">
              <w:marLeft w:val="0"/>
              <w:marRight w:val="0"/>
              <w:marTop w:val="0"/>
              <w:marBottom w:val="0"/>
              <w:divBdr>
                <w:top w:val="none" w:sz="0" w:space="0" w:color="auto"/>
                <w:left w:val="none" w:sz="0" w:space="0" w:color="auto"/>
                <w:bottom w:val="none" w:sz="0" w:space="0" w:color="auto"/>
                <w:right w:val="none" w:sz="0" w:space="0" w:color="auto"/>
              </w:divBdr>
            </w:div>
            <w:div w:id="1289511296">
              <w:marLeft w:val="0"/>
              <w:marRight w:val="0"/>
              <w:marTop w:val="0"/>
              <w:marBottom w:val="0"/>
              <w:divBdr>
                <w:top w:val="none" w:sz="0" w:space="0" w:color="auto"/>
                <w:left w:val="none" w:sz="0" w:space="0" w:color="auto"/>
                <w:bottom w:val="none" w:sz="0" w:space="0" w:color="auto"/>
                <w:right w:val="none" w:sz="0" w:space="0" w:color="auto"/>
              </w:divBdr>
            </w:div>
            <w:div w:id="416053752">
              <w:marLeft w:val="0"/>
              <w:marRight w:val="0"/>
              <w:marTop w:val="0"/>
              <w:marBottom w:val="0"/>
              <w:divBdr>
                <w:top w:val="none" w:sz="0" w:space="0" w:color="auto"/>
                <w:left w:val="none" w:sz="0" w:space="0" w:color="auto"/>
                <w:bottom w:val="none" w:sz="0" w:space="0" w:color="auto"/>
                <w:right w:val="none" w:sz="0" w:space="0" w:color="auto"/>
              </w:divBdr>
            </w:div>
            <w:div w:id="1411466124">
              <w:marLeft w:val="0"/>
              <w:marRight w:val="0"/>
              <w:marTop w:val="0"/>
              <w:marBottom w:val="0"/>
              <w:divBdr>
                <w:top w:val="none" w:sz="0" w:space="0" w:color="auto"/>
                <w:left w:val="none" w:sz="0" w:space="0" w:color="auto"/>
                <w:bottom w:val="none" w:sz="0" w:space="0" w:color="auto"/>
                <w:right w:val="none" w:sz="0" w:space="0" w:color="auto"/>
              </w:divBdr>
            </w:div>
            <w:div w:id="1759330714">
              <w:marLeft w:val="0"/>
              <w:marRight w:val="0"/>
              <w:marTop w:val="0"/>
              <w:marBottom w:val="0"/>
              <w:divBdr>
                <w:top w:val="none" w:sz="0" w:space="0" w:color="auto"/>
                <w:left w:val="none" w:sz="0" w:space="0" w:color="auto"/>
                <w:bottom w:val="none" w:sz="0" w:space="0" w:color="auto"/>
                <w:right w:val="none" w:sz="0" w:space="0" w:color="auto"/>
              </w:divBdr>
            </w:div>
            <w:div w:id="1582331459">
              <w:marLeft w:val="0"/>
              <w:marRight w:val="0"/>
              <w:marTop w:val="0"/>
              <w:marBottom w:val="0"/>
              <w:divBdr>
                <w:top w:val="none" w:sz="0" w:space="0" w:color="auto"/>
                <w:left w:val="none" w:sz="0" w:space="0" w:color="auto"/>
                <w:bottom w:val="none" w:sz="0" w:space="0" w:color="auto"/>
                <w:right w:val="none" w:sz="0" w:space="0" w:color="auto"/>
              </w:divBdr>
            </w:div>
            <w:div w:id="230426539">
              <w:marLeft w:val="0"/>
              <w:marRight w:val="0"/>
              <w:marTop w:val="0"/>
              <w:marBottom w:val="0"/>
              <w:divBdr>
                <w:top w:val="none" w:sz="0" w:space="0" w:color="auto"/>
                <w:left w:val="none" w:sz="0" w:space="0" w:color="auto"/>
                <w:bottom w:val="none" w:sz="0" w:space="0" w:color="auto"/>
                <w:right w:val="none" w:sz="0" w:space="0" w:color="auto"/>
              </w:divBdr>
            </w:div>
            <w:div w:id="1160196117">
              <w:marLeft w:val="0"/>
              <w:marRight w:val="0"/>
              <w:marTop w:val="0"/>
              <w:marBottom w:val="0"/>
              <w:divBdr>
                <w:top w:val="none" w:sz="0" w:space="0" w:color="auto"/>
                <w:left w:val="none" w:sz="0" w:space="0" w:color="auto"/>
                <w:bottom w:val="none" w:sz="0" w:space="0" w:color="auto"/>
                <w:right w:val="none" w:sz="0" w:space="0" w:color="auto"/>
              </w:divBdr>
            </w:div>
            <w:div w:id="655301708">
              <w:marLeft w:val="0"/>
              <w:marRight w:val="0"/>
              <w:marTop w:val="0"/>
              <w:marBottom w:val="0"/>
              <w:divBdr>
                <w:top w:val="none" w:sz="0" w:space="0" w:color="auto"/>
                <w:left w:val="none" w:sz="0" w:space="0" w:color="auto"/>
                <w:bottom w:val="none" w:sz="0" w:space="0" w:color="auto"/>
                <w:right w:val="none" w:sz="0" w:space="0" w:color="auto"/>
              </w:divBdr>
            </w:div>
            <w:div w:id="772749523">
              <w:marLeft w:val="0"/>
              <w:marRight w:val="0"/>
              <w:marTop w:val="0"/>
              <w:marBottom w:val="0"/>
              <w:divBdr>
                <w:top w:val="none" w:sz="0" w:space="0" w:color="auto"/>
                <w:left w:val="none" w:sz="0" w:space="0" w:color="auto"/>
                <w:bottom w:val="none" w:sz="0" w:space="0" w:color="auto"/>
                <w:right w:val="none" w:sz="0" w:space="0" w:color="auto"/>
              </w:divBdr>
            </w:div>
            <w:div w:id="495000258">
              <w:marLeft w:val="0"/>
              <w:marRight w:val="0"/>
              <w:marTop w:val="0"/>
              <w:marBottom w:val="0"/>
              <w:divBdr>
                <w:top w:val="none" w:sz="0" w:space="0" w:color="auto"/>
                <w:left w:val="none" w:sz="0" w:space="0" w:color="auto"/>
                <w:bottom w:val="none" w:sz="0" w:space="0" w:color="auto"/>
                <w:right w:val="none" w:sz="0" w:space="0" w:color="auto"/>
              </w:divBdr>
            </w:div>
            <w:div w:id="357320685">
              <w:marLeft w:val="0"/>
              <w:marRight w:val="0"/>
              <w:marTop w:val="0"/>
              <w:marBottom w:val="0"/>
              <w:divBdr>
                <w:top w:val="none" w:sz="0" w:space="0" w:color="auto"/>
                <w:left w:val="none" w:sz="0" w:space="0" w:color="auto"/>
                <w:bottom w:val="none" w:sz="0" w:space="0" w:color="auto"/>
                <w:right w:val="none" w:sz="0" w:space="0" w:color="auto"/>
              </w:divBdr>
            </w:div>
            <w:div w:id="1657297210">
              <w:marLeft w:val="0"/>
              <w:marRight w:val="0"/>
              <w:marTop w:val="0"/>
              <w:marBottom w:val="0"/>
              <w:divBdr>
                <w:top w:val="none" w:sz="0" w:space="0" w:color="auto"/>
                <w:left w:val="none" w:sz="0" w:space="0" w:color="auto"/>
                <w:bottom w:val="none" w:sz="0" w:space="0" w:color="auto"/>
                <w:right w:val="none" w:sz="0" w:space="0" w:color="auto"/>
              </w:divBdr>
            </w:div>
            <w:div w:id="721094623">
              <w:marLeft w:val="0"/>
              <w:marRight w:val="0"/>
              <w:marTop w:val="0"/>
              <w:marBottom w:val="0"/>
              <w:divBdr>
                <w:top w:val="none" w:sz="0" w:space="0" w:color="auto"/>
                <w:left w:val="none" w:sz="0" w:space="0" w:color="auto"/>
                <w:bottom w:val="none" w:sz="0" w:space="0" w:color="auto"/>
                <w:right w:val="none" w:sz="0" w:space="0" w:color="auto"/>
              </w:divBdr>
            </w:div>
            <w:div w:id="101002182">
              <w:marLeft w:val="0"/>
              <w:marRight w:val="0"/>
              <w:marTop w:val="0"/>
              <w:marBottom w:val="0"/>
              <w:divBdr>
                <w:top w:val="none" w:sz="0" w:space="0" w:color="auto"/>
                <w:left w:val="none" w:sz="0" w:space="0" w:color="auto"/>
                <w:bottom w:val="none" w:sz="0" w:space="0" w:color="auto"/>
                <w:right w:val="none" w:sz="0" w:space="0" w:color="auto"/>
              </w:divBdr>
            </w:div>
            <w:div w:id="1907914727">
              <w:marLeft w:val="0"/>
              <w:marRight w:val="0"/>
              <w:marTop w:val="0"/>
              <w:marBottom w:val="0"/>
              <w:divBdr>
                <w:top w:val="none" w:sz="0" w:space="0" w:color="auto"/>
                <w:left w:val="none" w:sz="0" w:space="0" w:color="auto"/>
                <w:bottom w:val="none" w:sz="0" w:space="0" w:color="auto"/>
                <w:right w:val="none" w:sz="0" w:space="0" w:color="auto"/>
              </w:divBdr>
            </w:div>
            <w:div w:id="362630362">
              <w:marLeft w:val="0"/>
              <w:marRight w:val="0"/>
              <w:marTop w:val="0"/>
              <w:marBottom w:val="0"/>
              <w:divBdr>
                <w:top w:val="none" w:sz="0" w:space="0" w:color="auto"/>
                <w:left w:val="none" w:sz="0" w:space="0" w:color="auto"/>
                <w:bottom w:val="none" w:sz="0" w:space="0" w:color="auto"/>
                <w:right w:val="none" w:sz="0" w:space="0" w:color="auto"/>
              </w:divBdr>
            </w:div>
            <w:div w:id="1922449005">
              <w:marLeft w:val="0"/>
              <w:marRight w:val="0"/>
              <w:marTop w:val="0"/>
              <w:marBottom w:val="0"/>
              <w:divBdr>
                <w:top w:val="none" w:sz="0" w:space="0" w:color="auto"/>
                <w:left w:val="none" w:sz="0" w:space="0" w:color="auto"/>
                <w:bottom w:val="none" w:sz="0" w:space="0" w:color="auto"/>
                <w:right w:val="none" w:sz="0" w:space="0" w:color="auto"/>
              </w:divBdr>
            </w:div>
            <w:div w:id="49232023">
              <w:marLeft w:val="0"/>
              <w:marRight w:val="0"/>
              <w:marTop w:val="0"/>
              <w:marBottom w:val="0"/>
              <w:divBdr>
                <w:top w:val="none" w:sz="0" w:space="0" w:color="auto"/>
                <w:left w:val="none" w:sz="0" w:space="0" w:color="auto"/>
                <w:bottom w:val="none" w:sz="0" w:space="0" w:color="auto"/>
                <w:right w:val="none" w:sz="0" w:space="0" w:color="auto"/>
              </w:divBdr>
            </w:div>
            <w:div w:id="22218766">
              <w:marLeft w:val="0"/>
              <w:marRight w:val="0"/>
              <w:marTop w:val="0"/>
              <w:marBottom w:val="0"/>
              <w:divBdr>
                <w:top w:val="none" w:sz="0" w:space="0" w:color="auto"/>
                <w:left w:val="none" w:sz="0" w:space="0" w:color="auto"/>
                <w:bottom w:val="none" w:sz="0" w:space="0" w:color="auto"/>
                <w:right w:val="none" w:sz="0" w:space="0" w:color="auto"/>
              </w:divBdr>
            </w:div>
            <w:div w:id="201405284">
              <w:marLeft w:val="0"/>
              <w:marRight w:val="0"/>
              <w:marTop w:val="0"/>
              <w:marBottom w:val="0"/>
              <w:divBdr>
                <w:top w:val="none" w:sz="0" w:space="0" w:color="auto"/>
                <w:left w:val="none" w:sz="0" w:space="0" w:color="auto"/>
                <w:bottom w:val="none" w:sz="0" w:space="0" w:color="auto"/>
                <w:right w:val="none" w:sz="0" w:space="0" w:color="auto"/>
              </w:divBdr>
            </w:div>
            <w:div w:id="287473643">
              <w:marLeft w:val="0"/>
              <w:marRight w:val="0"/>
              <w:marTop w:val="0"/>
              <w:marBottom w:val="0"/>
              <w:divBdr>
                <w:top w:val="none" w:sz="0" w:space="0" w:color="auto"/>
                <w:left w:val="none" w:sz="0" w:space="0" w:color="auto"/>
                <w:bottom w:val="none" w:sz="0" w:space="0" w:color="auto"/>
                <w:right w:val="none" w:sz="0" w:space="0" w:color="auto"/>
              </w:divBdr>
            </w:div>
            <w:div w:id="133066178">
              <w:marLeft w:val="0"/>
              <w:marRight w:val="0"/>
              <w:marTop w:val="0"/>
              <w:marBottom w:val="0"/>
              <w:divBdr>
                <w:top w:val="none" w:sz="0" w:space="0" w:color="auto"/>
                <w:left w:val="none" w:sz="0" w:space="0" w:color="auto"/>
                <w:bottom w:val="none" w:sz="0" w:space="0" w:color="auto"/>
                <w:right w:val="none" w:sz="0" w:space="0" w:color="auto"/>
              </w:divBdr>
            </w:div>
            <w:div w:id="1324116468">
              <w:marLeft w:val="0"/>
              <w:marRight w:val="0"/>
              <w:marTop w:val="0"/>
              <w:marBottom w:val="0"/>
              <w:divBdr>
                <w:top w:val="none" w:sz="0" w:space="0" w:color="auto"/>
                <w:left w:val="none" w:sz="0" w:space="0" w:color="auto"/>
                <w:bottom w:val="none" w:sz="0" w:space="0" w:color="auto"/>
                <w:right w:val="none" w:sz="0" w:space="0" w:color="auto"/>
              </w:divBdr>
            </w:div>
            <w:div w:id="1258636015">
              <w:marLeft w:val="0"/>
              <w:marRight w:val="0"/>
              <w:marTop w:val="0"/>
              <w:marBottom w:val="0"/>
              <w:divBdr>
                <w:top w:val="none" w:sz="0" w:space="0" w:color="auto"/>
                <w:left w:val="none" w:sz="0" w:space="0" w:color="auto"/>
                <w:bottom w:val="none" w:sz="0" w:space="0" w:color="auto"/>
                <w:right w:val="none" w:sz="0" w:space="0" w:color="auto"/>
              </w:divBdr>
            </w:div>
            <w:div w:id="1731924912">
              <w:marLeft w:val="0"/>
              <w:marRight w:val="0"/>
              <w:marTop w:val="0"/>
              <w:marBottom w:val="0"/>
              <w:divBdr>
                <w:top w:val="none" w:sz="0" w:space="0" w:color="auto"/>
                <w:left w:val="none" w:sz="0" w:space="0" w:color="auto"/>
                <w:bottom w:val="none" w:sz="0" w:space="0" w:color="auto"/>
                <w:right w:val="none" w:sz="0" w:space="0" w:color="auto"/>
              </w:divBdr>
            </w:div>
            <w:div w:id="1726834152">
              <w:marLeft w:val="0"/>
              <w:marRight w:val="0"/>
              <w:marTop w:val="0"/>
              <w:marBottom w:val="0"/>
              <w:divBdr>
                <w:top w:val="none" w:sz="0" w:space="0" w:color="auto"/>
                <w:left w:val="none" w:sz="0" w:space="0" w:color="auto"/>
                <w:bottom w:val="none" w:sz="0" w:space="0" w:color="auto"/>
                <w:right w:val="none" w:sz="0" w:space="0" w:color="auto"/>
              </w:divBdr>
            </w:div>
            <w:div w:id="290865799">
              <w:marLeft w:val="0"/>
              <w:marRight w:val="0"/>
              <w:marTop w:val="0"/>
              <w:marBottom w:val="0"/>
              <w:divBdr>
                <w:top w:val="none" w:sz="0" w:space="0" w:color="auto"/>
                <w:left w:val="none" w:sz="0" w:space="0" w:color="auto"/>
                <w:bottom w:val="none" w:sz="0" w:space="0" w:color="auto"/>
                <w:right w:val="none" w:sz="0" w:space="0" w:color="auto"/>
              </w:divBdr>
            </w:div>
            <w:div w:id="1576474738">
              <w:marLeft w:val="0"/>
              <w:marRight w:val="0"/>
              <w:marTop w:val="0"/>
              <w:marBottom w:val="0"/>
              <w:divBdr>
                <w:top w:val="none" w:sz="0" w:space="0" w:color="auto"/>
                <w:left w:val="none" w:sz="0" w:space="0" w:color="auto"/>
                <w:bottom w:val="none" w:sz="0" w:space="0" w:color="auto"/>
                <w:right w:val="none" w:sz="0" w:space="0" w:color="auto"/>
              </w:divBdr>
            </w:div>
            <w:div w:id="1455947795">
              <w:marLeft w:val="0"/>
              <w:marRight w:val="0"/>
              <w:marTop w:val="0"/>
              <w:marBottom w:val="0"/>
              <w:divBdr>
                <w:top w:val="none" w:sz="0" w:space="0" w:color="auto"/>
                <w:left w:val="none" w:sz="0" w:space="0" w:color="auto"/>
                <w:bottom w:val="none" w:sz="0" w:space="0" w:color="auto"/>
                <w:right w:val="none" w:sz="0" w:space="0" w:color="auto"/>
              </w:divBdr>
            </w:div>
            <w:div w:id="1934120341">
              <w:marLeft w:val="0"/>
              <w:marRight w:val="0"/>
              <w:marTop w:val="0"/>
              <w:marBottom w:val="0"/>
              <w:divBdr>
                <w:top w:val="none" w:sz="0" w:space="0" w:color="auto"/>
                <w:left w:val="none" w:sz="0" w:space="0" w:color="auto"/>
                <w:bottom w:val="none" w:sz="0" w:space="0" w:color="auto"/>
                <w:right w:val="none" w:sz="0" w:space="0" w:color="auto"/>
              </w:divBdr>
            </w:div>
            <w:div w:id="1504470621">
              <w:marLeft w:val="0"/>
              <w:marRight w:val="0"/>
              <w:marTop w:val="0"/>
              <w:marBottom w:val="0"/>
              <w:divBdr>
                <w:top w:val="none" w:sz="0" w:space="0" w:color="auto"/>
                <w:left w:val="none" w:sz="0" w:space="0" w:color="auto"/>
                <w:bottom w:val="none" w:sz="0" w:space="0" w:color="auto"/>
                <w:right w:val="none" w:sz="0" w:space="0" w:color="auto"/>
              </w:divBdr>
            </w:div>
            <w:div w:id="926578782">
              <w:marLeft w:val="0"/>
              <w:marRight w:val="0"/>
              <w:marTop w:val="0"/>
              <w:marBottom w:val="0"/>
              <w:divBdr>
                <w:top w:val="none" w:sz="0" w:space="0" w:color="auto"/>
                <w:left w:val="none" w:sz="0" w:space="0" w:color="auto"/>
                <w:bottom w:val="none" w:sz="0" w:space="0" w:color="auto"/>
                <w:right w:val="none" w:sz="0" w:space="0" w:color="auto"/>
              </w:divBdr>
            </w:div>
            <w:div w:id="1487819540">
              <w:marLeft w:val="0"/>
              <w:marRight w:val="0"/>
              <w:marTop w:val="0"/>
              <w:marBottom w:val="0"/>
              <w:divBdr>
                <w:top w:val="none" w:sz="0" w:space="0" w:color="auto"/>
                <w:left w:val="none" w:sz="0" w:space="0" w:color="auto"/>
                <w:bottom w:val="none" w:sz="0" w:space="0" w:color="auto"/>
                <w:right w:val="none" w:sz="0" w:space="0" w:color="auto"/>
              </w:divBdr>
            </w:div>
            <w:div w:id="1403019371">
              <w:marLeft w:val="0"/>
              <w:marRight w:val="0"/>
              <w:marTop w:val="0"/>
              <w:marBottom w:val="0"/>
              <w:divBdr>
                <w:top w:val="none" w:sz="0" w:space="0" w:color="auto"/>
                <w:left w:val="none" w:sz="0" w:space="0" w:color="auto"/>
                <w:bottom w:val="none" w:sz="0" w:space="0" w:color="auto"/>
                <w:right w:val="none" w:sz="0" w:space="0" w:color="auto"/>
              </w:divBdr>
            </w:div>
            <w:div w:id="302121685">
              <w:marLeft w:val="0"/>
              <w:marRight w:val="0"/>
              <w:marTop w:val="0"/>
              <w:marBottom w:val="0"/>
              <w:divBdr>
                <w:top w:val="none" w:sz="0" w:space="0" w:color="auto"/>
                <w:left w:val="none" w:sz="0" w:space="0" w:color="auto"/>
                <w:bottom w:val="none" w:sz="0" w:space="0" w:color="auto"/>
                <w:right w:val="none" w:sz="0" w:space="0" w:color="auto"/>
              </w:divBdr>
            </w:div>
            <w:div w:id="940264117">
              <w:marLeft w:val="0"/>
              <w:marRight w:val="0"/>
              <w:marTop w:val="0"/>
              <w:marBottom w:val="0"/>
              <w:divBdr>
                <w:top w:val="none" w:sz="0" w:space="0" w:color="auto"/>
                <w:left w:val="none" w:sz="0" w:space="0" w:color="auto"/>
                <w:bottom w:val="none" w:sz="0" w:space="0" w:color="auto"/>
                <w:right w:val="none" w:sz="0" w:space="0" w:color="auto"/>
              </w:divBdr>
            </w:div>
            <w:div w:id="300230464">
              <w:marLeft w:val="0"/>
              <w:marRight w:val="0"/>
              <w:marTop w:val="0"/>
              <w:marBottom w:val="0"/>
              <w:divBdr>
                <w:top w:val="none" w:sz="0" w:space="0" w:color="auto"/>
                <w:left w:val="none" w:sz="0" w:space="0" w:color="auto"/>
                <w:bottom w:val="none" w:sz="0" w:space="0" w:color="auto"/>
                <w:right w:val="none" w:sz="0" w:space="0" w:color="auto"/>
              </w:divBdr>
            </w:div>
            <w:div w:id="1364212020">
              <w:marLeft w:val="0"/>
              <w:marRight w:val="0"/>
              <w:marTop w:val="0"/>
              <w:marBottom w:val="0"/>
              <w:divBdr>
                <w:top w:val="none" w:sz="0" w:space="0" w:color="auto"/>
                <w:left w:val="none" w:sz="0" w:space="0" w:color="auto"/>
                <w:bottom w:val="none" w:sz="0" w:space="0" w:color="auto"/>
                <w:right w:val="none" w:sz="0" w:space="0" w:color="auto"/>
              </w:divBdr>
            </w:div>
            <w:div w:id="515655433">
              <w:marLeft w:val="0"/>
              <w:marRight w:val="0"/>
              <w:marTop w:val="0"/>
              <w:marBottom w:val="0"/>
              <w:divBdr>
                <w:top w:val="none" w:sz="0" w:space="0" w:color="auto"/>
                <w:left w:val="none" w:sz="0" w:space="0" w:color="auto"/>
                <w:bottom w:val="none" w:sz="0" w:space="0" w:color="auto"/>
                <w:right w:val="none" w:sz="0" w:space="0" w:color="auto"/>
              </w:divBdr>
            </w:div>
            <w:div w:id="1072460155">
              <w:marLeft w:val="0"/>
              <w:marRight w:val="0"/>
              <w:marTop w:val="0"/>
              <w:marBottom w:val="0"/>
              <w:divBdr>
                <w:top w:val="none" w:sz="0" w:space="0" w:color="auto"/>
                <w:left w:val="none" w:sz="0" w:space="0" w:color="auto"/>
                <w:bottom w:val="none" w:sz="0" w:space="0" w:color="auto"/>
                <w:right w:val="none" w:sz="0" w:space="0" w:color="auto"/>
              </w:divBdr>
            </w:div>
            <w:div w:id="435105177">
              <w:marLeft w:val="0"/>
              <w:marRight w:val="0"/>
              <w:marTop w:val="0"/>
              <w:marBottom w:val="0"/>
              <w:divBdr>
                <w:top w:val="none" w:sz="0" w:space="0" w:color="auto"/>
                <w:left w:val="none" w:sz="0" w:space="0" w:color="auto"/>
                <w:bottom w:val="none" w:sz="0" w:space="0" w:color="auto"/>
                <w:right w:val="none" w:sz="0" w:space="0" w:color="auto"/>
              </w:divBdr>
            </w:div>
            <w:div w:id="1644965488">
              <w:marLeft w:val="0"/>
              <w:marRight w:val="0"/>
              <w:marTop w:val="0"/>
              <w:marBottom w:val="0"/>
              <w:divBdr>
                <w:top w:val="none" w:sz="0" w:space="0" w:color="auto"/>
                <w:left w:val="none" w:sz="0" w:space="0" w:color="auto"/>
                <w:bottom w:val="none" w:sz="0" w:space="0" w:color="auto"/>
                <w:right w:val="none" w:sz="0" w:space="0" w:color="auto"/>
              </w:divBdr>
            </w:div>
            <w:div w:id="275140685">
              <w:marLeft w:val="0"/>
              <w:marRight w:val="0"/>
              <w:marTop w:val="0"/>
              <w:marBottom w:val="0"/>
              <w:divBdr>
                <w:top w:val="none" w:sz="0" w:space="0" w:color="auto"/>
                <w:left w:val="none" w:sz="0" w:space="0" w:color="auto"/>
                <w:bottom w:val="none" w:sz="0" w:space="0" w:color="auto"/>
                <w:right w:val="none" w:sz="0" w:space="0" w:color="auto"/>
              </w:divBdr>
            </w:div>
            <w:div w:id="937256017">
              <w:marLeft w:val="0"/>
              <w:marRight w:val="0"/>
              <w:marTop w:val="0"/>
              <w:marBottom w:val="0"/>
              <w:divBdr>
                <w:top w:val="none" w:sz="0" w:space="0" w:color="auto"/>
                <w:left w:val="none" w:sz="0" w:space="0" w:color="auto"/>
                <w:bottom w:val="none" w:sz="0" w:space="0" w:color="auto"/>
                <w:right w:val="none" w:sz="0" w:space="0" w:color="auto"/>
              </w:divBdr>
            </w:div>
            <w:div w:id="490560142">
              <w:marLeft w:val="0"/>
              <w:marRight w:val="0"/>
              <w:marTop w:val="0"/>
              <w:marBottom w:val="0"/>
              <w:divBdr>
                <w:top w:val="none" w:sz="0" w:space="0" w:color="auto"/>
                <w:left w:val="none" w:sz="0" w:space="0" w:color="auto"/>
                <w:bottom w:val="none" w:sz="0" w:space="0" w:color="auto"/>
                <w:right w:val="none" w:sz="0" w:space="0" w:color="auto"/>
              </w:divBdr>
            </w:div>
            <w:div w:id="375471990">
              <w:marLeft w:val="0"/>
              <w:marRight w:val="0"/>
              <w:marTop w:val="0"/>
              <w:marBottom w:val="0"/>
              <w:divBdr>
                <w:top w:val="none" w:sz="0" w:space="0" w:color="auto"/>
                <w:left w:val="none" w:sz="0" w:space="0" w:color="auto"/>
                <w:bottom w:val="none" w:sz="0" w:space="0" w:color="auto"/>
                <w:right w:val="none" w:sz="0" w:space="0" w:color="auto"/>
              </w:divBdr>
            </w:div>
            <w:div w:id="516429590">
              <w:marLeft w:val="0"/>
              <w:marRight w:val="0"/>
              <w:marTop w:val="0"/>
              <w:marBottom w:val="0"/>
              <w:divBdr>
                <w:top w:val="none" w:sz="0" w:space="0" w:color="auto"/>
                <w:left w:val="none" w:sz="0" w:space="0" w:color="auto"/>
                <w:bottom w:val="none" w:sz="0" w:space="0" w:color="auto"/>
                <w:right w:val="none" w:sz="0" w:space="0" w:color="auto"/>
              </w:divBdr>
            </w:div>
            <w:div w:id="813957293">
              <w:marLeft w:val="0"/>
              <w:marRight w:val="0"/>
              <w:marTop w:val="0"/>
              <w:marBottom w:val="0"/>
              <w:divBdr>
                <w:top w:val="none" w:sz="0" w:space="0" w:color="auto"/>
                <w:left w:val="none" w:sz="0" w:space="0" w:color="auto"/>
                <w:bottom w:val="none" w:sz="0" w:space="0" w:color="auto"/>
                <w:right w:val="none" w:sz="0" w:space="0" w:color="auto"/>
              </w:divBdr>
            </w:div>
            <w:div w:id="2102334558">
              <w:marLeft w:val="0"/>
              <w:marRight w:val="0"/>
              <w:marTop w:val="0"/>
              <w:marBottom w:val="0"/>
              <w:divBdr>
                <w:top w:val="none" w:sz="0" w:space="0" w:color="auto"/>
                <w:left w:val="none" w:sz="0" w:space="0" w:color="auto"/>
                <w:bottom w:val="none" w:sz="0" w:space="0" w:color="auto"/>
                <w:right w:val="none" w:sz="0" w:space="0" w:color="auto"/>
              </w:divBdr>
            </w:div>
            <w:div w:id="1688828642">
              <w:marLeft w:val="0"/>
              <w:marRight w:val="0"/>
              <w:marTop w:val="0"/>
              <w:marBottom w:val="0"/>
              <w:divBdr>
                <w:top w:val="none" w:sz="0" w:space="0" w:color="auto"/>
                <w:left w:val="none" w:sz="0" w:space="0" w:color="auto"/>
                <w:bottom w:val="none" w:sz="0" w:space="0" w:color="auto"/>
                <w:right w:val="none" w:sz="0" w:space="0" w:color="auto"/>
              </w:divBdr>
            </w:div>
            <w:div w:id="1703439263">
              <w:marLeft w:val="0"/>
              <w:marRight w:val="0"/>
              <w:marTop w:val="0"/>
              <w:marBottom w:val="0"/>
              <w:divBdr>
                <w:top w:val="none" w:sz="0" w:space="0" w:color="auto"/>
                <w:left w:val="none" w:sz="0" w:space="0" w:color="auto"/>
                <w:bottom w:val="none" w:sz="0" w:space="0" w:color="auto"/>
                <w:right w:val="none" w:sz="0" w:space="0" w:color="auto"/>
              </w:divBdr>
            </w:div>
            <w:div w:id="1736582754">
              <w:marLeft w:val="0"/>
              <w:marRight w:val="0"/>
              <w:marTop w:val="0"/>
              <w:marBottom w:val="0"/>
              <w:divBdr>
                <w:top w:val="none" w:sz="0" w:space="0" w:color="auto"/>
                <w:left w:val="none" w:sz="0" w:space="0" w:color="auto"/>
                <w:bottom w:val="none" w:sz="0" w:space="0" w:color="auto"/>
                <w:right w:val="none" w:sz="0" w:space="0" w:color="auto"/>
              </w:divBdr>
            </w:div>
            <w:div w:id="395475671">
              <w:marLeft w:val="0"/>
              <w:marRight w:val="0"/>
              <w:marTop w:val="0"/>
              <w:marBottom w:val="0"/>
              <w:divBdr>
                <w:top w:val="none" w:sz="0" w:space="0" w:color="auto"/>
                <w:left w:val="none" w:sz="0" w:space="0" w:color="auto"/>
                <w:bottom w:val="none" w:sz="0" w:space="0" w:color="auto"/>
                <w:right w:val="none" w:sz="0" w:space="0" w:color="auto"/>
              </w:divBdr>
            </w:div>
            <w:div w:id="771440026">
              <w:marLeft w:val="0"/>
              <w:marRight w:val="0"/>
              <w:marTop w:val="0"/>
              <w:marBottom w:val="0"/>
              <w:divBdr>
                <w:top w:val="none" w:sz="0" w:space="0" w:color="auto"/>
                <w:left w:val="none" w:sz="0" w:space="0" w:color="auto"/>
                <w:bottom w:val="none" w:sz="0" w:space="0" w:color="auto"/>
                <w:right w:val="none" w:sz="0" w:space="0" w:color="auto"/>
              </w:divBdr>
            </w:div>
            <w:div w:id="1777671039">
              <w:marLeft w:val="0"/>
              <w:marRight w:val="0"/>
              <w:marTop w:val="0"/>
              <w:marBottom w:val="0"/>
              <w:divBdr>
                <w:top w:val="none" w:sz="0" w:space="0" w:color="auto"/>
                <w:left w:val="none" w:sz="0" w:space="0" w:color="auto"/>
                <w:bottom w:val="none" w:sz="0" w:space="0" w:color="auto"/>
                <w:right w:val="none" w:sz="0" w:space="0" w:color="auto"/>
              </w:divBdr>
            </w:div>
            <w:div w:id="1575821391">
              <w:marLeft w:val="0"/>
              <w:marRight w:val="0"/>
              <w:marTop w:val="0"/>
              <w:marBottom w:val="0"/>
              <w:divBdr>
                <w:top w:val="none" w:sz="0" w:space="0" w:color="auto"/>
                <w:left w:val="none" w:sz="0" w:space="0" w:color="auto"/>
                <w:bottom w:val="none" w:sz="0" w:space="0" w:color="auto"/>
                <w:right w:val="none" w:sz="0" w:space="0" w:color="auto"/>
              </w:divBdr>
            </w:div>
            <w:div w:id="425737848">
              <w:marLeft w:val="0"/>
              <w:marRight w:val="0"/>
              <w:marTop w:val="0"/>
              <w:marBottom w:val="0"/>
              <w:divBdr>
                <w:top w:val="none" w:sz="0" w:space="0" w:color="auto"/>
                <w:left w:val="none" w:sz="0" w:space="0" w:color="auto"/>
                <w:bottom w:val="none" w:sz="0" w:space="0" w:color="auto"/>
                <w:right w:val="none" w:sz="0" w:space="0" w:color="auto"/>
              </w:divBdr>
            </w:div>
            <w:div w:id="246309828">
              <w:marLeft w:val="0"/>
              <w:marRight w:val="0"/>
              <w:marTop w:val="0"/>
              <w:marBottom w:val="0"/>
              <w:divBdr>
                <w:top w:val="none" w:sz="0" w:space="0" w:color="auto"/>
                <w:left w:val="none" w:sz="0" w:space="0" w:color="auto"/>
                <w:bottom w:val="none" w:sz="0" w:space="0" w:color="auto"/>
                <w:right w:val="none" w:sz="0" w:space="0" w:color="auto"/>
              </w:divBdr>
            </w:div>
            <w:div w:id="76754212">
              <w:marLeft w:val="0"/>
              <w:marRight w:val="0"/>
              <w:marTop w:val="0"/>
              <w:marBottom w:val="0"/>
              <w:divBdr>
                <w:top w:val="none" w:sz="0" w:space="0" w:color="auto"/>
                <w:left w:val="none" w:sz="0" w:space="0" w:color="auto"/>
                <w:bottom w:val="none" w:sz="0" w:space="0" w:color="auto"/>
                <w:right w:val="none" w:sz="0" w:space="0" w:color="auto"/>
              </w:divBdr>
            </w:div>
            <w:div w:id="1137719819">
              <w:marLeft w:val="0"/>
              <w:marRight w:val="0"/>
              <w:marTop w:val="0"/>
              <w:marBottom w:val="0"/>
              <w:divBdr>
                <w:top w:val="none" w:sz="0" w:space="0" w:color="auto"/>
                <w:left w:val="none" w:sz="0" w:space="0" w:color="auto"/>
                <w:bottom w:val="none" w:sz="0" w:space="0" w:color="auto"/>
                <w:right w:val="none" w:sz="0" w:space="0" w:color="auto"/>
              </w:divBdr>
            </w:div>
            <w:div w:id="1049113113">
              <w:marLeft w:val="0"/>
              <w:marRight w:val="0"/>
              <w:marTop w:val="0"/>
              <w:marBottom w:val="0"/>
              <w:divBdr>
                <w:top w:val="none" w:sz="0" w:space="0" w:color="auto"/>
                <w:left w:val="none" w:sz="0" w:space="0" w:color="auto"/>
                <w:bottom w:val="none" w:sz="0" w:space="0" w:color="auto"/>
                <w:right w:val="none" w:sz="0" w:space="0" w:color="auto"/>
              </w:divBdr>
            </w:div>
            <w:div w:id="1909073158">
              <w:marLeft w:val="0"/>
              <w:marRight w:val="0"/>
              <w:marTop w:val="0"/>
              <w:marBottom w:val="0"/>
              <w:divBdr>
                <w:top w:val="none" w:sz="0" w:space="0" w:color="auto"/>
                <w:left w:val="none" w:sz="0" w:space="0" w:color="auto"/>
                <w:bottom w:val="none" w:sz="0" w:space="0" w:color="auto"/>
                <w:right w:val="none" w:sz="0" w:space="0" w:color="auto"/>
              </w:divBdr>
            </w:div>
            <w:div w:id="2084255984">
              <w:marLeft w:val="0"/>
              <w:marRight w:val="0"/>
              <w:marTop w:val="0"/>
              <w:marBottom w:val="0"/>
              <w:divBdr>
                <w:top w:val="none" w:sz="0" w:space="0" w:color="auto"/>
                <w:left w:val="none" w:sz="0" w:space="0" w:color="auto"/>
                <w:bottom w:val="none" w:sz="0" w:space="0" w:color="auto"/>
                <w:right w:val="none" w:sz="0" w:space="0" w:color="auto"/>
              </w:divBdr>
            </w:div>
            <w:div w:id="1740515229">
              <w:marLeft w:val="0"/>
              <w:marRight w:val="0"/>
              <w:marTop w:val="0"/>
              <w:marBottom w:val="0"/>
              <w:divBdr>
                <w:top w:val="none" w:sz="0" w:space="0" w:color="auto"/>
                <w:left w:val="none" w:sz="0" w:space="0" w:color="auto"/>
                <w:bottom w:val="none" w:sz="0" w:space="0" w:color="auto"/>
                <w:right w:val="none" w:sz="0" w:space="0" w:color="auto"/>
              </w:divBdr>
            </w:div>
            <w:div w:id="1100182591">
              <w:marLeft w:val="0"/>
              <w:marRight w:val="0"/>
              <w:marTop w:val="0"/>
              <w:marBottom w:val="0"/>
              <w:divBdr>
                <w:top w:val="none" w:sz="0" w:space="0" w:color="auto"/>
                <w:left w:val="none" w:sz="0" w:space="0" w:color="auto"/>
                <w:bottom w:val="none" w:sz="0" w:space="0" w:color="auto"/>
                <w:right w:val="none" w:sz="0" w:space="0" w:color="auto"/>
              </w:divBdr>
            </w:div>
            <w:div w:id="1123309510">
              <w:marLeft w:val="0"/>
              <w:marRight w:val="0"/>
              <w:marTop w:val="0"/>
              <w:marBottom w:val="0"/>
              <w:divBdr>
                <w:top w:val="none" w:sz="0" w:space="0" w:color="auto"/>
                <w:left w:val="none" w:sz="0" w:space="0" w:color="auto"/>
                <w:bottom w:val="none" w:sz="0" w:space="0" w:color="auto"/>
                <w:right w:val="none" w:sz="0" w:space="0" w:color="auto"/>
              </w:divBdr>
            </w:div>
            <w:div w:id="1460222530">
              <w:marLeft w:val="0"/>
              <w:marRight w:val="0"/>
              <w:marTop w:val="0"/>
              <w:marBottom w:val="0"/>
              <w:divBdr>
                <w:top w:val="none" w:sz="0" w:space="0" w:color="auto"/>
                <w:left w:val="none" w:sz="0" w:space="0" w:color="auto"/>
                <w:bottom w:val="none" w:sz="0" w:space="0" w:color="auto"/>
                <w:right w:val="none" w:sz="0" w:space="0" w:color="auto"/>
              </w:divBdr>
            </w:div>
            <w:div w:id="2140292543">
              <w:marLeft w:val="0"/>
              <w:marRight w:val="0"/>
              <w:marTop w:val="0"/>
              <w:marBottom w:val="0"/>
              <w:divBdr>
                <w:top w:val="none" w:sz="0" w:space="0" w:color="auto"/>
                <w:left w:val="none" w:sz="0" w:space="0" w:color="auto"/>
                <w:bottom w:val="none" w:sz="0" w:space="0" w:color="auto"/>
                <w:right w:val="none" w:sz="0" w:space="0" w:color="auto"/>
              </w:divBdr>
            </w:div>
            <w:div w:id="1086537668">
              <w:marLeft w:val="0"/>
              <w:marRight w:val="0"/>
              <w:marTop w:val="0"/>
              <w:marBottom w:val="0"/>
              <w:divBdr>
                <w:top w:val="none" w:sz="0" w:space="0" w:color="auto"/>
                <w:left w:val="none" w:sz="0" w:space="0" w:color="auto"/>
                <w:bottom w:val="none" w:sz="0" w:space="0" w:color="auto"/>
                <w:right w:val="none" w:sz="0" w:space="0" w:color="auto"/>
              </w:divBdr>
            </w:div>
            <w:div w:id="1425569887">
              <w:marLeft w:val="0"/>
              <w:marRight w:val="0"/>
              <w:marTop w:val="0"/>
              <w:marBottom w:val="0"/>
              <w:divBdr>
                <w:top w:val="none" w:sz="0" w:space="0" w:color="auto"/>
                <w:left w:val="none" w:sz="0" w:space="0" w:color="auto"/>
                <w:bottom w:val="none" w:sz="0" w:space="0" w:color="auto"/>
                <w:right w:val="none" w:sz="0" w:space="0" w:color="auto"/>
              </w:divBdr>
            </w:div>
            <w:div w:id="1919365363">
              <w:marLeft w:val="0"/>
              <w:marRight w:val="0"/>
              <w:marTop w:val="0"/>
              <w:marBottom w:val="0"/>
              <w:divBdr>
                <w:top w:val="none" w:sz="0" w:space="0" w:color="auto"/>
                <w:left w:val="none" w:sz="0" w:space="0" w:color="auto"/>
                <w:bottom w:val="none" w:sz="0" w:space="0" w:color="auto"/>
                <w:right w:val="none" w:sz="0" w:space="0" w:color="auto"/>
              </w:divBdr>
            </w:div>
            <w:div w:id="1706759250">
              <w:marLeft w:val="0"/>
              <w:marRight w:val="0"/>
              <w:marTop w:val="0"/>
              <w:marBottom w:val="0"/>
              <w:divBdr>
                <w:top w:val="none" w:sz="0" w:space="0" w:color="auto"/>
                <w:left w:val="none" w:sz="0" w:space="0" w:color="auto"/>
                <w:bottom w:val="none" w:sz="0" w:space="0" w:color="auto"/>
                <w:right w:val="none" w:sz="0" w:space="0" w:color="auto"/>
              </w:divBdr>
            </w:div>
            <w:div w:id="702945214">
              <w:marLeft w:val="0"/>
              <w:marRight w:val="0"/>
              <w:marTop w:val="0"/>
              <w:marBottom w:val="0"/>
              <w:divBdr>
                <w:top w:val="none" w:sz="0" w:space="0" w:color="auto"/>
                <w:left w:val="none" w:sz="0" w:space="0" w:color="auto"/>
                <w:bottom w:val="none" w:sz="0" w:space="0" w:color="auto"/>
                <w:right w:val="none" w:sz="0" w:space="0" w:color="auto"/>
              </w:divBdr>
            </w:div>
            <w:div w:id="1652561162">
              <w:marLeft w:val="0"/>
              <w:marRight w:val="0"/>
              <w:marTop w:val="0"/>
              <w:marBottom w:val="0"/>
              <w:divBdr>
                <w:top w:val="none" w:sz="0" w:space="0" w:color="auto"/>
                <w:left w:val="none" w:sz="0" w:space="0" w:color="auto"/>
                <w:bottom w:val="none" w:sz="0" w:space="0" w:color="auto"/>
                <w:right w:val="none" w:sz="0" w:space="0" w:color="auto"/>
              </w:divBdr>
            </w:div>
            <w:div w:id="592859159">
              <w:marLeft w:val="0"/>
              <w:marRight w:val="0"/>
              <w:marTop w:val="0"/>
              <w:marBottom w:val="0"/>
              <w:divBdr>
                <w:top w:val="none" w:sz="0" w:space="0" w:color="auto"/>
                <w:left w:val="none" w:sz="0" w:space="0" w:color="auto"/>
                <w:bottom w:val="none" w:sz="0" w:space="0" w:color="auto"/>
                <w:right w:val="none" w:sz="0" w:space="0" w:color="auto"/>
              </w:divBdr>
            </w:div>
            <w:div w:id="677393068">
              <w:marLeft w:val="0"/>
              <w:marRight w:val="0"/>
              <w:marTop w:val="0"/>
              <w:marBottom w:val="0"/>
              <w:divBdr>
                <w:top w:val="none" w:sz="0" w:space="0" w:color="auto"/>
                <w:left w:val="none" w:sz="0" w:space="0" w:color="auto"/>
                <w:bottom w:val="none" w:sz="0" w:space="0" w:color="auto"/>
                <w:right w:val="none" w:sz="0" w:space="0" w:color="auto"/>
              </w:divBdr>
            </w:div>
            <w:div w:id="2022314923">
              <w:marLeft w:val="0"/>
              <w:marRight w:val="0"/>
              <w:marTop w:val="0"/>
              <w:marBottom w:val="0"/>
              <w:divBdr>
                <w:top w:val="none" w:sz="0" w:space="0" w:color="auto"/>
                <w:left w:val="none" w:sz="0" w:space="0" w:color="auto"/>
                <w:bottom w:val="none" w:sz="0" w:space="0" w:color="auto"/>
                <w:right w:val="none" w:sz="0" w:space="0" w:color="auto"/>
              </w:divBdr>
            </w:div>
            <w:div w:id="642002554">
              <w:marLeft w:val="0"/>
              <w:marRight w:val="0"/>
              <w:marTop w:val="0"/>
              <w:marBottom w:val="0"/>
              <w:divBdr>
                <w:top w:val="none" w:sz="0" w:space="0" w:color="auto"/>
                <w:left w:val="none" w:sz="0" w:space="0" w:color="auto"/>
                <w:bottom w:val="none" w:sz="0" w:space="0" w:color="auto"/>
                <w:right w:val="none" w:sz="0" w:space="0" w:color="auto"/>
              </w:divBdr>
            </w:div>
            <w:div w:id="321013020">
              <w:marLeft w:val="0"/>
              <w:marRight w:val="0"/>
              <w:marTop w:val="0"/>
              <w:marBottom w:val="0"/>
              <w:divBdr>
                <w:top w:val="none" w:sz="0" w:space="0" w:color="auto"/>
                <w:left w:val="none" w:sz="0" w:space="0" w:color="auto"/>
                <w:bottom w:val="none" w:sz="0" w:space="0" w:color="auto"/>
                <w:right w:val="none" w:sz="0" w:space="0" w:color="auto"/>
              </w:divBdr>
            </w:div>
            <w:div w:id="1488085857">
              <w:marLeft w:val="0"/>
              <w:marRight w:val="0"/>
              <w:marTop w:val="0"/>
              <w:marBottom w:val="0"/>
              <w:divBdr>
                <w:top w:val="none" w:sz="0" w:space="0" w:color="auto"/>
                <w:left w:val="none" w:sz="0" w:space="0" w:color="auto"/>
                <w:bottom w:val="none" w:sz="0" w:space="0" w:color="auto"/>
                <w:right w:val="none" w:sz="0" w:space="0" w:color="auto"/>
              </w:divBdr>
            </w:div>
            <w:div w:id="323748562">
              <w:marLeft w:val="0"/>
              <w:marRight w:val="0"/>
              <w:marTop w:val="0"/>
              <w:marBottom w:val="0"/>
              <w:divBdr>
                <w:top w:val="none" w:sz="0" w:space="0" w:color="auto"/>
                <w:left w:val="none" w:sz="0" w:space="0" w:color="auto"/>
                <w:bottom w:val="none" w:sz="0" w:space="0" w:color="auto"/>
                <w:right w:val="none" w:sz="0" w:space="0" w:color="auto"/>
              </w:divBdr>
            </w:div>
            <w:div w:id="1257207247">
              <w:marLeft w:val="0"/>
              <w:marRight w:val="0"/>
              <w:marTop w:val="0"/>
              <w:marBottom w:val="0"/>
              <w:divBdr>
                <w:top w:val="none" w:sz="0" w:space="0" w:color="auto"/>
                <w:left w:val="none" w:sz="0" w:space="0" w:color="auto"/>
                <w:bottom w:val="none" w:sz="0" w:space="0" w:color="auto"/>
                <w:right w:val="none" w:sz="0" w:space="0" w:color="auto"/>
              </w:divBdr>
            </w:div>
            <w:div w:id="576743502">
              <w:marLeft w:val="0"/>
              <w:marRight w:val="0"/>
              <w:marTop w:val="0"/>
              <w:marBottom w:val="0"/>
              <w:divBdr>
                <w:top w:val="none" w:sz="0" w:space="0" w:color="auto"/>
                <w:left w:val="none" w:sz="0" w:space="0" w:color="auto"/>
                <w:bottom w:val="none" w:sz="0" w:space="0" w:color="auto"/>
                <w:right w:val="none" w:sz="0" w:space="0" w:color="auto"/>
              </w:divBdr>
            </w:div>
            <w:div w:id="430976008">
              <w:marLeft w:val="0"/>
              <w:marRight w:val="0"/>
              <w:marTop w:val="0"/>
              <w:marBottom w:val="0"/>
              <w:divBdr>
                <w:top w:val="none" w:sz="0" w:space="0" w:color="auto"/>
                <w:left w:val="none" w:sz="0" w:space="0" w:color="auto"/>
                <w:bottom w:val="none" w:sz="0" w:space="0" w:color="auto"/>
                <w:right w:val="none" w:sz="0" w:space="0" w:color="auto"/>
              </w:divBdr>
            </w:div>
            <w:div w:id="884100659">
              <w:marLeft w:val="0"/>
              <w:marRight w:val="0"/>
              <w:marTop w:val="0"/>
              <w:marBottom w:val="0"/>
              <w:divBdr>
                <w:top w:val="none" w:sz="0" w:space="0" w:color="auto"/>
                <w:left w:val="none" w:sz="0" w:space="0" w:color="auto"/>
                <w:bottom w:val="none" w:sz="0" w:space="0" w:color="auto"/>
                <w:right w:val="none" w:sz="0" w:space="0" w:color="auto"/>
              </w:divBdr>
            </w:div>
            <w:div w:id="702363103">
              <w:marLeft w:val="0"/>
              <w:marRight w:val="0"/>
              <w:marTop w:val="0"/>
              <w:marBottom w:val="0"/>
              <w:divBdr>
                <w:top w:val="none" w:sz="0" w:space="0" w:color="auto"/>
                <w:left w:val="none" w:sz="0" w:space="0" w:color="auto"/>
                <w:bottom w:val="none" w:sz="0" w:space="0" w:color="auto"/>
                <w:right w:val="none" w:sz="0" w:space="0" w:color="auto"/>
              </w:divBdr>
            </w:div>
            <w:div w:id="1247110116">
              <w:marLeft w:val="0"/>
              <w:marRight w:val="0"/>
              <w:marTop w:val="0"/>
              <w:marBottom w:val="0"/>
              <w:divBdr>
                <w:top w:val="none" w:sz="0" w:space="0" w:color="auto"/>
                <w:left w:val="none" w:sz="0" w:space="0" w:color="auto"/>
                <w:bottom w:val="none" w:sz="0" w:space="0" w:color="auto"/>
                <w:right w:val="none" w:sz="0" w:space="0" w:color="auto"/>
              </w:divBdr>
            </w:div>
            <w:div w:id="1305769023">
              <w:marLeft w:val="0"/>
              <w:marRight w:val="0"/>
              <w:marTop w:val="0"/>
              <w:marBottom w:val="0"/>
              <w:divBdr>
                <w:top w:val="none" w:sz="0" w:space="0" w:color="auto"/>
                <w:left w:val="none" w:sz="0" w:space="0" w:color="auto"/>
                <w:bottom w:val="none" w:sz="0" w:space="0" w:color="auto"/>
                <w:right w:val="none" w:sz="0" w:space="0" w:color="auto"/>
              </w:divBdr>
            </w:div>
            <w:div w:id="1075393399">
              <w:marLeft w:val="0"/>
              <w:marRight w:val="0"/>
              <w:marTop w:val="0"/>
              <w:marBottom w:val="0"/>
              <w:divBdr>
                <w:top w:val="none" w:sz="0" w:space="0" w:color="auto"/>
                <w:left w:val="none" w:sz="0" w:space="0" w:color="auto"/>
                <w:bottom w:val="none" w:sz="0" w:space="0" w:color="auto"/>
                <w:right w:val="none" w:sz="0" w:space="0" w:color="auto"/>
              </w:divBdr>
            </w:div>
            <w:div w:id="1940335051">
              <w:marLeft w:val="0"/>
              <w:marRight w:val="0"/>
              <w:marTop w:val="0"/>
              <w:marBottom w:val="0"/>
              <w:divBdr>
                <w:top w:val="none" w:sz="0" w:space="0" w:color="auto"/>
                <w:left w:val="none" w:sz="0" w:space="0" w:color="auto"/>
                <w:bottom w:val="none" w:sz="0" w:space="0" w:color="auto"/>
                <w:right w:val="none" w:sz="0" w:space="0" w:color="auto"/>
              </w:divBdr>
            </w:div>
            <w:div w:id="1653872988">
              <w:marLeft w:val="0"/>
              <w:marRight w:val="0"/>
              <w:marTop w:val="0"/>
              <w:marBottom w:val="0"/>
              <w:divBdr>
                <w:top w:val="none" w:sz="0" w:space="0" w:color="auto"/>
                <w:left w:val="none" w:sz="0" w:space="0" w:color="auto"/>
                <w:bottom w:val="none" w:sz="0" w:space="0" w:color="auto"/>
                <w:right w:val="none" w:sz="0" w:space="0" w:color="auto"/>
              </w:divBdr>
            </w:div>
            <w:div w:id="1882093077">
              <w:marLeft w:val="0"/>
              <w:marRight w:val="0"/>
              <w:marTop w:val="0"/>
              <w:marBottom w:val="0"/>
              <w:divBdr>
                <w:top w:val="none" w:sz="0" w:space="0" w:color="auto"/>
                <w:left w:val="none" w:sz="0" w:space="0" w:color="auto"/>
                <w:bottom w:val="none" w:sz="0" w:space="0" w:color="auto"/>
                <w:right w:val="none" w:sz="0" w:space="0" w:color="auto"/>
              </w:divBdr>
            </w:div>
            <w:div w:id="895626299">
              <w:marLeft w:val="0"/>
              <w:marRight w:val="0"/>
              <w:marTop w:val="0"/>
              <w:marBottom w:val="0"/>
              <w:divBdr>
                <w:top w:val="none" w:sz="0" w:space="0" w:color="auto"/>
                <w:left w:val="none" w:sz="0" w:space="0" w:color="auto"/>
                <w:bottom w:val="none" w:sz="0" w:space="0" w:color="auto"/>
                <w:right w:val="none" w:sz="0" w:space="0" w:color="auto"/>
              </w:divBdr>
            </w:div>
            <w:div w:id="1958218915">
              <w:marLeft w:val="0"/>
              <w:marRight w:val="0"/>
              <w:marTop w:val="0"/>
              <w:marBottom w:val="0"/>
              <w:divBdr>
                <w:top w:val="none" w:sz="0" w:space="0" w:color="auto"/>
                <w:left w:val="none" w:sz="0" w:space="0" w:color="auto"/>
                <w:bottom w:val="none" w:sz="0" w:space="0" w:color="auto"/>
                <w:right w:val="none" w:sz="0" w:space="0" w:color="auto"/>
              </w:divBdr>
            </w:div>
            <w:div w:id="1621954184">
              <w:marLeft w:val="0"/>
              <w:marRight w:val="0"/>
              <w:marTop w:val="0"/>
              <w:marBottom w:val="0"/>
              <w:divBdr>
                <w:top w:val="none" w:sz="0" w:space="0" w:color="auto"/>
                <w:left w:val="none" w:sz="0" w:space="0" w:color="auto"/>
                <w:bottom w:val="none" w:sz="0" w:space="0" w:color="auto"/>
                <w:right w:val="none" w:sz="0" w:space="0" w:color="auto"/>
              </w:divBdr>
            </w:div>
            <w:div w:id="2015915543">
              <w:marLeft w:val="0"/>
              <w:marRight w:val="0"/>
              <w:marTop w:val="0"/>
              <w:marBottom w:val="0"/>
              <w:divBdr>
                <w:top w:val="none" w:sz="0" w:space="0" w:color="auto"/>
                <w:left w:val="none" w:sz="0" w:space="0" w:color="auto"/>
                <w:bottom w:val="none" w:sz="0" w:space="0" w:color="auto"/>
                <w:right w:val="none" w:sz="0" w:space="0" w:color="auto"/>
              </w:divBdr>
            </w:div>
            <w:div w:id="68117319">
              <w:marLeft w:val="0"/>
              <w:marRight w:val="0"/>
              <w:marTop w:val="0"/>
              <w:marBottom w:val="0"/>
              <w:divBdr>
                <w:top w:val="none" w:sz="0" w:space="0" w:color="auto"/>
                <w:left w:val="none" w:sz="0" w:space="0" w:color="auto"/>
                <w:bottom w:val="none" w:sz="0" w:space="0" w:color="auto"/>
                <w:right w:val="none" w:sz="0" w:space="0" w:color="auto"/>
              </w:divBdr>
            </w:div>
            <w:div w:id="862865975">
              <w:marLeft w:val="0"/>
              <w:marRight w:val="0"/>
              <w:marTop w:val="0"/>
              <w:marBottom w:val="0"/>
              <w:divBdr>
                <w:top w:val="none" w:sz="0" w:space="0" w:color="auto"/>
                <w:left w:val="none" w:sz="0" w:space="0" w:color="auto"/>
                <w:bottom w:val="none" w:sz="0" w:space="0" w:color="auto"/>
                <w:right w:val="none" w:sz="0" w:space="0" w:color="auto"/>
              </w:divBdr>
            </w:div>
            <w:div w:id="935138495">
              <w:marLeft w:val="0"/>
              <w:marRight w:val="0"/>
              <w:marTop w:val="0"/>
              <w:marBottom w:val="0"/>
              <w:divBdr>
                <w:top w:val="none" w:sz="0" w:space="0" w:color="auto"/>
                <w:left w:val="none" w:sz="0" w:space="0" w:color="auto"/>
                <w:bottom w:val="none" w:sz="0" w:space="0" w:color="auto"/>
                <w:right w:val="none" w:sz="0" w:space="0" w:color="auto"/>
              </w:divBdr>
            </w:div>
            <w:div w:id="2134522172">
              <w:marLeft w:val="0"/>
              <w:marRight w:val="0"/>
              <w:marTop w:val="0"/>
              <w:marBottom w:val="0"/>
              <w:divBdr>
                <w:top w:val="none" w:sz="0" w:space="0" w:color="auto"/>
                <w:left w:val="none" w:sz="0" w:space="0" w:color="auto"/>
                <w:bottom w:val="none" w:sz="0" w:space="0" w:color="auto"/>
                <w:right w:val="none" w:sz="0" w:space="0" w:color="auto"/>
              </w:divBdr>
            </w:div>
            <w:div w:id="1146702599">
              <w:marLeft w:val="0"/>
              <w:marRight w:val="0"/>
              <w:marTop w:val="0"/>
              <w:marBottom w:val="0"/>
              <w:divBdr>
                <w:top w:val="none" w:sz="0" w:space="0" w:color="auto"/>
                <w:left w:val="none" w:sz="0" w:space="0" w:color="auto"/>
                <w:bottom w:val="none" w:sz="0" w:space="0" w:color="auto"/>
                <w:right w:val="none" w:sz="0" w:space="0" w:color="auto"/>
              </w:divBdr>
            </w:div>
            <w:div w:id="1907716322">
              <w:marLeft w:val="0"/>
              <w:marRight w:val="0"/>
              <w:marTop w:val="0"/>
              <w:marBottom w:val="0"/>
              <w:divBdr>
                <w:top w:val="none" w:sz="0" w:space="0" w:color="auto"/>
                <w:left w:val="none" w:sz="0" w:space="0" w:color="auto"/>
                <w:bottom w:val="none" w:sz="0" w:space="0" w:color="auto"/>
                <w:right w:val="none" w:sz="0" w:space="0" w:color="auto"/>
              </w:divBdr>
            </w:div>
            <w:div w:id="1210412111">
              <w:marLeft w:val="0"/>
              <w:marRight w:val="0"/>
              <w:marTop w:val="0"/>
              <w:marBottom w:val="0"/>
              <w:divBdr>
                <w:top w:val="none" w:sz="0" w:space="0" w:color="auto"/>
                <w:left w:val="none" w:sz="0" w:space="0" w:color="auto"/>
                <w:bottom w:val="none" w:sz="0" w:space="0" w:color="auto"/>
                <w:right w:val="none" w:sz="0" w:space="0" w:color="auto"/>
              </w:divBdr>
            </w:div>
            <w:div w:id="912204723">
              <w:marLeft w:val="0"/>
              <w:marRight w:val="0"/>
              <w:marTop w:val="0"/>
              <w:marBottom w:val="0"/>
              <w:divBdr>
                <w:top w:val="none" w:sz="0" w:space="0" w:color="auto"/>
                <w:left w:val="none" w:sz="0" w:space="0" w:color="auto"/>
                <w:bottom w:val="none" w:sz="0" w:space="0" w:color="auto"/>
                <w:right w:val="none" w:sz="0" w:space="0" w:color="auto"/>
              </w:divBdr>
            </w:div>
            <w:div w:id="230165168">
              <w:marLeft w:val="0"/>
              <w:marRight w:val="0"/>
              <w:marTop w:val="0"/>
              <w:marBottom w:val="0"/>
              <w:divBdr>
                <w:top w:val="none" w:sz="0" w:space="0" w:color="auto"/>
                <w:left w:val="none" w:sz="0" w:space="0" w:color="auto"/>
                <w:bottom w:val="none" w:sz="0" w:space="0" w:color="auto"/>
                <w:right w:val="none" w:sz="0" w:space="0" w:color="auto"/>
              </w:divBdr>
            </w:div>
            <w:div w:id="537475077">
              <w:marLeft w:val="0"/>
              <w:marRight w:val="0"/>
              <w:marTop w:val="0"/>
              <w:marBottom w:val="0"/>
              <w:divBdr>
                <w:top w:val="none" w:sz="0" w:space="0" w:color="auto"/>
                <w:left w:val="none" w:sz="0" w:space="0" w:color="auto"/>
                <w:bottom w:val="none" w:sz="0" w:space="0" w:color="auto"/>
                <w:right w:val="none" w:sz="0" w:space="0" w:color="auto"/>
              </w:divBdr>
            </w:div>
            <w:div w:id="921183741">
              <w:marLeft w:val="0"/>
              <w:marRight w:val="0"/>
              <w:marTop w:val="0"/>
              <w:marBottom w:val="0"/>
              <w:divBdr>
                <w:top w:val="none" w:sz="0" w:space="0" w:color="auto"/>
                <w:left w:val="none" w:sz="0" w:space="0" w:color="auto"/>
                <w:bottom w:val="none" w:sz="0" w:space="0" w:color="auto"/>
                <w:right w:val="none" w:sz="0" w:space="0" w:color="auto"/>
              </w:divBdr>
            </w:div>
            <w:div w:id="2126728204">
              <w:marLeft w:val="0"/>
              <w:marRight w:val="0"/>
              <w:marTop w:val="0"/>
              <w:marBottom w:val="0"/>
              <w:divBdr>
                <w:top w:val="none" w:sz="0" w:space="0" w:color="auto"/>
                <w:left w:val="none" w:sz="0" w:space="0" w:color="auto"/>
                <w:bottom w:val="none" w:sz="0" w:space="0" w:color="auto"/>
                <w:right w:val="none" w:sz="0" w:space="0" w:color="auto"/>
              </w:divBdr>
            </w:div>
            <w:div w:id="420031059">
              <w:marLeft w:val="0"/>
              <w:marRight w:val="0"/>
              <w:marTop w:val="0"/>
              <w:marBottom w:val="0"/>
              <w:divBdr>
                <w:top w:val="none" w:sz="0" w:space="0" w:color="auto"/>
                <w:left w:val="none" w:sz="0" w:space="0" w:color="auto"/>
                <w:bottom w:val="none" w:sz="0" w:space="0" w:color="auto"/>
                <w:right w:val="none" w:sz="0" w:space="0" w:color="auto"/>
              </w:divBdr>
            </w:div>
            <w:div w:id="985009035">
              <w:marLeft w:val="0"/>
              <w:marRight w:val="0"/>
              <w:marTop w:val="0"/>
              <w:marBottom w:val="0"/>
              <w:divBdr>
                <w:top w:val="none" w:sz="0" w:space="0" w:color="auto"/>
                <w:left w:val="none" w:sz="0" w:space="0" w:color="auto"/>
                <w:bottom w:val="none" w:sz="0" w:space="0" w:color="auto"/>
                <w:right w:val="none" w:sz="0" w:space="0" w:color="auto"/>
              </w:divBdr>
            </w:div>
            <w:div w:id="1615282713">
              <w:marLeft w:val="0"/>
              <w:marRight w:val="0"/>
              <w:marTop w:val="0"/>
              <w:marBottom w:val="0"/>
              <w:divBdr>
                <w:top w:val="none" w:sz="0" w:space="0" w:color="auto"/>
                <w:left w:val="none" w:sz="0" w:space="0" w:color="auto"/>
                <w:bottom w:val="none" w:sz="0" w:space="0" w:color="auto"/>
                <w:right w:val="none" w:sz="0" w:space="0" w:color="auto"/>
              </w:divBdr>
            </w:div>
            <w:div w:id="1467891040">
              <w:marLeft w:val="0"/>
              <w:marRight w:val="0"/>
              <w:marTop w:val="0"/>
              <w:marBottom w:val="0"/>
              <w:divBdr>
                <w:top w:val="none" w:sz="0" w:space="0" w:color="auto"/>
                <w:left w:val="none" w:sz="0" w:space="0" w:color="auto"/>
                <w:bottom w:val="none" w:sz="0" w:space="0" w:color="auto"/>
                <w:right w:val="none" w:sz="0" w:space="0" w:color="auto"/>
              </w:divBdr>
            </w:div>
            <w:div w:id="857348262">
              <w:marLeft w:val="0"/>
              <w:marRight w:val="0"/>
              <w:marTop w:val="0"/>
              <w:marBottom w:val="0"/>
              <w:divBdr>
                <w:top w:val="none" w:sz="0" w:space="0" w:color="auto"/>
                <w:left w:val="none" w:sz="0" w:space="0" w:color="auto"/>
                <w:bottom w:val="none" w:sz="0" w:space="0" w:color="auto"/>
                <w:right w:val="none" w:sz="0" w:space="0" w:color="auto"/>
              </w:divBdr>
            </w:div>
            <w:div w:id="484322914">
              <w:marLeft w:val="0"/>
              <w:marRight w:val="0"/>
              <w:marTop w:val="0"/>
              <w:marBottom w:val="0"/>
              <w:divBdr>
                <w:top w:val="none" w:sz="0" w:space="0" w:color="auto"/>
                <w:left w:val="none" w:sz="0" w:space="0" w:color="auto"/>
                <w:bottom w:val="none" w:sz="0" w:space="0" w:color="auto"/>
                <w:right w:val="none" w:sz="0" w:space="0" w:color="auto"/>
              </w:divBdr>
            </w:div>
            <w:div w:id="2066640119">
              <w:marLeft w:val="0"/>
              <w:marRight w:val="0"/>
              <w:marTop w:val="0"/>
              <w:marBottom w:val="0"/>
              <w:divBdr>
                <w:top w:val="none" w:sz="0" w:space="0" w:color="auto"/>
                <w:left w:val="none" w:sz="0" w:space="0" w:color="auto"/>
                <w:bottom w:val="none" w:sz="0" w:space="0" w:color="auto"/>
                <w:right w:val="none" w:sz="0" w:space="0" w:color="auto"/>
              </w:divBdr>
            </w:div>
            <w:div w:id="1480347228">
              <w:marLeft w:val="0"/>
              <w:marRight w:val="0"/>
              <w:marTop w:val="0"/>
              <w:marBottom w:val="0"/>
              <w:divBdr>
                <w:top w:val="none" w:sz="0" w:space="0" w:color="auto"/>
                <w:left w:val="none" w:sz="0" w:space="0" w:color="auto"/>
                <w:bottom w:val="none" w:sz="0" w:space="0" w:color="auto"/>
                <w:right w:val="none" w:sz="0" w:space="0" w:color="auto"/>
              </w:divBdr>
            </w:div>
            <w:div w:id="784467387">
              <w:marLeft w:val="0"/>
              <w:marRight w:val="0"/>
              <w:marTop w:val="0"/>
              <w:marBottom w:val="0"/>
              <w:divBdr>
                <w:top w:val="none" w:sz="0" w:space="0" w:color="auto"/>
                <w:left w:val="none" w:sz="0" w:space="0" w:color="auto"/>
                <w:bottom w:val="none" w:sz="0" w:space="0" w:color="auto"/>
                <w:right w:val="none" w:sz="0" w:space="0" w:color="auto"/>
              </w:divBdr>
            </w:div>
            <w:div w:id="1885871854">
              <w:marLeft w:val="0"/>
              <w:marRight w:val="0"/>
              <w:marTop w:val="0"/>
              <w:marBottom w:val="0"/>
              <w:divBdr>
                <w:top w:val="none" w:sz="0" w:space="0" w:color="auto"/>
                <w:left w:val="none" w:sz="0" w:space="0" w:color="auto"/>
                <w:bottom w:val="none" w:sz="0" w:space="0" w:color="auto"/>
                <w:right w:val="none" w:sz="0" w:space="0" w:color="auto"/>
              </w:divBdr>
            </w:div>
            <w:div w:id="405765673">
              <w:marLeft w:val="0"/>
              <w:marRight w:val="0"/>
              <w:marTop w:val="0"/>
              <w:marBottom w:val="0"/>
              <w:divBdr>
                <w:top w:val="none" w:sz="0" w:space="0" w:color="auto"/>
                <w:left w:val="none" w:sz="0" w:space="0" w:color="auto"/>
                <w:bottom w:val="none" w:sz="0" w:space="0" w:color="auto"/>
                <w:right w:val="none" w:sz="0" w:space="0" w:color="auto"/>
              </w:divBdr>
            </w:div>
            <w:div w:id="354813802">
              <w:marLeft w:val="0"/>
              <w:marRight w:val="0"/>
              <w:marTop w:val="0"/>
              <w:marBottom w:val="0"/>
              <w:divBdr>
                <w:top w:val="none" w:sz="0" w:space="0" w:color="auto"/>
                <w:left w:val="none" w:sz="0" w:space="0" w:color="auto"/>
                <w:bottom w:val="none" w:sz="0" w:space="0" w:color="auto"/>
                <w:right w:val="none" w:sz="0" w:space="0" w:color="auto"/>
              </w:divBdr>
            </w:div>
            <w:div w:id="2059042407">
              <w:marLeft w:val="0"/>
              <w:marRight w:val="0"/>
              <w:marTop w:val="0"/>
              <w:marBottom w:val="0"/>
              <w:divBdr>
                <w:top w:val="none" w:sz="0" w:space="0" w:color="auto"/>
                <w:left w:val="none" w:sz="0" w:space="0" w:color="auto"/>
                <w:bottom w:val="none" w:sz="0" w:space="0" w:color="auto"/>
                <w:right w:val="none" w:sz="0" w:space="0" w:color="auto"/>
              </w:divBdr>
            </w:div>
            <w:div w:id="1348412000">
              <w:marLeft w:val="0"/>
              <w:marRight w:val="0"/>
              <w:marTop w:val="0"/>
              <w:marBottom w:val="0"/>
              <w:divBdr>
                <w:top w:val="none" w:sz="0" w:space="0" w:color="auto"/>
                <w:left w:val="none" w:sz="0" w:space="0" w:color="auto"/>
                <w:bottom w:val="none" w:sz="0" w:space="0" w:color="auto"/>
                <w:right w:val="none" w:sz="0" w:space="0" w:color="auto"/>
              </w:divBdr>
            </w:div>
            <w:div w:id="1228683329">
              <w:marLeft w:val="0"/>
              <w:marRight w:val="0"/>
              <w:marTop w:val="0"/>
              <w:marBottom w:val="0"/>
              <w:divBdr>
                <w:top w:val="none" w:sz="0" w:space="0" w:color="auto"/>
                <w:left w:val="none" w:sz="0" w:space="0" w:color="auto"/>
                <w:bottom w:val="none" w:sz="0" w:space="0" w:color="auto"/>
                <w:right w:val="none" w:sz="0" w:space="0" w:color="auto"/>
              </w:divBdr>
            </w:div>
            <w:div w:id="506404352">
              <w:marLeft w:val="0"/>
              <w:marRight w:val="0"/>
              <w:marTop w:val="0"/>
              <w:marBottom w:val="0"/>
              <w:divBdr>
                <w:top w:val="none" w:sz="0" w:space="0" w:color="auto"/>
                <w:left w:val="none" w:sz="0" w:space="0" w:color="auto"/>
                <w:bottom w:val="none" w:sz="0" w:space="0" w:color="auto"/>
                <w:right w:val="none" w:sz="0" w:space="0" w:color="auto"/>
              </w:divBdr>
            </w:div>
            <w:div w:id="2079816528">
              <w:marLeft w:val="0"/>
              <w:marRight w:val="0"/>
              <w:marTop w:val="0"/>
              <w:marBottom w:val="0"/>
              <w:divBdr>
                <w:top w:val="none" w:sz="0" w:space="0" w:color="auto"/>
                <w:left w:val="none" w:sz="0" w:space="0" w:color="auto"/>
                <w:bottom w:val="none" w:sz="0" w:space="0" w:color="auto"/>
                <w:right w:val="none" w:sz="0" w:space="0" w:color="auto"/>
              </w:divBdr>
            </w:div>
            <w:div w:id="1794902219">
              <w:marLeft w:val="0"/>
              <w:marRight w:val="0"/>
              <w:marTop w:val="0"/>
              <w:marBottom w:val="0"/>
              <w:divBdr>
                <w:top w:val="none" w:sz="0" w:space="0" w:color="auto"/>
                <w:left w:val="none" w:sz="0" w:space="0" w:color="auto"/>
                <w:bottom w:val="none" w:sz="0" w:space="0" w:color="auto"/>
                <w:right w:val="none" w:sz="0" w:space="0" w:color="auto"/>
              </w:divBdr>
            </w:div>
            <w:div w:id="1691367959">
              <w:marLeft w:val="0"/>
              <w:marRight w:val="0"/>
              <w:marTop w:val="0"/>
              <w:marBottom w:val="0"/>
              <w:divBdr>
                <w:top w:val="none" w:sz="0" w:space="0" w:color="auto"/>
                <w:left w:val="none" w:sz="0" w:space="0" w:color="auto"/>
                <w:bottom w:val="none" w:sz="0" w:space="0" w:color="auto"/>
                <w:right w:val="none" w:sz="0" w:space="0" w:color="auto"/>
              </w:divBdr>
            </w:div>
            <w:div w:id="263538109">
              <w:marLeft w:val="0"/>
              <w:marRight w:val="0"/>
              <w:marTop w:val="0"/>
              <w:marBottom w:val="0"/>
              <w:divBdr>
                <w:top w:val="none" w:sz="0" w:space="0" w:color="auto"/>
                <w:left w:val="none" w:sz="0" w:space="0" w:color="auto"/>
                <w:bottom w:val="none" w:sz="0" w:space="0" w:color="auto"/>
                <w:right w:val="none" w:sz="0" w:space="0" w:color="auto"/>
              </w:divBdr>
            </w:div>
            <w:div w:id="2004317132">
              <w:marLeft w:val="0"/>
              <w:marRight w:val="0"/>
              <w:marTop w:val="0"/>
              <w:marBottom w:val="0"/>
              <w:divBdr>
                <w:top w:val="none" w:sz="0" w:space="0" w:color="auto"/>
                <w:left w:val="none" w:sz="0" w:space="0" w:color="auto"/>
                <w:bottom w:val="none" w:sz="0" w:space="0" w:color="auto"/>
                <w:right w:val="none" w:sz="0" w:space="0" w:color="auto"/>
              </w:divBdr>
            </w:div>
            <w:div w:id="8337538">
              <w:marLeft w:val="0"/>
              <w:marRight w:val="0"/>
              <w:marTop w:val="0"/>
              <w:marBottom w:val="0"/>
              <w:divBdr>
                <w:top w:val="none" w:sz="0" w:space="0" w:color="auto"/>
                <w:left w:val="none" w:sz="0" w:space="0" w:color="auto"/>
                <w:bottom w:val="none" w:sz="0" w:space="0" w:color="auto"/>
                <w:right w:val="none" w:sz="0" w:space="0" w:color="auto"/>
              </w:divBdr>
            </w:div>
            <w:div w:id="1824814950">
              <w:marLeft w:val="0"/>
              <w:marRight w:val="0"/>
              <w:marTop w:val="0"/>
              <w:marBottom w:val="0"/>
              <w:divBdr>
                <w:top w:val="none" w:sz="0" w:space="0" w:color="auto"/>
                <w:left w:val="none" w:sz="0" w:space="0" w:color="auto"/>
                <w:bottom w:val="none" w:sz="0" w:space="0" w:color="auto"/>
                <w:right w:val="none" w:sz="0" w:space="0" w:color="auto"/>
              </w:divBdr>
            </w:div>
            <w:div w:id="1044329722">
              <w:marLeft w:val="0"/>
              <w:marRight w:val="0"/>
              <w:marTop w:val="0"/>
              <w:marBottom w:val="0"/>
              <w:divBdr>
                <w:top w:val="none" w:sz="0" w:space="0" w:color="auto"/>
                <w:left w:val="none" w:sz="0" w:space="0" w:color="auto"/>
                <w:bottom w:val="none" w:sz="0" w:space="0" w:color="auto"/>
                <w:right w:val="none" w:sz="0" w:space="0" w:color="auto"/>
              </w:divBdr>
            </w:div>
            <w:div w:id="88814219">
              <w:marLeft w:val="0"/>
              <w:marRight w:val="0"/>
              <w:marTop w:val="0"/>
              <w:marBottom w:val="0"/>
              <w:divBdr>
                <w:top w:val="none" w:sz="0" w:space="0" w:color="auto"/>
                <w:left w:val="none" w:sz="0" w:space="0" w:color="auto"/>
                <w:bottom w:val="none" w:sz="0" w:space="0" w:color="auto"/>
                <w:right w:val="none" w:sz="0" w:space="0" w:color="auto"/>
              </w:divBdr>
            </w:div>
            <w:div w:id="488055005">
              <w:marLeft w:val="0"/>
              <w:marRight w:val="0"/>
              <w:marTop w:val="0"/>
              <w:marBottom w:val="0"/>
              <w:divBdr>
                <w:top w:val="none" w:sz="0" w:space="0" w:color="auto"/>
                <w:left w:val="none" w:sz="0" w:space="0" w:color="auto"/>
                <w:bottom w:val="none" w:sz="0" w:space="0" w:color="auto"/>
                <w:right w:val="none" w:sz="0" w:space="0" w:color="auto"/>
              </w:divBdr>
            </w:div>
            <w:div w:id="1202550299">
              <w:marLeft w:val="0"/>
              <w:marRight w:val="0"/>
              <w:marTop w:val="0"/>
              <w:marBottom w:val="0"/>
              <w:divBdr>
                <w:top w:val="none" w:sz="0" w:space="0" w:color="auto"/>
                <w:left w:val="none" w:sz="0" w:space="0" w:color="auto"/>
                <w:bottom w:val="none" w:sz="0" w:space="0" w:color="auto"/>
                <w:right w:val="none" w:sz="0" w:space="0" w:color="auto"/>
              </w:divBdr>
            </w:div>
            <w:div w:id="646975144">
              <w:marLeft w:val="0"/>
              <w:marRight w:val="0"/>
              <w:marTop w:val="0"/>
              <w:marBottom w:val="0"/>
              <w:divBdr>
                <w:top w:val="none" w:sz="0" w:space="0" w:color="auto"/>
                <w:left w:val="none" w:sz="0" w:space="0" w:color="auto"/>
                <w:bottom w:val="none" w:sz="0" w:space="0" w:color="auto"/>
                <w:right w:val="none" w:sz="0" w:space="0" w:color="auto"/>
              </w:divBdr>
            </w:div>
            <w:div w:id="1142236825">
              <w:marLeft w:val="0"/>
              <w:marRight w:val="0"/>
              <w:marTop w:val="0"/>
              <w:marBottom w:val="0"/>
              <w:divBdr>
                <w:top w:val="none" w:sz="0" w:space="0" w:color="auto"/>
                <w:left w:val="none" w:sz="0" w:space="0" w:color="auto"/>
                <w:bottom w:val="none" w:sz="0" w:space="0" w:color="auto"/>
                <w:right w:val="none" w:sz="0" w:space="0" w:color="auto"/>
              </w:divBdr>
            </w:div>
            <w:div w:id="1271201922">
              <w:marLeft w:val="0"/>
              <w:marRight w:val="0"/>
              <w:marTop w:val="0"/>
              <w:marBottom w:val="0"/>
              <w:divBdr>
                <w:top w:val="none" w:sz="0" w:space="0" w:color="auto"/>
                <w:left w:val="none" w:sz="0" w:space="0" w:color="auto"/>
                <w:bottom w:val="none" w:sz="0" w:space="0" w:color="auto"/>
                <w:right w:val="none" w:sz="0" w:space="0" w:color="auto"/>
              </w:divBdr>
            </w:div>
            <w:div w:id="374429824">
              <w:marLeft w:val="0"/>
              <w:marRight w:val="0"/>
              <w:marTop w:val="0"/>
              <w:marBottom w:val="0"/>
              <w:divBdr>
                <w:top w:val="none" w:sz="0" w:space="0" w:color="auto"/>
                <w:left w:val="none" w:sz="0" w:space="0" w:color="auto"/>
                <w:bottom w:val="none" w:sz="0" w:space="0" w:color="auto"/>
                <w:right w:val="none" w:sz="0" w:space="0" w:color="auto"/>
              </w:divBdr>
            </w:div>
            <w:div w:id="917709647">
              <w:marLeft w:val="0"/>
              <w:marRight w:val="0"/>
              <w:marTop w:val="0"/>
              <w:marBottom w:val="0"/>
              <w:divBdr>
                <w:top w:val="none" w:sz="0" w:space="0" w:color="auto"/>
                <w:left w:val="none" w:sz="0" w:space="0" w:color="auto"/>
                <w:bottom w:val="none" w:sz="0" w:space="0" w:color="auto"/>
                <w:right w:val="none" w:sz="0" w:space="0" w:color="auto"/>
              </w:divBdr>
            </w:div>
            <w:div w:id="728696692">
              <w:marLeft w:val="0"/>
              <w:marRight w:val="0"/>
              <w:marTop w:val="0"/>
              <w:marBottom w:val="0"/>
              <w:divBdr>
                <w:top w:val="none" w:sz="0" w:space="0" w:color="auto"/>
                <w:left w:val="none" w:sz="0" w:space="0" w:color="auto"/>
                <w:bottom w:val="none" w:sz="0" w:space="0" w:color="auto"/>
                <w:right w:val="none" w:sz="0" w:space="0" w:color="auto"/>
              </w:divBdr>
            </w:div>
            <w:div w:id="1748115596">
              <w:marLeft w:val="0"/>
              <w:marRight w:val="0"/>
              <w:marTop w:val="0"/>
              <w:marBottom w:val="0"/>
              <w:divBdr>
                <w:top w:val="none" w:sz="0" w:space="0" w:color="auto"/>
                <w:left w:val="none" w:sz="0" w:space="0" w:color="auto"/>
                <w:bottom w:val="none" w:sz="0" w:space="0" w:color="auto"/>
                <w:right w:val="none" w:sz="0" w:space="0" w:color="auto"/>
              </w:divBdr>
            </w:div>
            <w:div w:id="512648322">
              <w:marLeft w:val="0"/>
              <w:marRight w:val="0"/>
              <w:marTop w:val="0"/>
              <w:marBottom w:val="0"/>
              <w:divBdr>
                <w:top w:val="none" w:sz="0" w:space="0" w:color="auto"/>
                <w:left w:val="none" w:sz="0" w:space="0" w:color="auto"/>
                <w:bottom w:val="none" w:sz="0" w:space="0" w:color="auto"/>
                <w:right w:val="none" w:sz="0" w:space="0" w:color="auto"/>
              </w:divBdr>
            </w:div>
            <w:div w:id="1676763475">
              <w:marLeft w:val="0"/>
              <w:marRight w:val="0"/>
              <w:marTop w:val="0"/>
              <w:marBottom w:val="0"/>
              <w:divBdr>
                <w:top w:val="none" w:sz="0" w:space="0" w:color="auto"/>
                <w:left w:val="none" w:sz="0" w:space="0" w:color="auto"/>
                <w:bottom w:val="none" w:sz="0" w:space="0" w:color="auto"/>
                <w:right w:val="none" w:sz="0" w:space="0" w:color="auto"/>
              </w:divBdr>
            </w:div>
            <w:div w:id="1494637085">
              <w:marLeft w:val="0"/>
              <w:marRight w:val="0"/>
              <w:marTop w:val="0"/>
              <w:marBottom w:val="0"/>
              <w:divBdr>
                <w:top w:val="none" w:sz="0" w:space="0" w:color="auto"/>
                <w:left w:val="none" w:sz="0" w:space="0" w:color="auto"/>
                <w:bottom w:val="none" w:sz="0" w:space="0" w:color="auto"/>
                <w:right w:val="none" w:sz="0" w:space="0" w:color="auto"/>
              </w:divBdr>
            </w:div>
            <w:div w:id="474958726">
              <w:marLeft w:val="0"/>
              <w:marRight w:val="0"/>
              <w:marTop w:val="0"/>
              <w:marBottom w:val="0"/>
              <w:divBdr>
                <w:top w:val="none" w:sz="0" w:space="0" w:color="auto"/>
                <w:left w:val="none" w:sz="0" w:space="0" w:color="auto"/>
                <w:bottom w:val="none" w:sz="0" w:space="0" w:color="auto"/>
                <w:right w:val="none" w:sz="0" w:space="0" w:color="auto"/>
              </w:divBdr>
            </w:div>
            <w:div w:id="1724061427">
              <w:marLeft w:val="0"/>
              <w:marRight w:val="0"/>
              <w:marTop w:val="0"/>
              <w:marBottom w:val="0"/>
              <w:divBdr>
                <w:top w:val="none" w:sz="0" w:space="0" w:color="auto"/>
                <w:left w:val="none" w:sz="0" w:space="0" w:color="auto"/>
                <w:bottom w:val="none" w:sz="0" w:space="0" w:color="auto"/>
                <w:right w:val="none" w:sz="0" w:space="0" w:color="auto"/>
              </w:divBdr>
            </w:div>
            <w:div w:id="59794533">
              <w:marLeft w:val="0"/>
              <w:marRight w:val="0"/>
              <w:marTop w:val="0"/>
              <w:marBottom w:val="0"/>
              <w:divBdr>
                <w:top w:val="none" w:sz="0" w:space="0" w:color="auto"/>
                <w:left w:val="none" w:sz="0" w:space="0" w:color="auto"/>
                <w:bottom w:val="none" w:sz="0" w:space="0" w:color="auto"/>
                <w:right w:val="none" w:sz="0" w:space="0" w:color="auto"/>
              </w:divBdr>
            </w:div>
            <w:div w:id="427626347">
              <w:marLeft w:val="0"/>
              <w:marRight w:val="0"/>
              <w:marTop w:val="0"/>
              <w:marBottom w:val="0"/>
              <w:divBdr>
                <w:top w:val="none" w:sz="0" w:space="0" w:color="auto"/>
                <w:left w:val="none" w:sz="0" w:space="0" w:color="auto"/>
                <w:bottom w:val="none" w:sz="0" w:space="0" w:color="auto"/>
                <w:right w:val="none" w:sz="0" w:space="0" w:color="auto"/>
              </w:divBdr>
            </w:div>
            <w:div w:id="124855385">
              <w:marLeft w:val="0"/>
              <w:marRight w:val="0"/>
              <w:marTop w:val="0"/>
              <w:marBottom w:val="0"/>
              <w:divBdr>
                <w:top w:val="none" w:sz="0" w:space="0" w:color="auto"/>
                <w:left w:val="none" w:sz="0" w:space="0" w:color="auto"/>
                <w:bottom w:val="none" w:sz="0" w:space="0" w:color="auto"/>
                <w:right w:val="none" w:sz="0" w:space="0" w:color="auto"/>
              </w:divBdr>
            </w:div>
            <w:div w:id="120152548">
              <w:marLeft w:val="0"/>
              <w:marRight w:val="0"/>
              <w:marTop w:val="0"/>
              <w:marBottom w:val="0"/>
              <w:divBdr>
                <w:top w:val="none" w:sz="0" w:space="0" w:color="auto"/>
                <w:left w:val="none" w:sz="0" w:space="0" w:color="auto"/>
                <w:bottom w:val="none" w:sz="0" w:space="0" w:color="auto"/>
                <w:right w:val="none" w:sz="0" w:space="0" w:color="auto"/>
              </w:divBdr>
            </w:div>
            <w:div w:id="50005225">
              <w:marLeft w:val="0"/>
              <w:marRight w:val="0"/>
              <w:marTop w:val="0"/>
              <w:marBottom w:val="0"/>
              <w:divBdr>
                <w:top w:val="none" w:sz="0" w:space="0" w:color="auto"/>
                <w:left w:val="none" w:sz="0" w:space="0" w:color="auto"/>
                <w:bottom w:val="none" w:sz="0" w:space="0" w:color="auto"/>
                <w:right w:val="none" w:sz="0" w:space="0" w:color="auto"/>
              </w:divBdr>
            </w:div>
            <w:div w:id="1653480230">
              <w:marLeft w:val="0"/>
              <w:marRight w:val="0"/>
              <w:marTop w:val="0"/>
              <w:marBottom w:val="0"/>
              <w:divBdr>
                <w:top w:val="none" w:sz="0" w:space="0" w:color="auto"/>
                <w:left w:val="none" w:sz="0" w:space="0" w:color="auto"/>
                <w:bottom w:val="none" w:sz="0" w:space="0" w:color="auto"/>
                <w:right w:val="none" w:sz="0" w:space="0" w:color="auto"/>
              </w:divBdr>
            </w:div>
            <w:div w:id="65953689">
              <w:marLeft w:val="0"/>
              <w:marRight w:val="0"/>
              <w:marTop w:val="0"/>
              <w:marBottom w:val="0"/>
              <w:divBdr>
                <w:top w:val="none" w:sz="0" w:space="0" w:color="auto"/>
                <w:left w:val="none" w:sz="0" w:space="0" w:color="auto"/>
                <w:bottom w:val="none" w:sz="0" w:space="0" w:color="auto"/>
                <w:right w:val="none" w:sz="0" w:space="0" w:color="auto"/>
              </w:divBdr>
            </w:div>
            <w:div w:id="79564113">
              <w:marLeft w:val="0"/>
              <w:marRight w:val="0"/>
              <w:marTop w:val="0"/>
              <w:marBottom w:val="0"/>
              <w:divBdr>
                <w:top w:val="none" w:sz="0" w:space="0" w:color="auto"/>
                <w:left w:val="none" w:sz="0" w:space="0" w:color="auto"/>
                <w:bottom w:val="none" w:sz="0" w:space="0" w:color="auto"/>
                <w:right w:val="none" w:sz="0" w:space="0" w:color="auto"/>
              </w:divBdr>
            </w:div>
            <w:div w:id="1623338523">
              <w:marLeft w:val="0"/>
              <w:marRight w:val="0"/>
              <w:marTop w:val="0"/>
              <w:marBottom w:val="0"/>
              <w:divBdr>
                <w:top w:val="none" w:sz="0" w:space="0" w:color="auto"/>
                <w:left w:val="none" w:sz="0" w:space="0" w:color="auto"/>
                <w:bottom w:val="none" w:sz="0" w:space="0" w:color="auto"/>
                <w:right w:val="none" w:sz="0" w:space="0" w:color="auto"/>
              </w:divBdr>
            </w:div>
            <w:div w:id="1339691538">
              <w:marLeft w:val="0"/>
              <w:marRight w:val="0"/>
              <w:marTop w:val="0"/>
              <w:marBottom w:val="0"/>
              <w:divBdr>
                <w:top w:val="none" w:sz="0" w:space="0" w:color="auto"/>
                <w:left w:val="none" w:sz="0" w:space="0" w:color="auto"/>
                <w:bottom w:val="none" w:sz="0" w:space="0" w:color="auto"/>
                <w:right w:val="none" w:sz="0" w:space="0" w:color="auto"/>
              </w:divBdr>
            </w:div>
            <w:div w:id="1427920258">
              <w:marLeft w:val="0"/>
              <w:marRight w:val="0"/>
              <w:marTop w:val="0"/>
              <w:marBottom w:val="0"/>
              <w:divBdr>
                <w:top w:val="none" w:sz="0" w:space="0" w:color="auto"/>
                <w:left w:val="none" w:sz="0" w:space="0" w:color="auto"/>
                <w:bottom w:val="none" w:sz="0" w:space="0" w:color="auto"/>
                <w:right w:val="none" w:sz="0" w:space="0" w:color="auto"/>
              </w:divBdr>
            </w:div>
            <w:div w:id="160893117">
              <w:marLeft w:val="0"/>
              <w:marRight w:val="0"/>
              <w:marTop w:val="0"/>
              <w:marBottom w:val="0"/>
              <w:divBdr>
                <w:top w:val="none" w:sz="0" w:space="0" w:color="auto"/>
                <w:left w:val="none" w:sz="0" w:space="0" w:color="auto"/>
                <w:bottom w:val="none" w:sz="0" w:space="0" w:color="auto"/>
                <w:right w:val="none" w:sz="0" w:space="0" w:color="auto"/>
              </w:divBdr>
            </w:div>
            <w:div w:id="903490241">
              <w:marLeft w:val="0"/>
              <w:marRight w:val="0"/>
              <w:marTop w:val="0"/>
              <w:marBottom w:val="0"/>
              <w:divBdr>
                <w:top w:val="none" w:sz="0" w:space="0" w:color="auto"/>
                <w:left w:val="none" w:sz="0" w:space="0" w:color="auto"/>
                <w:bottom w:val="none" w:sz="0" w:space="0" w:color="auto"/>
                <w:right w:val="none" w:sz="0" w:space="0" w:color="auto"/>
              </w:divBdr>
            </w:div>
            <w:div w:id="814446942">
              <w:marLeft w:val="0"/>
              <w:marRight w:val="0"/>
              <w:marTop w:val="0"/>
              <w:marBottom w:val="0"/>
              <w:divBdr>
                <w:top w:val="none" w:sz="0" w:space="0" w:color="auto"/>
                <w:left w:val="none" w:sz="0" w:space="0" w:color="auto"/>
                <w:bottom w:val="none" w:sz="0" w:space="0" w:color="auto"/>
                <w:right w:val="none" w:sz="0" w:space="0" w:color="auto"/>
              </w:divBdr>
            </w:div>
            <w:div w:id="817578812">
              <w:marLeft w:val="0"/>
              <w:marRight w:val="0"/>
              <w:marTop w:val="0"/>
              <w:marBottom w:val="0"/>
              <w:divBdr>
                <w:top w:val="none" w:sz="0" w:space="0" w:color="auto"/>
                <w:left w:val="none" w:sz="0" w:space="0" w:color="auto"/>
                <w:bottom w:val="none" w:sz="0" w:space="0" w:color="auto"/>
                <w:right w:val="none" w:sz="0" w:space="0" w:color="auto"/>
              </w:divBdr>
            </w:div>
            <w:div w:id="1679697169">
              <w:marLeft w:val="0"/>
              <w:marRight w:val="0"/>
              <w:marTop w:val="0"/>
              <w:marBottom w:val="0"/>
              <w:divBdr>
                <w:top w:val="none" w:sz="0" w:space="0" w:color="auto"/>
                <w:left w:val="none" w:sz="0" w:space="0" w:color="auto"/>
                <w:bottom w:val="none" w:sz="0" w:space="0" w:color="auto"/>
                <w:right w:val="none" w:sz="0" w:space="0" w:color="auto"/>
              </w:divBdr>
            </w:div>
            <w:div w:id="34543372">
              <w:marLeft w:val="0"/>
              <w:marRight w:val="0"/>
              <w:marTop w:val="0"/>
              <w:marBottom w:val="0"/>
              <w:divBdr>
                <w:top w:val="none" w:sz="0" w:space="0" w:color="auto"/>
                <w:left w:val="none" w:sz="0" w:space="0" w:color="auto"/>
                <w:bottom w:val="none" w:sz="0" w:space="0" w:color="auto"/>
                <w:right w:val="none" w:sz="0" w:space="0" w:color="auto"/>
              </w:divBdr>
            </w:div>
            <w:div w:id="725884114">
              <w:marLeft w:val="0"/>
              <w:marRight w:val="0"/>
              <w:marTop w:val="0"/>
              <w:marBottom w:val="0"/>
              <w:divBdr>
                <w:top w:val="none" w:sz="0" w:space="0" w:color="auto"/>
                <w:left w:val="none" w:sz="0" w:space="0" w:color="auto"/>
                <w:bottom w:val="none" w:sz="0" w:space="0" w:color="auto"/>
                <w:right w:val="none" w:sz="0" w:space="0" w:color="auto"/>
              </w:divBdr>
            </w:div>
            <w:div w:id="803617957">
              <w:marLeft w:val="0"/>
              <w:marRight w:val="0"/>
              <w:marTop w:val="0"/>
              <w:marBottom w:val="0"/>
              <w:divBdr>
                <w:top w:val="none" w:sz="0" w:space="0" w:color="auto"/>
                <w:left w:val="none" w:sz="0" w:space="0" w:color="auto"/>
                <w:bottom w:val="none" w:sz="0" w:space="0" w:color="auto"/>
                <w:right w:val="none" w:sz="0" w:space="0" w:color="auto"/>
              </w:divBdr>
            </w:div>
            <w:div w:id="512188340">
              <w:marLeft w:val="0"/>
              <w:marRight w:val="0"/>
              <w:marTop w:val="0"/>
              <w:marBottom w:val="0"/>
              <w:divBdr>
                <w:top w:val="none" w:sz="0" w:space="0" w:color="auto"/>
                <w:left w:val="none" w:sz="0" w:space="0" w:color="auto"/>
                <w:bottom w:val="none" w:sz="0" w:space="0" w:color="auto"/>
                <w:right w:val="none" w:sz="0" w:space="0" w:color="auto"/>
              </w:divBdr>
            </w:div>
            <w:div w:id="627394838">
              <w:marLeft w:val="0"/>
              <w:marRight w:val="0"/>
              <w:marTop w:val="0"/>
              <w:marBottom w:val="0"/>
              <w:divBdr>
                <w:top w:val="none" w:sz="0" w:space="0" w:color="auto"/>
                <w:left w:val="none" w:sz="0" w:space="0" w:color="auto"/>
                <w:bottom w:val="none" w:sz="0" w:space="0" w:color="auto"/>
                <w:right w:val="none" w:sz="0" w:space="0" w:color="auto"/>
              </w:divBdr>
            </w:div>
            <w:div w:id="1923492732">
              <w:marLeft w:val="0"/>
              <w:marRight w:val="0"/>
              <w:marTop w:val="0"/>
              <w:marBottom w:val="0"/>
              <w:divBdr>
                <w:top w:val="none" w:sz="0" w:space="0" w:color="auto"/>
                <w:left w:val="none" w:sz="0" w:space="0" w:color="auto"/>
                <w:bottom w:val="none" w:sz="0" w:space="0" w:color="auto"/>
                <w:right w:val="none" w:sz="0" w:space="0" w:color="auto"/>
              </w:divBdr>
            </w:div>
            <w:div w:id="1037197720">
              <w:marLeft w:val="0"/>
              <w:marRight w:val="0"/>
              <w:marTop w:val="0"/>
              <w:marBottom w:val="0"/>
              <w:divBdr>
                <w:top w:val="none" w:sz="0" w:space="0" w:color="auto"/>
                <w:left w:val="none" w:sz="0" w:space="0" w:color="auto"/>
                <w:bottom w:val="none" w:sz="0" w:space="0" w:color="auto"/>
                <w:right w:val="none" w:sz="0" w:space="0" w:color="auto"/>
              </w:divBdr>
            </w:div>
            <w:div w:id="855388222">
              <w:marLeft w:val="0"/>
              <w:marRight w:val="0"/>
              <w:marTop w:val="0"/>
              <w:marBottom w:val="0"/>
              <w:divBdr>
                <w:top w:val="none" w:sz="0" w:space="0" w:color="auto"/>
                <w:left w:val="none" w:sz="0" w:space="0" w:color="auto"/>
                <w:bottom w:val="none" w:sz="0" w:space="0" w:color="auto"/>
                <w:right w:val="none" w:sz="0" w:space="0" w:color="auto"/>
              </w:divBdr>
            </w:div>
            <w:div w:id="1423337033">
              <w:marLeft w:val="0"/>
              <w:marRight w:val="0"/>
              <w:marTop w:val="0"/>
              <w:marBottom w:val="0"/>
              <w:divBdr>
                <w:top w:val="none" w:sz="0" w:space="0" w:color="auto"/>
                <w:left w:val="none" w:sz="0" w:space="0" w:color="auto"/>
                <w:bottom w:val="none" w:sz="0" w:space="0" w:color="auto"/>
                <w:right w:val="none" w:sz="0" w:space="0" w:color="auto"/>
              </w:divBdr>
            </w:div>
            <w:div w:id="698819300">
              <w:marLeft w:val="0"/>
              <w:marRight w:val="0"/>
              <w:marTop w:val="0"/>
              <w:marBottom w:val="0"/>
              <w:divBdr>
                <w:top w:val="none" w:sz="0" w:space="0" w:color="auto"/>
                <w:left w:val="none" w:sz="0" w:space="0" w:color="auto"/>
                <w:bottom w:val="none" w:sz="0" w:space="0" w:color="auto"/>
                <w:right w:val="none" w:sz="0" w:space="0" w:color="auto"/>
              </w:divBdr>
            </w:div>
            <w:div w:id="645936816">
              <w:marLeft w:val="0"/>
              <w:marRight w:val="0"/>
              <w:marTop w:val="0"/>
              <w:marBottom w:val="0"/>
              <w:divBdr>
                <w:top w:val="none" w:sz="0" w:space="0" w:color="auto"/>
                <w:left w:val="none" w:sz="0" w:space="0" w:color="auto"/>
                <w:bottom w:val="none" w:sz="0" w:space="0" w:color="auto"/>
                <w:right w:val="none" w:sz="0" w:space="0" w:color="auto"/>
              </w:divBdr>
            </w:div>
            <w:div w:id="515729816">
              <w:marLeft w:val="0"/>
              <w:marRight w:val="0"/>
              <w:marTop w:val="0"/>
              <w:marBottom w:val="0"/>
              <w:divBdr>
                <w:top w:val="none" w:sz="0" w:space="0" w:color="auto"/>
                <w:left w:val="none" w:sz="0" w:space="0" w:color="auto"/>
                <w:bottom w:val="none" w:sz="0" w:space="0" w:color="auto"/>
                <w:right w:val="none" w:sz="0" w:space="0" w:color="auto"/>
              </w:divBdr>
            </w:div>
            <w:div w:id="259149168">
              <w:marLeft w:val="0"/>
              <w:marRight w:val="0"/>
              <w:marTop w:val="0"/>
              <w:marBottom w:val="0"/>
              <w:divBdr>
                <w:top w:val="none" w:sz="0" w:space="0" w:color="auto"/>
                <w:left w:val="none" w:sz="0" w:space="0" w:color="auto"/>
                <w:bottom w:val="none" w:sz="0" w:space="0" w:color="auto"/>
                <w:right w:val="none" w:sz="0" w:space="0" w:color="auto"/>
              </w:divBdr>
            </w:div>
            <w:div w:id="1695033099">
              <w:marLeft w:val="0"/>
              <w:marRight w:val="0"/>
              <w:marTop w:val="0"/>
              <w:marBottom w:val="0"/>
              <w:divBdr>
                <w:top w:val="none" w:sz="0" w:space="0" w:color="auto"/>
                <w:left w:val="none" w:sz="0" w:space="0" w:color="auto"/>
                <w:bottom w:val="none" w:sz="0" w:space="0" w:color="auto"/>
                <w:right w:val="none" w:sz="0" w:space="0" w:color="auto"/>
              </w:divBdr>
            </w:div>
            <w:div w:id="1987274966">
              <w:marLeft w:val="0"/>
              <w:marRight w:val="0"/>
              <w:marTop w:val="0"/>
              <w:marBottom w:val="0"/>
              <w:divBdr>
                <w:top w:val="none" w:sz="0" w:space="0" w:color="auto"/>
                <w:left w:val="none" w:sz="0" w:space="0" w:color="auto"/>
                <w:bottom w:val="none" w:sz="0" w:space="0" w:color="auto"/>
                <w:right w:val="none" w:sz="0" w:space="0" w:color="auto"/>
              </w:divBdr>
            </w:div>
            <w:div w:id="99952009">
              <w:marLeft w:val="0"/>
              <w:marRight w:val="0"/>
              <w:marTop w:val="0"/>
              <w:marBottom w:val="0"/>
              <w:divBdr>
                <w:top w:val="none" w:sz="0" w:space="0" w:color="auto"/>
                <w:left w:val="none" w:sz="0" w:space="0" w:color="auto"/>
                <w:bottom w:val="none" w:sz="0" w:space="0" w:color="auto"/>
                <w:right w:val="none" w:sz="0" w:space="0" w:color="auto"/>
              </w:divBdr>
            </w:div>
            <w:div w:id="2143956699">
              <w:marLeft w:val="0"/>
              <w:marRight w:val="0"/>
              <w:marTop w:val="0"/>
              <w:marBottom w:val="0"/>
              <w:divBdr>
                <w:top w:val="none" w:sz="0" w:space="0" w:color="auto"/>
                <w:left w:val="none" w:sz="0" w:space="0" w:color="auto"/>
                <w:bottom w:val="none" w:sz="0" w:space="0" w:color="auto"/>
                <w:right w:val="none" w:sz="0" w:space="0" w:color="auto"/>
              </w:divBdr>
            </w:div>
            <w:div w:id="782194187">
              <w:marLeft w:val="0"/>
              <w:marRight w:val="0"/>
              <w:marTop w:val="0"/>
              <w:marBottom w:val="0"/>
              <w:divBdr>
                <w:top w:val="none" w:sz="0" w:space="0" w:color="auto"/>
                <w:left w:val="none" w:sz="0" w:space="0" w:color="auto"/>
                <w:bottom w:val="none" w:sz="0" w:space="0" w:color="auto"/>
                <w:right w:val="none" w:sz="0" w:space="0" w:color="auto"/>
              </w:divBdr>
            </w:div>
            <w:div w:id="281570351">
              <w:marLeft w:val="0"/>
              <w:marRight w:val="0"/>
              <w:marTop w:val="0"/>
              <w:marBottom w:val="0"/>
              <w:divBdr>
                <w:top w:val="none" w:sz="0" w:space="0" w:color="auto"/>
                <w:left w:val="none" w:sz="0" w:space="0" w:color="auto"/>
                <w:bottom w:val="none" w:sz="0" w:space="0" w:color="auto"/>
                <w:right w:val="none" w:sz="0" w:space="0" w:color="auto"/>
              </w:divBdr>
            </w:div>
            <w:div w:id="1944026661">
              <w:marLeft w:val="0"/>
              <w:marRight w:val="0"/>
              <w:marTop w:val="0"/>
              <w:marBottom w:val="0"/>
              <w:divBdr>
                <w:top w:val="none" w:sz="0" w:space="0" w:color="auto"/>
                <w:left w:val="none" w:sz="0" w:space="0" w:color="auto"/>
                <w:bottom w:val="none" w:sz="0" w:space="0" w:color="auto"/>
                <w:right w:val="none" w:sz="0" w:space="0" w:color="auto"/>
              </w:divBdr>
            </w:div>
            <w:div w:id="1954094915">
              <w:marLeft w:val="0"/>
              <w:marRight w:val="0"/>
              <w:marTop w:val="0"/>
              <w:marBottom w:val="0"/>
              <w:divBdr>
                <w:top w:val="none" w:sz="0" w:space="0" w:color="auto"/>
                <w:left w:val="none" w:sz="0" w:space="0" w:color="auto"/>
                <w:bottom w:val="none" w:sz="0" w:space="0" w:color="auto"/>
                <w:right w:val="none" w:sz="0" w:space="0" w:color="auto"/>
              </w:divBdr>
            </w:div>
            <w:div w:id="1496384920">
              <w:marLeft w:val="0"/>
              <w:marRight w:val="0"/>
              <w:marTop w:val="0"/>
              <w:marBottom w:val="0"/>
              <w:divBdr>
                <w:top w:val="none" w:sz="0" w:space="0" w:color="auto"/>
                <w:left w:val="none" w:sz="0" w:space="0" w:color="auto"/>
                <w:bottom w:val="none" w:sz="0" w:space="0" w:color="auto"/>
                <w:right w:val="none" w:sz="0" w:space="0" w:color="auto"/>
              </w:divBdr>
            </w:div>
            <w:div w:id="656033402">
              <w:marLeft w:val="0"/>
              <w:marRight w:val="0"/>
              <w:marTop w:val="0"/>
              <w:marBottom w:val="0"/>
              <w:divBdr>
                <w:top w:val="none" w:sz="0" w:space="0" w:color="auto"/>
                <w:left w:val="none" w:sz="0" w:space="0" w:color="auto"/>
                <w:bottom w:val="none" w:sz="0" w:space="0" w:color="auto"/>
                <w:right w:val="none" w:sz="0" w:space="0" w:color="auto"/>
              </w:divBdr>
            </w:div>
            <w:div w:id="1123426287">
              <w:marLeft w:val="0"/>
              <w:marRight w:val="0"/>
              <w:marTop w:val="0"/>
              <w:marBottom w:val="0"/>
              <w:divBdr>
                <w:top w:val="none" w:sz="0" w:space="0" w:color="auto"/>
                <w:left w:val="none" w:sz="0" w:space="0" w:color="auto"/>
                <w:bottom w:val="none" w:sz="0" w:space="0" w:color="auto"/>
                <w:right w:val="none" w:sz="0" w:space="0" w:color="auto"/>
              </w:divBdr>
            </w:div>
            <w:div w:id="311373416">
              <w:marLeft w:val="0"/>
              <w:marRight w:val="0"/>
              <w:marTop w:val="0"/>
              <w:marBottom w:val="0"/>
              <w:divBdr>
                <w:top w:val="none" w:sz="0" w:space="0" w:color="auto"/>
                <w:left w:val="none" w:sz="0" w:space="0" w:color="auto"/>
                <w:bottom w:val="none" w:sz="0" w:space="0" w:color="auto"/>
                <w:right w:val="none" w:sz="0" w:space="0" w:color="auto"/>
              </w:divBdr>
            </w:div>
            <w:div w:id="1319725697">
              <w:marLeft w:val="0"/>
              <w:marRight w:val="0"/>
              <w:marTop w:val="0"/>
              <w:marBottom w:val="0"/>
              <w:divBdr>
                <w:top w:val="none" w:sz="0" w:space="0" w:color="auto"/>
                <w:left w:val="none" w:sz="0" w:space="0" w:color="auto"/>
                <w:bottom w:val="none" w:sz="0" w:space="0" w:color="auto"/>
                <w:right w:val="none" w:sz="0" w:space="0" w:color="auto"/>
              </w:divBdr>
            </w:div>
            <w:div w:id="2142529331">
              <w:marLeft w:val="0"/>
              <w:marRight w:val="0"/>
              <w:marTop w:val="0"/>
              <w:marBottom w:val="0"/>
              <w:divBdr>
                <w:top w:val="none" w:sz="0" w:space="0" w:color="auto"/>
                <w:left w:val="none" w:sz="0" w:space="0" w:color="auto"/>
                <w:bottom w:val="none" w:sz="0" w:space="0" w:color="auto"/>
                <w:right w:val="none" w:sz="0" w:space="0" w:color="auto"/>
              </w:divBdr>
            </w:div>
            <w:div w:id="1004361225">
              <w:marLeft w:val="0"/>
              <w:marRight w:val="0"/>
              <w:marTop w:val="0"/>
              <w:marBottom w:val="0"/>
              <w:divBdr>
                <w:top w:val="none" w:sz="0" w:space="0" w:color="auto"/>
                <w:left w:val="none" w:sz="0" w:space="0" w:color="auto"/>
                <w:bottom w:val="none" w:sz="0" w:space="0" w:color="auto"/>
                <w:right w:val="none" w:sz="0" w:space="0" w:color="auto"/>
              </w:divBdr>
            </w:div>
            <w:div w:id="1183670348">
              <w:marLeft w:val="0"/>
              <w:marRight w:val="0"/>
              <w:marTop w:val="0"/>
              <w:marBottom w:val="0"/>
              <w:divBdr>
                <w:top w:val="none" w:sz="0" w:space="0" w:color="auto"/>
                <w:left w:val="none" w:sz="0" w:space="0" w:color="auto"/>
                <w:bottom w:val="none" w:sz="0" w:space="0" w:color="auto"/>
                <w:right w:val="none" w:sz="0" w:space="0" w:color="auto"/>
              </w:divBdr>
            </w:div>
            <w:div w:id="1911497544">
              <w:marLeft w:val="0"/>
              <w:marRight w:val="0"/>
              <w:marTop w:val="0"/>
              <w:marBottom w:val="0"/>
              <w:divBdr>
                <w:top w:val="none" w:sz="0" w:space="0" w:color="auto"/>
                <w:left w:val="none" w:sz="0" w:space="0" w:color="auto"/>
                <w:bottom w:val="none" w:sz="0" w:space="0" w:color="auto"/>
                <w:right w:val="none" w:sz="0" w:space="0" w:color="auto"/>
              </w:divBdr>
            </w:div>
            <w:div w:id="244189646">
              <w:marLeft w:val="0"/>
              <w:marRight w:val="0"/>
              <w:marTop w:val="0"/>
              <w:marBottom w:val="0"/>
              <w:divBdr>
                <w:top w:val="none" w:sz="0" w:space="0" w:color="auto"/>
                <w:left w:val="none" w:sz="0" w:space="0" w:color="auto"/>
                <w:bottom w:val="none" w:sz="0" w:space="0" w:color="auto"/>
                <w:right w:val="none" w:sz="0" w:space="0" w:color="auto"/>
              </w:divBdr>
            </w:div>
            <w:div w:id="858197511">
              <w:marLeft w:val="0"/>
              <w:marRight w:val="0"/>
              <w:marTop w:val="0"/>
              <w:marBottom w:val="0"/>
              <w:divBdr>
                <w:top w:val="none" w:sz="0" w:space="0" w:color="auto"/>
                <w:left w:val="none" w:sz="0" w:space="0" w:color="auto"/>
                <w:bottom w:val="none" w:sz="0" w:space="0" w:color="auto"/>
                <w:right w:val="none" w:sz="0" w:space="0" w:color="auto"/>
              </w:divBdr>
            </w:div>
            <w:div w:id="944270186">
              <w:marLeft w:val="0"/>
              <w:marRight w:val="0"/>
              <w:marTop w:val="0"/>
              <w:marBottom w:val="0"/>
              <w:divBdr>
                <w:top w:val="none" w:sz="0" w:space="0" w:color="auto"/>
                <w:left w:val="none" w:sz="0" w:space="0" w:color="auto"/>
                <w:bottom w:val="none" w:sz="0" w:space="0" w:color="auto"/>
                <w:right w:val="none" w:sz="0" w:space="0" w:color="auto"/>
              </w:divBdr>
            </w:div>
            <w:div w:id="1480465467">
              <w:marLeft w:val="0"/>
              <w:marRight w:val="0"/>
              <w:marTop w:val="0"/>
              <w:marBottom w:val="0"/>
              <w:divBdr>
                <w:top w:val="none" w:sz="0" w:space="0" w:color="auto"/>
                <w:left w:val="none" w:sz="0" w:space="0" w:color="auto"/>
                <w:bottom w:val="none" w:sz="0" w:space="0" w:color="auto"/>
                <w:right w:val="none" w:sz="0" w:space="0" w:color="auto"/>
              </w:divBdr>
            </w:div>
            <w:div w:id="362824078">
              <w:marLeft w:val="0"/>
              <w:marRight w:val="0"/>
              <w:marTop w:val="0"/>
              <w:marBottom w:val="0"/>
              <w:divBdr>
                <w:top w:val="none" w:sz="0" w:space="0" w:color="auto"/>
                <w:left w:val="none" w:sz="0" w:space="0" w:color="auto"/>
                <w:bottom w:val="none" w:sz="0" w:space="0" w:color="auto"/>
                <w:right w:val="none" w:sz="0" w:space="0" w:color="auto"/>
              </w:divBdr>
            </w:div>
            <w:div w:id="1841002273">
              <w:marLeft w:val="0"/>
              <w:marRight w:val="0"/>
              <w:marTop w:val="0"/>
              <w:marBottom w:val="0"/>
              <w:divBdr>
                <w:top w:val="none" w:sz="0" w:space="0" w:color="auto"/>
                <w:left w:val="none" w:sz="0" w:space="0" w:color="auto"/>
                <w:bottom w:val="none" w:sz="0" w:space="0" w:color="auto"/>
                <w:right w:val="none" w:sz="0" w:space="0" w:color="auto"/>
              </w:divBdr>
            </w:div>
            <w:div w:id="1497770548">
              <w:marLeft w:val="0"/>
              <w:marRight w:val="0"/>
              <w:marTop w:val="0"/>
              <w:marBottom w:val="0"/>
              <w:divBdr>
                <w:top w:val="none" w:sz="0" w:space="0" w:color="auto"/>
                <w:left w:val="none" w:sz="0" w:space="0" w:color="auto"/>
                <w:bottom w:val="none" w:sz="0" w:space="0" w:color="auto"/>
                <w:right w:val="none" w:sz="0" w:space="0" w:color="auto"/>
              </w:divBdr>
            </w:div>
            <w:div w:id="695735905">
              <w:marLeft w:val="0"/>
              <w:marRight w:val="0"/>
              <w:marTop w:val="0"/>
              <w:marBottom w:val="0"/>
              <w:divBdr>
                <w:top w:val="none" w:sz="0" w:space="0" w:color="auto"/>
                <w:left w:val="none" w:sz="0" w:space="0" w:color="auto"/>
                <w:bottom w:val="none" w:sz="0" w:space="0" w:color="auto"/>
                <w:right w:val="none" w:sz="0" w:space="0" w:color="auto"/>
              </w:divBdr>
            </w:div>
            <w:div w:id="524365896">
              <w:marLeft w:val="0"/>
              <w:marRight w:val="0"/>
              <w:marTop w:val="0"/>
              <w:marBottom w:val="0"/>
              <w:divBdr>
                <w:top w:val="none" w:sz="0" w:space="0" w:color="auto"/>
                <w:left w:val="none" w:sz="0" w:space="0" w:color="auto"/>
                <w:bottom w:val="none" w:sz="0" w:space="0" w:color="auto"/>
                <w:right w:val="none" w:sz="0" w:space="0" w:color="auto"/>
              </w:divBdr>
            </w:div>
            <w:div w:id="1370687943">
              <w:marLeft w:val="0"/>
              <w:marRight w:val="0"/>
              <w:marTop w:val="0"/>
              <w:marBottom w:val="0"/>
              <w:divBdr>
                <w:top w:val="none" w:sz="0" w:space="0" w:color="auto"/>
                <w:left w:val="none" w:sz="0" w:space="0" w:color="auto"/>
                <w:bottom w:val="none" w:sz="0" w:space="0" w:color="auto"/>
                <w:right w:val="none" w:sz="0" w:space="0" w:color="auto"/>
              </w:divBdr>
            </w:div>
            <w:div w:id="413861408">
              <w:marLeft w:val="0"/>
              <w:marRight w:val="0"/>
              <w:marTop w:val="0"/>
              <w:marBottom w:val="0"/>
              <w:divBdr>
                <w:top w:val="none" w:sz="0" w:space="0" w:color="auto"/>
                <w:left w:val="none" w:sz="0" w:space="0" w:color="auto"/>
                <w:bottom w:val="none" w:sz="0" w:space="0" w:color="auto"/>
                <w:right w:val="none" w:sz="0" w:space="0" w:color="auto"/>
              </w:divBdr>
            </w:div>
            <w:div w:id="2077514219">
              <w:marLeft w:val="0"/>
              <w:marRight w:val="0"/>
              <w:marTop w:val="0"/>
              <w:marBottom w:val="0"/>
              <w:divBdr>
                <w:top w:val="none" w:sz="0" w:space="0" w:color="auto"/>
                <w:left w:val="none" w:sz="0" w:space="0" w:color="auto"/>
                <w:bottom w:val="none" w:sz="0" w:space="0" w:color="auto"/>
                <w:right w:val="none" w:sz="0" w:space="0" w:color="auto"/>
              </w:divBdr>
            </w:div>
            <w:div w:id="1096638067">
              <w:marLeft w:val="0"/>
              <w:marRight w:val="0"/>
              <w:marTop w:val="0"/>
              <w:marBottom w:val="0"/>
              <w:divBdr>
                <w:top w:val="none" w:sz="0" w:space="0" w:color="auto"/>
                <w:left w:val="none" w:sz="0" w:space="0" w:color="auto"/>
                <w:bottom w:val="none" w:sz="0" w:space="0" w:color="auto"/>
                <w:right w:val="none" w:sz="0" w:space="0" w:color="auto"/>
              </w:divBdr>
            </w:div>
            <w:div w:id="1978950309">
              <w:marLeft w:val="0"/>
              <w:marRight w:val="0"/>
              <w:marTop w:val="0"/>
              <w:marBottom w:val="0"/>
              <w:divBdr>
                <w:top w:val="none" w:sz="0" w:space="0" w:color="auto"/>
                <w:left w:val="none" w:sz="0" w:space="0" w:color="auto"/>
                <w:bottom w:val="none" w:sz="0" w:space="0" w:color="auto"/>
                <w:right w:val="none" w:sz="0" w:space="0" w:color="auto"/>
              </w:divBdr>
            </w:div>
            <w:div w:id="156920409">
              <w:marLeft w:val="0"/>
              <w:marRight w:val="0"/>
              <w:marTop w:val="0"/>
              <w:marBottom w:val="0"/>
              <w:divBdr>
                <w:top w:val="none" w:sz="0" w:space="0" w:color="auto"/>
                <w:left w:val="none" w:sz="0" w:space="0" w:color="auto"/>
                <w:bottom w:val="none" w:sz="0" w:space="0" w:color="auto"/>
                <w:right w:val="none" w:sz="0" w:space="0" w:color="auto"/>
              </w:divBdr>
            </w:div>
            <w:div w:id="100079004">
              <w:marLeft w:val="0"/>
              <w:marRight w:val="0"/>
              <w:marTop w:val="0"/>
              <w:marBottom w:val="0"/>
              <w:divBdr>
                <w:top w:val="none" w:sz="0" w:space="0" w:color="auto"/>
                <w:left w:val="none" w:sz="0" w:space="0" w:color="auto"/>
                <w:bottom w:val="none" w:sz="0" w:space="0" w:color="auto"/>
                <w:right w:val="none" w:sz="0" w:space="0" w:color="auto"/>
              </w:divBdr>
            </w:div>
            <w:div w:id="225264153">
              <w:marLeft w:val="0"/>
              <w:marRight w:val="0"/>
              <w:marTop w:val="0"/>
              <w:marBottom w:val="0"/>
              <w:divBdr>
                <w:top w:val="none" w:sz="0" w:space="0" w:color="auto"/>
                <w:left w:val="none" w:sz="0" w:space="0" w:color="auto"/>
                <w:bottom w:val="none" w:sz="0" w:space="0" w:color="auto"/>
                <w:right w:val="none" w:sz="0" w:space="0" w:color="auto"/>
              </w:divBdr>
            </w:div>
            <w:div w:id="1739980811">
              <w:marLeft w:val="0"/>
              <w:marRight w:val="0"/>
              <w:marTop w:val="0"/>
              <w:marBottom w:val="0"/>
              <w:divBdr>
                <w:top w:val="none" w:sz="0" w:space="0" w:color="auto"/>
                <w:left w:val="none" w:sz="0" w:space="0" w:color="auto"/>
                <w:bottom w:val="none" w:sz="0" w:space="0" w:color="auto"/>
                <w:right w:val="none" w:sz="0" w:space="0" w:color="auto"/>
              </w:divBdr>
            </w:div>
            <w:div w:id="666830920">
              <w:marLeft w:val="0"/>
              <w:marRight w:val="0"/>
              <w:marTop w:val="0"/>
              <w:marBottom w:val="0"/>
              <w:divBdr>
                <w:top w:val="none" w:sz="0" w:space="0" w:color="auto"/>
                <w:left w:val="none" w:sz="0" w:space="0" w:color="auto"/>
                <w:bottom w:val="none" w:sz="0" w:space="0" w:color="auto"/>
                <w:right w:val="none" w:sz="0" w:space="0" w:color="auto"/>
              </w:divBdr>
            </w:div>
            <w:div w:id="1177427176">
              <w:marLeft w:val="0"/>
              <w:marRight w:val="0"/>
              <w:marTop w:val="0"/>
              <w:marBottom w:val="0"/>
              <w:divBdr>
                <w:top w:val="none" w:sz="0" w:space="0" w:color="auto"/>
                <w:left w:val="none" w:sz="0" w:space="0" w:color="auto"/>
                <w:bottom w:val="none" w:sz="0" w:space="0" w:color="auto"/>
                <w:right w:val="none" w:sz="0" w:space="0" w:color="auto"/>
              </w:divBdr>
            </w:div>
            <w:div w:id="227036295">
              <w:marLeft w:val="0"/>
              <w:marRight w:val="0"/>
              <w:marTop w:val="0"/>
              <w:marBottom w:val="0"/>
              <w:divBdr>
                <w:top w:val="none" w:sz="0" w:space="0" w:color="auto"/>
                <w:left w:val="none" w:sz="0" w:space="0" w:color="auto"/>
                <w:bottom w:val="none" w:sz="0" w:space="0" w:color="auto"/>
                <w:right w:val="none" w:sz="0" w:space="0" w:color="auto"/>
              </w:divBdr>
            </w:div>
            <w:div w:id="1971744333">
              <w:marLeft w:val="0"/>
              <w:marRight w:val="0"/>
              <w:marTop w:val="0"/>
              <w:marBottom w:val="0"/>
              <w:divBdr>
                <w:top w:val="none" w:sz="0" w:space="0" w:color="auto"/>
                <w:left w:val="none" w:sz="0" w:space="0" w:color="auto"/>
                <w:bottom w:val="none" w:sz="0" w:space="0" w:color="auto"/>
                <w:right w:val="none" w:sz="0" w:space="0" w:color="auto"/>
              </w:divBdr>
            </w:div>
            <w:div w:id="722942690">
              <w:marLeft w:val="0"/>
              <w:marRight w:val="0"/>
              <w:marTop w:val="0"/>
              <w:marBottom w:val="0"/>
              <w:divBdr>
                <w:top w:val="none" w:sz="0" w:space="0" w:color="auto"/>
                <w:left w:val="none" w:sz="0" w:space="0" w:color="auto"/>
                <w:bottom w:val="none" w:sz="0" w:space="0" w:color="auto"/>
                <w:right w:val="none" w:sz="0" w:space="0" w:color="auto"/>
              </w:divBdr>
            </w:div>
            <w:div w:id="472253627">
              <w:marLeft w:val="0"/>
              <w:marRight w:val="0"/>
              <w:marTop w:val="0"/>
              <w:marBottom w:val="0"/>
              <w:divBdr>
                <w:top w:val="none" w:sz="0" w:space="0" w:color="auto"/>
                <w:left w:val="none" w:sz="0" w:space="0" w:color="auto"/>
                <w:bottom w:val="none" w:sz="0" w:space="0" w:color="auto"/>
                <w:right w:val="none" w:sz="0" w:space="0" w:color="auto"/>
              </w:divBdr>
            </w:div>
            <w:div w:id="286395975">
              <w:marLeft w:val="0"/>
              <w:marRight w:val="0"/>
              <w:marTop w:val="0"/>
              <w:marBottom w:val="0"/>
              <w:divBdr>
                <w:top w:val="none" w:sz="0" w:space="0" w:color="auto"/>
                <w:left w:val="none" w:sz="0" w:space="0" w:color="auto"/>
                <w:bottom w:val="none" w:sz="0" w:space="0" w:color="auto"/>
                <w:right w:val="none" w:sz="0" w:space="0" w:color="auto"/>
              </w:divBdr>
            </w:div>
            <w:div w:id="1133445512">
              <w:marLeft w:val="0"/>
              <w:marRight w:val="0"/>
              <w:marTop w:val="0"/>
              <w:marBottom w:val="0"/>
              <w:divBdr>
                <w:top w:val="none" w:sz="0" w:space="0" w:color="auto"/>
                <w:left w:val="none" w:sz="0" w:space="0" w:color="auto"/>
                <w:bottom w:val="none" w:sz="0" w:space="0" w:color="auto"/>
                <w:right w:val="none" w:sz="0" w:space="0" w:color="auto"/>
              </w:divBdr>
            </w:div>
            <w:div w:id="1345402392">
              <w:marLeft w:val="0"/>
              <w:marRight w:val="0"/>
              <w:marTop w:val="0"/>
              <w:marBottom w:val="0"/>
              <w:divBdr>
                <w:top w:val="none" w:sz="0" w:space="0" w:color="auto"/>
                <w:left w:val="none" w:sz="0" w:space="0" w:color="auto"/>
                <w:bottom w:val="none" w:sz="0" w:space="0" w:color="auto"/>
                <w:right w:val="none" w:sz="0" w:space="0" w:color="auto"/>
              </w:divBdr>
            </w:div>
            <w:div w:id="1528375222">
              <w:marLeft w:val="0"/>
              <w:marRight w:val="0"/>
              <w:marTop w:val="0"/>
              <w:marBottom w:val="0"/>
              <w:divBdr>
                <w:top w:val="none" w:sz="0" w:space="0" w:color="auto"/>
                <w:left w:val="none" w:sz="0" w:space="0" w:color="auto"/>
                <w:bottom w:val="none" w:sz="0" w:space="0" w:color="auto"/>
                <w:right w:val="none" w:sz="0" w:space="0" w:color="auto"/>
              </w:divBdr>
            </w:div>
            <w:div w:id="2107387760">
              <w:marLeft w:val="0"/>
              <w:marRight w:val="0"/>
              <w:marTop w:val="0"/>
              <w:marBottom w:val="0"/>
              <w:divBdr>
                <w:top w:val="none" w:sz="0" w:space="0" w:color="auto"/>
                <w:left w:val="none" w:sz="0" w:space="0" w:color="auto"/>
                <w:bottom w:val="none" w:sz="0" w:space="0" w:color="auto"/>
                <w:right w:val="none" w:sz="0" w:space="0" w:color="auto"/>
              </w:divBdr>
            </w:div>
            <w:div w:id="28578632">
              <w:marLeft w:val="0"/>
              <w:marRight w:val="0"/>
              <w:marTop w:val="0"/>
              <w:marBottom w:val="0"/>
              <w:divBdr>
                <w:top w:val="none" w:sz="0" w:space="0" w:color="auto"/>
                <w:left w:val="none" w:sz="0" w:space="0" w:color="auto"/>
                <w:bottom w:val="none" w:sz="0" w:space="0" w:color="auto"/>
                <w:right w:val="none" w:sz="0" w:space="0" w:color="auto"/>
              </w:divBdr>
            </w:div>
            <w:div w:id="777531974">
              <w:marLeft w:val="0"/>
              <w:marRight w:val="0"/>
              <w:marTop w:val="0"/>
              <w:marBottom w:val="0"/>
              <w:divBdr>
                <w:top w:val="none" w:sz="0" w:space="0" w:color="auto"/>
                <w:left w:val="none" w:sz="0" w:space="0" w:color="auto"/>
                <w:bottom w:val="none" w:sz="0" w:space="0" w:color="auto"/>
                <w:right w:val="none" w:sz="0" w:space="0" w:color="auto"/>
              </w:divBdr>
            </w:div>
            <w:div w:id="774902729">
              <w:marLeft w:val="0"/>
              <w:marRight w:val="0"/>
              <w:marTop w:val="0"/>
              <w:marBottom w:val="0"/>
              <w:divBdr>
                <w:top w:val="none" w:sz="0" w:space="0" w:color="auto"/>
                <w:left w:val="none" w:sz="0" w:space="0" w:color="auto"/>
                <w:bottom w:val="none" w:sz="0" w:space="0" w:color="auto"/>
                <w:right w:val="none" w:sz="0" w:space="0" w:color="auto"/>
              </w:divBdr>
            </w:div>
            <w:div w:id="558247495">
              <w:marLeft w:val="0"/>
              <w:marRight w:val="0"/>
              <w:marTop w:val="0"/>
              <w:marBottom w:val="0"/>
              <w:divBdr>
                <w:top w:val="none" w:sz="0" w:space="0" w:color="auto"/>
                <w:left w:val="none" w:sz="0" w:space="0" w:color="auto"/>
                <w:bottom w:val="none" w:sz="0" w:space="0" w:color="auto"/>
                <w:right w:val="none" w:sz="0" w:space="0" w:color="auto"/>
              </w:divBdr>
            </w:div>
            <w:div w:id="2037805127">
              <w:marLeft w:val="0"/>
              <w:marRight w:val="0"/>
              <w:marTop w:val="0"/>
              <w:marBottom w:val="0"/>
              <w:divBdr>
                <w:top w:val="none" w:sz="0" w:space="0" w:color="auto"/>
                <w:left w:val="none" w:sz="0" w:space="0" w:color="auto"/>
                <w:bottom w:val="none" w:sz="0" w:space="0" w:color="auto"/>
                <w:right w:val="none" w:sz="0" w:space="0" w:color="auto"/>
              </w:divBdr>
            </w:div>
            <w:div w:id="2111003830">
              <w:marLeft w:val="0"/>
              <w:marRight w:val="0"/>
              <w:marTop w:val="0"/>
              <w:marBottom w:val="0"/>
              <w:divBdr>
                <w:top w:val="none" w:sz="0" w:space="0" w:color="auto"/>
                <w:left w:val="none" w:sz="0" w:space="0" w:color="auto"/>
                <w:bottom w:val="none" w:sz="0" w:space="0" w:color="auto"/>
                <w:right w:val="none" w:sz="0" w:space="0" w:color="auto"/>
              </w:divBdr>
            </w:div>
            <w:div w:id="1655833309">
              <w:marLeft w:val="0"/>
              <w:marRight w:val="0"/>
              <w:marTop w:val="0"/>
              <w:marBottom w:val="0"/>
              <w:divBdr>
                <w:top w:val="none" w:sz="0" w:space="0" w:color="auto"/>
                <w:left w:val="none" w:sz="0" w:space="0" w:color="auto"/>
                <w:bottom w:val="none" w:sz="0" w:space="0" w:color="auto"/>
                <w:right w:val="none" w:sz="0" w:space="0" w:color="auto"/>
              </w:divBdr>
            </w:div>
            <w:div w:id="1877888025">
              <w:marLeft w:val="0"/>
              <w:marRight w:val="0"/>
              <w:marTop w:val="0"/>
              <w:marBottom w:val="0"/>
              <w:divBdr>
                <w:top w:val="none" w:sz="0" w:space="0" w:color="auto"/>
                <w:left w:val="none" w:sz="0" w:space="0" w:color="auto"/>
                <w:bottom w:val="none" w:sz="0" w:space="0" w:color="auto"/>
                <w:right w:val="none" w:sz="0" w:space="0" w:color="auto"/>
              </w:divBdr>
            </w:div>
            <w:div w:id="1891726236">
              <w:marLeft w:val="0"/>
              <w:marRight w:val="0"/>
              <w:marTop w:val="0"/>
              <w:marBottom w:val="0"/>
              <w:divBdr>
                <w:top w:val="none" w:sz="0" w:space="0" w:color="auto"/>
                <w:left w:val="none" w:sz="0" w:space="0" w:color="auto"/>
                <w:bottom w:val="none" w:sz="0" w:space="0" w:color="auto"/>
                <w:right w:val="none" w:sz="0" w:space="0" w:color="auto"/>
              </w:divBdr>
            </w:div>
            <w:div w:id="1337463998">
              <w:marLeft w:val="0"/>
              <w:marRight w:val="0"/>
              <w:marTop w:val="0"/>
              <w:marBottom w:val="0"/>
              <w:divBdr>
                <w:top w:val="none" w:sz="0" w:space="0" w:color="auto"/>
                <w:left w:val="none" w:sz="0" w:space="0" w:color="auto"/>
                <w:bottom w:val="none" w:sz="0" w:space="0" w:color="auto"/>
                <w:right w:val="none" w:sz="0" w:space="0" w:color="auto"/>
              </w:divBdr>
            </w:div>
            <w:div w:id="1087724155">
              <w:marLeft w:val="0"/>
              <w:marRight w:val="0"/>
              <w:marTop w:val="0"/>
              <w:marBottom w:val="0"/>
              <w:divBdr>
                <w:top w:val="none" w:sz="0" w:space="0" w:color="auto"/>
                <w:left w:val="none" w:sz="0" w:space="0" w:color="auto"/>
                <w:bottom w:val="none" w:sz="0" w:space="0" w:color="auto"/>
                <w:right w:val="none" w:sz="0" w:space="0" w:color="auto"/>
              </w:divBdr>
            </w:div>
            <w:div w:id="1007247256">
              <w:marLeft w:val="0"/>
              <w:marRight w:val="0"/>
              <w:marTop w:val="0"/>
              <w:marBottom w:val="0"/>
              <w:divBdr>
                <w:top w:val="none" w:sz="0" w:space="0" w:color="auto"/>
                <w:left w:val="none" w:sz="0" w:space="0" w:color="auto"/>
                <w:bottom w:val="none" w:sz="0" w:space="0" w:color="auto"/>
                <w:right w:val="none" w:sz="0" w:space="0" w:color="auto"/>
              </w:divBdr>
            </w:div>
            <w:div w:id="2136022966">
              <w:marLeft w:val="0"/>
              <w:marRight w:val="0"/>
              <w:marTop w:val="0"/>
              <w:marBottom w:val="0"/>
              <w:divBdr>
                <w:top w:val="none" w:sz="0" w:space="0" w:color="auto"/>
                <w:left w:val="none" w:sz="0" w:space="0" w:color="auto"/>
                <w:bottom w:val="none" w:sz="0" w:space="0" w:color="auto"/>
                <w:right w:val="none" w:sz="0" w:space="0" w:color="auto"/>
              </w:divBdr>
            </w:div>
            <w:div w:id="607539795">
              <w:marLeft w:val="0"/>
              <w:marRight w:val="0"/>
              <w:marTop w:val="0"/>
              <w:marBottom w:val="0"/>
              <w:divBdr>
                <w:top w:val="none" w:sz="0" w:space="0" w:color="auto"/>
                <w:left w:val="none" w:sz="0" w:space="0" w:color="auto"/>
                <w:bottom w:val="none" w:sz="0" w:space="0" w:color="auto"/>
                <w:right w:val="none" w:sz="0" w:space="0" w:color="auto"/>
              </w:divBdr>
            </w:div>
            <w:div w:id="1334526980">
              <w:marLeft w:val="0"/>
              <w:marRight w:val="0"/>
              <w:marTop w:val="0"/>
              <w:marBottom w:val="0"/>
              <w:divBdr>
                <w:top w:val="none" w:sz="0" w:space="0" w:color="auto"/>
                <w:left w:val="none" w:sz="0" w:space="0" w:color="auto"/>
                <w:bottom w:val="none" w:sz="0" w:space="0" w:color="auto"/>
                <w:right w:val="none" w:sz="0" w:space="0" w:color="auto"/>
              </w:divBdr>
            </w:div>
            <w:div w:id="1479300850">
              <w:marLeft w:val="0"/>
              <w:marRight w:val="0"/>
              <w:marTop w:val="0"/>
              <w:marBottom w:val="0"/>
              <w:divBdr>
                <w:top w:val="none" w:sz="0" w:space="0" w:color="auto"/>
                <w:left w:val="none" w:sz="0" w:space="0" w:color="auto"/>
                <w:bottom w:val="none" w:sz="0" w:space="0" w:color="auto"/>
                <w:right w:val="none" w:sz="0" w:space="0" w:color="auto"/>
              </w:divBdr>
            </w:div>
            <w:div w:id="662052659">
              <w:marLeft w:val="0"/>
              <w:marRight w:val="0"/>
              <w:marTop w:val="0"/>
              <w:marBottom w:val="0"/>
              <w:divBdr>
                <w:top w:val="none" w:sz="0" w:space="0" w:color="auto"/>
                <w:left w:val="none" w:sz="0" w:space="0" w:color="auto"/>
                <w:bottom w:val="none" w:sz="0" w:space="0" w:color="auto"/>
                <w:right w:val="none" w:sz="0" w:space="0" w:color="auto"/>
              </w:divBdr>
            </w:div>
            <w:div w:id="18313075">
              <w:marLeft w:val="0"/>
              <w:marRight w:val="0"/>
              <w:marTop w:val="0"/>
              <w:marBottom w:val="0"/>
              <w:divBdr>
                <w:top w:val="none" w:sz="0" w:space="0" w:color="auto"/>
                <w:left w:val="none" w:sz="0" w:space="0" w:color="auto"/>
                <w:bottom w:val="none" w:sz="0" w:space="0" w:color="auto"/>
                <w:right w:val="none" w:sz="0" w:space="0" w:color="auto"/>
              </w:divBdr>
            </w:div>
            <w:div w:id="1178042029">
              <w:marLeft w:val="0"/>
              <w:marRight w:val="0"/>
              <w:marTop w:val="0"/>
              <w:marBottom w:val="0"/>
              <w:divBdr>
                <w:top w:val="none" w:sz="0" w:space="0" w:color="auto"/>
                <w:left w:val="none" w:sz="0" w:space="0" w:color="auto"/>
                <w:bottom w:val="none" w:sz="0" w:space="0" w:color="auto"/>
                <w:right w:val="none" w:sz="0" w:space="0" w:color="auto"/>
              </w:divBdr>
            </w:div>
            <w:div w:id="1851792911">
              <w:marLeft w:val="0"/>
              <w:marRight w:val="0"/>
              <w:marTop w:val="0"/>
              <w:marBottom w:val="0"/>
              <w:divBdr>
                <w:top w:val="none" w:sz="0" w:space="0" w:color="auto"/>
                <w:left w:val="none" w:sz="0" w:space="0" w:color="auto"/>
                <w:bottom w:val="none" w:sz="0" w:space="0" w:color="auto"/>
                <w:right w:val="none" w:sz="0" w:space="0" w:color="auto"/>
              </w:divBdr>
            </w:div>
            <w:div w:id="1189684027">
              <w:marLeft w:val="0"/>
              <w:marRight w:val="0"/>
              <w:marTop w:val="0"/>
              <w:marBottom w:val="0"/>
              <w:divBdr>
                <w:top w:val="none" w:sz="0" w:space="0" w:color="auto"/>
                <w:left w:val="none" w:sz="0" w:space="0" w:color="auto"/>
                <w:bottom w:val="none" w:sz="0" w:space="0" w:color="auto"/>
                <w:right w:val="none" w:sz="0" w:space="0" w:color="auto"/>
              </w:divBdr>
            </w:div>
            <w:div w:id="770584036">
              <w:marLeft w:val="0"/>
              <w:marRight w:val="0"/>
              <w:marTop w:val="0"/>
              <w:marBottom w:val="0"/>
              <w:divBdr>
                <w:top w:val="none" w:sz="0" w:space="0" w:color="auto"/>
                <w:left w:val="none" w:sz="0" w:space="0" w:color="auto"/>
                <w:bottom w:val="none" w:sz="0" w:space="0" w:color="auto"/>
                <w:right w:val="none" w:sz="0" w:space="0" w:color="auto"/>
              </w:divBdr>
            </w:div>
            <w:div w:id="188762462">
              <w:marLeft w:val="0"/>
              <w:marRight w:val="0"/>
              <w:marTop w:val="0"/>
              <w:marBottom w:val="0"/>
              <w:divBdr>
                <w:top w:val="none" w:sz="0" w:space="0" w:color="auto"/>
                <w:left w:val="none" w:sz="0" w:space="0" w:color="auto"/>
                <w:bottom w:val="none" w:sz="0" w:space="0" w:color="auto"/>
                <w:right w:val="none" w:sz="0" w:space="0" w:color="auto"/>
              </w:divBdr>
            </w:div>
            <w:div w:id="1010059613">
              <w:marLeft w:val="0"/>
              <w:marRight w:val="0"/>
              <w:marTop w:val="0"/>
              <w:marBottom w:val="0"/>
              <w:divBdr>
                <w:top w:val="none" w:sz="0" w:space="0" w:color="auto"/>
                <w:left w:val="none" w:sz="0" w:space="0" w:color="auto"/>
                <w:bottom w:val="none" w:sz="0" w:space="0" w:color="auto"/>
                <w:right w:val="none" w:sz="0" w:space="0" w:color="auto"/>
              </w:divBdr>
            </w:div>
            <w:div w:id="236284368">
              <w:marLeft w:val="0"/>
              <w:marRight w:val="0"/>
              <w:marTop w:val="0"/>
              <w:marBottom w:val="0"/>
              <w:divBdr>
                <w:top w:val="none" w:sz="0" w:space="0" w:color="auto"/>
                <w:left w:val="none" w:sz="0" w:space="0" w:color="auto"/>
                <w:bottom w:val="none" w:sz="0" w:space="0" w:color="auto"/>
                <w:right w:val="none" w:sz="0" w:space="0" w:color="auto"/>
              </w:divBdr>
            </w:div>
            <w:div w:id="123885590">
              <w:marLeft w:val="0"/>
              <w:marRight w:val="0"/>
              <w:marTop w:val="0"/>
              <w:marBottom w:val="0"/>
              <w:divBdr>
                <w:top w:val="none" w:sz="0" w:space="0" w:color="auto"/>
                <w:left w:val="none" w:sz="0" w:space="0" w:color="auto"/>
                <w:bottom w:val="none" w:sz="0" w:space="0" w:color="auto"/>
                <w:right w:val="none" w:sz="0" w:space="0" w:color="auto"/>
              </w:divBdr>
            </w:div>
            <w:div w:id="1692759827">
              <w:marLeft w:val="0"/>
              <w:marRight w:val="0"/>
              <w:marTop w:val="0"/>
              <w:marBottom w:val="0"/>
              <w:divBdr>
                <w:top w:val="none" w:sz="0" w:space="0" w:color="auto"/>
                <w:left w:val="none" w:sz="0" w:space="0" w:color="auto"/>
                <w:bottom w:val="none" w:sz="0" w:space="0" w:color="auto"/>
                <w:right w:val="none" w:sz="0" w:space="0" w:color="auto"/>
              </w:divBdr>
            </w:div>
            <w:div w:id="855267596">
              <w:marLeft w:val="0"/>
              <w:marRight w:val="0"/>
              <w:marTop w:val="0"/>
              <w:marBottom w:val="0"/>
              <w:divBdr>
                <w:top w:val="none" w:sz="0" w:space="0" w:color="auto"/>
                <w:left w:val="none" w:sz="0" w:space="0" w:color="auto"/>
                <w:bottom w:val="none" w:sz="0" w:space="0" w:color="auto"/>
                <w:right w:val="none" w:sz="0" w:space="0" w:color="auto"/>
              </w:divBdr>
            </w:div>
            <w:div w:id="868882683">
              <w:marLeft w:val="0"/>
              <w:marRight w:val="0"/>
              <w:marTop w:val="0"/>
              <w:marBottom w:val="0"/>
              <w:divBdr>
                <w:top w:val="none" w:sz="0" w:space="0" w:color="auto"/>
                <w:left w:val="none" w:sz="0" w:space="0" w:color="auto"/>
                <w:bottom w:val="none" w:sz="0" w:space="0" w:color="auto"/>
                <w:right w:val="none" w:sz="0" w:space="0" w:color="auto"/>
              </w:divBdr>
            </w:div>
            <w:div w:id="1902445994">
              <w:marLeft w:val="0"/>
              <w:marRight w:val="0"/>
              <w:marTop w:val="0"/>
              <w:marBottom w:val="0"/>
              <w:divBdr>
                <w:top w:val="none" w:sz="0" w:space="0" w:color="auto"/>
                <w:left w:val="none" w:sz="0" w:space="0" w:color="auto"/>
                <w:bottom w:val="none" w:sz="0" w:space="0" w:color="auto"/>
                <w:right w:val="none" w:sz="0" w:space="0" w:color="auto"/>
              </w:divBdr>
            </w:div>
            <w:div w:id="1364593843">
              <w:marLeft w:val="0"/>
              <w:marRight w:val="0"/>
              <w:marTop w:val="0"/>
              <w:marBottom w:val="0"/>
              <w:divBdr>
                <w:top w:val="none" w:sz="0" w:space="0" w:color="auto"/>
                <w:left w:val="none" w:sz="0" w:space="0" w:color="auto"/>
                <w:bottom w:val="none" w:sz="0" w:space="0" w:color="auto"/>
                <w:right w:val="none" w:sz="0" w:space="0" w:color="auto"/>
              </w:divBdr>
            </w:div>
            <w:div w:id="1114977611">
              <w:marLeft w:val="0"/>
              <w:marRight w:val="0"/>
              <w:marTop w:val="0"/>
              <w:marBottom w:val="0"/>
              <w:divBdr>
                <w:top w:val="none" w:sz="0" w:space="0" w:color="auto"/>
                <w:left w:val="none" w:sz="0" w:space="0" w:color="auto"/>
                <w:bottom w:val="none" w:sz="0" w:space="0" w:color="auto"/>
                <w:right w:val="none" w:sz="0" w:space="0" w:color="auto"/>
              </w:divBdr>
            </w:div>
            <w:div w:id="77991369">
              <w:marLeft w:val="0"/>
              <w:marRight w:val="0"/>
              <w:marTop w:val="0"/>
              <w:marBottom w:val="0"/>
              <w:divBdr>
                <w:top w:val="none" w:sz="0" w:space="0" w:color="auto"/>
                <w:left w:val="none" w:sz="0" w:space="0" w:color="auto"/>
                <w:bottom w:val="none" w:sz="0" w:space="0" w:color="auto"/>
                <w:right w:val="none" w:sz="0" w:space="0" w:color="auto"/>
              </w:divBdr>
            </w:div>
            <w:div w:id="1998074865">
              <w:marLeft w:val="0"/>
              <w:marRight w:val="0"/>
              <w:marTop w:val="0"/>
              <w:marBottom w:val="0"/>
              <w:divBdr>
                <w:top w:val="none" w:sz="0" w:space="0" w:color="auto"/>
                <w:left w:val="none" w:sz="0" w:space="0" w:color="auto"/>
                <w:bottom w:val="none" w:sz="0" w:space="0" w:color="auto"/>
                <w:right w:val="none" w:sz="0" w:space="0" w:color="auto"/>
              </w:divBdr>
            </w:div>
            <w:div w:id="890458916">
              <w:marLeft w:val="0"/>
              <w:marRight w:val="0"/>
              <w:marTop w:val="0"/>
              <w:marBottom w:val="0"/>
              <w:divBdr>
                <w:top w:val="none" w:sz="0" w:space="0" w:color="auto"/>
                <w:left w:val="none" w:sz="0" w:space="0" w:color="auto"/>
                <w:bottom w:val="none" w:sz="0" w:space="0" w:color="auto"/>
                <w:right w:val="none" w:sz="0" w:space="0" w:color="auto"/>
              </w:divBdr>
            </w:div>
            <w:div w:id="857308230">
              <w:marLeft w:val="0"/>
              <w:marRight w:val="0"/>
              <w:marTop w:val="0"/>
              <w:marBottom w:val="0"/>
              <w:divBdr>
                <w:top w:val="none" w:sz="0" w:space="0" w:color="auto"/>
                <w:left w:val="none" w:sz="0" w:space="0" w:color="auto"/>
                <w:bottom w:val="none" w:sz="0" w:space="0" w:color="auto"/>
                <w:right w:val="none" w:sz="0" w:space="0" w:color="auto"/>
              </w:divBdr>
            </w:div>
            <w:div w:id="735666937">
              <w:marLeft w:val="0"/>
              <w:marRight w:val="0"/>
              <w:marTop w:val="0"/>
              <w:marBottom w:val="0"/>
              <w:divBdr>
                <w:top w:val="none" w:sz="0" w:space="0" w:color="auto"/>
                <w:left w:val="none" w:sz="0" w:space="0" w:color="auto"/>
                <w:bottom w:val="none" w:sz="0" w:space="0" w:color="auto"/>
                <w:right w:val="none" w:sz="0" w:space="0" w:color="auto"/>
              </w:divBdr>
            </w:div>
            <w:div w:id="582951160">
              <w:marLeft w:val="0"/>
              <w:marRight w:val="0"/>
              <w:marTop w:val="0"/>
              <w:marBottom w:val="0"/>
              <w:divBdr>
                <w:top w:val="none" w:sz="0" w:space="0" w:color="auto"/>
                <w:left w:val="none" w:sz="0" w:space="0" w:color="auto"/>
                <w:bottom w:val="none" w:sz="0" w:space="0" w:color="auto"/>
                <w:right w:val="none" w:sz="0" w:space="0" w:color="auto"/>
              </w:divBdr>
            </w:div>
            <w:div w:id="1760641478">
              <w:marLeft w:val="0"/>
              <w:marRight w:val="0"/>
              <w:marTop w:val="0"/>
              <w:marBottom w:val="0"/>
              <w:divBdr>
                <w:top w:val="none" w:sz="0" w:space="0" w:color="auto"/>
                <w:left w:val="none" w:sz="0" w:space="0" w:color="auto"/>
                <w:bottom w:val="none" w:sz="0" w:space="0" w:color="auto"/>
                <w:right w:val="none" w:sz="0" w:space="0" w:color="auto"/>
              </w:divBdr>
            </w:div>
            <w:div w:id="1605457463">
              <w:marLeft w:val="0"/>
              <w:marRight w:val="0"/>
              <w:marTop w:val="0"/>
              <w:marBottom w:val="0"/>
              <w:divBdr>
                <w:top w:val="none" w:sz="0" w:space="0" w:color="auto"/>
                <w:left w:val="none" w:sz="0" w:space="0" w:color="auto"/>
                <w:bottom w:val="none" w:sz="0" w:space="0" w:color="auto"/>
                <w:right w:val="none" w:sz="0" w:space="0" w:color="auto"/>
              </w:divBdr>
            </w:div>
            <w:div w:id="474761519">
              <w:marLeft w:val="0"/>
              <w:marRight w:val="0"/>
              <w:marTop w:val="0"/>
              <w:marBottom w:val="0"/>
              <w:divBdr>
                <w:top w:val="none" w:sz="0" w:space="0" w:color="auto"/>
                <w:left w:val="none" w:sz="0" w:space="0" w:color="auto"/>
                <w:bottom w:val="none" w:sz="0" w:space="0" w:color="auto"/>
                <w:right w:val="none" w:sz="0" w:space="0" w:color="auto"/>
              </w:divBdr>
            </w:div>
            <w:div w:id="706032116">
              <w:marLeft w:val="0"/>
              <w:marRight w:val="0"/>
              <w:marTop w:val="0"/>
              <w:marBottom w:val="0"/>
              <w:divBdr>
                <w:top w:val="none" w:sz="0" w:space="0" w:color="auto"/>
                <w:left w:val="none" w:sz="0" w:space="0" w:color="auto"/>
                <w:bottom w:val="none" w:sz="0" w:space="0" w:color="auto"/>
                <w:right w:val="none" w:sz="0" w:space="0" w:color="auto"/>
              </w:divBdr>
            </w:div>
            <w:div w:id="1672021161">
              <w:marLeft w:val="0"/>
              <w:marRight w:val="0"/>
              <w:marTop w:val="0"/>
              <w:marBottom w:val="0"/>
              <w:divBdr>
                <w:top w:val="none" w:sz="0" w:space="0" w:color="auto"/>
                <w:left w:val="none" w:sz="0" w:space="0" w:color="auto"/>
                <w:bottom w:val="none" w:sz="0" w:space="0" w:color="auto"/>
                <w:right w:val="none" w:sz="0" w:space="0" w:color="auto"/>
              </w:divBdr>
            </w:div>
            <w:div w:id="1550072641">
              <w:marLeft w:val="0"/>
              <w:marRight w:val="0"/>
              <w:marTop w:val="0"/>
              <w:marBottom w:val="0"/>
              <w:divBdr>
                <w:top w:val="none" w:sz="0" w:space="0" w:color="auto"/>
                <w:left w:val="none" w:sz="0" w:space="0" w:color="auto"/>
                <w:bottom w:val="none" w:sz="0" w:space="0" w:color="auto"/>
                <w:right w:val="none" w:sz="0" w:space="0" w:color="auto"/>
              </w:divBdr>
            </w:div>
            <w:div w:id="1213074976">
              <w:marLeft w:val="0"/>
              <w:marRight w:val="0"/>
              <w:marTop w:val="0"/>
              <w:marBottom w:val="0"/>
              <w:divBdr>
                <w:top w:val="none" w:sz="0" w:space="0" w:color="auto"/>
                <w:left w:val="none" w:sz="0" w:space="0" w:color="auto"/>
                <w:bottom w:val="none" w:sz="0" w:space="0" w:color="auto"/>
                <w:right w:val="none" w:sz="0" w:space="0" w:color="auto"/>
              </w:divBdr>
            </w:div>
            <w:div w:id="1912539906">
              <w:marLeft w:val="0"/>
              <w:marRight w:val="0"/>
              <w:marTop w:val="0"/>
              <w:marBottom w:val="0"/>
              <w:divBdr>
                <w:top w:val="none" w:sz="0" w:space="0" w:color="auto"/>
                <w:left w:val="none" w:sz="0" w:space="0" w:color="auto"/>
                <w:bottom w:val="none" w:sz="0" w:space="0" w:color="auto"/>
                <w:right w:val="none" w:sz="0" w:space="0" w:color="auto"/>
              </w:divBdr>
            </w:div>
            <w:div w:id="1476531429">
              <w:marLeft w:val="0"/>
              <w:marRight w:val="0"/>
              <w:marTop w:val="0"/>
              <w:marBottom w:val="0"/>
              <w:divBdr>
                <w:top w:val="none" w:sz="0" w:space="0" w:color="auto"/>
                <w:left w:val="none" w:sz="0" w:space="0" w:color="auto"/>
                <w:bottom w:val="none" w:sz="0" w:space="0" w:color="auto"/>
                <w:right w:val="none" w:sz="0" w:space="0" w:color="auto"/>
              </w:divBdr>
            </w:div>
            <w:div w:id="784468160">
              <w:marLeft w:val="0"/>
              <w:marRight w:val="0"/>
              <w:marTop w:val="0"/>
              <w:marBottom w:val="0"/>
              <w:divBdr>
                <w:top w:val="none" w:sz="0" w:space="0" w:color="auto"/>
                <w:left w:val="none" w:sz="0" w:space="0" w:color="auto"/>
                <w:bottom w:val="none" w:sz="0" w:space="0" w:color="auto"/>
                <w:right w:val="none" w:sz="0" w:space="0" w:color="auto"/>
              </w:divBdr>
            </w:div>
            <w:div w:id="781459880">
              <w:marLeft w:val="0"/>
              <w:marRight w:val="0"/>
              <w:marTop w:val="0"/>
              <w:marBottom w:val="0"/>
              <w:divBdr>
                <w:top w:val="none" w:sz="0" w:space="0" w:color="auto"/>
                <w:left w:val="none" w:sz="0" w:space="0" w:color="auto"/>
                <w:bottom w:val="none" w:sz="0" w:space="0" w:color="auto"/>
                <w:right w:val="none" w:sz="0" w:space="0" w:color="auto"/>
              </w:divBdr>
            </w:div>
            <w:div w:id="1095832885">
              <w:marLeft w:val="0"/>
              <w:marRight w:val="0"/>
              <w:marTop w:val="0"/>
              <w:marBottom w:val="0"/>
              <w:divBdr>
                <w:top w:val="none" w:sz="0" w:space="0" w:color="auto"/>
                <w:left w:val="none" w:sz="0" w:space="0" w:color="auto"/>
                <w:bottom w:val="none" w:sz="0" w:space="0" w:color="auto"/>
                <w:right w:val="none" w:sz="0" w:space="0" w:color="auto"/>
              </w:divBdr>
            </w:div>
            <w:div w:id="679625585">
              <w:marLeft w:val="0"/>
              <w:marRight w:val="0"/>
              <w:marTop w:val="0"/>
              <w:marBottom w:val="0"/>
              <w:divBdr>
                <w:top w:val="none" w:sz="0" w:space="0" w:color="auto"/>
                <w:left w:val="none" w:sz="0" w:space="0" w:color="auto"/>
                <w:bottom w:val="none" w:sz="0" w:space="0" w:color="auto"/>
                <w:right w:val="none" w:sz="0" w:space="0" w:color="auto"/>
              </w:divBdr>
            </w:div>
            <w:div w:id="1766150320">
              <w:marLeft w:val="0"/>
              <w:marRight w:val="0"/>
              <w:marTop w:val="0"/>
              <w:marBottom w:val="0"/>
              <w:divBdr>
                <w:top w:val="none" w:sz="0" w:space="0" w:color="auto"/>
                <w:left w:val="none" w:sz="0" w:space="0" w:color="auto"/>
                <w:bottom w:val="none" w:sz="0" w:space="0" w:color="auto"/>
                <w:right w:val="none" w:sz="0" w:space="0" w:color="auto"/>
              </w:divBdr>
            </w:div>
            <w:div w:id="484519259">
              <w:marLeft w:val="0"/>
              <w:marRight w:val="0"/>
              <w:marTop w:val="0"/>
              <w:marBottom w:val="0"/>
              <w:divBdr>
                <w:top w:val="none" w:sz="0" w:space="0" w:color="auto"/>
                <w:left w:val="none" w:sz="0" w:space="0" w:color="auto"/>
                <w:bottom w:val="none" w:sz="0" w:space="0" w:color="auto"/>
                <w:right w:val="none" w:sz="0" w:space="0" w:color="auto"/>
              </w:divBdr>
            </w:div>
            <w:div w:id="200630368">
              <w:marLeft w:val="0"/>
              <w:marRight w:val="0"/>
              <w:marTop w:val="0"/>
              <w:marBottom w:val="0"/>
              <w:divBdr>
                <w:top w:val="none" w:sz="0" w:space="0" w:color="auto"/>
                <w:left w:val="none" w:sz="0" w:space="0" w:color="auto"/>
                <w:bottom w:val="none" w:sz="0" w:space="0" w:color="auto"/>
                <w:right w:val="none" w:sz="0" w:space="0" w:color="auto"/>
              </w:divBdr>
            </w:div>
            <w:div w:id="1987708323">
              <w:marLeft w:val="0"/>
              <w:marRight w:val="0"/>
              <w:marTop w:val="0"/>
              <w:marBottom w:val="0"/>
              <w:divBdr>
                <w:top w:val="none" w:sz="0" w:space="0" w:color="auto"/>
                <w:left w:val="none" w:sz="0" w:space="0" w:color="auto"/>
                <w:bottom w:val="none" w:sz="0" w:space="0" w:color="auto"/>
                <w:right w:val="none" w:sz="0" w:space="0" w:color="auto"/>
              </w:divBdr>
            </w:div>
            <w:div w:id="1118531355">
              <w:marLeft w:val="0"/>
              <w:marRight w:val="0"/>
              <w:marTop w:val="0"/>
              <w:marBottom w:val="0"/>
              <w:divBdr>
                <w:top w:val="none" w:sz="0" w:space="0" w:color="auto"/>
                <w:left w:val="none" w:sz="0" w:space="0" w:color="auto"/>
                <w:bottom w:val="none" w:sz="0" w:space="0" w:color="auto"/>
                <w:right w:val="none" w:sz="0" w:space="0" w:color="auto"/>
              </w:divBdr>
            </w:div>
            <w:div w:id="147482689">
              <w:marLeft w:val="0"/>
              <w:marRight w:val="0"/>
              <w:marTop w:val="0"/>
              <w:marBottom w:val="0"/>
              <w:divBdr>
                <w:top w:val="none" w:sz="0" w:space="0" w:color="auto"/>
                <w:left w:val="none" w:sz="0" w:space="0" w:color="auto"/>
                <w:bottom w:val="none" w:sz="0" w:space="0" w:color="auto"/>
                <w:right w:val="none" w:sz="0" w:space="0" w:color="auto"/>
              </w:divBdr>
            </w:div>
            <w:div w:id="983897705">
              <w:marLeft w:val="0"/>
              <w:marRight w:val="0"/>
              <w:marTop w:val="0"/>
              <w:marBottom w:val="0"/>
              <w:divBdr>
                <w:top w:val="none" w:sz="0" w:space="0" w:color="auto"/>
                <w:left w:val="none" w:sz="0" w:space="0" w:color="auto"/>
                <w:bottom w:val="none" w:sz="0" w:space="0" w:color="auto"/>
                <w:right w:val="none" w:sz="0" w:space="0" w:color="auto"/>
              </w:divBdr>
            </w:div>
            <w:div w:id="952899999">
              <w:marLeft w:val="0"/>
              <w:marRight w:val="0"/>
              <w:marTop w:val="0"/>
              <w:marBottom w:val="0"/>
              <w:divBdr>
                <w:top w:val="none" w:sz="0" w:space="0" w:color="auto"/>
                <w:left w:val="none" w:sz="0" w:space="0" w:color="auto"/>
                <w:bottom w:val="none" w:sz="0" w:space="0" w:color="auto"/>
                <w:right w:val="none" w:sz="0" w:space="0" w:color="auto"/>
              </w:divBdr>
            </w:div>
            <w:div w:id="2084792471">
              <w:marLeft w:val="0"/>
              <w:marRight w:val="0"/>
              <w:marTop w:val="0"/>
              <w:marBottom w:val="0"/>
              <w:divBdr>
                <w:top w:val="none" w:sz="0" w:space="0" w:color="auto"/>
                <w:left w:val="none" w:sz="0" w:space="0" w:color="auto"/>
                <w:bottom w:val="none" w:sz="0" w:space="0" w:color="auto"/>
                <w:right w:val="none" w:sz="0" w:space="0" w:color="auto"/>
              </w:divBdr>
            </w:div>
            <w:div w:id="292910469">
              <w:marLeft w:val="0"/>
              <w:marRight w:val="0"/>
              <w:marTop w:val="0"/>
              <w:marBottom w:val="0"/>
              <w:divBdr>
                <w:top w:val="none" w:sz="0" w:space="0" w:color="auto"/>
                <w:left w:val="none" w:sz="0" w:space="0" w:color="auto"/>
                <w:bottom w:val="none" w:sz="0" w:space="0" w:color="auto"/>
                <w:right w:val="none" w:sz="0" w:space="0" w:color="auto"/>
              </w:divBdr>
            </w:div>
            <w:div w:id="155924444">
              <w:marLeft w:val="0"/>
              <w:marRight w:val="0"/>
              <w:marTop w:val="0"/>
              <w:marBottom w:val="0"/>
              <w:divBdr>
                <w:top w:val="none" w:sz="0" w:space="0" w:color="auto"/>
                <w:left w:val="none" w:sz="0" w:space="0" w:color="auto"/>
                <w:bottom w:val="none" w:sz="0" w:space="0" w:color="auto"/>
                <w:right w:val="none" w:sz="0" w:space="0" w:color="auto"/>
              </w:divBdr>
            </w:div>
            <w:div w:id="438262404">
              <w:marLeft w:val="0"/>
              <w:marRight w:val="0"/>
              <w:marTop w:val="0"/>
              <w:marBottom w:val="0"/>
              <w:divBdr>
                <w:top w:val="none" w:sz="0" w:space="0" w:color="auto"/>
                <w:left w:val="none" w:sz="0" w:space="0" w:color="auto"/>
                <w:bottom w:val="none" w:sz="0" w:space="0" w:color="auto"/>
                <w:right w:val="none" w:sz="0" w:space="0" w:color="auto"/>
              </w:divBdr>
            </w:div>
            <w:div w:id="567109448">
              <w:marLeft w:val="0"/>
              <w:marRight w:val="0"/>
              <w:marTop w:val="0"/>
              <w:marBottom w:val="0"/>
              <w:divBdr>
                <w:top w:val="none" w:sz="0" w:space="0" w:color="auto"/>
                <w:left w:val="none" w:sz="0" w:space="0" w:color="auto"/>
                <w:bottom w:val="none" w:sz="0" w:space="0" w:color="auto"/>
                <w:right w:val="none" w:sz="0" w:space="0" w:color="auto"/>
              </w:divBdr>
            </w:div>
            <w:div w:id="1572933047">
              <w:marLeft w:val="0"/>
              <w:marRight w:val="0"/>
              <w:marTop w:val="0"/>
              <w:marBottom w:val="0"/>
              <w:divBdr>
                <w:top w:val="none" w:sz="0" w:space="0" w:color="auto"/>
                <w:left w:val="none" w:sz="0" w:space="0" w:color="auto"/>
                <w:bottom w:val="none" w:sz="0" w:space="0" w:color="auto"/>
                <w:right w:val="none" w:sz="0" w:space="0" w:color="auto"/>
              </w:divBdr>
            </w:div>
            <w:div w:id="1061293721">
              <w:marLeft w:val="0"/>
              <w:marRight w:val="0"/>
              <w:marTop w:val="0"/>
              <w:marBottom w:val="0"/>
              <w:divBdr>
                <w:top w:val="none" w:sz="0" w:space="0" w:color="auto"/>
                <w:left w:val="none" w:sz="0" w:space="0" w:color="auto"/>
                <w:bottom w:val="none" w:sz="0" w:space="0" w:color="auto"/>
                <w:right w:val="none" w:sz="0" w:space="0" w:color="auto"/>
              </w:divBdr>
            </w:div>
            <w:div w:id="454105445">
              <w:marLeft w:val="0"/>
              <w:marRight w:val="0"/>
              <w:marTop w:val="0"/>
              <w:marBottom w:val="0"/>
              <w:divBdr>
                <w:top w:val="none" w:sz="0" w:space="0" w:color="auto"/>
                <w:left w:val="none" w:sz="0" w:space="0" w:color="auto"/>
                <w:bottom w:val="none" w:sz="0" w:space="0" w:color="auto"/>
                <w:right w:val="none" w:sz="0" w:space="0" w:color="auto"/>
              </w:divBdr>
            </w:div>
            <w:div w:id="898638295">
              <w:marLeft w:val="0"/>
              <w:marRight w:val="0"/>
              <w:marTop w:val="0"/>
              <w:marBottom w:val="0"/>
              <w:divBdr>
                <w:top w:val="none" w:sz="0" w:space="0" w:color="auto"/>
                <w:left w:val="none" w:sz="0" w:space="0" w:color="auto"/>
                <w:bottom w:val="none" w:sz="0" w:space="0" w:color="auto"/>
                <w:right w:val="none" w:sz="0" w:space="0" w:color="auto"/>
              </w:divBdr>
            </w:div>
            <w:div w:id="1149709758">
              <w:marLeft w:val="0"/>
              <w:marRight w:val="0"/>
              <w:marTop w:val="0"/>
              <w:marBottom w:val="0"/>
              <w:divBdr>
                <w:top w:val="none" w:sz="0" w:space="0" w:color="auto"/>
                <w:left w:val="none" w:sz="0" w:space="0" w:color="auto"/>
                <w:bottom w:val="none" w:sz="0" w:space="0" w:color="auto"/>
                <w:right w:val="none" w:sz="0" w:space="0" w:color="auto"/>
              </w:divBdr>
            </w:div>
            <w:div w:id="1940605541">
              <w:marLeft w:val="0"/>
              <w:marRight w:val="0"/>
              <w:marTop w:val="0"/>
              <w:marBottom w:val="0"/>
              <w:divBdr>
                <w:top w:val="none" w:sz="0" w:space="0" w:color="auto"/>
                <w:left w:val="none" w:sz="0" w:space="0" w:color="auto"/>
                <w:bottom w:val="none" w:sz="0" w:space="0" w:color="auto"/>
                <w:right w:val="none" w:sz="0" w:space="0" w:color="auto"/>
              </w:divBdr>
            </w:div>
            <w:div w:id="859701759">
              <w:marLeft w:val="0"/>
              <w:marRight w:val="0"/>
              <w:marTop w:val="0"/>
              <w:marBottom w:val="0"/>
              <w:divBdr>
                <w:top w:val="none" w:sz="0" w:space="0" w:color="auto"/>
                <w:left w:val="none" w:sz="0" w:space="0" w:color="auto"/>
                <w:bottom w:val="none" w:sz="0" w:space="0" w:color="auto"/>
                <w:right w:val="none" w:sz="0" w:space="0" w:color="auto"/>
              </w:divBdr>
            </w:div>
            <w:div w:id="609819699">
              <w:marLeft w:val="0"/>
              <w:marRight w:val="0"/>
              <w:marTop w:val="0"/>
              <w:marBottom w:val="0"/>
              <w:divBdr>
                <w:top w:val="none" w:sz="0" w:space="0" w:color="auto"/>
                <w:left w:val="none" w:sz="0" w:space="0" w:color="auto"/>
                <w:bottom w:val="none" w:sz="0" w:space="0" w:color="auto"/>
                <w:right w:val="none" w:sz="0" w:space="0" w:color="auto"/>
              </w:divBdr>
            </w:div>
            <w:div w:id="1351758492">
              <w:marLeft w:val="0"/>
              <w:marRight w:val="0"/>
              <w:marTop w:val="0"/>
              <w:marBottom w:val="0"/>
              <w:divBdr>
                <w:top w:val="none" w:sz="0" w:space="0" w:color="auto"/>
                <w:left w:val="none" w:sz="0" w:space="0" w:color="auto"/>
                <w:bottom w:val="none" w:sz="0" w:space="0" w:color="auto"/>
                <w:right w:val="none" w:sz="0" w:space="0" w:color="auto"/>
              </w:divBdr>
            </w:div>
            <w:div w:id="495457894">
              <w:marLeft w:val="0"/>
              <w:marRight w:val="0"/>
              <w:marTop w:val="0"/>
              <w:marBottom w:val="0"/>
              <w:divBdr>
                <w:top w:val="none" w:sz="0" w:space="0" w:color="auto"/>
                <w:left w:val="none" w:sz="0" w:space="0" w:color="auto"/>
                <w:bottom w:val="none" w:sz="0" w:space="0" w:color="auto"/>
                <w:right w:val="none" w:sz="0" w:space="0" w:color="auto"/>
              </w:divBdr>
            </w:div>
            <w:div w:id="1251934675">
              <w:marLeft w:val="0"/>
              <w:marRight w:val="0"/>
              <w:marTop w:val="0"/>
              <w:marBottom w:val="0"/>
              <w:divBdr>
                <w:top w:val="none" w:sz="0" w:space="0" w:color="auto"/>
                <w:left w:val="none" w:sz="0" w:space="0" w:color="auto"/>
                <w:bottom w:val="none" w:sz="0" w:space="0" w:color="auto"/>
                <w:right w:val="none" w:sz="0" w:space="0" w:color="auto"/>
              </w:divBdr>
            </w:div>
            <w:div w:id="359400085">
              <w:marLeft w:val="0"/>
              <w:marRight w:val="0"/>
              <w:marTop w:val="0"/>
              <w:marBottom w:val="0"/>
              <w:divBdr>
                <w:top w:val="none" w:sz="0" w:space="0" w:color="auto"/>
                <w:left w:val="none" w:sz="0" w:space="0" w:color="auto"/>
                <w:bottom w:val="none" w:sz="0" w:space="0" w:color="auto"/>
                <w:right w:val="none" w:sz="0" w:space="0" w:color="auto"/>
              </w:divBdr>
            </w:div>
            <w:div w:id="250821092">
              <w:marLeft w:val="0"/>
              <w:marRight w:val="0"/>
              <w:marTop w:val="0"/>
              <w:marBottom w:val="0"/>
              <w:divBdr>
                <w:top w:val="none" w:sz="0" w:space="0" w:color="auto"/>
                <w:left w:val="none" w:sz="0" w:space="0" w:color="auto"/>
                <w:bottom w:val="none" w:sz="0" w:space="0" w:color="auto"/>
                <w:right w:val="none" w:sz="0" w:space="0" w:color="auto"/>
              </w:divBdr>
            </w:div>
            <w:div w:id="104813072">
              <w:marLeft w:val="0"/>
              <w:marRight w:val="0"/>
              <w:marTop w:val="0"/>
              <w:marBottom w:val="0"/>
              <w:divBdr>
                <w:top w:val="none" w:sz="0" w:space="0" w:color="auto"/>
                <w:left w:val="none" w:sz="0" w:space="0" w:color="auto"/>
                <w:bottom w:val="none" w:sz="0" w:space="0" w:color="auto"/>
                <w:right w:val="none" w:sz="0" w:space="0" w:color="auto"/>
              </w:divBdr>
            </w:div>
            <w:div w:id="1420786705">
              <w:marLeft w:val="0"/>
              <w:marRight w:val="0"/>
              <w:marTop w:val="0"/>
              <w:marBottom w:val="0"/>
              <w:divBdr>
                <w:top w:val="none" w:sz="0" w:space="0" w:color="auto"/>
                <w:left w:val="none" w:sz="0" w:space="0" w:color="auto"/>
                <w:bottom w:val="none" w:sz="0" w:space="0" w:color="auto"/>
                <w:right w:val="none" w:sz="0" w:space="0" w:color="auto"/>
              </w:divBdr>
            </w:div>
            <w:div w:id="853689997">
              <w:marLeft w:val="0"/>
              <w:marRight w:val="0"/>
              <w:marTop w:val="0"/>
              <w:marBottom w:val="0"/>
              <w:divBdr>
                <w:top w:val="none" w:sz="0" w:space="0" w:color="auto"/>
                <w:left w:val="none" w:sz="0" w:space="0" w:color="auto"/>
                <w:bottom w:val="none" w:sz="0" w:space="0" w:color="auto"/>
                <w:right w:val="none" w:sz="0" w:space="0" w:color="auto"/>
              </w:divBdr>
            </w:div>
            <w:div w:id="569466024">
              <w:marLeft w:val="0"/>
              <w:marRight w:val="0"/>
              <w:marTop w:val="0"/>
              <w:marBottom w:val="0"/>
              <w:divBdr>
                <w:top w:val="none" w:sz="0" w:space="0" w:color="auto"/>
                <w:left w:val="none" w:sz="0" w:space="0" w:color="auto"/>
                <w:bottom w:val="none" w:sz="0" w:space="0" w:color="auto"/>
                <w:right w:val="none" w:sz="0" w:space="0" w:color="auto"/>
              </w:divBdr>
            </w:div>
            <w:div w:id="892274247">
              <w:marLeft w:val="0"/>
              <w:marRight w:val="0"/>
              <w:marTop w:val="0"/>
              <w:marBottom w:val="0"/>
              <w:divBdr>
                <w:top w:val="none" w:sz="0" w:space="0" w:color="auto"/>
                <w:left w:val="none" w:sz="0" w:space="0" w:color="auto"/>
                <w:bottom w:val="none" w:sz="0" w:space="0" w:color="auto"/>
                <w:right w:val="none" w:sz="0" w:space="0" w:color="auto"/>
              </w:divBdr>
            </w:div>
            <w:div w:id="1733118838">
              <w:marLeft w:val="0"/>
              <w:marRight w:val="0"/>
              <w:marTop w:val="0"/>
              <w:marBottom w:val="0"/>
              <w:divBdr>
                <w:top w:val="none" w:sz="0" w:space="0" w:color="auto"/>
                <w:left w:val="none" w:sz="0" w:space="0" w:color="auto"/>
                <w:bottom w:val="none" w:sz="0" w:space="0" w:color="auto"/>
                <w:right w:val="none" w:sz="0" w:space="0" w:color="auto"/>
              </w:divBdr>
            </w:div>
            <w:div w:id="311179823">
              <w:marLeft w:val="0"/>
              <w:marRight w:val="0"/>
              <w:marTop w:val="0"/>
              <w:marBottom w:val="0"/>
              <w:divBdr>
                <w:top w:val="none" w:sz="0" w:space="0" w:color="auto"/>
                <w:left w:val="none" w:sz="0" w:space="0" w:color="auto"/>
                <w:bottom w:val="none" w:sz="0" w:space="0" w:color="auto"/>
                <w:right w:val="none" w:sz="0" w:space="0" w:color="auto"/>
              </w:divBdr>
            </w:div>
            <w:div w:id="766121386">
              <w:marLeft w:val="0"/>
              <w:marRight w:val="0"/>
              <w:marTop w:val="0"/>
              <w:marBottom w:val="0"/>
              <w:divBdr>
                <w:top w:val="none" w:sz="0" w:space="0" w:color="auto"/>
                <w:left w:val="none" w:sz="0" w:space="0" w:color="auto"/>
                <w:bottom w:val="none" w:sz="0" w:space="0" w:color="auto"/>
                <w:right w:val="none" w:sz="0" w:space="0" w:color="auto"/>
              </w:divBdr>
            </w:div>
            <w:div w:id="684091066">
              <w:marLeft w:val="0"/>
              <w:marRight w:val="0"/>
              <w:marTop w:val="0"/>
              <w:marBottom w:val="0"/>
              <w:divBdr>
                <w:top w:val="none" w:sz="0" w:space="0" w:color="auto"/>
                <w:left w:val="none" w:sz="0" w:space="0" w:color="auto"/>
                <w:bottom w:val="none" w:sz="0" w:space="0" w:color="auto"/>
                <w:right w:val="none" w:sz="0" w:space="0" w:color="auto"/>
              </w:divBdr>
            </w:div>
            <w:div w:id="508760143">
              <w:marLeft w:val="0"/>
              <w:marRight w:val="0"/>
              <w:marTop w:val="0"/>
              <w:marBottom w:val="0"/>
              <w:divBdr>
                <w:top w:val="none" w:sz="0" w:space="0" w:color="auto"/>
                <w:left w:val="none" w:sz="0" w:space="0" w:color="auto"/>
                <w:bottom w:val="none" w:sz="0" w:space="0" w:color="auto"/>
                <w:right w:val="none" w:sz="0" w:space="0" w:color="auto"/>
              </w:divBdr>
            </w:div>
            <w:div w:id="915439079">
              <w:marLeft w:val="0"/>
              <w:marRight w:val="0"/>
              <w:marTop w:val="0"/>
              <w:marBottom w:val="0"/>
              <w:divBdr>
                <w:top w:val="none" w:sz="0" w:space="0" w:color="auto"/>
                <w:left w:val="none" w:sz="0" w:space="0" w:color="auto"/>
                <w:bottom w:val="none" w:sz="0" w:space="0" w:color="auto"/>
                <w:right w:val="none" w:sz="0" w:space="0" w:color="auto"/>
              </w:divBdr>
            </w:div>
            <w:div w:id="926839135">
              <w:marLeft w:val="0"/>
              <w:marRight w:val="0"/>
              <w:marTop w:val="0"/>
              <w:marBottom w:val="0"/>
              <w:divBdr>
                <w:top w:val="none" w:sz="0" w:space="0" w:color="auto"/>
                <w:left w:val="none" w:sz="0" w:space="0" w:color="auto"/>
                <w:bottom w:val="none" w:sz="0" w:space="0" w:color="auto"/>
                <w:right w:val="none" w:sz="0" w:space="0" w:color="auto"/>
              </w:divBdr>
            </w:div>
            <w:div w:id="2145460259">
              <w:marLeft w:val="0"/>
              <w:marRight w:val="0"/>
              <w:marTop w:val="0"/>
              <w:marBottom w:val="0"/>
              <w:divBdr>
                <w:top w:val="none" w:sz="0" w:space="0" w:color="auto"/>
                <w:left w:val="none" w:sz="0" w:space="0" w:color="auto"/>
                <w:bottom w:val="none" w:sz="0" w:space="0" w:color="auto"/>
                <w:right w:val="none" w:sz="0" w:space="0" w:color="auto"/>
              </w:divBdr>
            </w:div>
            <w:div w:id="2009359058">
              <w:marLeft w:val="0"/>
              <w:marRight w:val="0"/>
              <w:marTop w:val="0"/>
              <w:marBottom w:val="0"/>
              <w:divBdr>
                <w:top w:val="none" w:sz="0" w:space="0" w:color="auto"/>
                <w:left w:val="none" w:sz="0" w:space="0" w:color="auto"/>
                <w:bottom w:val="none" w:sz="0" w:space="0" w:color="auto"/>
                <w:right w:val="none" w:sz="0" w:space="0" w:color="auto"/>
              </w:divBdr>
            </w:div>
            <w:div w:id="614211305">
              <w:marLeft w:val="0"/>
              <w:marRight w:val="0"/>
              <w:marTop w:val="0"/>
              <w:marBottom w:val="0"/>
              <w:divBdr>
                <w:top w:val="none" w:sz="0" w:space="0" w:color="auto"/>
                <w:left w:val="none" w:sz="0" w:space="0" w:color="auto"/>
                <w:bottom w:val="none" w:sz="0" w:space="0" w:color="auto"/>
                <w:right w:val="none" w:sz="0" w:space="0" w:color="auto"/>
              </w:divBdr>
            </w:div>
            <w:div w:id="1503741314">
              <w:marLeft w:val="0"/>
              <w:marRight w:val="0"/>
              <w:marTop w:val="0"/>
              <w:marBottom w:val="0"/>
              <w:divBdr>
                <w:top w:val="none" w:sz="0" w:space="0" w:color="auto"/>
                <w:left w:val="none" w:sz="0" w:space="0" w:color="auto"/>
                <w:bottom w:val="none" w:sz="0" w:space="0" w:color="auto"/>
                <w:right w:val="none" w:sz="0" w:space="0" w:color="auto"/>
              </w:divBdr>
            </w:div>
            <w:div w:id="471100541">
              <w:marLeft w:val="0"/>
              <w:marRight w:val="0"/>
              <w:marTop w:val="0"/>
              <w:marBottom w:val="0"/>
              <w:divBdr>
                <w:top w:val="none" w:sz="0" w:space="0" w:color="auto"/>
                <w:left w:val="none" w:sz="0" w:space="0" w:color="auto"/>
                <w:bottom w:val="none" w:sz="0" w:space="0" w:color="auto"/>
                <w:right w:val="none" w:sz="0" w:space="0" w:color="auto"/>
              </w:divBdr>
            </w:div>
            <w:div w:id="840004442">
              <w:marLeft w:val="0"/>
              <w:marRight w:val="0"/>
              <w:marTop w:val="0"/>
              <w:marBottom w:val="0"/>
              <w:divBdr>
                <w:top w:val="none" w:sz="0" w:space="0" w:color="auto"/>
                <w:left w:val="none" w:sz="0" w:space="0" w:color="auto"/>
                <w:bottom w:val="none" w:sz="0" w:space="0" w:color="auto"/>
                <w:right w:val="none" w:sz="0" w:space="0" w:color="auto"/>
              </w:divBdr>
            </w:div>
            <w:div w:id="1782414513">
              <w:marLeft w:val="0"/>
              <w:marRight w:val="0"/>
              <w:marTop w:val="0"/>
              <w:marBottom w:val="0"/>
              <w:divBdr>
                <w:top w:val="none" w:sz="0" w:space="0" w:color="auto"/>
                <w:left w:val="none" w:sz="0" w:space="0" w:color="auto"/>
                <w:bottom w:val="none" w:sz="0" w:space="0" w:color="auto"/>
                <w:right w:val="none" w:sz="0" w:space="0" w:color="auto"/>
              </w:divBdr>
            </w:div>
            <w:div w:id="10398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1162">
      <w:bodyDiv w:val="1"/>
      <w:marLeft w:val="0"/>
      <w:marRight w:val="0"/>
      <w:marTop w:val="0"/>
      <w:marBottom w:val="0"/>
      <w:divBdr>
        <w:top w:val="none" w:sz="0" w:space="0" w:color="auto"/>
        <w:left w:val="none" w:sz="0" w:space="0" w:color="auto"/>
        <w:bottom w:val="none" w:sz="0" w:space="0" w:color="auto"/>
        <w:right w:val="none" w:sz="0" w:space="0" w:color="auto"/>
      </w:divBdr>
      <w:divsChild>
        <w:div w:id="1958176632">
          <w:marLeft w:val="480"/>
          <w:marRight w:val="0"/>
          <w:marTop w:val="0"/>
          <w:marBottom w:val="0"/>
          <w:divBdr>
            <w:top w:val="none" w:sz="0" w:space="0" w:color="auto"/>
            <w:left w:val="none" w:sz="0" w:space="0" w:color="auto"/>
            <w:bottom w:val="none" w:sz="0" w:space="0" w:color="auto"/>
            <w:right w:val="none" w:sz="0" w:space="0" w:color="auto"/>
          </w:divBdr>
          <w:divsChild>
            <w:div w:id="223833466">
              <w:marLeft w:val="0"/>
              <w:marRight w:val="0"/>
              <w:marTop w:val="0"/>
              <w:marBottom w:val="0"/>
              <w:divBdr>
                <w:top w:val="none" w:sz="0" w:space="0" w:color="auto"/>
                <w:left w:val="none" w:sz="0" w:space="0" w:color="auto"/>
                <w:bottom w:val="none" w:sz="0" w:space="0" w:color="auto"/>
                <w:right w:val="none" w:sz="0" w:space="0" w:color="auto"/>
              </w:divBdr>
            </w:div>
            <w:div w:id="303245403">
              <w:marLeft w:val="0"/>
              <w:marRight w:val="0"/>
              <w:marTop w:val="0"/>
              <w:marBottom w:val="0"/>
              <w:divBdr>
                <w:top w:val="none" w:sz="0" w:space="0" w:color="auto"/>
                <w:left w:val="none" w:sz="0" w:space="0" w:color="auto"/>
                <w:bottom w:val="none" w:sz="0" w:space="0" w:color="auto"/>
                <w:right w:val="none" w:sz="0" w:space="0" w:color="auto"/>
              </w:divBdr>
            </w:div>
            <w:div w:id="822359691">
              <w:marLeft w:val="0"/>
              <w:marRight w:val="0"/>
              <w:marTop w:val="0"/>
              <w:marBottom w:val="0"/>
              <w:divBdr>
                <w:top w:val="none" w:sz="0" w:space="0" w:color="auto"/>
                <w:left w:val="none" w:sz="0" w:space="0" w:color="auto"/>
                <w:bottom w:val="none" w:sz="0" w:space="0" w:color="auto"/>
                <w:right w:val="none" w:sz="0" w:space="0" w:color="auto"/>
              </w:divBdr>
            </w:div>
            <w:div w:id="51125243">
              <w:marLeft w:val="0"/>
              <w:marRight w:val="0"/>
              <w:marTop w:val="0"/>
              <w:marBottom w:val="0"/>
              <w:divBdr>
                <w:top w:val="none" w:sz="0" w:space="0" w:color="auto"/>
                <w:left w:val="none" w:sz="0" w:space="0" w:color="auto"/>
                <w:bottom w:val="none" w:sz="0" w:space="0" w:color="auto"/>
                <w:right w:val="none" w:sz="0" w:space="0" w:color="auto"/>
              </w:divBdr>
            </w:div>
            <w:div w:id="2032564719">
              <w:marLeft w:val="0"/>
              <w:marRight w:val="0"/>
              <w:marTop w:val="0"/>
              <w:marBottom w:val="0"/>
              <w:divBdr>
                <w:top w:val="none" w:sz="0" w:space="0" w:color="auto"/>
                <w:left w:val="none" w:sz="0" w:space="0" w:color="auto"/>
                <w:bottom w:val="none" w:sz="0" w:space="0" w:color="auto"/>
                <w:right w:val="none" w:sz="0" w:space="0" w:color="auto"/>
              </w:divBdr>
            </w:div>
            <w:div w:id="2103911919">
              <w:marLeft w:val="0"/>
              <w:marRight w:val="0"/>
              <w:marTop w:val="0"/>
              <w:marBottom w:val="0"/>
              <w:divBdr>
                <w:top w:val="none" w:sz="0" w:space="0" w:color="auto"/>
                <w:left w:val="none" w:sz="0" w:space="0" w:color="auto"/>
                <w:bottom w:val="none" w:sz="0" w:space="0" w:color="auto"/>
                <w:right w:val="none" w:sz="0" w:space="0" w:color="auto"/>
              </w:divBdr>
            </w:div>
            <w:div w:id="1493066440">
              <w:marLeft w:val="0"/>
              <w:marRight w:val="0"/>
              <w:marTop w:val="0"/>
              <w:marBottom w:val="0"/>
              <w:divBdr>
                <w:top w:val="none" w:sz="0" w:space="0" w:color="auto"/>
                <w:left w:val="none" w:sz="0" w:space="0" w:color="auto"/>
                <w:bottom w:val="none" w:sz="0" w:space="0" w:color="auto"/>
                <w:right w:val="none" w:sz="0" w:space="0" w:color="auto"/>
              </w:divBdr>
            </w:div>
            <w:div w:id="700670952">
              <w:marLeft w:val="0"/>
              <w:marRight w:val="0"/>
              <w:marTop w:val="0"/>
              <w:marBottom w:val="0"/>
              <w:divBdr>
                <w:top w:val="none" w:sz="0" w:space="0" w:color="auto"/>
                <w:left w:val="none" w:sz="0" w:space="0" w:color="auto"/>
                <w:bottom w:val="none" w:sz="0" w:space="0" w:color="auto"/>
                <w:right w:val="none" w:sz="0" w:space="0" w:color="auto"/>
              </w:divBdr>
            </w:div>
            <w:div w:id="1565992873">
              <w:marLeft w:val="0"/>
              <w:marRight w:val="0"/>
              <w:marTop w:val="0"/>
              <w:marBottom w:val="0"/>
              <w:divBdr>
                <w:top w:val="none" w:sz="0" w:space="0" w:color="auto"/>
                <w:left w:val="none" w:sz="0" w:space="0" w:color="auto"/>
                <w:bottom w:val="none" w:sz="0" w:space="0" w:color="auto"/>
                <w:right w:val="none" w:sz="0" w:space="0" w:color="auto"/>
              </w:divBdr>
            </w:div>
            <w:div w:id="148641035">
              <w:marLeft w:val="0"/>
              <w:marRight w:val="0"/>
              <w:marTop w:val="0"/>
              <w:marBottom w:val="0"/>
              <w:divBdr>
                <w:top w:val="none" w:sz="0" w:space="0" w:color="auto"/>
                <w:left w:val="none" w:sz="0" w:space="0" w:color="auto"/>
                <w:bottom w:val="none" w:sz="0" w:space="0" w:color="auto"/>
                <w:right w:val="none" w:sz="0" w:space="0" w:color="auto"/>
              </w:divBdr>
            </w:div>
            <w:div w:id="1494371518">
              <w:marLeft w:val="0"/>
              <w:marRight w:val="0"/>
              <w:marTop w:val="0"/>
              <w:marBottom w:val="0"/>
              <w:divBdr>
                <w:top w:val="none" w:sz="0" w:space="0" w:color="auto"/>
                <w:left w:val="none" w:sz="0" w:space="0" w:color="auto"/>
                <w:bottom w:val="none" w:sz="0" w:space="0" w:color="auto"/>
                <w:right w:val="none" w:sz="0" w:space="0" w:color="auto"/>
              </w:divBdr>
            </w:div>
            <w:div w:id="1162811521">
              <w:marLeft w:val="0"/>
              <w:marRight w:val="0"/>
              <w:marTop w:val="0"/>
              <w:marBottom w:val="0"/>
              <w:divBdr>
                <w:top w:val="none" w:sz="0" w:space="0" w:color="auto"/>
                <w:left w:val="none" w:sz="0" w:space="0" w:color="auto"/>
                <w:bottom w:val="none" w:sz="0" w:space="0" w:color="auto"/>
                <w:right w:val="none" w:sz="0" w:space="0" w:color="auto"/>
              </w:divBdr>
            </w:div>
            <w:div w:id="266544572">
              <w:marLeft w:val="0"/>
              <w:marRight w:val="0"/>
              <w:marTop w:val="0"/>
              <w:marBottom w:val="0"/>
              <w:divBdr>
                <w:top w:val="none" w:sz="0" w:space="0" w:color="auto"/>
                <w:left w:val="none" w:sz="0" w:space="0" w:color="auto"/>
                <w:bottom w:val="none" w:sz="0" w:space="0" w:color="auto"/>
                <w:right w:val="none" w:sz="0" w:space="0" w:color="auto"/>
              </w:divBdr>
            </w:div>
            <w:div w:id="524096580">
              <w:marLeft w:val="0"/>
              <w:marRight w:val="0"/>
              <w:marTop w:val="0"/>
              <w:marBottom w:val="0"/>
              <w:divBdr>
                <w:top w:val="none" w:sz="0" w:space="0" w:color="auto"/>
                <w:left w:val="none" w:sz="0" w:space="0" w:color="auto"/>
                <w:bottom w:val="none" w:sz="0" w:space="0" w:color="auto"/>
                <w:right w:val="none" w:sz="0" w:space="0" w:color="auto"/>
              </w:divBdr>
            </w:div>
            <w:div w:id="1928078675">
              <w:marLeft w:val="0"/>
              <w:marRight w:val="0"/>
              <w:marTop w:val="0"/>
              <w:marBottom w:val="0"/>
              <w:divBdr>
                <w:top w:val="none" w:sz="0" w:space="0" w:color="auto"/>
                <w:left w:val="none" w:sz="0" w:space="0" w:color="auto"/>
                <w:bottom w:val="none" w:sz="0" w:space="0" w:color="auto"/>
                <w:right w:val="none" w:sz="0" w:space="0" w:color="auto"/>
              </w:divBdr>
            </w:div>
            <w:div w:id="1884637164">
              <w:marLeft w:val="0"/>
              <w:marRight w:val="0"/>
              <w:marTop w:val="0"/>
              <w:marBottom w:val="0"/>
              <w:divBdr>
                <w:top w:val="none" w:sz="0" w:space="0" w:color="auto"/>
                <w:left w:val="none" w:sz="0" w:space="0" w:color="auto"/>
                <w:bottom w:val="none" w:sz="0" w:space="0" w:color="auto"/>
                <w:right w:val="none" w:sz="0" w:space="0" w:color="auto"/>
              </w:divBdr>
            </w:div>
            <w:div w:id="1158808086">
              <w:marLeft w:val="0"/>
              <w:marRight w:val="0"/>
              <w:marTop w:val="0"/>
              <w:marBottom w:val="0"/>
              <w:divBdr>
                <w:top w:val="none" w:sz="0" w:space="0" w:color="auto"/>
                <w:left w:val="none" w:sz="0" w:space="0" w:color="auto"/>
                <w:bottom w:val="none" w:sz="0" w:space="0" w:color="auto"/>
                <w:right w:val="none" w:sz="0" w:space="0" w:color="auto"/>
              </w:divBdr>
            </w:div>
            <w:div w:id="337805067">
              <w:marLeft w:val="0"/>
              <w:marRight w:val="0"/>
              <w:marTop w:val="0"/>
              <w:marBottom w:val="0"/>
              <w:divBdr>
                <w:top w:val="none" w:sz="0" w:space="0" w:color="auto"/>
                <w:left w:val="none" w:sz="0" w:space="0" w:color="auto"/>
                <w:bottom w:val="none" w:sz="0" w:space="0" w:color="auto"/>
                <w:right w:val="none" w:sz="0" w:space="0" w:color="auto"/>
              </w:divBdr>
            </w:div>
            <w:div w:id="131799781">
              <w:marLeft w:val="0"/>
              <w:marRight w:val="0"/>
              <w:marTop w:val="0"/>
              <w:marBottom w:val="0"/>
              <w:divBdr>
                <w:top w:val="none" w:sz="0" w:space="0" w:color="auto"/>
                <w:left w:val="none" w:sz="0" w:space="0" w:color="auto"/>
                <w:bottom w:val="none" w:sz="0" w:space="0" w:color="auto"/>
                <w:right w:val="none" w:sz="0" w:space="0" w:color="auto"/>
              </w:divBdr>
            </w:div>
            <w:div w:id="1228343778">
              <w:marLeft w:val="0"/>
              <w:marRight w:val="0"/>
              <w:marTop w:val="0"/>
              <w:marBottom w:val="0"/>
              <w:divBdr>
                <w:top w:val="none" w:sz="0" w:space="0" w:color="auto"/>
                <w:left w:val="none" w:sz="0" w:space="0" w:color="auto"/>
                <w:bottom w:val="none" w:sz="0" w:space="0" w:color="auto"/>
                <w:right w:val="none" w:sz="0" w:space="0" w:color="auto"/>
              </w:divBdr>
            </w:div>
            <w:div w:id="912548601">
              <w:marLeft w:val="0"/>
              <w:marRight w:val="0"/>
              <w:marTop w:val="0"/>
              <w:marBottom w:val="0"/>
              <w:divBdr>
                <w:top w:val="none" w:sz="0" w:space="0" w:color="auto"/>
                <w:left w:val="none" w:sz="0" w:space="0" w:color="auto"/>
                <w:bottom w:val="none" w:sz="0" w:space="0" w:color="auto"/>
                <w:right w:val="none" w:sz="0" w:space="0" w:color="auto"/>
              </w:divBdr>
            </w:div>
            <w:div w:id="85468160">
              <w:marLeft w:val="0"/>
              <w:marRight w:val="0"/>
              <w:marTop w:val="0"/>
              <w:marBottom w:val="0"/>
              <w:divBdr>
                <w:top w:val="none" w:sz="0" w:space="0" w:color="auto"/>
                <w:left w:val="none" w:sz="0" w:space="0" w:color="auto"/>
                <w:bottom w:val="none" w:sz="0" w:space="0" w:color="auto"/>
                <w:right w:val="none" w:sz="0" w:space="0" w:color="auto"/>
              </w:divBdr>
            </w:div>
            <w:div w:id="653140657">
              <w:marLeft w:val="0"/>
              <w:marRight w:val="0"/>
              <w:marTop w:val="0"/>
              <w:marBottom w:val="0"/>
              <w:divBdr>
                <w:top w:val="none" w:sz="0" w:space="0" w:color="auto"/>
                <w:left w:val="none" w:sz="0" w:space="0" w:color="auto"/>
                <w:bottom w:val="none" w:sz="0" w:space="0" w:color="auto"/>
                <w:right w:val="none" w:sz="0" w:space="0" w:color="auto"/>
              </w:divBdr>
            </w:div>
            <w:div w:id="1843665009">
              <w:marLeft w:val="0"/>
              <w:marRight w:val="0"/>
              <w:marTop w:val="0"/>
              <w:marBottom w:val="0"/>
              <w:divBdr>
                <w:top w:val="none" w:sz="0" w:space="0" w:color="auto"/>
                <w:left w:val="none" w:sz="0" w:space="0" w:color="auto"/>
                <w:bottom w:val="none" w:sz="0" w:space="0" w:color="auto"/>
                <w:right w:val="none" w:sz="0" w:space="0" w:color="auto"/>
              </w:divBdr>
            </w:div>
            <w:div w:id="1062632687">
              <w:marLeft w:val="0"/>
              <w:marRight w:val="0"/>
              <w:marTop w:val="0"/>
              <w:marBottom w:val="0"/>
              <w:divBdr>
                <w:top w:val="none" w:sz="0" w:space="0" w:color="auto"/>
                <w:left w:val="none" w:sz="0" w:space="0" w:color="auto"/>
                <w:bottom w:val="none" w:sz="0" w:space="0" w:color="auto"/>
                <w:right w:val="none" w:sz="0" w:space="0" w:color="auto"/>
              </w:divBdr>
            </w:div>
            <w:div w:id="2090885055">
              <w:marLeft w:val="0"/>
              <w:marRight w:val="0"/>
              <w:marTop w:val="0"/>
              <w:marBottom w:val="0"/>
              <w:divBdr>
                <w:top w:val="none" w:sz="0" w:space="0" w:color="auto"/>
                <w:left w:val="none" w:sz="0" w:space="0" w:color="auto"/>
                <w:bottom w:val="none" w:sz="0" w:space="0" w:color="auto"/>
                <w:right w:val="none" w:sz="0" w:space="0" w:color="auto"/>
              </w:divBdr>
            </w:div>
            <w:div w:id="1344623707">
              <w:marLeft w:val="0"/>
              <w:marRight w:val="0"/>
              <w:marTop w:val="0"/>
              <w:marBottom w:val="0"/>
              <w:divBdr>
                <w:top w:val="none" w:sz="0" w:space="0" w:color="auto"/>
                <w:left w:val="none" w:sz="0" w:space="0" w:color="auto"/>
                <w:bottom w:val="none" w:sz="0" w:space="0" w:color="auto"/>
                <w:right w:val="none" w:sz="0" w:space="0" w:color="auto"/>
              </w:divBdr>
            </w:div>
            <w:div w:id="1094781558">
              <w:marLeft w:val="0"/>
              <w:marRight w:val="0"/>
              <w:marTop w:val="0"/>
              <w:marBottom w:val="0"/>
              <w:divBdr>
                <w:top w:val="none" w:sz="0" w:space="0" w:color="auto"/>
                <w:left w:val="none" w:sz="0" w:space="0" w:color="auto"/>
                <w:bottom w:val="none" w:sz="0" w:space="0" w:color="auto"/>
                <w:right w:val="none" w:sz="0" w:space="0" w:color="auto"/>
              </w:divBdr>
            </w:div>
            <w:div w:id="1759134969">
              <w:marLeft w:val="0"/>
              <w:marRight w:val="0"/>
              <w:marTop w:val="0"/>
              <w:marBottom w:val="0"/>
              <w:divBdr>
                <w:top w:val="none" w:sz="0" w:space="0" w:color="auto"/>
                <w:left w:val="none" w:sz="0" w:space="0" w:color="auto"/>
                <w:bottom w:val="none" w:sz="0" w:space="0" w:color="auto"/>
                <w:right w:val="none" w:sz="0" w:space="0" w:color="auto"/>
              </w:divBdr>
            </w:div>
            <w:div w:id="565265052">
              <w:marLeft w:val="0"/>
              <w:marRight w:val="0"/>
              <w:marTop w:val="0"/>
              <w:marBottom w:val="0"/>
              <w:divBdr>
                <w:top w:val="none" w:sz="0" w:space="0" w:color="auto"/>
                <w:left w:val="none" w:sz="0" w:space="0" w:color="auto"/>
                <w:bottom w:val="none" w:sz="0" w:space="0" w:color="auto"/>
                <w:right w:val="none" w:sz="0" w:space="0" w:color="auto"/>
              </w:divBdr>
            </w:div>
            <w:div w:id="1910770517">
              <w:marLeft w:val="0"/>
              <w:marRight w:val="0"/>
              <w:marTop w:val="0"/>
              <w:marBottom w:val="0"/>
              <w:divBdr>
                <w:top w:val="none" w:sz="0" w:space="0" w:color="auto"/>
                <w:left w:val="none" w:sz="0" w:space="0" w:color="auto"/>
                <w:bottom w:val="none" w:sz="0" w:space="0" w:color="auto"/>
                <w:right w:val="none" w:sz="0" w:space="0" w:color="auto"/>
              </w:divBdr>
            </w:div>
            <w:div w:id="1313216131">
              <w:marLeft w:val="0"/>
              <w:marRight w:val="0"/>
              <w:marTop w:val="0"/>
              <w:marBottom w:val="0"/>
              <w:divBdr>
                <w:top w:val="none" w:sz="0" w:space="0" w:color="auto"/>
                <w:left w:val="none" w:sz="0" w:space="0" w:color="auto"/>
                <w:bottom w:val="none" w:sz="0" w:space="0" w:color="auto"/>
                <w:right w:val="none" w:sz="0" w:space="0" w:color="auto"/>
              </w:divBdr>
            </w:div>
            <w:div w:id="737632315">
              <w:marLeft w:val="0"/>
              <w:marRight w:val="0"/>
              <w:marTop w:val="0"/>
              <w:marBottom w:val="0"/>
              <w:divBdr>
                <w:top w:val="none" w:sz="0" w:space="0" w:color="auto"/>
                <w:left w:val="none" w:sz="0" w:space="0" w:color="auto"/>
                <w:bottom w:val="none" w:sz="0" w:space="0" w:color="auto"/>
                <w:right w:val="none" w:sz="0" w:space="0" w:color="auto"/>
              </w:divBdr>
            </w:div>
            <w:div w:id="1626689569">
              <w:marLeft w:val="0"/>
              <w:marRight w:val="0"/>
              <w:marTop w:val="0"/>
              <w:marBottom w:val="0"/>
              <w:divBdr>
                <w:top w:val="none" w:sz="0" w:space="0" w:color="auto"/>
                <w:left w:val="none" w:sz="0" w:space="0" w:color="auto"/>
                <w:bottom w:val="none" w:sz="0" w:space="0" w:color="auto"/>
                <w:right w:val="none" w:sz="0" w:space="0" w:color="auto"/>
              </w:divBdr>
            </w:div>
            <w:div w:id="453209125">
              <w:marLeft w:val="0"/>
              <w:marRight w:val="0"/>
              <w:marTop w:val="0"/>
              <w:marBottom w:val="0"/>
              <w:divBdr>
                <w:top w:val="none" w:sz="0" w:space="0" w:color="auto"/>
                <w:left w:val="none" w:sz="0" w:space="0" w:color="auto"/>
                <w:bottom w:val="none" w:sz="0" w:space="0" w:color="auto"/>
                <w:right w:val="none" w:sz="0" w:space="0" w:color="auto"/>
              </w:divBdr>
            </w:div>
            <w:div w:id="1639141503">
              <w:marLeft w:val="0"/>
              <w:marRight w:val="0"/>
              <w:marTop w:val="0"/>
              <w:marBottom w:val="0"/>
              <w:divBdr>
                <w:top w:val="none" w:sz="0" w:space="0" w:color="auto"/>
                <w:left w:val="none" w:sz="0" w:space="0" w:color="auto"/>
                <w:bottom w:val="none" w:sz="0" w:space="0" w:color="auto"/>
                <w:right w:val="none" w:sz="0" w:space="0" w:color="auto"/>
              </w:divBdr>
            </w:div>
            <w:div w:id="1056128056">
              <w:marLeft w:val="0"/>
              <w:marRight w:val="0"/>
              <w:marTop w:val="0"/>
              <w:marBottom w:val="0"/>
              <w:divBdr>
                <w:top w:val="none" w:sz="0" w:space="0" w:color="auto"/>
                <w:left w:val="none" w:sz="0" w:space="0" w:color="auto"/>
                <w:bottom w:val="none" w:sz="0" w:space="0" w:color="auto"/>
                <w:right w:val="none" w:sz="0" w:space="0" w:color="auto"/>
              </w:divBdr>
            </w:div>
            <w:div w:id="985819124">
              <w:marLeft w:val="0"/>
              <w:marRight w:val="0"/>
              <w:marTop w:val="0"/>
              <w:marBottom w:val="0"/>
              <w:divBdr>
                <w:top w:val="none" w:sz="0" w:space="0" w:color="auto"/>
                <w:left w:val="none" w:sz="0" w:space="0" w:color="auto"/>
                <w:bottom w:val="none" w:sz="0" w:space="0" w:color="auto"/>
                <w:right w:val="none" w:sz="0" w:space="0" w:color="auto"/>
              </w:divBdr>
            </w:div>
            <w:div w:id="820273255">
              <w:marLeft w:val="0"/>
              <w:marRight w:val="0"/>
              <w:marTop w:val="0"/>
              <w:marBottom w:val="0"/>
              <w:divBdr>
                <w:top w:val="none" w:sz="0" w:space="0" w:color="auto"/>
                <w:left w:val="none" w:sz="0" w:space="0" w:color="auto"/>
                <w:bottom w:val="none" w:sz="0" w:space="0" w:color="auto"/>
                <w:right w:val="none" w:sz="0" w:space="0" w:color="auto"/>
              </w:divBdr>
            </w:div>
            <w:div w:id="1833906951">
              <w:marLeft w:val="0"/>
              <w:marRight w:val="0"/>
              <w:marTop w:val="0"/>
              <w:marBottom w:val="0"/>
              <w:divBdr>
                <w:top w:val="none" w:sz="0" w:space="0" w:color="auto"/>
                <w:left w:val="none" w:sz="0" w:space="0" w:color="auto"/>
                <w:bottom w:val="none" w:sz="0" w:space="0" w:color="auto"/>
                <w:right w:val="none" w:sz="0" w:space="0" w:color="auto"/>
              </w:divBdr>
            </w:div>
            <w:div w:id="1024401228">
              <w:marLeft w:val="0"/>
              <w:marRight w:val="0"/>
              <w:marTop w:val="0"/>
              <w:marBottom w:val="0"/>
              <w:divBdr>
                <w:top w:val="none" w:sz="0" w:space="0" w:color="auto"/>
                <w:left w:val="none" w:sz="0" w:space="0" w:color="auto"/>
                <w:bottom w:val="none" w:sz="0" w:space="0" w:color="auto"/>
                <w:right w:val="none" w:sz="0" w:space="0" w:color="auto"/>
              </w:divBdr>
            </w:div>
            <w:div w:id="1102607172">
              <w:marLeft w:val="0"/>
              <w:marRight w:val="0"/>
              <w:marTop w:val="0"/>
              <w:marBottom w:val="0"/>
              <w:divBdr>
                <w:top w:val="none" w:sz="0" w:space="0" w:color="auto"/>
                <w:left w:val="none" w:sz="0" w:space="0" w:color="auto"/>
                <w:bottom w:val="none" w:sz="0" w:space="0" w:color="auto"/>
                <w:right w:val="none" w:sz="0" w:space="0" w:color="auto"/>
              </w:divBdr>
            </w:div>
            <w:div w:id="737168340">
              <w:marLeft w:val="0"/>
              <w:marRight w:val="0"/>
              <w:marTop w:val="0"/>
              <w:marBottom w:val="0"/>
              <w:divBdr>
                <w:top w:val="none" w:sz="0" w:space="0" w:color="auto"/>
                <w:left w:val="none" w:sz="0" w:space="0" w:color="auto"/>
                <w:bottom w:val="none" w:sz="0" w:space="0" w:color="auto"/>
                <w:right w:val="none" w:sz="0" w:space="0" w:color="auto"/>
              </w:divBdr>
            </w:div>
            <w:div w:id="794717103">
              <w:marLeft w:val="0"/>
              <w:marRight w:val="0"/>
              <w:marTop w:val="0"/>
              <w:marBottom w:val="0"/>
              <w:divBdr>
                <w:top w:val="none" w:sz="0" w:space="0" w:color="auto"/>
                <w:left w:val="none" w:sz="0" w:space="0" w:color="auto"/>
                <w:bottom w:val="none" w:sz="0" w:space="0" w:color="auto"/>
                <w:right w:val="none" w:sz="0" w:space="0" w:color="auto"/>
              </w:divBdr>
            </w:div>
            <w:div w:id="790787224">
              <w:marLeft w:val="0"/>
              <w:marRight w:val="0"/>
              <w:marTop w:val="0"/>
              <w:marBottom w:val="0"/>
              <w:divBdr>
                <w:top w:val="none" w:sz="0" w:space="0" w:color="auto"/>
                <w:left w:val="none" w:sz="0" w:space="0" w:color="auto"/>
                <w:bottom w:val="none" w:sz="0" w:space="0" w:color="auto"/>
                <w:right w:val="none" w:sz="0" w:space="0" w:color="auto"/>
              </w:divBdr>
            </w:div>
            <w:div w:id="622734029">
              <w:marLeft w:val="0"/>
              <w:marRight w:val="0"/>
              <w:marTop w:val="0"/>
              <w:marBottom w:val="0"/>
              <w:divBdr>
                <w:top w:val="none" w:sz="0" w:space="0" w:color="auto"/>
                <w:left w:val="none" w:sz="0" w:space="0" w:color="auto"/>
                <w:bottom w:val="none" w:sz="0" w:space="0" w:color="auto"/>
                <w:right w:val="none" w:sz="0" w:space="0" w:color="auto"/>
              </w:divBdr>
            </w:div>
            <w:div w:id="438569639">
              <w:marLeft w:val="0"/>
              <w:marRight w:val="0"/>
              <w:marTop w:val="0"/>
              <w:marBottom w:val="0"/>
              <w:divBdr>
                <w:top w:val="none" w:sz="0" w:space="0" w:color="auto"/>
                <w:left w:val="none" w:sz="0" w:space="0" w:color="auto"/>
                <w:bottom w:val="none" w:sz="0" w:space="0" w:color="auto"/>
                <w:right w:val="none" w:sz="0" w:space="0" w:color="auto"/>
              </w:divBdr>
            </w:div>
            <w:div w:id="1141338292">
              <w:marLeft w:val="0"/>
              <w:marRight w:val="0"/>
              <w:marTop w:val="0"/>
              <w:marBottom w:val="0"/>
              <w:divBdr>
                <w:top w:val="none" w:sz="0" w:space="0" w:color="auto"/>
                <w:left w:val="none" w:sz="0" w:space="0" w:color="auto"/>
                <w:bottom w:val="none" w:sz="0" w:space="0" w:color="auto"/>
                <w:right w:val="none" w:sz="0" w:space="0" w:color="auto"/>
              </w:divBdr>
            </w:div>
            <w:div w:id="1588659908">
              <w:marLeft w:val="0"/>
              <w:marRight w:val="0"/>
              <w:marTop w:val="0"/>
              <w:marBottom w:val="0"/>
              <w:divBdr>
                <w:top w:val="none" w:sz="0" w:space="0" w:color="auto"/>
                <w:left w:val="none" w:sz="0" w:space="0" w:color="auto"/>
                <w:bottom w:val="none" w:sz="0" w:space="0" w:color="auto"/>
                <w:right w:val="none" w:sz="0" w:space="0" w:color="auto"/>
              </w:divBdr>
            </w:div>
            <w:div w:id="158540582">
              <w:marLeft w:val="0"/>
              <w:marRight w:val="0"/>
              <w:marTop w:val="0"/>
              <w:marBottom w:val="0"/>
              <w:divBdr>
                <w:top w:val="none" w:sz="0" w:space="0" w:color="auto"/>
                <w:left w:val="none" w:sz="0" w:space="0" w:color="auto"/>
                <w:bottom w:val="none" w:sz="0" w:space="0" w:color="auto"/>
                <w:right w:val="none" w:sz="0" w:space="0" w:color="auto"/>
              </w:divBdr>
            </w:div>
            <w:div w:id="133913761">
              <w:marLeft w:val="0"/>
              <w:marRight w:val="0"/>
              <w:marTop w:val="0"/>
              <w:marBottom w:val="0"/>
              <w:divBdr>
                <w:top w:val="none" w:sz="0" w:space="0" w:color="auto"/>
                <w:left w:val="none" w:sz="0" w:space="0" w:color="auto"/>
                <w:bottom w:val="none" w:sz="0" w:space="0" w:color="auto"/>
                <w:right w:val="none" w:sz="0" w:space="0" w:color="auto"/>
              </w:divBdr>
            </w:div>
            <w:div w:id="788358264">
              <w:marLeft w:val="0"/>
              <w:marRight w:val="0"/>
              <w:marTop w:val="0"/>
              <w:marBottom w:val="0"/>
              <w:divBdr>
                <w:top w:val="none" w:sz="0" w:space="0" w:color="auto"/>
                <w:left w:val="none" w:sz="0" w:space="0" w:color="auto"/>
                <w:bottom w:val="none" w:sz="0" w:space="0" w:color="auto"/>
                <w:right w:val="none" w:sz="0" w:space="0" w:color="auto"/>
              </w:divBdr>
            </w:div>
            <w:div w:id="2044791542">
              <w:marLeft w:val="0"/>
              <w:marRight w:val="0"/>
              <w:marTop w:val="0"/>
              <w:marBottom w:val="0"/>
              <w:divBdr>
                <w:top w:val="none" w:sz="0" w:space="0" w:color="auto"/>
                <w:left w:val="none" w:sz="0" w:space="0" w:color="auto"/>
                <w:bottom w:val="none" w:sz="0" w:space="0" w:color="auto"/>
                <w:right w:val="none" w:sz="0" w:space="0" w:color="auto"/>
              </w:divBdr>
            </w:div>
            <w:div w:id="497303891">
              <w:marLeft w:val="0"/>
              <w:marRight w:val="0"/>
              <w:marTop w:val="0"/>
              <w:marBottom w:val="0"/>
              <w:divBdr>
                <w:top w:val="none" w:sz="0" w:space="0" w:color="auto"/>
                <w:left w:val="none" w:sz="0" w:space="0" w:color="auto"/>
                <w:bottom w:val="none" w:sz="0" w:space="0" w:color="auto"/>
                <w:right w:val="none" w:sz="0" w:space="0" w:color="auto"/>
              </w:divBdr>
            </w:div>
            <w:div w:id="501117833">
              <w:marLeft w:val="0"/>
              <w:marRight w:val="0"/>
              <w:marTop w:val="0"/>
              <w:marBottom w:val="0"/>
              <w:divBdr>
                <w:top w:val="none" w:sz="0" w:space="0" w:color="auto"/>
                <w:left w:val="none" w:sz="0" w:space="0" w:color="auto"/>
                <w:bottom w:val="none" w:sz="0" w:space="0" w:color="auto"/>
                <w:right w:val="none" w:sz="0" w:space="0" w:color="auto"/>
              </w:divBdr>
            </w:div>
            <w:div w:id="2006349125">
              <w:marLeft w:val="0"/>
              <w:marRight w:val="0"/>
              <w:marTop w:val="0"/>
              <w:marBottom w:val="0"/>
              <w:divBdr>
                <w:top w:val="none" w:sz="0" w:space="0" w:color="auto"/>
                <w:left w:val="none" w:sz="0" w:space="0" w:color="auto"/>
                <w:bottom w:val="none" w:sz="0" w:space="0" w:color="auto"/>
                <w:right w:val="none" w:sz="0" w:space="0" w:color="auto"/>
              </w:divBdr>
            </w:div>
            <w:div w:id="139926041">
              <w:marLeft w:val="0"/>
              <w:marRight w:val="0"/>
              <w:marTop w:val="0"/>
              <w:marBottom w:val="0"/>
              <w:divBdr>
                <w:top w:val="none" w:sz="0" w:space="0" w:color="auto"/>
                <w:left w:val="none" w:sz="0" w:space="0" w:color="auto"/>
                <w:bottom w:val="none" w:sz="0" w:space="0" w:color="auto"/>
                <w:right w:val="none" w:sz="0" w:space="0" w:color="auto"/>
              </w:divBdr>
            </w:div>
            <w:div w:id="1068721437">
              <w:marLeft w:val="0"/>
              <w:marRight w:val="0"/>
              <w:marTop w:val="0"/>
              <w:marBottom w:val="0"/>
              <w:divBdr>
                <w:top w:val="none" w:sz="0" w:space="0" w:color="auto"/>
                <w:left w:val="none" w:sz="0" w:space="0" w:color="auto"/>
                <w:bottom w:val="none" w:sz="0" w:space="0" w:color="auto"/>
                <w:right w:val="none" w:sz="0" w:space="0" w:color="auto"/>
              </w:divBdr>
            </w:div>
            <w:div w:id="1051077127">
              <w:marLeft w:val="0"/>
              <w:marRight w:val="0"/>
              <w:marTop w:val="0"/>
              <w:marBottom w:val="0"/>
              <w:divBdr>
                <w:top w:val="none" w:sz="0" w:space="0" w:color="auto"/>
                <w:left w:val="none" w:sz="0" w:space="0" w:color="auto"/>
                <w:bottom w:val="none" w:sz="0" w:space="0" w:color="auto"/>
                <w:right w:val="none" w:sz="0" w:space="0" w:color="auto"/>
              </w:divBdr>
            </w:div>
            <w:div w:id="1653942877">
              <w:marLeft w:val="0"/>
              <w:marRight w:val="0"/>
              <w:marTop w:val="0"/>
              <w:marBottom w:val="0"/>
              <w:divBdr>
                <w:top w:val="none" w:sz="0" w:space="0" w:color="auto"/>
                <w:left w:val="none" w:sz="0" w:space="0" w:color="auto"/>
                <w:bottom w:val="none" w:sz="0" w:space="0" w:color="auto"/>
                <w:right w:val="none" w:sz="0" w:space="0" w:color="auto"/>
              </w:divBdr>
            </w:div>
            <w:div w:id="1228881598">
              <w:marLeft w:val="0"/>
              <w:marRight w:val="0"/>
              <w:marTop w:val="0"/>
              <w:marBottom w:val="0"/>
              <w:divBdr>
                <w:top w:val="none" w:sz="0" w:space="0" w:color="auto"/>
                <w:left w:val="none" w:sz="0" w:space="0" w:color="auto"/>
                <w:bottom w:val="none" w:sz="0" w:space="0" w:color="auto"/>
                <w:right w:val="none" w:sz="0" w:space="0" w:color="auto"/>
              </w:divBdr>
            </w:div>
            <w:div w:id="512574573">
              <w:marLeft w:val="0"/>
              <w:marRight w:val="0"/>
              <w:marTop w:val="0"/>
              <w:marBottom w:val="0"/>
              <w:divBdr>
                <w:top w:val="none" w:sz="0" w:space="0" w:color="auto"/>
                <w:left w:val="none" w:sz="0" w:space="0" w:color="auto"/>
                <w:bottom w:val="none" w:sz="0" w:space="0" w:color="auto"/>
                <w:right w:val="none" w:sz="0" w:space="0" w:color="auto"/>
              </w:divBdr>
            </w:div>
            <w:div w:id="750395820">
              <w:marLeft w:val="0"/>
              <w:marRight w:val="0"/>
              <w:marTop w:val="0"/>
              <w:marBottom w:val="0"/>
              <w:divBdr>
                <w:top w:val="none" w:sz="0" w:space="0" w:color="auto"/>
                <w:left w:val="none" w:sz="0" w:space="0" w:color="auto"/>
                <w:bottom w:val="none" w:sz="0" w:space="0" w:color="auto"/>
                <w:right w:val="none" w:sz="0" w:space="0" w:color="auto"/>
              </w:divBdr>
            </w:div>
            <w:div w:id="1709986674">
              <w:marLeft w:val="0"/>
              <w:marRight w:val="0"/>
              <w:marTop w:val="0"/>
              <w:marBottom w:val="0"/>
              <w:divBdr>
                <w:top w:val="none" w:sz="0" w:space="0" w:color="auto"/>
                <w:left w:val="none" w:sz="0" w:space="0" w:color="auto"/>
                <w:bottom w:val="none" w:sz="0" w:space="0" w:color="auto"/>
                <w:right w:val="none" w:sz="0" w:space="0" w:color="auto"/>
              </w:divBdr>
            </w:div>
            <w:div w:id="1793211967">
              <w:marLeft w:val="0"/>
              <w:marRight w:val="0"/>
              <w:marTop w:val="0"/>
              <w:marBottom w:val="0"/>
              <w:divBdr>
                <w:top w:val="none" w:sz="0" w:space="0" w:color="auto"/>
                <w:left w:val="none" w:sz="0" w:space="0" w:color="auto"/>
                <w:bottom w:val="none" w:sz="0" w:space="0" w:color="auto"/>
                <w:right w:val="none" w:sz="0" w:space="0" w:color="auto"/>
              </w:divBdr>
            </w:div>
            <w:div w:id="330909746">
              <w:marLeft w:val="0"/>
              <w:marRight w:val="0"/>
              <w:marTop w:val="0"/>
              <w:marBottom w:val="0"/>
              <w:divBdr>
                <w:top w:val="none" w:sz="0" w:space="0" w:color="auto"/>
                <w:left w:val="none" w:sz="0" w:space="0" w:color="auto"/>
                <w:bottom w:val="none" w:sz="0" w:space="0" w:color="auto"/>
                <w:right w:val="none" w:sz="0" w:space="0" w:color="auto"/>
              </w:divBdr>
            </w:div>
            <w:div w:id="1255555324">
              <w:marLeft w:val="0"/>
              <w:marRight w:val="0"/>
              <w:marTop w:val="0"/>
              <w:marBottom w:val="0"/>
              <w:divBdr>
                <w:top w:val="none" w:sz="0" w:space="0" w:color="auto"/>
                <w:left w:val="none" w:sz="0" w:space="0" w:color="auto"/>
                <w:bottom w:val="none" w:sz="0" w:space="0" w:color="auto"/>
                <w:right w:val="none" w:sz="0" w:space="0" w:color="auto"/>
              </w:divBdr>
            </w:div>
            <w:div w:id="499349552">
              <w:marLeft w:val="0"/>
              <w:marRight w:val="0"/>
              <w:marTop w:val="0"/>
              <w:marBottom w:val="0"/>
              <w:divBdr>
                <w:top w:val="none" w:sz="0" w:space="0" w:color="auto"/>
                <w:left w:val="none" w:sz="0" w:space="0" w:color="auto"/>
                <w:bottom w:val="none" w:sz="0" w:space="0" w:color="auto"/>
                <w:right w:val="none" w:sz="0" w:space="0" w:color="auto"/>
              </w:divBdr>
            </w:div>
            <w:div w:id="1845315183">
              <w:marLeft w:val="0"/>
              <w:marRight w:val="0"/>
              <w:marTop w:val="0"/>
              <w:marBottom w:val="0"/>
              <w:divBdr>
                <w:top w:val="none" w:sz="0" w:space="0" w:color="auto"/>
                <w:left w:val="none" w:sz="0" w:space="0" w:color="auto"/>
                <w:bottom w:val="none" w:sz="0" w:space="0" w:color="auto"/>
                <w:right w:val="none" w:sz="0" w:space="0" w:color="auto"/>
              </w:divBdr>
            </w:div>
            <w:div w:id="999037914">
              <w:marLeft w:val="0"/>
              <w:marRight w:val="0"/>
              <w:marTop w:val="0"/>
              <w:marBottom w:val="0"/>
              <w:divBdr>
                <w:top w:val="none" w:sz="0" w:space="0" w:color="auto"/>
                <w:left w:val="none" w:sz="0" w:space="0" w:color="auto"/>
                <w:bottom w:val="none" w:sz="0" w:space="0" w:color="auto"/>
                <w:right w:val="none" w:sz="0" w:space="0" w:color="auto"/>
              </w:divBdr>
            </w:div>
            <w:div w:id="491676159">
              <w:marLeft w:val="0"/>
              <w:marRight w:val="0"/>
              <w:marTop w:val="0"/>
              <w:marBottom w:val="0"/>
              <w:divBdr>
                <w:top w:val="none" w:sz="0" w:space="0" w:color="auto"/>
                <w:left w:val="none" w:sz="0" w:space="0" w:color="auto"/>
                <w:bottom w:val="none" w:sz="0" w:space="0" w:color="auto"/>
                <w:right w:val="none" w:sz="0" w:space="0" w:color="auto"/>
              </w:divBdr>
            </w:div>
            <w:div w:id="421605734">
              <w:marLeft w:val="0"/>
              <w:marRight w:val="0"/>
              <w:marTop w:val="0"/>
              <w:marBottom w:val="0"/>
              <w:divBdr>
                <w:top w:val="none" w:sz="0" w:space="0" w:color="auto"/>
                <w:left w:val="none" w:sz="0" w:space="0" w:color="auto"/>
                <w:bottom w:val="none" w:sz="0" w:space="0" w:color="auto"/>
                <w:right w:val="none" w:sz="0" w:space="0" w:color="auto"/>
              </w:divBdr>
            </w:div>
            <w:div w:id="879366288">
              <w:marLeft w:val="0"/>
              <w:marRight w:val="0"/>
              <w:marTop w:val="0"/>
              <w:marBottom w:val="0"/>
              <w:divBdr>
                <w:top w:val="none" w:sz="0" w:space="0" w:color="auto"/>
                <w:left w:val="none" w:sz="0" w:space="0" w:color="auto"/>
                <w:bottom w:val="none" w:sz="0" w:space="0" w:color="auto"/>
                <w:right w:val="none" w:sz="0" w:space="0" w:color="auto"/>
              </w:divBdr>
            </w:div>
            <w:div w:id="40833575">
              <w:marLeft w:val="0"/>
              <w:marRight w:val="0"/>
              <w:marTop w:val="0"/>
              <w:marBottom w:val="0"/>
              <w:divBdr>
                <w:top w:val="none" w:sz="0" w:space="0" w:color="auto"/>
                <w:left w:val="none" w:sz="0" w:space="0" w:color="auto"/>
                <w:bottom w:val="none" w:sz="0" w:space="0" w:color="auto"/>
                <w:right w:val="none" w:sz="0" w:space="0" w:color="auto"/>
              </w:divBdr>
            </w:div>
            <w:div w:id="2117365478">
              <w:marLeft w:val="0"/>
              <w:marRight w:val="0"/>
              <w:marTop w:val="0"/>
              <w:marBottom w:val="0"/>
              <w:divBdr>
                <w:top w:val="none" w:sz="0" w:space="0" w:color="auto"/>
                <w:left w:val="none" w:sz="0" w:space="0" w:color="auto"/>
                <w:bottom w:val="none" w:sz="0" w:space="0" w:color="auto"/>
                <w:right w:val="none" w:sz="0" w:space="0" w:color="auto"/>
              </w:divBdr>
            </w:div>
            <w:div w:id="620258484">
              <w:marLeft w:val="0"/>
              <w:marRight w:val="0"/>
              <w:marTop w:val="0"/>
              <w:marBottom w:val="0"/>
              <w:divBdr>
                <w:top w:val="none" w:sz="0" w:space="0" w:color="auto"/>
                <w:left w:val="none" w:sz="0" w:space="0" w:color="auto"/>
                <w:bottom w:val="none" w:sz="0" w:space="0" w:color="auto"/>
                <w:right w:val="none" w:sz="0" w:space="0" w:color="auto"/>
              </w:divBdr>
            </w:div>
            <w:div w:id="2003921466">
              <w:marLeft w:val="0"/>
              <w:marRight w:val="0"/>
              <w:marTop w:val="0"/>
              <w:marBottom w:val="0"/>
              <w:divBdr>
                <w:top w:val="none" w:sz="0" w:space="0" w:color="auto"/>
                <w:left w:val="none" w:sz="0" w:space="0" w:color="auto"/>
                <w:bottom w:val="none" w:sz="0" w:space="0" w:color="auto"/>
                <w:right w:val="none" w:sz="0" w:space="0" w:color="auto"/>
              </w:divBdr>
            </w:div>
            <w:div w:id="1307777929">
              <w:marLeft w:val="0"/>
              <w:marRight w:val="0"/>
              <w:marTop w:val="0"/>
              <w:marBottom w:val="0"/>
              <w:divBdr>
                <w:top w:val="none" w:sz="0" w:space="0" w:color="auto"/>
                <w:left w:val="none" w:sz="0" w:space="0" w:color="auto"/>
                <w:bottom w:val="none" w:sz="0" w:space="0" w:color="auto"/>
                <w:right w:val="none" w:sz="0" w:space="0" w:color="auto"/>
              </w:divBdr>
            </w:div>
            <w:div w:id="1743940881">
              <w:marLeft w:val="0"/>
              <w:marRight w:val="0"/>
              <w:marTop w:val="0"/>
              <w:marBottom w:val="0"/>
              <w:divBdr>
                <w:top w:val="none" w:sz="0" w:space="0" w:color="auto"/>
                <w:left w:val="none" w:sz="0" w:space="0" w:color="auto"/>
                <w:bottom w:val="none" w:sz="0" w:space="0" w:color="auto"/>
                <w:right w:val="none" w:sz="0" w:space="0" w:color="auto"/>
              </w:divBdr>
            </w:div>
            <w:div w:id="1463428803">
              <w:marLeft w:val="0"/>
              <w:marRight w:val="0"/>
              <w:marTop w:val="0"/>
              <w:marBottom w:val="0"/>
              <w:divBdr>
                <w:top w:val="none" w:sz="0" w:space="0" w:color="auto"/>
                <w:left w:val="none" w:sz="0" w:space="0" w:color="auto"/>
                <w:bottom w:val="none" w:sz="0" w:space="0" w:color="auto"/>
                <w:right w:val="none" w:sz="0" w:space="0" w:color="auto"/>
              </w:divBdr>
            </w:div>
            <w:div w:id="626163159">
              <w:marLeft w:val="0"/>
              <w:marRight w:val="0"/>
              <w:marTop w:val="0"/>
              <w:marBottom w:val="0"/>
              <w:divBdr>
                <w:top w:val="none" w:sz="0" w:space="0" w:color="auto"/>
                <w:left w:val="none" w:sz="0" w:space="0" w:color="auto"/>
                <w:bottom w:val="none" w:sz="0" w:space="0" w:color="auto"/>
                <w:right w:val="none" w:sz="0" w:space="0" w:color="auto"/>
              </w:divBdr>
            </w:div>
            <w:div w:id="1340230195">
              <w:marLeft w:val="0"/>
              <w:marRight w:val="0"/>
              <w:marTop w:val="0"/>
              <w:marBottom w:val="0"/>
              <w:divBdr>
                <w:top w:val="none" w:sz="0" w:space="0" w:color="auto"/>
                <w:left w:val="none" w:sz="0" w:space="0" w:color="auto"/>
                <w:bottom w:val="none" w:sz="0" w:space="0" w:color="auto"/>
                <w:right w:val="none" w:sz="0" w:space="0" w:color="auto"/>
              </w:divBdr>
            </w:div>
            <w:div w:id="473061468">
              <w:marLeft w:val="0"/>
              <w:marRight w:val="0"/>
              <w:marTop w:val="0"/>
              <w:marBottom w:val="0"/>
              <w:divBdr>
                <w:top w:val="none" w:sz="0" w:space="0" w:color="auto"/>
                <w:left w:val="none" w:sz="0" w:space="0" w:color="auto"/>
                <w:bottom w:val="none" w:sz="0" w:space="0" w:color="auto"/>
                <w:right w:val="none" w:sz="0" w:space="0" w:color="auto"/>
              </w:divBdr>
            </w:div>
            <w:div w:id="1421415925">
              <w:marLeft w:val="0"/>
              <w:marRight w:val="0"/>
              <w:marTop w:val="0"/>
              <w:marBottom w:val="0"/>
              <w:divBdr>
                <w:top w:val="none" w:sz="0" w:space="0" w:color="auto"/>
                <w:left w:val="none" w:sz="0" w:space="0" w:color="auto"/>
                <w:bottom w:val="none" w:sz="0" w:space="0" w:color="auto"/>
                <w:right w:val="none" w:sz="0" w:space="0" w:color="auto"/>
              </w:divBdr>
            </w:div>
            <w:div w:id="1664242326">
              <w:marLeft w:val="0"/>
              <w:marRight w:val="0"/>
              <w:marTop w:val="0"/>
              <w:marBottom w:val="0"/>
              <w:divBdr>
                <w:top w:val="none" w:sz="0" w:space="0" w:color="auto"/>
                <w:left w:val="none" w:sz="0" w:space="0" w:color="auto"/>
                <w:bottom w:val="none" w:sz="0" w:space="0" w:color="auto"/>
                <w:right w:val="none" w:sz="0" w:space="0" w:color="auto"/>
              </w:divBdr>
            </w:div>
            <w:div w:id="1791313888">
              <w:marLeft w:val="0"/>
              <w:marRight w:val="0"/>
              <w:marTop w:val="0"/>
              <w:marBottom w:val="0"/>
              <w:divBdr>
                <w:top w:val="none" w:sz="0" w:space="0" w:color="auto"/>
                <w:left w:val="none" w:sz="0" w:space="0" w:color="auto"/>
                <w:bottom w:val="none" w:sz="0" w:space="0" w:color="auto"/>
                <w:right w:val="none" w:sz="0" w:space="0" w:color="auto"/>
              </w:divBdr>
            </w:div>
            <w:div w:id="49887902">
              <w:marLeft w:val="0"/>
              <w:marRight w:val="0"/>
              <w:marTop w:val="0"/>
              <w:marBottom w:val="0"/>
              <w:divBdr>
                <w:top w:val="none" w:sz="0" w:space="0" w:color="auto"/>
                <w:left w:val="none" w:sz="0" w:space="0" w:color="auto"/>
                <w:bottom w:val="none" w:sz="0" w:space="0" w:color="auto"/>
                <w:right w:val="none" w:sz="0" w:space="0" w:color="auto"/>
              </w:divBdr>
            </w:div>
            <w:div w:id="1595283971">
              <w:marLeft w:val="0"/>
              <w:marRight w:val="0"/>
              <w:marTop w:val="0"/>
              <w:marBottom w:val="0"/>
              <w:divBdr>
                <w:top w:val="none" w:sz="0" w:space="0" w:color="auto"/>
                <w:left w:val="none" w:sz="0" w:space="0" w:color="auto"/>
                <w:bottom w:val="none" w:sz="0" w:space="0" w:color="auto"/>
                <w:right w:val="none" w:sz="0" w:space="0" w:color="auto"/>
              </w:divBdr>
            </w:div>
            <w:div w:id="26880929">
              <w:marLeft w:val="0"/>
              <w:marRight w:val="0"/>
              <w:marTop w:val="0"/>
              <w:marBottom w:val="0"/>
              <w:divBdr>
                <w:top w:val="none" w:sz="0" w:space="0" w:color="auto"/>
                <w:left w:val="none" w:sz="0" w:space="0" w:color="auto"/>
                <w:bottom w:val="none" w:sz="0" w:space="0" w:color="auto"/>
                <w:right w:val="none" w:sz="0" w:space="0" w:color="auto"/>
              </w:divBdr>
            </w:div>
            <w:div w:id="1385371411">
              <w:marLeft w:val="0"/>
              <w:marRight w:val="0"/>
              <w:marTop w:val="0"/>
              <w:marBottom w:val="0"/>
              <w:divBdr>
                <w:top w:val="none" w:sz="0" w:space="0" w:color="auto"/>
                <w:left w:val="none" w:sz="0" w:space="0" w:color="auto"/>
                <w:bottom w:val="none" w:sz="0" w:space="0" w:color="auto"/>
                <w:right w:val="none" w:sz="0" w:space="0" w:color="auto"/>
              </w:divBdr>
            </w:div>
            <w:div w:id="1272930569">
              <w:marLeft w:val="0"/>
              <w:marRight w:val="0"/>
              <w:marTop w:val="0"/>
              <w:marBottom w:val="0"/>
              <w:divBdr>
                <w:top w:val="none" w:sz="0" w:space="0" w:color="auto"/>
                <w:left w:val="none" w:sz="0" w:space="0" w:color="auto"/>
                <w:bottom w:val="none" w:sz="0" w:space="0" w:color="auto"/>
                <w:right w:val="none" w:sz="0" w:space="0" w:color="auto"/>
              </w:divBdr>
            </w:div>
            <w:div w:id="1013872280">
              <w:marLeft w:val="0"/>
              <w:marRight w:val="0"/>
              <w:marTop w:val="0"/>
              <w:marBottom w:val="0"/>
              <w:divBdr>
                <w:top w:val="none" w:sz="0" w:space="0" w:color="auto"/>
                <w:left w:val="none" w:sz="0" w:space="0" w:color="auto"/>
                <w:bottom w:val="none" w:sz="0" w:space="0" w:color="auto"/>
                <w:right w:val="none" w:sz="0" w:space="0" w:color="auto"/>
              </w:divBdr>
            </w:div>
            <w:div w:id="1642005442">
              <w:marLeft w:val="0"/>
              <w:marRight w:val="0"/>
              <w:marTop w:val="0"/>
              <w:marBottom w:val="0"/>
              <w:divBdr>
                <w:top w:val="none" w:sz="0" w:space="0" w:color="auto"/>
                <w:left w:val="none" w:sz="0" w:space="0" w:color="auto"/>
                <w:bottom w:val="none" w:sz="0" w:space="0" w:color="auto"/>
                <w:right w:val="none" w:sz="0" w:space="0" w:color="auto"/>
              </w:divBdr>
            </w:div>
            <w:div w:id="709568527">
              <w:marLeft w:val="0"/>
              <w:marRight w:val="0"/>
              <w:marTop w:val="0"/>
              <w:marBottom w:val="0"/>
              <w:divBdr>
                <w:top w:val="none" w:sz="0" w:space="0" w:color="auto"/>
                <w:left w:val="none" w:sz="0" w:space="0" w:color="auto"/>
                <w:bottom w:val="none" w:sz="0" w:space="0" w:color="auto"/>
                <w:right w:val="none" w:sz="0" w:space="0" w:color="auto"/>
              </w:divBdr>
            </w:div>
            <w:div w:id="1590236108">
              <w:marLeft w:val="0"/>
              <w:marRight w:val="0"/>
              <w:marTop w:val="0"/>
              <w:marBottom w:val="0"/>
              <w:divBdr>
                <w:top w:val="none" w:sz="0" w:space="0" w:color="auto"/>
                <w:left w:val="none" w:sz="0" w:space="0" w:color="auto"/>
                <w:bottom w:val="none" w:sz="0" w:space="0" w:color="auto"/>
                <w:right w:val="none" w:sz="0" w:space="0" w:color="auto"/>
              </w:divBdr>
            </w:div>
            <w:div w:id="69354088">
              <w:marLeft w:val="0"/>
              <w:marRight w:val="0"/>
              <w:marTop w:val="0"/>
              <w:marBottom w:val="0"/>
              <w:divBdr>
                <w:top w:val="none" w:sz="0" w:space="0" w:color="auto"/>
                <w:left w:val="none" w:sz="0" w:space="0" w:color="auto"/>
                <w:bottom w:val="none" w:sz="0" w:space="0" w:color="auto"/>
                <w:right w:val="none" w:sz="0" w:space="0" w:color="auto"/>
              </w:divBdr>
            </w:div>
            <w:div w:id="578101602">
              <w:marLeft w:val="0"/>
              <w:marRight w:val="0"/>
              <w:marTop w:val="0"/>
              <w:marBottom w:val="0"/>
              <w:divBdr>
                <w:top w:val="none" w:sz="0" w:space="0" w:color="auto"/>
                <w:left w:val="none" w:sz="0" w:space="0" w:color="auto"/>
                <w:bottom w:val="none" w:sz="0" w:space="0" w:color="auto"/>
                <w:right w:val="none" w:sz="0" w:space="0" w:color="auto"/>
              </w:divBdr>
            </w:div>
            <w:div w:id="1144086033">
              <w:marLeft w:val="0"/>
              <w:marRight w:val="0"/>
              <w:marTop w:val="0"/>
              <w:marBottom w:val="0"/>
              <w:divBdr>
                <w:top w:val="none" w:sz="0" w:space="0" w:color="auto"/>
                <w:left w:val="none" w:sz="0" w:space="0" w:color="auto"/>
                <w:bottom w:val="none" w:sz="0" w:space="0" w:color="auto"/>
                <w:right w:val="none" w:sz="0" w:space="0" w:color="auto"/>
              </w:divBdr>
            </w:div>
            <w:div w:id="1608076380">
              <w:marLeft w:val="0"/>
              <w:marRight w:val="0"/>
              <w:marTop w:val="0"/>
              <w:marBottom w:val="0"/>
              <w:divBdr>
                <w:top w:val="none" w:sz="0" w:space="0" w:color="auto"/>
                <w:left w:val="none" w:sz="0" w:space="0" w:color="auto"/>
                <w:bottom w:val="none" w:sz="0" w:space="0" w:color="auto"/>
                <w:right w:val="none" w:sz="0" w:space="0" w:color="auto"/>
              </w:divBdr>
            </w:div>
            <w:div w:id="2028019212">
              <w:marLeft w:val="0"/>
              <w:marRight w:val="0"/>
              <w:marTop w:val="0"/>
              <w:marBottom w:val="0"/>
              <w:divBdr>
                <w:top w:val="none" w:sz="0" w:space="0" w:color="auto"/>
                <w:left w:val="none" w:sz="0" w:space="0" w:color="auto"/>
                <w:bottom w:val="none" w:sz="0" w:space="0" w:color="auto"/>
                <w:right w:val="none" w:sz="0" w:space="0" w:color="auto"/>
              </w:divBdr>
            </w:div>
            <w:div w:id="826750654">
              <w:marLeft w:val="0"/>
              <w:marRight w:val="0"/>
              <w:marTop w:val="0"/>
              <w:marBottom w:val="0"/>
              <w:divBdr>
                <w:top w:val="none" w:sz="0" w:space="0" w:color="auto"/>
                <w:left w:val="none" w:sz="0" w:space="0" w:color="auto"/>
                <w:bottom w:val="none" w:sz="0" w:space="0" w:color="auto"/>
                <w:right w:val="none" w:sz="0" w:space="0" w:color="auto"/>
              </w:divBdr>
            </w:div>
            <w:div w:id="551230275">
              <w:marLeft w:val="0"/>
              <w:marRight w:val="0"/>
              <w:marTop w:val="0"/>
              <w:marBottom w:val="0"/>
              <w:divBdr>
                <w:top w:val="none" w:sz="0" w:space="0" w:color="auto"/>
                <w:left w:val="none" w:sz="0" w:space="0" w:color="auto"/>
                <w:bottom w:val="none" w:sz="0" w:space="0" w:color="auto"/>
                <w:right w:val="none" w:sz="0" w:space="0" w:color="auto"/>
              </w:divBdr>
            </w:div>
            <w:div w:id="2043363409">
              <w:marLeft w:val="0"/>
              <w:marRight w:val="0"/>
              <w:marTop w:val="0"/>
              <w:marBottom w:val="0"/>
              <w:divBdr>
                <w:top w:val="none" w:sz="0" w:space="0" w:color="auto"/>
                <w:left w:val="none" w:sz="0" w:space="0" w:color="auto"/>
                <w:bottom w:val="none" w:sz="0" w:space="0" w:color="auto"/>
                <w:right w:val="none" w:sz="0" w:space="0" w:color="auto"/>
              </w:divBdr>
            </w:div>
            <w:div w:id="121508728">
              <w:marLeft w:val="0"/>
              <w:marRight w:val="0"/>
              <w:marTop w:val="0"/>
              <w:marBottom w:val="0"/>
              <w:divBdr>
                <w:top w:val="none" w:sz="0" w:space="0" w:color="auto"/>
                <w:left w:val="none" w:sz="0" w:space="0" w:color="auto"/>
                <w:bottom w:val="none" w:sz="0" w:space="0" w:color="auto"/>
                <w:right w:val="none" w:sz="0" w:space="0" w:color="auto"/>
              </w:divBdr>
            </w:div>
            <w:div w:id="1727875644">
              <w:marLeft w:val="0"/>
              <w:marRight w:val="0"/>
              <w:marTop w:val="0"/>
              <w:marBottom w:val="0"/>
              <w:divBdr>
                <w:top w:val="none" w:sz="0" w:space="0" w:color="auto"/>
                <w:left w:val="none" w:sz="0" w:space="0" w:color="auto"/>
                <w:bottom w:val="none" w:sz="0" w:space="0" w:color="auto"/>
                <w:right w:val="none" w:sz="0" w:space="0" w:color="auto"/>
              </w:divBdr>
            </w:div>
            <w:div w:id="9377853">
              <w:marLeft w:val="0"/>
              <w:marRight w:val="0"/>
              <w:marTop w:val="0"/>
              <w:marBottom w:val="0"/>
              <w:divBdr>
                <w:top w:val="none" w:sz="0" w:space="0" w:color="auto"/>
                <w:left w:val="none" w:sz="0" w:space="0" w:color="auto"/>
                <w:bottom w:val="none" w:sz="0" w:space="0" w:color="auto"/>
                <w:right w:val="none" w:sz="0" w:space="0" w:color="auto"/>
              </w:divBdr>
            </w:div>
            <w:div w:id="1692486507">
              <w:marLeft w:val="0"/>
              <w:marRight w:val="0"/>
              <w:marTop w:val="0"/>
              <w:marBottom w:val="0"/>
              <w:divBdr>
                <w:top w:val="none" w:sz="0" w:space="0" w:color="auto"/>
                <w:left w:val="none" w:sz="0" w:space="0" w:color="auto"/>
                <w:bottom w:val="none" w:sz="0" w:space="0" w:color="auto"/>
                <w:right w:val="none" w:sz="0" w:space="0" w:color="auto"/>
              </w:divBdr>
            </w:div>
            <w:div w:id="1566835343">
              <w:marLeft w:val="0"/>
              <w:marRight w:val="0"/>
              <w:marTop w:val="0"/>
              <w:marBottom w:val="0"/>
              <w:divBdr>
                <w:top w:val="none" w:sz="0" w:space="0" w:color="auto"/>
                <w:left w:val="none" w:sz="0" w:space="0" w:color="auto"/>
                <w:bottom w:val="none" w:sz="0" w:space="0" w:color="auto"/>
                <w:right w:val="none" w:sz="0" w:space="0" w:color="auto"/>
              </w:divBdr>
            </w:div>
            <w:div w:id="615332189">
              <w:marLeft w:val="0"/>
              <w:marRight w:val="0"/>
              <w:marTop w:val="0"/>
              <w:marBottom w:val="0"/>
              <w:divBdr>
                <w:top w:val="none" w:sz="0" w:space="0" w:color="auto"/>
                <w:left w:val="none" w:sz="0" w:space="0" w:color="auto"/>
                <w:bottom w:val="none" w:sz="0" w:space="0" w:color="auto"/>
                <w:right w:val="none" w:sz="0" w:space="0" w:color="auto"/>
              </w:divBdr>
            </w:div>
            <w:div w:id="1112020299">
              <w:marLeft w:val="0"/>
              <w:marRight w:val="0"/>
              <w:marTop w:val="0"/>
              <w:marBottom w:val="0"/>
              <w:divBdr>
                <w:top w:val="none" w:sz="0" w:space="0" w:color="auto"/>
                <w:left w:val="none" w:sz="0" w:space="0" w:color="auto"/>
                <w:bottom w:val="none" w:sz="0" w:space="0" w:color="auto"/>
                <w:right w:val="none" w:sz="0" w:space="0" w:color="auto"/>
              </w:divBdr>
            </w:div>
            <w:div w:id="2006933694">
              <w:marLeft w:val="0"/>
              <w:marRight w:val="0"/>
              <w:marTop w:val="0"/>
              <w:marBottom w:val="0"/>
              <w:divBdr>
                <w:top w:val="none" w:sz="0" w:space="0" w:color="auto"/>
                <w:left w:val="none" w:sz="0" w:space="0" w:color="auto"/>
                <w:bottom w:val="none" w:sz="0" w:space="0" w:color="auto"/>
                <w:right w:val="none" w:sz="0" w:space="0" w:color="auto"/>
              </w:divBdr>
            </w:div>
            <w:div w:id="181895024">
              <w:marLeft w:val="0"/>
              <w:marRight w:val="0"/>
              <w:marTop w:val="0"/>
              <w:marBottom w:val="0"/>
              <w:divBdr>
                <w:top w:val="none" w:sz="0" w:space="0" w:color="auto"/>
                <w:left w:val="none" w:sz="0" w:space="0" w:color="auto"/>
                <w:bottom w:val="none" w:sz="0" w:space="0" w:color="auto"/>
                <w:right w:val="none" w:sz="0" w:space="0" w:color="auto"/>
              </w:divBdr>
            </w:div>
            <w:div w:id="466706733">
              <w:marLeft w:val="0"/>
              <w:marRight w:val="0"/>
              <w:marTop w:val="0"/>
              <w:marBottom w:val="0"/>
              <w:divBdr>
                <w:top w:val="none" w:sz="0" w:space="0" w:color="auto"/>
                <w:left w:val="none" w:sz="0" w:space="0" w:color="auto"/>
                <w:bottom w:val="none" w:sz="0" w:space="0" w:color="auto"/>
                <w:right w:val="none" w:sz="0" w:space="0" w:color="auto"/>
              </w:divBdr>
            </w:div>
            <w:div w:id="838345763">
              <w:marLeft w:val="0"/>
              <w:marRight w:val="0"/>
              <w:marTop w:val="0"/>
              <w:marBottom w:val="0"/>
              <w:divBdr>
                <w:top w:val="none" w:sz="0" w:space="0" w:color="auto"/>
                <w:left w:val="none" w:sz="0" w:space="0" w:color="auto"/>
                <w:bottom w:val="none" w:sz="0" w:space="0" w:color="auto"/>
                <w:right w:val="none" w:sz="0" w:space="0" w:color="auto"/>
              </w:divBdr>
            </w:div>
            <w:div w:id="1908102232">
              <w:marLeft w:val="0"/>
              <w:marRight w:val="0"/>
              <w:marTop w:val="0"/>
              <w:marBottom w:val="0"/>
              <w:divBdr>
                <w:top w:val="none" w:sz="0" w:space="0" w:color="auto"/>
                <w:left w:val="none" w:sz="0" w:space="0" w:color="auto"/>
                <w:bottom w:val="none" w:sz="0" w:space="0" w:color="auto"/>
                <w:right w:val="none" w:sz="0" w:space="0" w:color="auto"/>
              </w:divBdr>
            </w:div>
            <w:div w:id="1407266396">
              <w:marLeft w:val="0"/>
              <w:marRight w:val="0"/>
              <w:marTop w:val="0"/>
              <w:marBottom w:val="0"/>
              <w:divBdr>
                <w:top w:val="none" w:sz="0" w:space="0" w:color="auto"/>
                <w:left w:val="none" w:sz="0" w:space="0" w:color="auto"/>
                <w:bottom w:val="none" w:sz="0" w:space="0" w:color="auto"/>
                <w:right w:val="none" w:sz="0" w:space="0" w:color="auto"/>
              </w:divBdr>
            </w:div>
            <w:div w:id="353730510">
              <w:marLeft w:val="0"/>
              <w:marRight w:val="0"/>
              <w:marTop w:val="0"/>
              <w:marBottom w:val="0"/>
              <w:divBdr>
                <w:top w:val="none" w:sz="0" w:space="0" w:color="auto"/>
                <w:left w:val="none" w:sz="0" w:space="0" w:color="auto"/>
                <w:bottom w:val="none" w:sz="0" w:space="0" w:color="auto"/>
                <w:right w:val="none" w:sz="0" w:space="0" w:color="auto"/>
              </w:divBdr>
            </w:div>
            <w:div w:id="890727439">
              <w:marLeft w:val="0"/>
              <w:marRight w:val="0"/>
              <w:marTop w:val="0"/>
              <w:marBottom w:val="0"/>
              <w:divBdr>
                <w:top w:val="none" w:sz="0" w:space="0" w:color="auto"/>
                <w:left w:val="none" w:sz="0" w:space="0" w:color="auto"/>
                <w:bottom w:val="none" w:sz="0" w:space="0" w:color="auto"/>
                <w:right w:val="none" w:sz="0" w:space="0" w:color="auto"/>
              </w:divBdr>
            </w:div>
            <w:div w:id="546143753">
              <w:marLeft w:val="0"/>
              <w:marRight w:val="0"/>
              <w:marTop w:val="0"/>
              <w:marBottom w:val="0"/>
              <w:divBdr>
                <w:top w:val="none" w:sz="0" w:space="0" w:color="auto"/>
                <w:left w:val="none" w:sz="0" w:space="0" w:color="auto"/>
                <w:bottom w:val="none" w:sz="0" w:space="0" w:color="auto"/>
                <w:right w:val="none" w:sz="0" w:space="0" w:color="auto"/>
              </w:divBdr>
            </w:div>
            <w:div w:id="1289169094">
              <w:marLeft w:val="0"/>
              <w:marRight w:val="0"/>
              <w:marTop w:val="0"/>
              <w:marBottom w:val="0"/>
              <w:divBdr>
                <w:top w:val="none" w:sz="0" w:space="0" w:color="auto"/>
                <w:left w:val="none" w:sz="0" w:space="0" w:color="auto"/>
                <w:bottom w:val="none" w:sz="0" w:space="0" w:color="auto"/>
                <w:right w:val="none" w:sz="0" w:space="0" w:color="auto"/>
              </w:divBdr>
            </w:div>
            <w:div w:id="1455321604">
              <w:marLeft w:val="0"/>
              <w:marRight w:val="0"/>
              <w:marTop w:val="0"/>
              <w:marBottom w:val="0"/>
              <w:divBdr>
                <w:top w:val="none" w:sz="0" w:space="0" w:color="auto"/>
                <w:left w:val="none" w:sz="0" w:space="0" w:color="auto"/>
                <w:bottom w:val="none" w:sz="0" w:space="0" w:color="auto"/>
                <w:right w:val="none" w:sz="0" w:space="0" w:color="auto"/>
              </w:divBdr>
            </w:div>
            <w:div w:id="671446255">
              <w:marLeft w:val="0"/>
              <w:marRight w:val="0"/>
              <w:marTop w:val="0"/>
              <w:marBottom w:val="0"/>
              <w:divBdr>
                <w:top w:val="none" w:sz="0" w:space="0" w:color="auto"/>
                <w:left w:val="none" w:sz="0" w:space="0" w:color="auto"/>
                <w:bottom w:val="none" w:sz="0" w:space="0" w:color="auto"/>
                <w:right w:val="none" w:sz="0" w:space="0" w:color="auto"/>
              </w:divBdr>
            </w:div>
            <w:div w:id="684870593">
              <w:marLeft w:val="0"/>
              <w:marRight w:val="0"/>
              <w:marTop w:val="0"/>
              <w:marBottom w:val="0"/>
              <w:divBdr>
                <w:top w:val="none" w:sz="0" w:space="0" w:color="auto"/>
                <w:left w:val="none" w:sz="0" w:space="0" w:color="auto"/>
                <w:bottom w:val="none" w:sz="0" w:space="0" w:color="auto"/>
                <w:right w:val="none" w:sz="0" w:space="0" w:color="auto"/>
              </w:divBdr>
            </w:div>
            <w:div w:id="1405028456">
              <w:marLeft w:val="0"/>
              <w:marRight w:val="0"/>
              <w:marTop w:val="0"/>
              <w:marBottom w:val="0"/>
              <w:divBdr>
                <w:top w:val="none" w:sz="0" w:space="0" w:color="auto"/>
                <w:left w:val="none" w:sz="0" w:space="0" w:color="auto"/>
                <w:bottom w:val="none" w:sz="0" w:space="0" w:color="auto"/>
                <w:right w:val="none" w:sz="0" w:space="0" w:color="auto"/>
              </w:divBdr>
            </w:div>
            <w:div w:id="2048524582">
              <w:marLeft w:val="0"/>
              <w:marRight w:val="0"/>
              <w:marTop w:val="0"/>
              <w:marBottom w:val="0"/>
              <w:divBdr>
                <w:top w:val="none" w:sz="0" w:space="0" w:color="auto"/>
                <w:left w:val="none" w:sz="0" w:space="0" w:color="auto"/>
                <w:bottom w:val="none" w:sz="0" w:space="0" w:color="auto"/>
                <w:right w:val="none" w:sz="0" w:space="0" w:color="auto"/>
              </w:divBdr>
            </w:div>
            <w:div w:id="247931099">
              <w:marLeft w:val="0"/>
              <w:marRight w:val="0"/>
              <w:marTop w:val="0"/>
              <w:marBottom w:val="0"/>
              <w:divBdr>
                <w:top w:val="none" w:sz="0" w:space="0" w:color="auto"/>
                <w:left w:val="none" w:sz="0" w:space="0" w:color="auto"/>
                <w:bottom w:val="none" w:sz="0" w:space="0" w:color="auto"/>
                <w:right w:val="none" w:sz="0" w:space="0" w:color="auto"/>
              </w:divBdr>
            </w:div>
            <w:div w:id="137307303">
              <w:marLeft w:val="0"/>
              <w:marRight w:val="0"/>
              <w:marTop w:val="0"/>
              <w:marBottom w:val="0"/>
              <w:divBdr>
                <w:top w:val="none" w:sz="0" w:space="0" w:color="auto"/>
                <w:left w:val="none" w:sz="0" w:space="0" w:color="auto"/>
                <w:bottom w:val="none" w:sz="0" w:space="0" w:color="auto"/>
                <w:right w:val="none" w:sz="0" w:space="0" w:color="auto"/>
              </w:divBdr>
            </w:div>
            <w:div w:id="1039280424">
              <w:marLeft w:val="0"/>
              <w:marRight w:val="0"/>
              <w:marTop w:val="0"/>
              <w:marBottom w:val="0"/>
              <w:divBdr>
                <w:top w:val="none" w:sz="0" w:space="0" w:color="auto"/>
                <w:left w:val="none" w:sz="0" w:space="0" w:color="auto"/>
                <w:bottom w:val="none" w:sz="0" w:space="0" w:color="auto"/>
                <w:right w:val="none" w:sz="0" w:space="0" w:color="auto"/>
              </w:divBdr>
            </w:div>
            <w:div w:id="1792821985">
              <w:marLeft w:val="0"/>
              <w:marRight w:val="0"/>
              <w:marTop w:val="0"/>
              <w:marBottom w:val="0"/>
              <w:divBdr>
                <w:top w:val="none" w:sz="0" w:space="0" w:color="auto"/>
                <w:left w:val="none" w:sz="0" w:space="0" w:color="auto"/>
                <w:bottom w:val="none" w:sz="0" w:space="0" w:color="auto"/>
                <w:right w:val="none" w:sz="0" w:space="0" w:color="auto"/>
              </w:divBdr>
            </w:div>
            <w:div w:id="797384047">
              <w:marLeft w:val="0"/>
              <w:marRight w:val="0"/>
              <w:marTop w:val="0"/>
              <w:marBottom w:val="0"/>
              <w:divBdr>
                <w:top w:val="none" w:sz="0" w:space="0" w:color="auto"/>
                <w:left w:val="none" w:sz="0" w:space="0" w:color="auto"/>
                <w:bottom w:val="none" w:sz="0" w:space="0" w:color="auto"/>
                <w:right w:val="none" w:sz="0" w:space="0" w:color="auto"/>
              </w:divBdr>
            </w:div>
            <w:div w:id="1131561299">
              <w:marLeft w:val="0"/>
              <w:marRight w:val="0"/>
              <w:marTop w:val="0"/>
              <w:marBottom w:val="0"/>
              <w:divBdr>
                <w:top w:val="none" w:sz="0" w:space="0" w:color="auto"/>
                <w:left w:val="none" w:sz="0" w:space="0" w:color="auto"/>
                <w:bottom w:val="none" w:sz="0" w:space="0" w:color="auto"/>
                <w:right w:val="none" w:sz="0" w:space="0" w:color="auto"/>
              </w:divBdr>
            </w:div>
            <w:div w:id="678436100">
              <w:marLeft w:val="0"/>
              <w:marRight w:val="0"/>
              <w:marTop w:val="0"/>
              <w:marBottom w:val="0"/>
              <w:divBdr>
                <w:top w:val="none" w:sz="0" w:space="0" w:color="auto"/>
                <w:left w:val="none" w:sz="0" w:space="0" w:color="auto"/>
                <w:bottom w:val="none" w:sz="0" w:space="0" w:color="auto"/>
                <w:right w:val="none" w:sz="0" w:space="0" w:color="auto"/>
              </w:divBdr>
            </w:div>
            <w:div w:id="1087265979">
              <w:marLeft w:val="0"/>
              <w:marRight w:val="0"/>
              <w:marTop w:val="0"/>
              <w:marBottom w:val="0"/>
              <w:divBdr>
                <w:top w:val="none" w:sz="0" w:space="0" w:color="auto"/>
                <w:left w:val="none" w:sz="0" w:space="0" w:color="auto"/>
                <w:bottom w:val="none" w:sz="0" w:space="0" w:color="auto"/>
                <w:right w:val="none" w:sz="0" w:space="0" w:color="auto"/>
              </w:divBdr>
            </w:div>
            <w:div w:id="590546021">
              <w:marLeft w:val="0"/>
              <w:marRight w:val="0"/>
              <w:marTop w:val="0"/>
              <w:marBottom w:val="0"/>
              <w:divBdr>
                <w:top w:val="none" w:sz="0" w:space="0" w:color="auto"/>
                <w:left w:val="none" w:sz="0" w:space="0" w:color="auto"/>
                <w:bottom w:val="none" w:sz="0" w:space="0" w:color="auto"/>
                <w:right w:val="none" w:sz="0" w:space="0" w:color="auto"/>
              </w:divBdr>
            </w:div>
            <w:div w:id="838276920">
              <w:marLeft w:val="0"/>
              <w:marRight w:val="0"/>
              <w:marTop w:val="0"/>
              <w:marBottom w:val="0"/>
              <w:divBdr>
                <w:top w:val="none" w:sz="0" w:space="0" w:color="auto"/>
                <w:left w:val="none" w:sz="0" w:space="0" w:color="auto"/>
                <w:bottom w:val="none" w:sz="0" w:space="0" w:color="auto"/>
                <w:right w:val="none" w:sz="0" w:space="0" w:color="auto"/>
              </w:divBdr>
            </w:div>
            <w:div w:id="1372920808">
              <w:marLeft w:val="0"/>
              <w:marRight w:val="0"/>
              <w:marTop w:val="0"/>
              <w:marBottom w:val="0"/>
              <w:divBdr>
                <w:top w:val="none" w:sz="0" w:space="0" w:color="auto"/>
                <w:left w:val="none" w:sz="0" w:space="0" w:color="auto"/>
                <w:bottom w:val="none" w:sz="0" w:space="0" w:color="auto"/>
                <w:right w:val="none" w:sz="0" w:space="0" w:color="auto"/>
              </w:divBdr>
            </w:div>
            <w:div w:id="406344444">
              <w:marLeft w:val="0"/>
              <w:marRight w:val="0"/>
              <w:marTop w:val="0"/>
              <w:marBottom w:val="0"/>
              <w:divBdr>
                <w:top w:val="none" w:sz="0" w:space="0" w:color="auto"/>
                <w:left w:val="none" w:sz="0" w:space="0" w:color="auto"/>
                <w:bottom w:val="none" w:sz="0" w:space="0" w:color="auto"/>
                <w:right w:val="none" w:sz="0" w:space="0" w:color="auto"/>
              </w:divBdr>
            </w:div>
            <w:div w:id="829758481">
              <w:marLeft w:val="0"/>
              <w:marRight w:val="0"/>
              <w:marTop w:val="0"/>
              <w:marBottom w:val="0"/>
              <w:divBdr>
                <w:top w:val="none" w:sz="0" w:space="0" w:color="auto"/>
                <w:left w:val="none" w:sz="0" w:space="0" w:color="auto"/>
                <w:bottom w:val="none" w:sz="0" w:space="0" w:color="auto"/>
                <w:right w:val="none" w:sz="0" w:space="0" w:color="auto"/>
              </w:divBdr>
            </w:div>
            <w:div w:id="1298341705">
              <w:marLeft w:val="0"/>
              <w:marRight w:val="0"/>
              <w:marTop w:val="0"/>
              <w:marBottom w:val="0"/>
              <w:divBdr>
                <w:top w:val="none" w:sz="0" w:space="0" w:color="auto"/>
                <w:left w:val="none" w:sz="0" w:space="0" w:color="auto"/>
                <w:bottom w:val="none" w:sz="0" w:space="0" w:color="auto"/>
                <w:right w:val="none" w:sz="0" w:space="0" w:color="auto"/>
              </w:divBdr>
            </w:div>
            <w:div w:id="1369141378">
              <w:marLeft w:val="0"/>
              <w:marRight w:val="0"/>
              <w:marTop w:val="0"/>
              <w:marBottom w:val="0"/>
              <w:divBdr>
                <w:top w:val="none" w:sz="0" w:space="0" w:color="auto"/>
                <w:left w:val="none" w:sz="0" w:space="0" w:color="auto"/>
                <w:bottom w:val="none" w:sz="0" w:space="0" w:color="auto"/>
                <w:right w:val="none" w:sz="0" w:space="0" w:color="auto"/>
              </w:divBdr>
            </w:div>
            <w:div w:id="1621915370">
              <w:marLeft w:val="0"/>
              <w:marRight w:val="0"/>
              <w:marTop w:val="0"/>
              <w:marBottom w:val="0"/>
              <w:divBdr>
                <w:top w:val="none" w:sz="0" w:space="0" w:color="auto"/>
                <w:left w:val="none" w:sz="0" w:space="0" w:color="auto"/>
                <w:bottom w:val="none" w:sz="0" w:space="0" w:color="auto"/>
                <w:right w:val="none" w:sz="0" w:space="0" w:color="auto"/>
              </w:divBdr>
            </w:div>
            <w:div w:id="594217655">
              <w:marLeft w:val="0"/>
              <w:marRight w:val="0"/>
              <w:marTop w:val="0"/>
              <w:marBottom w:val="0"/>
              <w:divBdr>
                <w:top w:val="none" w:sz="0" w:space="0" w:color="auto"/>
                <w:left w:val="none" w:sz="0" w:space="0" w:color="auto"/>
                <w:bottom w:val="none" w:sz="0" w:space="0" w:color="auto"/>
                <w:right w:val="none" w:sz="0" w:space="0" w:color="auto"/>
              </w:divBdr>
            </w:div>
            <w:div w:id="327758359">
              <w:marLeft w:val="0"/>
              <w:marRight w:val="0"/>
              <w:marTop w:val="0"/>
              <w:marBottom w:val="0"/>
              <w:divBdr>
                <w:top w:val="none" w:sz="0" w:space="0" w:color="auto"/>
                <w:left w:val="none" w:sz="0" w:space="0" w:color="auto"/>
                <w:bottom w:val="none" w:sz="0" w:space="0" w:color="auto"/>
                <w:right w:val="none" w:sz="0" w:space="0" w:color="auto"/>
              </w:divBdr>
            </w:div>
            <w:div w:id="611477541">
              <w:marLeft w:val="0"/>
              <w:marRight w:val="0"/>
              <w:marTop w:val="0"/>
              <w:marBottom w:val="0"/>
              <w:divBdr>
                <w:top w:val="none" w:sz="0" w:space="0" w:color="auto"/>
                <w:left w:val="none" w:sz="0" w:space="0" w:color="auto"/>
                <w:bottom w:val="none" w:sz="0" w:space="0" w:color="auto"/>
                <w:right w:val="none" w:sz="0" w:space="0" w:color="auto"/>
              </w:divBdr>
            </w:div>
            <w:div w:id="2087873581">
              <w:marLeft w:val="0"/>
              <w:marRight w:val="0"/>
              <w:marTop w:val="0"/>
              <w:marBottom w:val="0"/>
              <w:divBdr>
                <w:top w:val="none" w:sz="0" w:space="0" w:color="auto"/>
                <w:left w:val="none" w:sz="0" w:space="0" w:color="auto"/>
                <w:bottom w:val="none" w:sz="0" w:space="0" w:color="auto"/>
                <w:right w:val="none" w:sz="0" w:space="0" w:color="auto"/>
              </w:divBdr>
            </w:div>
            <w:div w:id="575212296">
              <w:marLeft w:val="0"/>
              <w:marRight w:val="0"/>
              <w:marTop w:val="0"/>
              <w:marBottom w:val="0"/>
              <w:divBdr>
                <w:top w:val="none" w:sz="0" w:space="0" w:color="auto"/>
                <w:left w:val="none" w:sz="0" w:space="0" w:color="auto"/>
                <w:bottom w:val="none" w:sz="0" w:space="0" w:color="auto"/>
                <w:right w:val="none" w:sz="0" w:space="0" w:color="auto"/>
              </w:divBdr>
            </w:div>
            <w:div w:id="1046029920">
              <w:marLeft w:val="0"/>
              <w:marRight w:val="0"/>
              <w:marTop w:val="0"/>
              <w:marBottom w:val="0"/>
              <w:divBdr>
                <w:top w:val="none" w:sz="0" w:space="0" w:color="auto"/>
                <w:left w:val="none" w:sz="0" w:space="0" w:color="auto"/>
                <w:bottom w:val="none" w:sz="0" w:space="0" w:color="auto"/>
                <w:right w:val="none" w:sz="0" w:space="0" w:color="auto"/>
              </w:divBdr>
            </w:div>
            <w:div w:id="1013915613">
              <w:marLeft w:val="0"/>
              <w:marRight w:val="0"/>
              <w:marTop w:val="0"/>
              <w:marBottom w:val="0"/>
              <w:divBdr>
                <w:top w:val="none" w:sz="0" w:space="0" w:color="auto"/>
                <w:left w:val="none" w:sz="0" w:space="0" w:color="auto"/>
                <w:bottom w:val="none" w:sz="0" w:space="0" w:color="auto"/>
                <w:right w:val="none" w:sz="0" w:space="0" w:color="auto"/>
              </w:divBdr>
            </w:div>
            <w:div w:id="1779332267">
              <w:marLeft w:val="0"/>
              <w:marRight w:val="0"/>
              <w:marTop w:val="0"/>
              <w:marBottom w:val="0"/>
              <w:divBdr>
                <w:top w:val="none" w:sz="0" w:space="0" w:color="auto"/>
                <w:left w:val="none" w:sz="0" w:space="0" w:color="auto"/>
                <w:bottom w:val="none" w:sz="0" w:space="0" w:color="auto"/>
                <w:right w:val="none" w:sz="0" w:space="0" w:color="auto"/>
              </w:divBdr>
            </w:div>
            <w:div w:id="2132438537">
              <w:marLeft w:val="0"/>
              <w:marRight w:val="0"/>
              <w:marTop w:val="0"/>
              <w:marBottom w:val="0"/>
              <w:divBdr>
                <w:top w:val="none" w:sz="0" w:space="0" w:color="auto"/>
                <w:left w:val="none" w:sz="0" w:space="0" w:color="auto"/>
                <w:bottom w:val="none" w:sz="0" w:space="0" w:color="auto"/>
                <w:right w:val="none" w:sz="0" w:space="0" w:color="auto"/>
              </w:divBdr>
            </w:div>
            <w:div w:id="1847549095">
              <w:marLeft w:val="0"/>
              <w:marRight w:val="0"/>
              <w:marTop w:val="0"/>
              <w:marBottom w:val="0"/>
              <w:divBdr>
                <w:top w:val="none" w:sz="0" w:space="0" w:color="auto"/>
                <w:left w:val="none" w:sz="0" w:space="0" w:color="auto"/>
                <w:bottom w:val="none" w:sz="0" w:space="0" w:color="auto"/>
                <w:right w:val="none" w:sz="0" w:space="0" w:color="auto"/>
              </w:divBdr>
            </w:div>
            <w:div w:id="226771335">
              <w:marLeft w:val="0"/>
              <w:marRight w:val="0"/>
              <w:marTop w:val="0"/>
              <w:marBottom w:val="0"/>
              <w:divBdr>
                <w:top w:val="none" w:sz="0" w:space="0" w:color="auto"/>
                <w:left w:val="none" w:sz="0" w:space="0" w:color="auto"/>
                <w:bottom w:val="none" w:sz="0" w:space="0" w:color="auto"/>
                <w:right w:val="none" w:sz="0" w:space="0" w:color="auto"/>
              </w:divBdr>
            </w:div>
            <w:div w:id="2044402692">
              <w:marLeft w:val="0"/>
              <w:marRight w:val="0"/>
              <w:marTop w:val="0"/>
              <w:marBottom w:val="0"/>
              <w:divBdr>
                <w:top w:val="none" w:sz="0" w:space="0" w:color="auto"/>
                <w:left w:val="none" w:sz="0" w:space="0" w:color="auto"/>
                <w:bottom w:val="none" w:sz="0" w:space="0" w:color="auto"/>
                <w:right w:val="none" w:sz="0" w:space="0" w:color="auto"/>
              </w:divBdr>
            </w:div>
            <w:div w:id="1321231618">
              <w:marLeft w:val="0"/>
              <w:marRight w:val="0"/>
              <w:marTop w:val="0"/>
              <w:marBottom w:val="0"/>
              <w:divBdr>
                <w:top w:val="none" w:sz="0" w:space="0" w:color="auto"/>
                <w:left w:val="none" w:sz="0" w:space="0" w:color="auto"/>
                <w:bottom w:val="none" w:sz="0" w:space="0" w:color="auto"/>
                <w:right w:val="none" w:sz="0" w:space="0" w:color="auto"/>
              </w:divBdr>
            </w:div>
            <w:div w:id="533201364">
              <w:marLeft w:val="0"/>
              <w:marRight w:val="0"/>
              <w:marTop w:val="0"/>
              <w:marBottom w:val="0"/>
              <w:divBdr>
                <w:top w:val="none" w:sz="0" w:space="0" w:color="auto"/>
                <w:left w:val="none" w:sz="0" w:space="0" w:color="auto"/>
                <w:bottom w:val="none" w:sz="0" w:space="0" w:color="auto"/>
                <w:right w:val="none" w:sz="0" w:space="0" w:color="auto"/>
              </w:divBdr>
            </w:div>
            <w:div w:id="839932335">
              <w:marLeft w:val="0"/>
              <w:marRight w:val="0"/>
              <w:marTop w:val="0"/>
              <w:marBottom w:val="0"/>
              <w:divBdr>
                <w:top w:val="none" w:sz="0" w:space="0" w:color="auto"/>
                <w:left w:val="none" w:sz="0" w:space="0" w:color="auto"/>
                <w:bottom w:val="none" w:sz="0" w:space="0" w:color="auto"/>
                <w:right w:val="none" w:sz="0" w:space="0" w:color="auto"/>
              </w:divBdr>
            </w:div>
            <w:div w:id="785347967">
              <w:marLeft w:val="0"/>
              <w:marRight w:val="0"/>
              <w:marTop w:val="0"/>
              <w:marBottom w:val="0"/>
              <w:divBdr>
                <w:top w:val="none" w:sz="0" w:space="0" w:color="auto"/>
                <w:left w:val="none" w:sz="0" w:space="0" w:color="auto"/>
                <w:bottom w:val="none" w:sz="0" w:space="0" w:color="auto"/>
                <w:right w:val="none" w:sz="0" w:space="0" w:color="auto"/>
              </w:divBdr>
            </w:div>
            <w:div w:id="1048726017">
              <w:marLeft w:val="0"/>
              <w:marRight w:val="0"/>
              <w:marTop w:val="0"/>
              <w:marBottom w:val="0"/>
              <w:divBdr>
                <w:top w:val="none" w:sz="0" w:space="0" w:color="auto"/>
                <w:left w:val="none" w:sz="0" w:space="0" w:color="auto"/>
                <w:bottom w:val="none" w:sz="0" w:space="0" w:color="auto"/>
                <w:right w:val="none" w:sz="0" w:space="0" w:color="auto"/>
              </w:divBdr>
            </w:div>
            <w:div w:id="867450151">
              <w:marLeft w:val="0"/>
              <w:marRight w:val="0"/>
              <w:marTop w:val="0"/>
              <w:marBottom w:val="0"/>
              <w:divBdr>
                <w:top w:val="none" w:sz="0" w:space="0" w:color="auto"/>
                <w:left w:val="none" w:sz="0" w:space="0" w:color="auto"/>
                <w:bottom w:val="none" w:sz="0" w:space="0" w:color="auto"/>
                <w:right w:val="none" w:sz="0" w:space="0" w:color="auto"/>
              </w:divBdr>
            </w:div>
            <w:div w:id="358049177">
              <w:marLeft w:val="0"/>
              <w:marRight w:val="0"/>
              <w:marTop w:val="0"/>
              <w:marBottom w:val="0"/>
              <w:divBdr>
                <w:top w:val="none" w:sz="0" w:space="0" w:color="auto"/>
                <w:left w:val="none" w:sz="0" w:space="0" w:color="auto"/>
                <w:bottom w:val="none" w:sz="0" w:space="0" w:color="auto"/>
                <w:right w:val="none" w:sz="0" w:space="0" w:color="auto"/>
              </w:divBdr>
            </w:div>
            <w:div w:id="1307009389">
              <w:marLeft w:val="0"/>
              <w:marRight w:val="0"/>
              <w:marTop w:val="0"/>
              <w:marBottom w:val="0"/>
              <w:divBdr>
                <w:top w:val="none" w:sz="0" w:space="0" w:color="auto"/>
                <w:left w:val="none" w:sz="0" w:space="0" w:color="auto"/>
                <w:bottom w:val="none" w:sz="0" w:space="0" w:color="auto"/>
                <w:right w:val="none" w:sz="0" w:space="0" w:color="auto"/>
              </w:divBdr>
            </w:div>
            <w:div w:id="709912908">
              <w:marLeft w:val="0"/>
              <w:marRight w:val="0"/>
              <w:marTop w:val="0"/>
              <w:marBottom w:val="0"/>
              <w:divBdr>
                <w:top w:val="none" w:sz="0" w:space="0" w:color="auto"/>
                <w:left w:val="none" w:sz="0" w:space="0" w:color="auto"/>
                <w:bottom w:val="none" w:sz="0" w:space="0" w:color="auto"/>
                <w:right w:val="none" w:sz="0" w:space="0" w:color="auto"/>
              </w:divBdr>
            </w:div>
            <w:div w:id="794369295">
              <w:marLeft w:val="0"/>
              <w:marRight w:val="0"/>
              <w:marTop w:val="0"/>
              <w:marBottom w:val="0"/>
              <w:divBdr>
                <w:top w:val="none" w:sz="0" w:space="0" w:color="auto"/>
                <w:left w:val="none" w:sz="0" w:space="0" w:color="auto"/>
                <w:bottom w:val="none" w:sz="0" w:space="0" w:color="auto"/>
                <w:right w:val="none" w:sz="0" w:space="0" w:color="auto"/>
              </w:divBdr>
            </w:div>
            <w:div w:id="1315178557">
              <w:marLeft w:val="0"/>
              <w:marRight w:val="0"/>
              <w:marTop w:val="0"/>
              <w:marBottom w:val="0"/>
              <w:divBdr>
                <w:top w:val="none" w:sz="0" w:space="0" w:color="auto"/>
                <w:left w:val="none" w:sz="0" w:space="0" w:color="auto"/>
                <w:bottom w:val="none" w:sz="0" w:space="0" w:color="auto"/>
                <w:right w:val="none" w:sz="0" w:space="0" w:color="auto"/>
              </w:divBdr>
            </w:div>
            <w:div w:id="373502963">
              <w:marLeft w:val="0"/>
              <w:marRight w:val="0"/>
              <w:marTop w:val="0"/>
              <w:marBottom w:val="0"/>
              <w:divBdr>
                <w:top w:val="none" w:sz="0" w:space="0" w:color="auto"/>
                <w:left w:val="none" w:sz="0" w:space="0" w:color="auto"/>
                <w:bottom w:val="none" w:sz="0" w:space="0" w:color="auto"/>
                <w:right w:val="none" w:sz="0" w:space="0" w:color="auto"/>
              </w:divBdr>
            </w:div>
            <w:div w:id="2088188155">
              <w:marLeft w:val="0"/>
              <w:marRight w:val="0"/>
              <w:marTop w:val="0"/>
              <w:marBottom w:val="0"/>
              <w:divBdr>
                <w:top w:val="none" w:sz="0" w:space="0" w:color="auto"/>
                <w:left w:val="none" w:sz="0" w:space="0" w:color="auto"/>
                <w:bottom w:val="none" w:sz="0" w:space="0" w:color="auto"/>
                <w:right w:val="none" w:sz="0" w:space="0" w:color="auto"/>
              </w:divBdr>
            </w:div>
            <w:div w:id="2113433372">
              <w:marLeft w:val="0"/>
              <w:marRight w:val="0"/>
              <w:marTop w:val="0"/>
              <w:marBottom w:val="0"/>
              <w:divBdr>
                <w:top w:val="none" w:sz="0" w:space="0" w:color="auto"/>
                <w:left w:val="none" w:sz="0" w:space="0" w:color="auto"/>
                <w:bottom w:val="none" w:sz="0" w:space="0" w:color="auto"/>
                <w:right w:val="none" w:sz="0" w:space="0" w:color="auto"/>
              </w:divBdr>
            </w:div>
            <w:div w:id="826432782">
              <w:marLeft w:val="0"/>
              <w:marRight w:val="0"/>
              <w:marTop w:val="0"/>
              <w:marBottom w:val="0"/>
              <w:divBdr>
                <w:top w:val="none" w:sz="0" w:space="0" w:color="auto"/>
                <w:left w:val="none" w:sz="0" w:space="0" w:color="auto"/>
                <w:bottom w:val="none" w:sz="0" w:space="0" w:color="auto"/>
                <w:right w:val="none" w:sz="0" w:space="0" w:color="auto"/>
              </w:divBdr>
            </w:div>
            <w:div w:id="133106323">
              <w:marLeft w:val="0"/>
              <w:marRight w:val="0"/>
              <w:marTop w:val="0"/>
              <w:marBottom w:val="0"/>
              <w:divBdr>
                <w:top w:val="none" w:sz="0" w:space="0" w:color="auto"/>
                <w:left w:val="none" w:sz="0" w:space="0" w:color="auto"/>
                <w:bottom w:val="none" w:sz="0" w:space="0" w:color="auto"/>
                <w:right w:val="none" w:sz="0" w:space="0" w:color="auto"/>
              </w:divBdr>
            </w:div>
            <w:div w:id="955715858">
              <w:marLeft w:val="0"/>
              <w:marRight w:val="0"/>
              <w:marTop w:val="0"/>
              <w:marBottom w:val="0"/>
              <w:divBdr>
                <w:top w:val="none" w:sz="0" w:space="0" w:color="auto"/>
                <w:left w:val="none" w:sz="0" w:space="0" w:color="auto"/>
                <w:bottom w:val="none" w:sz="0" w:space="0" w:color="auto"/>
                <w:right w:val="none" w:sz="0" w:space="0" w:color="auto"/>
              </w:divBdr>
            </w:div>
            <w:div w:id="2029210834">
              <w:marLeft w:val="0"/>
              <w:marRight w:val="0"/>
              <w:marTop w:val="0"/>
              <w:marBottom w:val="0"/>
              <w:divBdr>
                <w:top w:val="none" w:sz="0" w:space="0" w:color="auto"/>
                <w:left w:val="none" w:sz="0" w:space="0" w:color="auto"/>
                <w:bottom w:val="none" w:sz="0" w:space="0" w:color="auto"/>
                <w:right w:val="none" w:sz="0" w:space="0" w:color="auto"/>
              </w:divBdr>
            </w:div>
            <w:div w:id="1128283083">
              <w:marLeft w:val="0"/>
              <w:marRight w:val="0"/>
              <w:marTop w:val="0"/>
              <w:marBottom w:val="0"/>
              <w:divBdr>
                <w:top w:val="none" w:sz="0" w:space="0" w:color="auto"/>
                <w:left w:val="none" w:sz="0" w:space="0" w:color="auto"/>
                <w:bottom w:val="none" w:sz="0" w:space="0" w:color="auto"/>
                <w:right w:val="none" w:sz="0" w:space="0" w:color="auto"/>
              </w:divBdr>
            </w:div>
            <w:div w:id="1778716370">
              <w:marLeft w:val="0"/>
              <w:marRight w:val="0"/>
              <w:marTop w:val="0"/>
              <w:marBottom w:val="0"/>
              <w:divBdr>
                <w:top w:val="none" w:sz="0" w:space="0" w:color="auto"/>
                <w:left w:val="none" w:sz="0" w:space="0" w:color="auto"/>
                <w:bottom w:val="none" w:sz="0" w:space="0" w:color="auto"/>
                <w:right w:val="none" w:sz="0" w:space="0" w:color="auto"/>
              </w:divBdr>
            </w:div>
            <w:div w:id="527068393">
              <w:marLeft w:val="0"/>
              <w:marRight w:val="0"/>
              <w:marTop w:val="0"/>
              <w:marBottom w:val="0"/>
              <w:divBdr>
                <w:top w:val="none" w:sz="0" w:space="0" w:color="auto"/>
                <w:left w:val="none" w:sz="0" w:space="0" w:color="auto"/>
                <w:bottom w:val="none" w:sz="0" w:space="0" w:color="auto"/>
                <w:right w:val="none" w:sz="0" w:space="0" w:color="auto"/>
              </w:divBdr>
            </w:div>
            <w:div w:id="1502087587">
              <w:marLeft w:val="0"/>
              <w:marRight w:val="0"/>
              <w:marTop w:val="0"/>
              <w:marBottom w:val="0"/>
              <w:divBdr>
                <w:top w:val="none" w:sz="0" w:space="0" w:color="auto"/>
                <w:left w:val="none" w:sz="0" w:space="0" w:color="auto"/>
                <w:bottom w:val="none" w:sz="0" w:space="0" w:color="auto"/>
                <w:right w:val="none" w:sz="0" w:space="0" w:color="auto"/>
              </w:divBdr>
            </w:div>
            <w:div w:id="1336298184">
              <w:marLeft w:val="0"/>
              <w:marRight w:val="0"/>
              <w:marTop w:val="0"/>
              <w:marBottom w:val="0"/>
              <w:divBdr>
                <w:top w:val="none" w:sz="0" w:space="0" w:color="auto"/>
                <w:left w:val="none" w:sz="0" w:space="0" w:color="auto"/>
                <w:bottom w:val="none" w:sz="0" w:space="0" w:color="auto"/>
                <w:right w:val="none" w:sz="0" w:space="0" w:color="auto"/>
              </w:divBdr>
            </w:div>
            <w:div w:id="1718509022">
              <w:marLeft w:val="0"/>
              <w:marRight w:val="0"/>
              <w:marTop w:val="0"/>
              <w:marBottom w:val="0"/>
              <w:divBdr>
                <w:top w:val="none" w:sz="0" w:space="0" w:color="auto"/>
                <w:left w:val="none" w:sz="0" w:space="0" w:color="auto"/>
                <w:bottom w:val="none" w:sz="0" w:space="0" w:color="auto"/>
                <w:right w:val="none" w:sz="0" w:space="0" w:color="auto"/>
              </w:divBdr>
            </w:div>
            <w:div w:id="874274994">
              <w:marLeft w:val="0"/>
              <w:marRight w:val="0"/>
              <w:marTop w:val="0"/>
              <w:marBottom w:val="0"/>
              <w:divBdr>
                <w:top w:val="none" w:sz="0" w:space="0" w:color="auto"/>
                <w:left w:val="none" w:sz="0" w:space="0" w:color="auto"/>
                <w:bottom w:val="none" w:sz="0" w:space="0" w:color="auto"/>
                <w:right w:val="none" w:sz="0" w:space="0" w:color="auto"/>
              </w:divBdr>
            </w:div>
            <w:div w:id="968583772">
              <w:marLeft w:val="0"/>
              <w:marRight w:val="0"/>
              <w:marTop w:val="0"/>
              <w:marBottom w:val="0"/>
              <w:divBdr>
                <w:top w:val="none" w:sz="0" w:space="0" w:color="auto"/>
                <w:left w:val="none" w:sz="0" w:space="0" w:color="auto"/>
                <w:bottom w:val="none" w:sz="0" w:space="0" w:color="auto"/>
                <w:right w:val="none" w:sz="0" w:space="0" w:color="auto"/>
              </w:divBdr>
            </w:div>
            <w:div w:id="74136905">
              <w:marLeft w:val="0"/>
              <w:marRight w:val="0"/>
              <w:marTop w:val="0"/>
              <w:marBottom w:val="0"/>
              <w:divBdr>
                <w:top w:val="none" w:sz="0" w:space="0" w:color="auto"/>
                <w:left w:val="none" w:sz="0" w:space="0" w:color="auto"/>
                <w:bottom w:val="none" w:sz="0" w:space="0" w:color="auto"/>
                <w:right w:val="none" w:sz="0" w:space="0" w:color="auto"/>
              </w:divBdr>
            </w:div>
            <w:div w:id="609624955">
              <w:marLeft w:val="0"/>
              <w:marRight w:val="0"/>
              <w:marTop w:val="0"/>
              <w:marBottom w:val="0"/>
              <w:divBdr>
                <w:top w:val="none" w:sz="0" w:space="0" w:color="auto"/>
                <w:left w:val="none" w:sz="0" w:space="0" w:color="auto"/>
                <w:bottom w:val="none" w:sz="0" w:space="0" w:color="auto"/>
                <w:right w:val="none" w:sz="0" w:space="0" w:color="auto"/>
              </w:divBdr>
            </w:div>
            <w:div w:id="1054549290">
              <w:marLeft w:val="0"/>
              <w:marRight w:val="0"/>
              <w:marTop w:val="0"/>
              <w:marBottom w:val="0"/>
              <w:divBdr>
                <w:top w:val="none" w:sz="0" w:space="0" w:color="auto"/>
                <w:left w:val="none" w:sz="0" w:space="0" w:color="auto"/>
                <w:bottom w:val="none" w:sz="0" w:space="0" w:color="auto"/>
                <w:right w:val="none" w:sz="0" w:space="0" w:color="auto"/>
              </w:divBdr>
            </w:div>
            <w:div w:id="1572274233">
              <w:marLeft w:val="0"/>
              <w:marRight w:val="0"/>
              <w:marTop w:val="0"/>
              <w:marBottom w:val="0"/>
              <w:divBdr>
                <w:top w:val="none" w:sz="0" w:space="0" w:color="auto"/>
                <w:left w:val="none" w:sz="0" w:space="0" w:color="auto"/>
                <w:bottom w:val="none" w:sz="0" w:space="0" w:color="auto"/>
                <w:right w:val="none" w:sz="0" w:space="0" w:color="auto"/>
              </w:divBdr>
            </w:div>
            <w:div w:id="124977281">
              <w:marLeft w:val="0"/>
              <w:marRight w:val="0"/>
              <w:marTop w:val="0"/>
              <w:marBottom w:val="0"/>
              <w:divBdr>
                <w:top w:val="none" w:sz="0" w:space="0" w:color="auto"/>
                <w:left w:val="none" w:sz="0" w:space="0" w:color="auto"/>
                <w:bottom w:val="none" w:sz="0" w:space="0" w:color="auto"/>
                <w:right w:val="none" w:sz="0" w:space="0" w:color="auto"/>
              </w:divBdr>
            </w:div>
            <w:div w:id="1462765006">
              <w:marLeft w:val="0"/>
              <w:marRight w:val="0"/>
              <w:marTop w:val="0"/>
              <w:marBottom w:val="0"/>
              <w:divBdr>
                <w:top w:val="none" w:sz="0" w:space="0" w:color="auto"/>
                <w:left w:val="none" w:sz="0" w:space="0" w:color="auto"/>
                <w:bottom w:val="none" w:sz="0" w:space="0" w:color="auto"/>
                <w:right w:val="none" w:sz="0" w:space="0" w:color="auto"/>
              </w:divBdr>
            </w:div>
            <w:div w:id="815491715">
              <w:marLeft w:val="0"/>
              <w:marRight w:val="0"/>
              <w:marTop w:val="0"/>
              <w:marBottom w:val="0"/>
              <w:divBdr>
                <w:top w:val="none" w:sz="0" w:space="0" w:color="auto"/>
                <w:left w:val="none" w:sz="0" w:space="0" w:color="auto"/>
                <w:bottom w:val="none" w:sz="0" w:space="0" w:color="auto"/>
                <w:right w:val="none" w:sz="0" w:space="0" w:color="auto"/>
              </w:divBdr>
            </w:div>
            <w:div w:id="1091319496">
              <w:marLeft w:val="0"/>
              <w:marRight w:val="0"/>
              <w:marTop w:val="0"/>
              <w:marBottom w:val="0"/>
              <w:divBdr>
                <w:top w:val="none" w:sz="0" w:space="0" w:color="auto"/>
                <w:left w:val="none" w:sz="0" w:space="0" w:color="auto"/>
                <w:bottom w:val="none" w:sz="0" w:space="0" w:color="auto"/>
                <w:right w:val="none" w:sz="0" w:space="0" w:color="auto"/>
              </w:divBdr>
            </w:div>
            <w:div w:id="517692481">
              <w:marLeft w:val="0"/>
              <w:marRight w:val="0"/>
              <w:marTop w:val="0"/>
              <w:marBottom w:val="0"/>
              <w:divBdr>
                <w:top w:val="none" w:sz="0" w:space="0" w:color="auto"/>
                <w:left w:val="none" w:sz="0" w:space="0" w:color="auto"/>
                <w:bottom w:val="none" w:sz="0" w:space="0" w:color="auto"/>
                <w:right w:val="none" w:sz="0" w:space="0" w:color="auto"/>
              </w:divBdr>
            </w:div>
            <w:div w:id="1124470787">
              <w:marLeft w:val="0"/>
              <w:marRight w:val="0"/>
              <w:marTop w:val="0"/>
              <w:marBottom w:val="0"/>
              <w:divBdr>
                <w:top w:val="none" w:sz="0" w:space="0" w:color="auto"/>
                <w:left w:val="none" w:sz="0" w:space="0" w:color="auto"/>
                <w:bottom w:val="none" w:sz="0" w:space="0" w:color="auto"/>
                <w:right w:val="none" w:sz="0" w:space="0" w:color="auto"/>
              </w:divBdr>
            </w:div>
            <w:div w:id="1512572966">
              <w:marLeft w:val="0"/>
              <w:marRight w:val="0"/>
              <w:marTop w:val="0"/>
              <w:marBottom w:val="0"/>
              <w:divBdr>
                <w:top w:val="none" w:sz="0" w:space="0" w:color="auto"/>
                <w:left w:val="none" w:sz="0" w:space="0" w:color="auto"/>
                <w:bottom w:val="none" w:sz="0" w:space="0" w:color="auto"/>
                <w:right w:val="none" w:sz="0" w:space="0" w:color="auto"/>
              </w:divBdr>
            </w:div>
            <w:div w:id="904874473">
              <w:marLeft w:val="0"/>
              <w:marRight w:val="0"/>
              <w:marTop w:val="0"/>
              <w:marBottom w:val="0"/>
              <w:divBdr>
                <w:top w:val="none" w:sz="0" w:space="0" w:color="auto"/>
                <w:left w:val="none" w:sz="0" w:space="0" w:color="auto"/>
                <w:bottom w:val="none" w:sz="0" w:space="0" w:color="auto"/>
                <w:right w:val="none" w:sz="0" w:space="0" w:color="auto"/>
              </w:divBdr>
            </w:div>
            <w:div w:id="376928322">
              <w:marLeft w:val="0"/>
              <w:marRight w:val="0"/>
              <w:marTop w:val="0"/>
              <w:marBottom w:val="0"/>
              <w:divBdr>
                <w:top w:val="none" w:sz="0" w:space="0" w:color="auto"/>
                <w:left w:val="none" w:sz="0" w:space="0" w:color="auto"/>
                <w:bottom w:val="none" w:sz="0" w:space="0" w:color="auto"/>
                <w:right w:val="none" w:sz="0" w:space="0" w:color="auto"/>
              </w:divBdr>
            </w:div>
            <w:div w:id="943001982">
              <w:marLeft w:val="0"/>
              <w:marRight w:val="0"/>
              <w:marTop w:val="0"/>
              <w:marBottom w:val="0"/>
              <w:divBdr>
                <w:top w:val="none" w:sz="0" w:space="0" w:color="auto"/>
                <w:left w:val="none" w:sz="0" w:space="0" w:color="auto"/>
                <w:bottom w:val="none" w:sz="0" w:space="0" w:color="auto"/>
                <w:right w:val="none" w:sz="0" w:space="0" w:color="auto"/>
              </w:divBdr>
            </w:div>
            <w:div w:id="605576481">
              <w:marLeft w:val="0"/>
              <w:marRight w:val="0"/>
              <w:marTop w:val="0"/>
              <w:marBottom w:val="0"/>
              <w:divBdr>
                <w:top w:val="none" w:sz="0" w:space="0" w:color="auto"/>
                <w:left w:val="none" w:sz="0" w:space="0" w:color="auto"/>
                <w:bottom w:val="none" w:sz="0" w:space="0" w:color="auto"/>
                <w:right w:val="none" w:sz="0" w:space="0" w:color="auto"/>
              </w:divBdr>
            </w:div>
            <w:div w:id="1644233965">
              <w:marLeft w:val="0"/>
              <w:marRight w:val="0"/>
              <w:marTop w:val="0"/>
              <w:marBottom w:val="0"/>
              <w:divBdr>
                <w:top w:val="none" w:sz="0" w:space="0" w:color="auto"/>
                <w:left w:val="none" w:sz="0" w:space="0" w:color="auto"/>
                <w:bottom w:val="none" w:sz="0" w:space="0" w:color="auto"/>
                <w:right w:val="none" w:sz="0" w:space="0" w:color="auto"/>
              </w:divBdr>
            </w:div>
            <w:div w:id="2080394621">
              <w:marLeft w:val="0"/>
              <w:marRight w:val="0"/>
              <w:marTop w:val="0"/>
              <w:marBottom w:val="0"/>
              <w:divBdr>
                <w:top w:val="none" w:sz="0" w:space="0" w:color="auto"/>
                <w:left w:val="none" w:sz="0" w:space="0" w:color="auto"/>
                <w:bottom w:val="none" w:sz="0" w:space="0" w:color="auto"/>
                <w:right w:val="none" w:sz="0" w:space="0" w:color="auto"/>
              </w:divBdr>
            </w:div>
            <w:div w:id="1498308293">
              <w:marLeft w:val="0"/>
              <w:marRight w:val="0"/>
              <w:marTop w:val="0"/>
              <w:marBottom w:val="0"/>
              <w:divBdr>
                <w:top w:val="none" w:sz="0" w:space="0" w:color="auto"/>
                <w:left w:val="none" w:sz="0" w:space="0" w:color="auto"/>
                <w:bottom w:val="none" w:sz="0" w:space="0" w:color="auto"/>
                <w:right w:val="none" w:sz="0" w:space="0" w:color="auto"/>
              </w:divBdr>
            </w:div>
            <w:div w:id="1215654068">
              <w:marLeft w:val="0"/>
              <w:marRight w:val="0"/>
              <w:marTop w:val="0"/>
              <w:marBottom w:val="0"/>
              <w:divBdr>
                <w:top w:val="none" w:sz="0" w:space="0" w:color="auto"/>
                <w:left w:val="none" w:sz="0" w:space="0" w:color="auto"/>
                <w:bottom w:val="none" w:sz="0" w:space="0" w:color="auto"/>
                <w:right w:val="none" w:sz="0" w:space="0" w:color="auto"/>
              </w:divBdr>
            </w:div>
            <w:div w:id="1459228032">
              <w:marLeft w:val="0"/>
              <w:marRight w:val="0"/>
              <w:marTop w:val="0"/>
              <w:marBottom w:val="0"/>
              <w:divBdr>
                <w:top w:val="none" w:sz="0" w:space="0" w:color="auto"/>
                <w:left w:val="none" w:sz="0" w:space="0" w:color="auto"/>
                <w:bottom w:val="none" w:sz="0" w:space="0" w:color="auto"/>
                <w:right w:val="none" w:sz="0" w:space="0" w:color="auto"/>
              </w:divBdr>
            </w:div>
            <w:div w:id="2034190589">
              <w:marLeft w:val="0"/>
              <w:marRight w:val="0"/>
              <w:marTop w:val="0"/>
              <w:marBottom w:val="0"/>
              <w:divBdr>
                <w:top w:val="none" w:sz="0" w:space="0" w:color="auto"/>
                <w:left w:val="none" w:sz="0" w:space="0" w:color="auto"/>
                <w:bottom w:val="none" w:sz="0" w:space="0" w:color="auto"/>
                <w:right w:val="none" w:sz="0" w:space="0" w:color="auto"/>
              </w:divBdr>
            </w:div>
            <w:div w:id="556165124">
              <w:marLeft w:val="0"/>
              <w:marRight w:val="0"/>
              <w:marTop w:val="0"/>
              <w:marBottom w:val="0"/>
              <w:divBdr>
                <w:top w:val="none" w:sz="0" w:space="0" w:color="auto"/>
                <w:left w:val="none" w:sz="0" w:space="0" w:color="auto"/>
                <w:bottom w:val="none" w:sz="0" w:space="0" w:color="auto"/>
                <w:right w:val="none" w:sz="0" w:space="0" w:color="auto"/>
              </w:divBdr>
            </w:div>
            <w:div w:id="48067825">
              <w:marLeft w:val="0"/>
              <w:marRight w:val="0"/>
              <w:marTop w:val="0"/>
              <w:marBottom w:val="0"/>
              <w:divBdr>
                <w:top w:val="none" w:sz="0" w:space="0" w:color="auto"/>
                <w:left w:val="none" w:sz="0" w:space="0" w:color="auto"/>
                <w:bottom w:val="none" w:sz="0" w:space="0" w:color="auto"/>
                <w:right w:val="none" w:sz="0" w:space="0" w:color="auto"/>
              </w:divBdr>
            </w:div>
            <w:div w:id="2113550420">
              <w:marLeft w:val="0"/>
              <w:marRight w:val="0"/>
              <w:marTop w:val="0"/>
              <w:marBottom w:val="0"/>
              <w:divBdr>
                <w:top w:val="none" w:sz="0" w:space="0" w:color="auto"/>
                <w:left w:val="none" w:sz="0" w:space="0" w:color="auto"/>
                <w:bottom w:val="none" w:sz="0" w:space="0" w:color="auto"/>
                <w:right w:val="none" w:sz="0" w:space="0" w:color="auto"/>
              </w:divBdr>
            </w:div>
            <w:div w:id="182210718">
              <w:marLeft w:val="0"/>
              <w:marRight w:val="0"/>
              <w:marTop w:val="0"/>
              <w:marBottom w:val="0"/>
              <w:divBdr>
                <w:top w:val="none" w:sz="0" w:space="0" w:color="auto"/>
                <w:left w:val="none" w:sz="0" w:space="0" w:color="auto"/>
                <w:bottom w:val="none" w:sz="0" w:space="0" w:color="auto"/>
                <w:right w:val="none" w:sz="0" w:space="0" w:color="auto"/>
              </w:divBdr>
            </w:div>
            <w:div w:id="1364599422">
              <w:marLeft w:val="0"/>
              <w:marRight w:val="0"/>
              <w:marTop w:val="0"/>
              <w:marBottom w:val="0"/>
              <w:divBdr>
                <w:top w:val="none" w:sz="0" w:space="0" w:color="auto"/>
                <w:left w:val="none" w:sz="0" w:space="0" w:color="auto"/>
                <w:bottom w:val="none" w:sz="0" w:space="0" w:color="auto"/>
                <w:right w:val="none" w:sz="0" w:space="0" w:color="auto"/>
              </w:divBdr>
            </w:div>
            <w:div w:id="1242256353">
              <w:marLeft w:val="0"/>
              <w:marRight w:val="0"/>
              <w:marTop w:val="0"/>
              <w:marBottom w:val="0"/>
              <w:divBdr>
                <w:top w:val="none" w:sz="0" w:space="0" w:color="auto"/>
                <w:left w:val="none" w:sz="0" w:space="0" w:color="auto"/>
                <w:bottom w:val="none" w:sz="0" w:space="0" w:color="auto"/>
                <w:right w:val="none" w:sz="0" w:space="0" w:color="auto"/>
              </w:divBdr>
            </w:div>
            <w:div w:id="2122068946">
              <w:marLeft w:val="0"/>
              <w:marRight w:val="0"/>
              <w:marTop w:val="0"/>
              <w:marBottom w:val="0"/>
              <w:divBdr>
                <w:top w:val="none" w:sz="0" w:space="0" w:color="auto"/>
                <w:left w:val="none" w:sz="0" w:space="0" w:color="auto"/>
                <w:bottom w:val="none" w:sz="0" w:space="0" w:color="auto"/>
                <w:right w:val="none" w:sz="0" w:space="0" w:color="auto"/>
              </w:divBdr>
            </w:div>
            <w:div w:id="563874393">
              <w:marLeft w:val="0"/>
              <w:marRight w:val="0"/>
              <w:marTop w:val="0"/>
              <w:marBottom w:val="0"/>
              <w:divBdr>
                <w:top w:val="none" w:sz="0" w:space="0" w:color="auto"/>
                <w:left w:val="none" w:sz="0" w:space="0" w:color="auto"/>
                <w:bottom w:val="none" w:sz="0" w:space="0" w:color="auto"/>
                <w:right w:val="none" w:sz="0" w:space="0" w:color="auto"/>
              </w:divBdr>
            </w:div>
            <w:div w:id="1985233794">
              <w:marLeft w:val="0"/>
              <w:marRight w:val="0"/>
              <w:marTop w:val="0"/>
              <w:marBottom w:val="0"/>
              <w:divBdr>
                <w:top w:val="none" w:sz="0" w:space="0" w:color="auto"/>
                <w:left w:val="none" w:sz="0" w:space="0" w:color="auto"/>
                <w:bottom w:val="none" w:sz="0" w:space="0" w:color="auto"/>
                <w:right w:val="none" w:sz="0" w:space="0" w:color="auto"/>
              </w:divBdr>
            </w:div>
            <w:div w:id="2141679351">
              <w:marLeft w:val="0"/>
              <w:marRight w:val="0"/>
              <w:marTop w:val="0"/>
              <w:marBottom w:val="0"/>
              <w:divBdr>
                <w:top w:val="none" w:sz="0" w:space="0" w:color="auto"/>
                <w:left w:val="none" w:sz="0" w:space="0" w:color="auto"/>
                <w:bottom w:val="none" w:sz="0" w:space="0" w:color="auto"/>
                <w:right w:val="none" w:sz="0" w:space="0" w:color="auto"/>
              </w:divBdr>
            </w:div>
            <w:div w:id="754203473">
              <w:marLeft w:val="0"/>
              <w:marRight w:val="0"/>
              <w:marTop w:val="0"/>
              <w:marBottom w:val="0"/>
              <w:divBdr>
                <w:top w:val="none" w:sz="0" w:space="0" w:color="auto"/>
                <w:left w:val="none" w:sz="0" w:space="0" w:color="auto"/>
                <w:bottom w:val="none" w:sz="0" w:space="0" w:color="auto"/>
                <w:right w:val="none" w:sz="0" w:space="0" w:color="auto"/>
              </w:divBdr>
            </w:div>
            <w:div w:id="615717216">
              <w:marLeft w:val="0"/>
              <w:marRight w:val="0"/>
              <w:marTop w:val="0"/>
              <w:marBottom w:val="0"/>
              <w:divBdr>
                <w:top w:val="none" w:sz="0" w:space="0" w:color="auto"/>
                <w:left w:val="none" w:sz="0" w:space="0" w:color="auto"/>
                <w:bottom w:val="none" w:sz="0" w:space="0" w:color="auto"/>
                <w:right w:val="none" w:sz="0" w:space="0" w:color="auto"/>
              </w:divBdr>
            </w:div>
            <w:div w:id="2143959210">
              <w:marLeft w:val="0"/>
              <w:marRight w:val="0"/>
              <w:marTop w:val="0"/>
              <w:marBottom w:val="0"/>
              <w:divBdr>
                <w:top w:val="none" w:sz="0" w:space="0" w:color="auto"/>
                <w:left w:val="none" w:sz="0" w:space="0" w:color="auto"/>
                <w:bottom w:val="none" w:sz="0" w:space="0" w:color="auto"/>
                <w:right w:val="none" w:sz="0" w:space="0" w:color="auto"/>
              </w:divBdr>
            </w:div>
            <w:div w:id="1982496747">
              <w:marLeft w:val="0"/>
              <w:marRight w:val="0"/>
              <w:marTop w:val="0"/>
              <w:marBottom w:val="0"/>
              <w:divBdr>
                <w:top w:val="none" w:sz="0" w:space="0" w:color="auto"/>
                <w:left w:val="none" w:sz="0" w:space="0" w:color="auto"/>
                <w:bottom w:val="none" w:sz="0" w:space="0" w:color="auto"/>
                <w:right w:val="none" w:sz="0" w:space="0" w:color="auto"/>
              </w:divBdr>
            </w:div>
            <w:div w:id="2080783690">
              <w:marLeft w:val="0"/>
              <w:marRight w:val="0"/>
              <w:marTop w:val="0"/>
              <w:marBottom w:val="0"/>
              <w:divBdr>
                <w:top w:val="none" w:sz="0" w:space="0" w:color="auto"/>
                <w:left w:val="none" w:sz="0" w:space="0" w:color="auto"/>
                <w:bottom w:val="none" w:sz="0" w:space="0" w:color="auto"/>
                <w:right w:val="none" w:sz="0" w:space="0" w:color="auto"/>
              </w:divBdr>
            </w:div>
            <w:div w:id="1537699944">
              <w:marLeft w:val="0"/>
              <w:marRight w:val="0"/>
              <w:marTop w:val="0"/>
              <w:marBottom w:val="0"/>
              <w:divBdr>
                <w:top w:val="none" w:sz="0" w:space="0" w:color="auto"/>
                <w:left w:val="none" w:sz="0" w:space="0" w:color="auto"/>
                <w:bottom w:val="none" w:sz="0" w:space="0" w:color="auto"/>
                <w:right w:val="none" w:sz="0" w:space="0" w:color="auto"/>
              </w:divBdr>
            </w:div>
            <w:div w:id="2052067094">
              <w:marLeft w:val="0"/>
              <w:marRight w:val="0"/>
              <w:marTop w:val="0"/>
              <w:marBottom w:val="0"/>
              <w:divBdr>
                <w:top w:val="none" w:sz="0" w:space="0" w:color="auto"/>
                <w:left w:val="none" w:sz="0" w:space="0" w:color="auto"/>
                <w:bottom w:val="none" w:sz="0" w:space="0" w:color="auto"/>
                <w:right w:val="none" w:sz="0" w:space="0" w:color="auto"/>
              </w:divBdr>
            </w:div>
            <w:div w:id="1209679989">
              <w:marLeft w:val="0"/>
              <w:marRight w:val="0"/>
              <w:marTop w:val="0"/>
              <w:marBottom w:val="0"/>
              <w:divBdr>
                <w:top w:val="none" w:sz="0" w:space="0" w:color="auto"/>
                <w:left w:val="none" w:sz="0" w:space="0" w:color="auto"/>
                <w:bottom w:val="none" w:sz="0" w:space="0" w:color="auto"/>
                <w:right w:val="none" w:sz="0" w:space="0" w:color="auto"/>
              </w:divBdr>
            </w:div>
            <w:div w:id="1851219374">
              <w:marLeft w:val="0"/>
              <w:marRight w:val="0"/>
              <w:marTop w:val="0"/>
              <w:marBottom w:val="0"/>
              <w:divBdr>
                <w:top w:val="none" w:sz="0" w:space="0" w:color="auto"/>
                <w:left w:val="none" w:sz="0" w:space="0" w:color="auto"/>
                <w:bottom w:val="none" w:sz="0" w:space="0" w:color="auto"/>
                <w:right w:val="none" w:sz="0" w:space="0" w:color="auto"/>
              </w:divBdr>
            </w:div>
            <w:div w:id="2080860456">
              <w:marLeft w:val="0"/>
              <w:marRight w:val="0"/>
              <w:marTop w:val="0"/>
              <w:marBottom w:val="0"/>
              <w:divBdr>
                <w:top w:val="none" w:sz="0" w:space="0" w:color="auto"/>
                <w:left w:val="none" w:sz="0" w:space="0" w:color="auto"/>
                <w:bottom w:val="none" w:sz="0" w:space="0" w:color="auto"/>
                <w:right w:val="none" w:sz="0" w:space="0" w:color="auto"/>
              </w:divBdr>
            </w:div>
            <w:div w:id="1042707908">
              <w:marLeft w:val="0"/>
              <w:marRight w:val="0"/>
              <w:marTop w:val="0"/>
              <w:marBottom w:val="0"/>
              <w:divBdr>
                <w:top w:val="none" w:sz="0" w:space="0" w:color="auto"/>
                <w:left w:val="none" w:sz="0" w:space="0" w:color="auto"/>
                <w:bottom w:val="none" w:sz="0" w:space="0" w:color="auto"/>
                <w:right w:val="none" w:sz="0" w:space="0" w:color="auto"/>
              </w:divBdr>
            </w:div>
            <w:div w:id="324287594">
              <w:marLeft w:val="0"/>
              <w:marRight w:val="0"/>
              <w:marTop w:val="0"/>
              <w:marBottom w:val="0"/>
              <w:divBdr>
                <w:top w:val="none" w:sz="0" w:space="0" w:color="auto"/>
                <w:left w:val="none" w:sz="0" w:space="0" w:color="auto"/>
                <w:bottom w:val="none" w:sz="0" w:space="0" w:color="auto"/>
                <w:right w:val="none" w:sz="0" w:space="0" w:color="auto"/>
              </w:divBdr>
            </w:div>
            <w:div w:id="1517966433">
              <w:marLeft w:val="0"/>
              <w:marRight w:val="0"/>
              <w:marTop w:val="0"/>
              <w:marBottom w:val="0"/>
              <w:divBdr>
                <w:top w:val="none" w:sz="0" w:space="0" w:color="auto"/>
                <w:left w:val="none" w:sz="0" w:space="0" w:color="auto"/>
                <w:bottom w:val="none" w:sz="0" w:space="0" w:color="auto"/>
                <w:right w:val="none" w:sz="0" w:space="0" w:color="auto"/>
              </w:divBdr>
            </w:div>
            <w:div w:id="912350249">
              <w:marLeft w:val="0"/>
              <w:marRight w:val="0"/>
              <w:marTop w:val="0"/>
              <w:marBottom w:val="0"/>
              <w:divBdr>
                <w:top w:val="none" w:sz="0" w:space="0" w:color="auto"/>
                <w:left w:val="none" w:sz="0" w:space="0" w:color="auto"/>
                <w:bottom w:val="none" w:sz="0" w:space="0" w:color="auto"/>
                <w:right w:val="none" w:sz="0" w:space="0" w:color="auto"/>
              </w:divBdr>
            </w:div>
            <w:div w:id="1000280872">
              <w:marLeft w:val="0"/>
              <w:marRight w:val="0"/>
              <w:marTop w:val="0"/>
              <w:marBottom w:val="0"/>
              <w:divBdr>
                <w:top w:val="none" w:sz="0" w:space="0" w:color="auto"/>
                <w:left w:val="none" w:sz="0" w:space="0" w:color="auto"/>
                <w:bottom w:val="none" w:sz="0" w:space="0" w:color="auto"/>
                <w:right w:val="none" w:sz="0" w:space="0" w:color="auto"/>
              </w:divBdr>
            </w:div>
            <w:div w:id="1622226266">
              <w:marLeft w:val="0"/>
              <w:marRight w:val="0"/>
              <w:marTop w:val="0"/>
              <w:marBottom w:val="0"/>
              <w:divBdr>
                <w:top w:val="none" w:sz="0" w:space="0" w:color="auto"/>
                <w:left w:val="none" w:sz="0" w:space="0" w:color="auto"/>
                <w:bottom w:val="none" w:sz="0" w:space="0" w:color="auto"/>
                <w:right w:val="none" w:sz="0" w:space="0" w:color="auto"/>
              </w:divBdr>
            </w:div>
            <w:div w:id="1118261682">
              <w:marLeft w:val="0"/>
              <w:marRight w:val="0"/>
              <w:marTop w:val="0"/>
              <w:marBottom w:val="0"/>
              <w:divBdr>
                <w:top w:val="none" w:sz="0" w:space="0" w:color="auto"/>
                <w:left w:val="none" w:sz="0" w:space="0" w:color="auto"/>
                <w:bottom w:val="none" w:sz="0" w:space="0" w:color="auto"/>
                <w:right w:val="none" w:sz="0" w:space="0" w:color="auto"/>
              </w:divBdr>
            </w:div>
            <w:div w:id="1070275607">
              <w:marLeft w:val="0"/>
              <w:marRight w:val="0"/>
              <w:marTop w:val="0"/>
              <w:marBottom w:val="0"/>
              <w:divBdr>
                <w:top w:val="none" w:sz="0" w:space="0" w:color="auto"/>
                <w:left w:val="none" w:sz="0" w:space="0" w:color="auto"/>
                <w:bottom w:val="none" w:sz="0" w:space="0" w:color="auto"/>
                <w:right w:val="none" w:sz="0" w:space="0" w:color="auto"/>
              </w:divBdr>
            </w:div>
            <w:div w:id="996808216">
              <w:marLeft w:val="0"/>
              <w:marRight w:val="0"/>
              <w:marTop w:val="0"/>
              <w:marBottom w:val="0"/>
              <w:divBdr>
                <w:top w:val="none" w:sz="0" w:space="0" w:color="auto"/>
                <w:left w:val="none" w:sz="0" w:space="0" w:color="auto"/>
                <w:bottom w:val="none" w:sz="0" w:space="0" w:color="auto"/>
                <w:right w:val="none" w:sz="0" w:space="0" w:color="auto"/>
              </w:divBdr>
            </w:div>
            <w:div w:id="807668259">
              <w:marLeft w:val="0"/>
              <w:marRight w:val="0"/>
              <w:marTop w:val="0"/>
              <w:marBottom w:val="0"/>
              <w:divBdr>
                <w:top w:val="none" w:sz="0" w:space="0" w:color="auto"/>
                <w:left w:val="none" w:sz="0" w:space="0" w:color="auto"/>
                <w:bottom w:val="none" w:sz="0" w:space="0" w:color="auto"/>
                <w:right w:val="none" w:sz="0" w:space="0" w:color="auto"/>
              </w:divBdr>
            </w:div>
            <w:div w:id="1630938274">
              <w:marLeft w:val="0"/>
              <w:marRight w:val="0"/>
              <w:marTop w:val="0"/>
              <w:marBottom w:val="0"/>
              <w:divBdr>
                <w:top w:val="none" w:sz="0" w:space="0" w:color="auto"/>
                <w:left w:val="none" w:sz="0" w:space="0" w:color="auto"/>
                <w:bottom w:val="none" w:sz="0" w:space="0" w:color="auto"/>
                <w:right w:val="none" w:sz="0" w:space="0" w:color="auto"/>
              </w:divBdr>
            </w:div>
            <w:div w:id="1605528318">
              <w:marLeft w:val="0"/>
              <w:marRight w:val="0"/>
              <w:marTop w:val="0"/>
              <w:marBottom w:val="0"/>
              <w:divBdr>
                <w:top w:val="none" w:sz="0" w:space="0" w:color="auto"/>
                <w:left w:val="none" w:sz="0" w:space="0" w:color="auto"/>
                <w:bottom w:val="none" w:sz="0" w:space="0" w:color="auto"/>
                <w:right w:val="none" w:sz="0" w:space="0" w:color="auto"/>
              </w:divBdr>
            </w:div>
            <w:div w:id="804785081">
              <w:marLeft w:val="0"/>
              <w:marRight w:val="0"/>
              <w:marTop w:val="0"/>
              <w:marBottom w:val="0"/>
              <w:divBdr>
                <w:top w:val="none" w:sz="0" w:space="0" w:color="auto"/>
                <w:left w:val="none" w:sz="0" w:space="0" w:color="auto"/>
                <w:bottom w:val="none" w:sz="0" w:space="0" w:color="auto"/>
                <w:right w:val="none" w:sz="0" w:space="0" w:color="auto"/>
              </w:divBdr>
            </w:div>
            <w:div w:id="861742396">
              <w:marLeft w:val="0"/>
              <w:marRight w:val="0"/>
              <w:marTop w:val="0"/>
              <w:marBottom w:val="0"/>
              <w:divBdr>
                <w:top w:val="none" w:sz="0" w:space="0" w:color="auto"/>
                <w:left w:val="none" w:sz="0" w:space="0" w:color="auto"/>
                <w:bottom w:val="none" w:sz="0" w:space="0" w:color="auto"/>
                <w:right w:val="none" w:sz="0" w:space="0" w:color="auto"/>
              </w:divBdr>
            </w:div>
            <w:div w:id="2066098967">
              <w:marLeft w:val="0"/>
              <w:marRight w:val="0"/>
              <w:marTop w:val="0"/>
              <w:marBottom w:val="0"/>
              <w:divBdr>
                <w:top w:val="none" w:sz="0" w:space="0" w:color="auto"/>
                <w:left w:val="none" w:sz="0" w:space="0" w:color="auto"/>
                <w:bottom w:val="none" w:sz="0" w:space="0" w:color="auto"/>
                <w:right w:val="none" w:sz="0" w:space="0" w:color="auto"/>
              </w:divBdr>
            </w:div>
            <w:div w:id="927159727">
              <w:marLeft w:val="0"/>
              <w:marRight w:val="0"/>
              <w:marTop w:val="0"/>
              <w:marBottom w:val="0"/>
              <w:divBdr>
                <w:top w:val="none" w:sz="0" w:space="0" w:color="auto"/>
                <w:left w:val="none" w:sz="0" w:space="0" w:color="auto"/>
                <w:bottom w:val="none" w:sz="0" w:space="0" w:color="auto"/>
                <w:right w:val="none" w:sz="0" w:space="0" w:color="auto"/>
              </w:divBdr>
            </w:div>
            <w:div w:id="1011757464">
              <w:marLeft w:val="0"/>
              <w:marRight w:val="0"/>
              <w:marTop w:val="0"/>
              <w:marBottom w:val="0"/>
              <w:divBdr>
                <w:top w:val="none" w:sz="0" w:space="0" w:color="auto"/>
                <w:left w:val="none" w:sz="0" w:space="0" w:color="auto"/>
                <w:bottom w:val="none" w:sz="0" w:space="0" w:color="auto"/>
                <w:right w:val="none" w:sz="0" w:space="0" w:color="auto"/>
              </w:divBdr>
            </w:div>
            <w:div w:id="942155450">
              <w:marLeft w:val="0"/>
              <w:marRight w:val="0"/>
              <w:marTop w:val="0"/>
              <w:marBottom w:val="0"/>
              <w:divBdr>
                <w:top w:val="none" w:sz="0" w:space="0" w:color="auto"/>
                <w:left w:val="none" w:sz="0" w:space="0" w:color="auto"/>
                <w:bottom w:val="none" w:sz="0" w:space="0" w:color="auto"/>
                <w:right w:val="none" w:sz="0" w:space="0" w:color="auto"/>
              </w:divBdr>
            </w:div>
            <w:div w:id="949701566">
              <w:marLeft w:val="0"/>
              <w:marRight w:val="0"/>
              <w:marTop w:val="0"/>
              <w:marBottom w:val="0"/>
              <w:divBdr>
                <w:top w:val="none" w:sz="0" w:space="0" w:color="auto"/>
                <w:left w:val="none" w:sz="0" w:space="0" w:color="auto"/>
                <w:bottom w:val="none" w:sz="0" w:space="0" w:color="auto"/>
                <w:right w:val="none" w:sz="0" w:space="0" w:color="auto"/>
              </w:divBdr>
            </w:div>
            <w:div w:id="1764836845">
              <w:marLeft w:val="0"/>
              <w:marRight w:val="0"/>
              <w:marTop w:val="0"/>
              <w:marBottom w:val="0"/>
              <w:divBdr>
                <w:top w:val="none" w:sz="0" w:space="0" w:color="auto"/>
                <w:left w:val="none" w:sz="0" w:space="0" w:color="auto"/>
                <w:bottom w:val="none" w:sz="0" w:space="0" w:color="auto"/>
                <w:right w:val="none" w:sz="0" w:space="0" w:color="auto"/>
              </w:divBdr>
            </w:div>
            <w:div w:id="1100219903">
              <w:marLeft w:val="0"/>
              <w:marRight w:val="0"/>
              <w:marTop w:val="0"/>
              <w:marBottom w:val="0"/>
              <w:divBdr>
                <w:top w:val="none" w:sz="0" w:space="0" w:color="auto"/>
                <w:left w:val="none" w:sz="0" w:space="0" w:color="auto"/>
                <w:bottom w:val="none" w:sz="0" w:space="0" w:color="auto"/>
                <w:right w:val="none" w:sz="0" w:space="0" w:color="auto"/>
              </w:divBdr>
            </w:div>
            <w:div w:id="597370650">
              <w:marLeft w:val="0"/>
              <w:marRight w:val="0"/>
              <w:marTop w:val="0"/>
              <w:marBottom w:val="0"/>
              <w:divBdr>
                <w:top w:val="none" w:sz="0" w:space="0" w:color="auto"/>
                <w:left w:val="none" w:sz="0" w:space="0" w:color="auto"/>
                <w:bottom w:val="none" w:sz="0" w:space="0" w:color="auto"/>
                <w:right w:val="none" w:sz="0" w:space="0" w:color="auto"/>
              </w:divBdr>
            </w:div>
            <w:div w:id="601568162">
              <w:marLeft w:val="0"/>
              <w:marRight w:val="0"/>
              <w:marTop w:val="0"/>
              <w:marBottom w:val="0"/>
              <w:divBdr>
                <w:top w:val="none" w:sz="0" w:space="0" w:color="auto"/>
                <w:left w:val="none" w:sz="0" w:space="0" w:color="auto"/>
                <w:bottom w:val="none" w:sz="0" w:space="0" w:color="auto"/>
                <w:right w:val="none" w:sz="0" w:space="0" w:color="auto"/>
              </w:divBdr>
            </w:div>
            <w:div w:id="1559633321">
              <w:marLeft w:val="0"/>
              <w:marRight w:val="0"/>
              <w:marTop w:val="0"/>
              <w:marBottom w:val="0"/>
              <w:divBdr>
                <w:top w:val="none" w:sz="0" w:space="0" w:color="auto"/>
                <w:left w:val="none" w:sz="0" w:space="0" w:color="auto"/>
                <w:bottom w:val="none" w:sz="0" w:space="0" w:color="auto"/>
                <w:right w:val="none" w:sz="0" w:space="0" w:color="auto"/>
              </w:divBdr>
            </w:div>
            <w:div w:id="1942908319">
              <w:marLeft w:val="0"/>
              <w:marRight w:val="0"/>
              <w:marTop w:val="0"/>
              <w:marBottom w:val="0"/>
              <w:divBdr>
                <w:top w:val="none" w:sz="0" w:space="0" w:color="auto"/>
                <w:left w:val="none" w:sz="0" w:space="0" w:color="auto"/>
                <w:bottom w:val="none" w:sz="0" w:space="0" w:color="auto"/>
                <w:right w:val="none" w:sz="0" w:space="0" w:color="auto"/>
              </w:divBdr>
            </w:div>
            <w:div w:id="438568909">
              <w:marLeft w:val="0"/>
              <w:marRight w:val="0"/>
              <w:marTop w:val="0"/>
              <w:marBottom w:val="0"/>
              <w:divBdr>
                <w:top w:val="none" w:sz="0" w:space="0" w:color="auto"/>
                <w:left w:val="none" w:sz="0" w:space="0" w:color="auto"/>
                <w:bottom w:val="none" w:sz="0" w:space="0" w:color="auto"/>
                <w:right w:val="none" w:sz="0" w:space="0" w:color="auto"/>
              </w:divBdr>
            </w:div>
            <w:div w:id="1114859027">
              <w:marLeft w:val="0"/>
              <w:marRight w:val="0"/>
              <w:marTop w:val="0"/>
              <w:marBottom w:val="0"/>
              <w:divBdr>
                <w:top w:val="none" w:sz="0" w:space="0" w:color="auto"/>
                <w:left w:val="none" w:sz="0" w:space="0" w:color="auto"/>
                <w:bottom w:val="none" w:sz="0" w:space="0" w:color="auto"/>
                <w:right w:val="none" w:sz="0" w:space="0" w:color="auto"/>
              </w:divBdr>
            </w:div>
            <w:div w:id="361169501">
              <w:marLeft w:val="0"/>
              <w:marRight w:val="0"/>
              <w:marTop w:val="0"/>
              <w:marBottom w:val="0"/>
              <w:divBdr>
                <w:top w:val="none" w:sz="0" w:space="0" w:color="auto"/>
                <w:left w:val="none" w:sz="0" w:space="0" w:color="auto"/>
                <w:bottom w:val="none" w:sz="0" w:space="0" w:color="auto"/>
                <w:right w:val="none" w:sz="0" w:space="0" w:color="auto"/>
              </w:divBdr>
            </w:div>
            <w:div w:id="523133402">
              <w:marLeft w:val="0"/>
              <w:marRight w:val="0"/>
              <w:marTop w:val="0"/>
              <w:marBottom w:val="0"/>
              <w:divBdr>
                <w:top w:val="none" w:sz="0" w:space="0" w:color="auto"/>
                <w:left w:val="none" w:sz="0" w:space="0" w:color="auto"/>
                <w:bottom w:val="none" w:sz="0" w:space="0" w:color="auto"/>
                <w:right w:val="none" w:sz="0" w:space="0" w:color="auto"/>
              </w:divBdr>
            </w:div>
            <w:div w:id="333725781">
              <w:marLeft w:val="0"/>
              <w:marRight w:val="0"/>
              <w:marTop w:val="0"/>
              <w:marBottom w:val="0"/>
              <w:divBdr>
                <w:top w:val="none" w:sz="0" w:space="0" w:color="auto"/>
                <w:left w:val="none" w:sz="0" w:space="0" w:color="auto"/>
                <w:bottom w:val="none" w:sz="0" w:space="0" w:color="auto"/>
                <w:right w:val="none" w:sz="0" w:space="0" w:color="auto"/>
              </w:divBdr>
            </w:div>
            <w:div w:id="576280414">
              <w:marLeft w:val="0"/>
              <w:marRight w:val="0"/>
              <w:marTop w:val="0"/>
              <w:marBottom w:val="0"/>
              <w:divBdr>
                <w:top w:val="none" w:sz="0" w:space="0" w:color="auto"/>
                <w:left w:val="none" w:sz="0" w:space="0" w:color="auto"/>
                <w:bottom w:val="none" w:sz="0" w:space="0" w:color="auto"/>
                <w:right w:val="none" w:sz="0" w:space="0" w:color="auto"/>
              </w:divBdr>
            </w:div>
            <w:div w:id="1660696146">
              <w:marLeft w:val="0"/>
              <w:marRight w:val="0"/>
              <w:marTop w:val="0"/>
              <w:marBottom w:val="0"/>
              <w:divBdr>
                <w:top w:val="none" w:sz="0" w:space="0" w:color="auto"/>
                <w:left w:val="none" w:sz="0" w:space="0" w:color="auto"/>
                <w:bottom w:val="none" w:sz="0" w:space="0" w:color="auto"/>
                <w:right w:val="none" w:sz="0" w:space="0" w:color="auto"/>
              </w:divBdr>
            </w:div>
            <w:div w:id="1941058513">
              <w:marLeft w:val="0"/>
              <w:marRight w:val="0"/>
              <w:marTop w:val="0"/>
              <w:marBottom w:val="0"/>
              <w:divBdr>
                <w:top w:val="none" w:sz="0" w:space="0" w:color="auto"/>
                <w:left w:val="none" w:sz="0" w:space="0" w:color="auto"/>
                <w:bottom w:val="none" w:sz="0" w:space="0" w:color="auto"/>
                <w:right w:val="none" w:sz="0" w:space="0" w:color="auto"/>
              </w:divBdr>
            </w:div>
            <w:div w:id="1866864987">
              <w:marLeft w:val="0"/>
              <w:marRight w:val="0"/>
              <w:marTop w:val="0"/>
              <w:marBottom w:val="0"/>
              <w:divBdr>
                <w:top w:val="none" w:sz="0" w:space="0" w:color="auto"/>
                <w:left w:val="none" w:sz="0" w:space="0" w:color="auto"/>
                <w:bottom w:val="none" w:sz="0" w:space="0" w:color="auto"/>
                <w:right w:val="none" w:sz="0" w:space="0" w:color="auto"/>
              </w:divBdr>
            </w:div>
            <w:div w:id="1167357670">
              <w:marLeft w:val="0"/>
              <w:marRight w:val="0"/>
              <w:marTop w:val="0"/>
              <w:marBottom w:val="0"/>
              <w:divBdr>
                <w:top w:val="none" w:sz="0" w:space="0" w:color="auto"/>
                <w:left w:val="none" w:sz="0" w:space="0" w:color="auto"/>
                <w:bottom w:val="none" w:sz="0" w:space="0" w:color="auto"/>
                <w:right w:val="none" w:sz="0" w:space="0" w:color="auto"/>
              </w:divBdr>
            </w:div>
            <w:div w:id="161434101">
              <w:marLeft w:val="0"/>
              <w:marRight w:val="0"/>
              <w:marTop w:val="0"/>
              <w:marBottom w:val="0"/>
              <w:divBdr>
                <w:top w:val="none" w:sz="0" w:space="0" w:color="auto"/>
                <w:left w:val="none" w:sz="0" w:space="0" w:color="auto"/>
                <w:bottom w:val="none" w:sz="0" w:space="0" w:color="auto"/>
                <w:right w:val="none" w:sz="0" w:space="0" w:color="auto"/>
              </w:divBdr>
            </w:div>
            <w:div w:id="1198472706">
              <w:marLeft w:val="0"/>
              <w:marRight w:val="0"/>
              <w:marTop w:val="0"/>
              <w:marBottom w:val="0"/>
              <w:divBdr>
                <w:top w:val="none" w:sz="0" w:space="0" w:color="auto"/>
                <w:left w:val="none" w:sz="0" w:space="0" w:color="auto"/>
                <w:bottom w:val="none" w:sz="0" w:space="0" w:color="auto"/>
                <w:right w:val="none" w:sz="0" w:space="0" w:color="auto"/>
              </w:divBdr>
            </w:div>
            <w:div w:id="1732387635">
              <w:marLeft w:val="0"/>
              <w:marRight w:val="0"/>
              <w:marTop w:val="0"/>
              <w:marBottom w:val="0"/>
              <w:divBdr>
                <w:top w:val="none" w:sz="0" w:space="0" w:color="auto"/>
                <w:left w:val="none" w:sz="0" w:space="0" w:color="auto"/>
                <w:bottom w:val="none" w:sz="0" w:space="0" w:color="auto"/>
                <w:right w:val="none" w:sz="0" w:space="0" w:color="auto"/>
              </w:divBdr>
            </w:div>
            <w:div w:id="1894002060">
              <w:marLeft w:val="0"/>
              <w:marRight w:val="0"/>
              <w:marTop w:val="0"/>
              <w:marBottom w:val="0"/>
              <w:divBdr>
                <w:top w:val="none" w:sz="0" w:space="0" w:color="auto"/>
                <w:left w:val="none" w:sz="0" w:space="0" w:color="auto"/>
                <w:bottom w:val="none" w:sz="0" w:space="0" w:color="auto"/>
                <w:right w:val="none" w:sz="0" w:space="0" w:color="auto"/>
              </w:divBdr>
            </w:div>
            <w:div w:id="1881626840">
              <w:marLeft w:val="0"/>
              <w:marRight w:val="0"/>
              <w:marTop w:val="0"/>
              <w:marBottom w:val="0"/>
              <w:divBdr>
                <w:top w:val="none" w:sz="0" w:space="0" w:color="auto"/>
                <w:left w:val="none" w:sz="0" w:space="0" w:color="auto"/>
                <w:bottom w:val="none" w:sz="0" w:space="0" w:color="auto"/>
                <w:right w:val="none" w:sz="0" w:space="0" w:color="auto"/>
              </w:divBdr>
            </w:div>
            <w:div w:id="1797485741">
              <w:marLeft w:val="0"/>
              <w:marRight w:val="0"/>
              <w:marTop w:val="0"/>
              <w:marBottom w:val="0"/>
              <w:divBdr>
                <w:top w:val="none" w:sz="0" w:space="0" w:color="auto"/>
                <w:left w:val="none" w:sz="0" w:space="0" w:color="auto"/>
                <w:bottom w:val="none" w:sz="0" w:space="0" w:color="auto"/>
                <w:right w:val="none" w:sz="0" w:space="0" w:color="auto"/>
              </w:divBdr>
            </w:div>
            <w:div w:id="861170424">
              <w:marLeft w:val="0"/>
              <w:marRight w:val="0"/>
              <w:marTop w:val="0"/>
              <w:marBottom w:val="0"/>
              <w:divBdr>
                <w:top w:val="none" w:sz="0" w:space="0" w:color="auto"/>
                <w:left w:val="none" w:sz="0" w:space="0" w:color="auto"/>
                <w:bottom w:val="none" w:sz="0" w:space="0" w:color="auto"/>
                <w:right w:val="none" w:sz="0" w:space="0" w:color="auto"/>
              </w:divBdr>
            </w:div>
            <w:div w:id="1195118005">
              <w:marLeft w:val="0"/>
              <w:marRight w:val="0"/>
              <w:marTop w:val="0"/>
              <w:marBottom w:val="0"/>
              <w:divBdr>
                <w:top w:val="none" w:sz="0" w:space="0" w:color="auto"/>
                <w:left w:val="none" w:sz="0" w:space="0" w:color="auto"/>
                <w:bottom w:val="none" w:sz="0" w:space="0" w:color="auto"/>
                <w:right w:val="none" w:sz="0" w:space="0" w:color="auto"/>
              </w:divBdr>
            </w:div>
            <w:div w:id="1722317333">
              <w:marLeft w:val="0"/>
              <w:marRight w:val="0"/>
              <w:marTop w:val="0"/>
              <w:marBottom w:val="0"/>
              <w:divBdr>
                <w:top w:val="none" w:sz="0" w:space="0" w:color="auto"/>
                <w:left w:val="none" w:sz="0" w:space="0" w:color="auto"/>
                <w:bottom w:val="none" w:sz="0" w:space="0" w:color="auto"/>
                <w:right w:val="none" w:sz="0" w:space="0" w:color="auto"/>
              </w:divBdr>
            </w:div>
            <w:div w:id="840044951">
              <w:marLeft w:val="0"/>
              <w:marRight w:val="0"/>
              <w:marTop w:val="0"/>
              <w:marBottom w:val="0"/>
              <w:divBdr>
                <w:top w:val="none" w:sz="0" w:space="0" w:color="auto"/>
                <w:left w:val="none" w:sz="0" w:space="0" w:color="auto"/>
                <w:bottom w:val="none" w:sz="0" w:space="0" w:color="auto"/>
                <w:right w:val="none" w:sz="0" w:space="0" w:color="auto"/>
              </w:divBdr>
            </w:div>
            <w:div w:id="1257902093">
              <w:marLeft w:val="0"/>
              <w:marRight w:val="0"/>
              <w:marTop w:val="0"/>
              <w:marBottom w:val="0"/>
              <w:divBdr>
                <w:top w:val="none" w:sz="0" w:space="0" w:color="auto"/>
                <w:left w:val="none" w:sz="0" w:space="0" w:color="auto"/>
                <w:bottom w:val="none" w:sz="0" w:space="0" w:color="auto"/>
                <w:right w:val="none" w:sz="0" w:space="0" w:color="auto"/>
              </w:divBdr>
            </w:div>
            <w:div w:id="1281181218">
              <w:marLeft w:val="0"/>
              <w:marRight w:val="0"/>
              <w:marTop w:val="0"/>
              <w:marBottom w:val="0"/>
              <w:divBdr>
                <w:top w:val="none" w:sz="0" w:space="0" w:color="auto"/>
                <w:left w:val="none" w:sz="0" w:space="0" w:color="auto"/>
                <w:bottom w:val="none" w:sz="0" w:space="0" w:color="auto"/>
                <w:right w:val="none" w:sz="0" w:space="0" w:color="auto"/>
              </w:divBdr>
            </w:div>
            <w:div w:id="779762171">
              <w:marLeft w:val="0"/>
              <w:marRight w:val="0"/>
              <w:marTop w:val="0"/>
              <w:marBottom w:val="0"/>
              <w:divBdr>
                <w:top w:val="none" w:sz="0" w:space="0" w:color="auto"/>
                <w:left w:val="none" w:sz="0" w:space="0" w:color="auto"/>
                <w:bottom w:val="none" w:sz="0" w:space="0" w:color="auto"/>
                <w:right w:val="none" w:sz="0" w:space="0" w:color="auto"/>
              </w:divBdr>
            </w:div>
            <w:div w:id="2067102117">
              <w:marLeft w:val="0"/>
              <w:marRight w:val="0"/>
              <w:marTop w:val="0"/>
              <w:marBottom w:val="0"/>
              <w:divBdr>
                <w:top w:val="none" w:sz="0" w:space="0" w:color="auto"/>
                <w:left w:val="none" w:sz="0" w:space="0" w:color="auto"/>
                <w:bottom w:val="none" w:sz="0" w:space="0" w:color="auto"/>
                <w:right w:val="none" w:sz="0" w:space="0" w:color="auto"/>
              </w:divBdr>
            </w:div>
            <w:div w:id="1754813334">
              <w:marLeft w:val="0"/>
              <w:marRight w:val="0"/>
              <w:marTop w:val="0"/>
              <w:marBottom w:val="0"/>
              <w:divBdr>
                <w:top w:val="none" w:sz="0" w:space="0" w:color="auto"/>
                <w:left w:val="none" w:sz="0" w:space="0" w:color="auto"/>
                <w:bottom w:val="none" w:sz="0" w:space="0" w:color="auto"/>
                <w:right w:val="none" w:sz="0" w:space="0" w:color="auto"/>
              </w:divBdr>
            </w:div>
            <w:div w:id="891503799">
              <w:marLeft w:val="0"/>
              <w:marRight w:val="0"/>
              <w:marTop w:val="0"/>
              <w:marBottom w:val="0"/>
              <w:divBdr>
                <w:top w:val="none" w:sz="0" w:space="0" w:color="auto"/>
                <w:left w:val="none" w:sz="0" w:space="0" w:color="auto"/>
                <w:bottom w:val="none" w:sz="0" w:space="0" w:color="auto"/>
                <w:right w:val="none" w:sz="0" w:space="0" w:color="auto"/>
              </w:divBdr>
            </w:div>
            <w:div w:id="894243652">
              <w:marLeft w:val="0"/>
              <w:marRight w:val="0"/>
              <w:marTop w:val="0"/>
              <w:marBottom w:val="0"/>
              <w:divBdr>
                <w:top w:val="none" w:sz="0" w:space="0" w:color="auto"/>
                <w:left w:val="none" w:sz="0" w:space="0" w:color="auto"/>
                <w:bottom w:val="none" w:sz="0" w:space="0" w:color="auto"/>
                <w:right w:val="none" w:sz="0" w:space="0" w:color="auto"/>
              </w:divBdr>
            </w:div>
            <w:div w:id="796723062">
              <w:marLeft w:val="0"/>
              <w:marRight w:val="0"/>
              <w:marTop w:val="0"/>
              <w:marBottom w:val="0"/>
              <w:divBdr>
                <w:top w:val="none" w:sz="0" w:space="0" w:color="auto"/>
                <w:left w:val="none" w:sz="0" w:space="0" w:color="auto"/>
                <w:bottom w:val="none" w:sz="0" w:space="0" w:color="auto"/>
                <w:right w:val="none" w:sz="0" w:space="0" w:color="auto"/>
              </w:divBdr>
            </w:div>
            <w:div w:id="987175566">
              <w:marLeft w:val="0"/>
              <w:marRight w:val="0"/>
              <w:marTop w:val="0"/>
              <w:marBottom w:val="0"/>
              <w:divBdr>
                <w:top w:val="none" w:sz="0" w:space="0" w:color="auto"/>
                <w:left w:val="none" w:sz="0" w:space="0" w:color="auto"/>
                <w:bottom w:val="none" w:sz="0" w:space="0" w:color="auto"/>
                <w:right w:val="none" w:sz="0" w:space="0" w:color="auto"/>
              </w:divBdr>
            </w:div>
            <w:div w:id="1310600041">
              <w:marLeft w:val="0"/>
              <w:marRight w:val="0"/>
              <w:marTop w:val="0"/>
              <w:marBottom w:val="0"/>
              <w:divBdr>
                <w:top w:val="none" w:sz="0" w:space="0" w:color="auto"/>
                <w:left w:val="none" w:sz="0" w:space="0" w:color="auto"/>
                <w:bottom w:val="none" w:sz="0" w:space="0" w:color="auto"/>
                <w:right w:val="none" w:sz="0" w:space="0" w:color="auto"/>
              </w:divBdr>
            </w:div>
            <w:div w:id="2143039656">
              <w:marLeft w:val="0"/>
              <w:marRight w:val="0"/>
              <w:marTop w:val="0"/>
              <w:marBottom w:val="0"/>
              <w:divBdr>
                <w:top w:val="none" w:sz="0" w:space="0" w:color="auto"/>
                <w:left w:val="none" w:sz="0" w:space="0" w:color="auto"/>
                <w:bottom w:val="none" w:sz="0" w:space="0" w:color="auto"/>
                <w:right w:val="none" w:sz="0" w:space="0" w:color="auto"/>
              </w:divBdr>
            </w:div>
            <w:div w:id="904877057">
              <w:marLeft w:val="0"/>
              <w:marRight w:val="0"/>
              <w:marTop w:val="0"/>
              <w:marBottom w:val="0"/>
              <w:divBdr>
                <w:top w:val="none" w:sz="0" w:space="0" w:color="auto"/>
                <w:left w:val="none" w:sz="0" w:space="0" w:color="auto"/>
                <w:bottom w:val="none" w:sz="0" w:space="0" w:color="auto"/>
                <w:right w:val="none" w:sz="0" w:space="0" w:color="auto"/>
              </w:divBdr>
            </w:div>
            <w:div w:id="1260984626">
              <w:marLeft w:val="0"/>
              <w:marRight w:val="0"/>
              <w:marTop w:val="0"/>
              <w:marBottom w:val="0"/>
              <w:divBdr>
                <w:top w:val="none" w:sz="0" w:space="0" w:color="auto"/>
                <w:left w:val="none" w:sz="0" w:space="0" w:color="auto"/>
                <w:bottom w:val="none" w:sz="0" w:space="0" w:color="auto"/>
                <w:right w:val="none" w:sz="0" w:space="0" w:color="auto"/>
              </w:divBdr>
            </w:div>
            <w:div w:id="288051436">
              <w:marLeft w:val="0"/>
              <w:marRight w:val="0"/>
              <w:marTop w:val="0"/>
              <w:marBottom w:val="0"/>
              <w:divBdr>
                <w:top w:val="none" w:sz="0" w:space="0" w:color="auto"/>
                <w:left w:val="none" w:sz="0" w:space="0" w:color="auto"/>
                <w:bottom w:val="none" w:sz="0" w:space="0" w:color="auto"/>
                <w:right w:val="none" w:sz="0" w:space="0" w:color="auto"/>
              </w:divBdr>
            </w:div>
            <w:div w:id="512916068">
              <w:marLeft w:val="0"/>
              <w:marRight w:val="0"/>
              <w:marTop w:val="0"/>
              <w:marBottom w:val="0"/>
              <w:divBdr>
                <w:top w:val="none" w:sz="0" w:space="0" w:color="auto"/>
                <w:left w:val="none" w:sz="0" w:space="0" w:color="auto"/>
                <w:bottom w:val="none" w:sz="0" w:space="0" w:color="auto"/>
                <w:right w:val="none" w:sz="0" w:space="0" w:color="auto"/>
              </w:divBdr>
            </w:div>
            <w:div w:id="195582814">
              <w:marLeft w:val="0"/>
              <w:marRight w:val="0"/>
              <w:marTop w:val="0"/>
              <w:marBottom w:val="0"/>
              <w:divBdr>
                <w:top w:val="none" w:sz="0" w:space="0" w:color="auto"/>
                <w:left w:val="none" w:sz="0" w:space="0" w:color="auto"/>
                <w:bottom w:val="none" w:sz="0" w:space="0" w:color="auto"/>
                <w:right w:val="none" w:sz="0" w:space="0" w:color="auto"/>
              </w:divBdr>
            </w:div>
            <w:div w:id="1136023859">
              <w:marLeft w:val="0"/>
              <w:marRight w:val="0"/>
              <w:marTop w:val="0"/>
              <w:marBottom w:val="0"/>
              <w:divBdr>
                <w:top w:val="none" w:sz="0" w:space="0" w:color="auto"/>
                <w:left w:val="none" w:sz="0" w:space="0" w:color="auto"/>
                <w:bottom w:val="none" w:sz="0" w:space="0" w:color="auto"/>
                <w:right w:val="none" w:sz="0" w:space="0" w:color="auto"/>
              </w:divBdr>
            </w:div>
            <w:div w:id="719746281">
              <w:marLeft w:val="0"/>
              <w:marRight w:val="0"/>
              <w:marTop w:val="0"/>
              <w:marBottom w:val="0"/>
              <w:divBdr>
                <w:top w:val="none" w:sz="0" w:space="0" w:color="auto"/>
                <w:left w:val="none" w:sz="0" w:space="0" w:color="auto"/>
                <w:bottom w:val="none" w:sz="0" w:space="0" w:color="auto"/>
                <w:right w:val="none" w:sz="0" w:space="0" w:color="auto"/>
              </w:divBdr>
            </w:div>
            <w:div w:id="1148135469">
              <w:marLeft w:val="0"/>
              <w:marRight w:val="0"/>
              <w:marTop w:val="0"/>
              <w:marBottom w:val="0"/>
              <w:divBdr>
                <w:top w:val="none" w:sz="0" w:space="0" w:color="auto"/>
                <w:left w:val="none" w:sz="0" w:space="0" w:color="auto"/>
                <w:bottom w:val="none" w:sz="0" w:space="0" w:color="auto"/>
                <w:right w:val="none" w:sz="0" w:space="0" w:color="auto"/>
              </w:divBdr>
            </w:div>
            <w:div w:id="1206066002">
              <w:marLeft w:val="0"/>
              <w:marRight w:val="0"/>
              <w:marTop w:val="0"/>
              <w:marBottom w:val="0"/>
              <w:divBdr>
                <w:top w:val="none" w:sz="0" w:space="0" w:color="auto"/>
                <w:left w:val="none" w:sz="0" w:space="0" w:color="auto"/>
                <w:bottom w:val="none" w:sz="0" w:space="0" w:color="auto"/>
                <w:right w:val="none" w:sz="0" w:space="0" w:color="auto"/>
              </w:divBdr>
            </w:div>
            <w:div w:id="880945695">
              <w:marLeft w:val="0"/>
              <w:marRight w:val="0"/>
              <w:marTop w:val="0"/>
              <w:marBottom w:val="0"/>
              <w:divBdr>
                <w:top w:val="none" w:sz="0" w:space="0" w:color="auto"/>
                <w:left w:val="none" w:sz="0" w:space="0" w:color="auto"/>
                <w:bottom w:val="none" w:sz="0" w:space="0" w:color="auto"/>
                <w:right w:val="none" w:sz="0" w:space="0" w:color="auto"/>
              </w:divBdr>
            </w:div>
            <w:div w:id="161162661">
              <w:marLeft w:val="0"/>
              <w:marRight w:val="0"/>
              <w:marTop w:val="0"/>
              <w:marBottom w:val="0"/>
              <w:divBdr>
                <w:top w:val="none" w:sz="0" w:space="0" w:color="auto"/>
                <w:left w:val="none" w:sz="0" w:space="0" w:color="auto"/>
                <w:bottom w:val="none" w:sz="0" w:space="0" w:color="auto"/>
                <w:right w:val="none" w:sz="0" w:space="0" w:color="auto"/>
              </w:divBdr>
            </w:div>
            <w:div w:id="721757945">
              <w:marLeft w:val="0"/>
              <w:marRight w:val="0"/>
              <w:marTop w:val="0"/>
              <w:marBottom w:val="0"/>
              <w:divBdr>
                <w:top w:val="none" w:sz="0" w:space="0" w:color="auto"/>
                <w:left w:val="none" w:sz="0" w:space="0" w:color="auto"/>
                <w:bottom w:val="none" w:sz="0" w:space="0" w:color="auto"/>
                <w:right w:val="none" w:sz="0" w:space="0" w:color="auto"/>
              </w:divBdr>
            </w:div>
            <w:div w:id="936599472">
              <w:marLeft w:val="0"/>
              <w:marRight w:val="0"/>
              <w:marTop w:val="0"/>
              <w:marBottom w:val="0"/>
              <w:divBdr>
                <w:top w:val="none" w:sz="0" w:space="0" w:color="auto"/>
                <w:left w:val="none" w:sz="0" w:space="0" w:color="auto"/>
                <w:bottom w:val="none" w:sz="0" w:space="0" w:color="auto"/>
                <w:right w:val="none" w:sz="0" w:space="0" w:color="auto"/>
              </w:divBdr>
            </w:div>
            <w:div w:id="421802851">
              <w:marLeft w:val="0"/>
              <w:marRight w:val="0"/>
              <w:marTop w:val="0"/>
              <w:marBottom w:val="0"/>
              <w:divBdr>
                <w:top w:val="none" w:sz="0" w:space="0" w:color="auto"/>
                <w:left w:val="none" w:sz="0" w:space="0" w:color="auto"/>
                <w:bottom w:val="none" w:sz="0" w:space="0" w:color="auto"/>
                <w:right w:val="none" w:sz="0" w:space="0" w:color="auto"/>
              </w:divBdr>
            </w:div>
            <w:div w:id="1841699341">
              <w:marLeft w:val="0"/>
              <w:marRight w:val="0"/>
              <w:marTop w:val="0"/>
              <w:marBottom w:val="0"/>
              <w:divBdr>
                <w:top w:val="none" w:sz="0" w:space="0" w:color="auto"/>
                <w:left w:val="none" w:sz="0" w:space="0" w:color="auto"/>
                <w:bottom w:val="none" w:sz="0" w:space="0" w:color="auto"/>
                <w:right w:val="none" w:sz="0" w:space="0" w:color="auto"/>
              </w:divBdr>
            </w:div>
            <w:div w:id="115219700">
              <w:marLeft w:val="0"/>
              <w:marRight w:val="0"/>
              <w:marTop w:val="0"/>
              <w:marBottom w:val="0"/>
              <w:divBdr>
                <w:top w:val="none" w:sz="0" w:space="0" w:color="auto"/>
                <w:left w:val="none" w:sz="0" w:space="0" w:color="auto"/>
                <w:bottom w:val="none" w:sz="0" w:space="0" w:color="auto"/>
                <w:right w:val="none" w:sz="0" w:space="0" w:color="auto"/>
              </w:divBdr>
            </w:div>
            <w:div w:id="1322614267">
              <w:marLeft w:val="0"/>
              <w:marRight w:val="0"/>
              <w:marTop w:val="0"/>
              <w:marBottom w:val="0"/>
              <w:divBdr>
                <w:top w:val="none" w:sz="0" w:space="0" w:color="auto"/>
                <w:left w:val="none" w:sz="0" w:space="0" w:color="auto"/>
                <w:bottom w:val="none" w:sz="0" w:space="0" w:color="auto"/>
                <w:right w:val="none" w:sz="0" w:space="0" w:color="auto"/>
              </w:divBdr>
            </w:div>
            <w:div w:id="982806249">
              <w:marLeft w:val="0"/>
              <w:marRight w:val="0"/>
              <w:marTop w:val="0"/>
              <w:marBottom w:val="0"/>
              <w:divBdr>
                <w:top w:val="none" w:sz="0" w:space="0" w:color="auto"/>
                <w:left w:val="none" w:sz="0" w:space="0" w:color="auto"/>
                <w:bottom w:val="none" w:sz="0" w:space="0" w:color="auto"/>
                <w:right w:val="none" w:sz="0" w:space="0" w:color="auto"/>
              </w:divBdr>
            </w:div>
            <w:div w:id="57411447">
              <w:marLeft w:val="0"/>
              <w:marRight w:val="0"/>
              <w:marTop w:val="0"/>
              <w:marBottom w:val="0"/>
              <w:divBdr>
                <w:top w:val="none" w:sz="0" w:space="0" w:color="auto"/>
                <w:left w:val="none" w:sz="0" w:space="0" w:color="auto"/>
                <w:bottom w:val="none" w:sz="0" w:space="0" w:color="auto"/>
                <w:right w:val="none" w:sz="0" w:space="0" w:color="auto"/>
              </w:divBdr>
            </w:div>
            <w:div w:id="1908297143">
              <w:marLeft w:val="0"/>
              <w:marRight w:val="0"/>
              <w:marTop w:val="0"/>
              <w:marBottom w:val="0"/>
              <w:divBdr>
                <w:top w:val="none" w:sz="0" w:space="0" w:color="auto"/>
                <w:left w:val="none" w:sz="0" w:space="0" w:color="auto"/>
                <w:bottom w:val="none" w:sz="0" w:space="0" w:color="auto"/>
                <w:right w:val="none" w:sz="0" w:space="0" w:color="auto"/>
              </w:divBdr>
            </w:div>
            <w:div w:id="79718384">
              <w:marLeft w:val="0"/>
              <w:marRight w:val="0"/>
              <w:marTop w:val="0"/>
              <w:marBottom w:val="0"/>
              <w:divBdr>
                <w:top w:val="none" w:sz="0" w:space="0" w:color="auto"/>
                <w:left w:val="none" w:sz="0" w:space="0" w:color="auto"/>
                <w:bottom w:val="none" w:sz="0" w:space="0" w:color="auto"/>
                <w:right w:val="none" w:sz="0" w:space="0" w:color="auto"/>
              </w:divBdr>
            </w:div>
            <w:div w:id="2054108240">
              <w:marLeft w:val="0"/>
              <w:marRight w:val="0"/>
              <w:marTop w:val="0"/>
              <w:marBottom w:val="0"/>
              <w:divBdr>
                <w:top w:val="none" w:sz="0" w:space="0" w:color="auto"/>
                <w:left w:val="none" w:sz="0" w:space="0" w:color="auto"/>
                <w:bottom w:val="none" w:sz="0" w:space="0" w:color="auto"/>
                <w:right w:val="none" w:sz="0" w:space="0" w:color="auto"/>
              </w:divBdr>
            </w:div>
            <w:div w:id="73555823">
              <w:marLeft w:val="0"/>
              <w:marRight w:val="0"/>
              <w:marTop w:val="0"/>
              <w:marBottom w:val="0"/>
              <w:divBdr>
                <w:top w:val="none" w:sz="0" w:space="0" w:color="auto"/>
                <w:left w:val="none" w:sz="0" w:space="0" w:color="auto"/>
                <w:bottom w:val="none" w:sz="0" w:space="0" w:color="auto"/>
                <w:right w:val="none" w:sz="0" w:space="0" w:color="auto"/>
              </w:divBdr>
            </w:div>
            <w:div w:id="1534266093">
              <w:marLeft w:val="0"/>
              <w:marRight w:val="0"/>
              <w:marTop w:val="0"/>
              <w:marBottom w:val="0"/>
              <w:divBdr>
                <w:top w:val="none" w:sz="0" w:space="0" w:color="auto"/>
                <w:left w:val="none" w:sz="0" w:space="0" w:color="auto"/>
                <w:bottom w:val="none" w:sz="0" w:space="0" w:color="auto"/>
                <w:right w:val="none" w:sz="0" w:space="0" w:color="auto"/>
              </w:divBdr>
            </w:div>
            <w:div w:id="655573207">
              <w:marLeft w:val="0"/>
              <w:marRight w:val="0"/>
              <w:marTop w:val="0"/>
              <w:marBottom w:val="0"/>
              <w:divBdr>
                <w:top w:val="none" w:sz="0" w:space="0" w:color="auto"/>
                <w:left w:val="none" w:sz="0" w:space="0" w:color="auto"/>
                <w:bottom w:val="none" w:sz="0" w:space="0" w:color="auto"/>
                <w:right w:val="none" w:sz="0" w:space="0" w:color="auto"/>
              </w:divBdr>
            </w:div>
            <w:div w:id="390201875">
              <w:marLeft w:val="0"/>
              <w:marRight w:val="0"/>
              <w:marTop w:val="0"/>
              <w:marBottom w:val="0"/>
              <w:divBdr>
                <w:top w:val="none" w:sz="0" w:space="0" w:color="auto"/>
                <w:left w:val="none" w:sz="0" w:space="0" w:color="auto"/>
                <w:bottom w:val="none" w:sz="0" w:space="0" w:color="auto"/>
                <w:right w:val="none" w:sz="0" w:space="0" w:color="auto"/>
              </w:divBdr>
            </w:div>
            <w:div w:id="298651128">
              <w:marLeft w:val="0"/>
              <w:marRight w:val="0"/>
              <w:marTop w:val="0"/>
              <w:marBottom w:val="0"/>
              <w:divBdr>
                <w:top w:val="none" w:sz="0" w:space="0" w:color="auto"/>
                <w:left w:val="none" w:sz="0" w:space="0" w:color="auto"/>
                <w:bottom w:val="none" w:sz="0" w:space="0" w:color="auto"/>
                <w:right w:val="none" w:sz="0" w:space="0" w:color="auto"/>
              </w:divBdr>
            </w:div>
            <w:div w:id="1959409943">
              <w:marLeft w:val="0"/>
              <w:marRight w:val="0"/>
              <w:marTop w:val="0"/>
              <w:marBottom w:val="0"/>
              <w:divBdr>
                <w:top w:val="none" w:sz="0" w:space="0" w:color="auto"/>
                <w:left w:val="none" w:sz="0" w:space="0" w:color="auto"/>
                <w:bottom w:val="none" w:sz="0" w:space="0" w:color="auto"/>
                <w:right w:val="none" w:sz="0" w:space="0" w:color="auto"/>
              </w:divBdr>
            </w:div>
            <w:div w:id="1035278797">
              <w:marLeft w:val="0"/>
              <w:marRight w:val="0"/>
              <w:marTop w:val="0"/>
              <w:marBottom w:val="0"/>
              <w:divBdr>
                <w:top w:val="none" w:sz="0" w:space="0" w:color="auto"/>
                <w:left w:val="none" w:sz="0" w:space="0" w:color="auto"/>
                <w:bottom w:val="none" w:sz="0" w:space="0" w:color="auto"/>
                <w:right w:val="none" w:sz="0" w:space="0" w:color="auto"/>
              </w:divBdr>
            </w:div>
            <w:div w:id="1789543720">
              <w:marLeft w:val="0"/>
              <w:marRight w:val="0"/>
              <w:marTop w:val="0"/>
              <w:marBottom w:val="0"/>
              <w:divBdr>
                <w:top w:val="none" w:sz="0" w:space="0" w:color="auto"/>
                <w:left w:val="none" w:sz="0" w:space="0" w:color="auto"/>
                <w:bottom w:val="none" w:sz="0" w:space="0" w:color="auto"/>
                <w:right w:val="none" w:sz="0" w:space="0" w:color="auto"/>
              </w:divBdr>
            </w:div>
            <w:div w:id="670792947">
              <w:marLeft w:val="0"/>
              <w:marRight w:val="0"/>
              <w:marTop w:val="0"/>
              <w:marBottom w:val="0"/>
              <w:divBdr>
                <w:top w:val="none" w:sz="0" w:space="0" w:color="auto"/>
                <w:left w:val="none" w:sz="0" w:space="0" w:color="auto"/>
                <w:bottom w:val="none" w:sz="0" w:space="0" w:color="auto"/>
                <w:right w:val="none" w:sz="0" w:space="0" w:color="auto"/>
              </w:divBdr>
            </w:div>
            <w:div w:id="914096502">
              <w:marLeft w:val="0"/>
              <w:marRight w:val="0"/>
              <w:marTop w:val="0"/>
              <w:marBottom w:val="0"/>
              <w:divBdr>
                <w:top w:val="none" w:sz="0" w:space="0" w:color="auto"/>
                <w:left w:val="none" w:sz="0" w:space="0" w:color="auto"/>
                <w:bottom w:val="none" w:sz="0" w:space="0" w:color="auto"/>
                <w:right w:val="none" w:sz="0" w:space="0" w:color="auto"/>
              </w:divBdr>
            </w:div>
            <w:div w:id="257062653">
              <w:marLeft w:val="0"/>
              <w:marRight w:val="0"/>
              <w:marTop w:val="0"/>
              <w:marBottom w:val="0"/>
              <w:divBdr>
                <w:top w:val="none" w:sz="0" w:space="0" w:color="auto"/>
                <w:left w:val="none" w:sz="0" w:space="0" w:color="auto"/>
                <w:bottom w:val="none" w:sz="0" w:space="0" w:color="auto"/>
                <w:right w:val="none" w:sz="0" w:space="0" w:color="auto"/>
              </w:divBdr>
            </w:div>
            <w:div w:id="43213354">
              <w:marLeft w:val="0"/>
              <w:marRight w:val="0"/>
              <w:marTop w:val="0"/>
              <w:marBottom w:val="0"/>
              <w:divBdr>
                <w:top w:val="none" w:sz="0" w:space="0" w:color="auto"/>
                <w:left w:val="none" w:sz="0" w:space="0" w:color="auto"/>
                <w:bottom w:val="none" w:sz="0" w:space="0" w:color="auto"/>
                <w:right w:val="none" w:sz="0" w:space="0" w:color="auto"/>
              </w:divBdr>
            </w:div>
            <w:div w:id="2032535073">
              <w:marLeft w:val="0"/>
              <w:marRight w:val="0"/>
              <w:marTop w:val="0"/>
              <w:marBottom w:val="0"/>
              <w:divBdr>
                <w:top w:val="none" w:sz="0" w:space="0" w:color="auto"/>
                <w:left w:val="none" w:sz="0" w:space="0" w:color="auto"/>
                <w:bottom w:val="none" w:sz="0" w:space="0" w:color="auto"/>
                <w:right w:val="none" w:sz="0" w:space="0" w:color="auto"/>
              </w:divBdr>
            </w:div>
            <w:div w:id="511378912">
              <w:marLeft w:val="0"/>
              <w:marRight w:val="0"/>
              <w:marTop w:val="0"/>
              <w:marBottom w:val="0"/>
              <w:divBdr>
                <w:top w:val="none" w:sz="0" w:space="0" w:color="auto"/>
                <w:left w:val="none" w:sz="0" w:space="0" w:color="auto"/>
                <w:bottom w:val="none" w:sz="0" w:space="0" w:color="auto"/>
                <w:right w:val="none" w:sz="0" w:space="0" w:color="auto"/>
              </w:divBdr>
            </w:div>
            <w:div w:id="2019648396">
              <w:marLeft w:val="0"/>
              <w:marRight w:val="0"/>
              <w:marTop w:val="0"/>
              <w:marBottom w:val="0"/>
              <w:divBdr>
                <w:top w:val="none" w:sz="0" w:space="0" w:color="auto"/>
                <w:left w:val="none" w:sz="0" w:space="0" w:color="auto"/>
                <w:bottom w:val="none" w:sz="0" w:space="0" w:color="auto"/>
                <w:right w:val="none" w:sz="0" w:space="0" w:color="auto"/>
              </w:divBdr>
            </w:div>
            <w:div w:id="269708764">
              <w:marLeft w:val="0"/>
              <w:marRight w:val="0"/>
              <w:marTop w:val="0"/>
              <w:marBottom w:val="0"/>
              <w:divBdr>
                <w:top w:val="none" w:sz="0" w:space="0" w:color="auto"/>
                <w:left w:val="none" w:sz="0" w:space="0" w:color="auto"/>
                <w:bottom w:val="none" w:sz="0" w:space="0" w:color="auto"/>
                <w:right w:val="none" w:sz="0" w:space="0" w:color="auto"/>
              </w:divBdr>
            </w:div>
            <w:div w:id="1169708538">
              <w:marLeft w:val="0"/>
              <w:marRight w:val="0"/>
              <w:marTop w:val="0"/>
              <w:marBottom w:val="0"/>
              <w:divBdr>
                <w:top w:val="none" w:sz="0" w:space="0" w:color="auto"/>
                <w:left w:val="none" w:sz="0" w:space="0" w:color="auto"/>
                <w:bottom w:val="none" w:sz="0" w:space="0" w:color="auto"/>
                <w:right w:val="none" w:sz="0" w:space="0" w:color="auto"/>
              </w:divBdr>
            </w:div>
            <w:div w:id="2113473638">
              <w:marLeft w:val="0"/>
              <w:marRight w:val="0"/>
              <w:marTop w:val="0"/>
              <w:marBottom w:val="0"/>
              <w:divBdr>
                <w:top w:val="none" w:sz="0" w:space="0" w:color="auto"/>
                <w:left w:val="none" w:sz="0" w:space="0" w:color="auto"/>
                <w:bottom w:val="none" w:sz="0" w:space="0" w:color="auto"/>
                <w:right w:val="none" w:sz="0" w:space="0" w:color="auto"/>
              </w:divBdr>
            </w:div>
            <w:div w:id="878973534">
              <w:marLeft w:val="0"/>
              <w:marRight w:val="0"/>
              <w:marTop w:val="0"/>
              <w:marBottom w:val="0"/>
              <w:divBdr>
                <w:top w:val="none" w:sz="0" w:space="0" w:color="auto"/>
                <w:left w:val="none" w:sz="0" w:space="0" w:color="auto"/>
                <w:bottom w:val="none" w:sz="0" w:space="0" w:color="auto"/>
                <w:right w:val="none" w:sz="0" w:space="0" w:color="auto"/>
              </w:divBdr>
            </w:div>
            <w:div w:id="567569482">
              <w:marLeft w:val="0"/>
              <w:marRight w:val="0"/>
              <w:marTop w:val="0"/>
              <w:marBottom w:val="0"/>
              <w:divBdr>
                <w:top w:val="none" w:sz="0" w:space="0" w:color="auto"/>
                <w:left w:val="none" w:sz="0" w:space="0" w:color="auto"/>
                <w:bottom w:val="none" w:sz="0" w:space="0" w:color="auto"/>
                <w:right w:val="none" w:sz="0" w:space="0" w:color="auto"/>
              </w:divBdr>
            </w:div>
            <w:div w:id="29959698">
              <w:marLeft w:val="0"/>
              <w:marRight w:val="0"/>
              <w:marTop w:val="0"/>
              <w:marBottom w:val="0"/>
              <w:divBdr>
                <w:top w:val="none" w:sz="0" w:space="0" w:color="auto"/>
                <w:left w:val="none" w:sz="0" w:space="0" w:color="auto"/>
                <w:bottom w:val="none" w:sz="0" w:space="0" w:color="auto"/>
                <w:right w:val="none" w:sz="0" w:space="0" w:color="auto"/>
              </w:divBdr>
            </w:div>
            <w:div w:id="96173186">
              <w:marLeft w:val="0"/>
              <w:marRight w:val="0"/>
              <w:marTop w:val="0"/>
              <w:marBottom w:val="0"/>
              <w:divBdr>
                <w:top w:val="none" w:sz="0" w:space="0" w:color="auto"/>
                <w:left w:val="none" w:sz="0" w:space="0" w:color="auto"/>
                <w:bottom w:val="none" w:sz="0" w:space="0" w:color="auto"/>
                <w:right w:val="none" w:sz="0" w:space="0" w:color="auto"/>
              </w:divBdr>
            </w:div>
            <w:div w:id="590548524">
              <w:marLeft w:val="0"/>
              <w:marRight w:val="0"/>
              <w:marTop w:val="0"/>
              <w:marBottom w:val="0"/>
              <w:divBdr>
                <w:top w:val="none" w:sz="0" w:space="0" w:color="auto"/>
                <w:left w:val="none" w:sz="0" w:space="0" w:color="auto"/>
                <w:bottom w:val="none" w:sz="0" w:space="0" w:color="auto"/>
                <w:right w:val="none" w:sz="0" w:space="0" w:color="auto"/>
              </w:divBdr>
            </w:div>
            <w:div w:id="721321649">
              <w:marLeft w:val="0"/>
              <w:marRight w:val="0"/>
              <w:marTop w:val="0"/>
              <w:marBottom w:val="0"/>
              <w:divBdr>
                <w:top w:val="none" w:sz="0" w:space="0" w:color="auto"/>
                <w:left w:val="none" w:sz="0" w:space="0" w:color="auto"/>
                <w:bottom w:val="none" w:sz="0" w:space="0" w:color="auto"/>
                <w:right w:val="none" w:sz="0" w:space="0" w:color="auto"/>
              </w:divBdr>
            </w:div>
            <w:div w:id="2111310793">
              <w:marLeft w:val="0"/>
              <w:marRight w:val="0"/>
              <w:marTop w:val="0"/>
              <w:marBottom w:val="0"/>
              <w:divBdr>
                <w:top w:val="none" w:sz="0" w:space="0" w:color="auto"/>
                <w:left w:val="none" w:sz="0" w:space="0" w:color="auto"/>
                <w:bottom w:val="none" w:sz="0" w:space="0" w:color="auto"/>
                <w:right w:val="none" w:sz="0" w:space="0" w:color="auto"/>
              </w:divBdr>
            </w:div>
            <w:div w:id="539392288">
              <w:marLeft w:val="0"/>
              <w:marRight w:val="0"/>
              <w:marTop w:val="0"/>
              <w:marBottom w:val="0"/>
              <w:divBdr>
                <w:top w:val="none" w:sz="0" w:space="0" w:color="auto"/>
                <w:left w:val="none" w:sz="0" w:space="0" w:color="auto"/>
                <w:bottom w:val="none" w:sz="0" w:space="0" w:color="auto"/>
                <w:right w:val="none" w:sz="0" w:space="0" w:color="auto"/>
              </w:divBdr>
            </w:div>
            <w:div w:id="1802460345">
              <w:marLeft w:val="0"/>
              <w:marRight w:val="0"/>
              <w:marTop w:val="0"/>
              <w:marBottom w:val="0"/>
              <w:divBdr>
                <w:top w:val="none" w:sz="0" w:space="0" w:color="auto"/>
                <w:left w:val="none" w:sz="0" w:space="0" w:color="auto"/>
                <w:bottom w:val="none" w:sz="0" w:space="0" w:color="auto"/>
                <w:right w:val="none" w:sz="0" w:space="0" w:color="auto"/>
              </w:divBdr>
            </w:div>
            <w:div w:id="1272980919">
              <w:marLeft w:val="0"/>
              <w:marRight w:val="0"/>
              <w:marTop w:val="0"/>
              <w:marBottom w:val="0"/>
              <w:divBdr>
                <w:top w:val="none" w:sz="0" w:space="0" w:color="auto"/>
                <w:left w:val="none" w:sz="0" w:space="0" w:color="auto"/>
                <w:bottom w:val="none" w:sz="0" w:space="0" w:color="auto"/>
                <w:right w:val="none" w:sz="0" w:space="0" w:color="auto"/>
              </w:divBdr>
            </w:div>
            <w:div w:id="2105959412">
              <w:marLeft w:val="0"/>
              <w:marRight w:val="0"/>
              <w:marTop w:val="0"/>
              <w:marBottom w:val="0"/>
              <w:divBdr>
                <w:top w:val="none" w:sz="0" w:space="0" w:color="auto"/>
                <w:left w:val="none" w:sz="0" w:space="0" w:color="auto"/>
                <w:bottom w:val="none" w:sz="0" w:space="0" w:color="auto"/>
                <w:right w:val="none" w:sz="0" w:space="0" w:color="auto"/>
              </w:divBdr>
            </w:div>
            <w:div w:id="843593549">
              <w:marLeft w:val="0"/>
              <w:marRight w:val="0"/>
              <w:marTop w:val="0"/>
              <w:marBottom w:val="0"/>
              <w:divBdr>
                <w:top w:val="none" w:sz="0" w:space="0" w:color="auto"/>
                <w:left w:val="none" w:sz="0" w:space="0" w:color="auto"/>
                <w:bottom w:val="none" w:sz="0" w:space="0" w:color="auto"/>
                <w:right w:val="none" w:sz="0" w:space="0" w:color="auto"/>
              </w:divBdr>
            </w:div>
            <w:div w:id="448277946">
              <w:marLeft w:val="0"/>
              <w:marRight w:val="0"/>
              <w:marTop w:val="0"/>
              <w:marBottom w:val="0"/>
              <w:divBdr>
                <w:top w:val="none" w:sz="0" w:space="0" w:color="auto"/>
                <w:left w:val="none" w:sz="0" w:space="0" w:color="auto"/>
                <w:bottom w:val="none" w:sz="0" w:space="0" w:color="auto"/>
                <w:right w:val="none" w:sz="0" w:space="0" w:color="auto"/>
              </w:divBdr>
            </w:div>
            <w:div w:id="1494375390">
              <w:marLeft w:val="0"/>
              <w:marRight w:val="0"/>
              <w:marTop w:val="0"/>
              <w:marBottom w:val="0"/>
              <w:divBdr>
                <w:top w:val="none" w:sz="0" w:space="0" w:color="auto"/>
                <w:left w:val="none" w:sz="0" w:space="0" w:color="auto"/>
                <w:bottom w:val="none" w:sz="0" w:space="0" w:color="auto"/>
                <w:right w:val="none" w:sz="0" w:space="0" w:color="auto"/>
              </w:divBdr>
            </w:div>
            <w:div w:id="2032489721">
              <w:marLeft w:val="0"/>
              <w:marRight w:val="0"/>
              <w:marTop w:val="0"/>
              <w:marBottom w:val="0"/>
              <w:divBdr>
                <w:top w:val="none" w:sz="0" w:space="0" w:color="auto"/>
                <w:left w:val="none" w:sz="0" w:space="0" w:color="auto"/>
                <w:bottom w:val="none" w:sz="0" w:space="0" w:color="auto"/>
                <w:right w:val="none" w:sz="0" w:space="0" w:color="auto"/>
              </w:divBdr>
            </w:div>
            <w:div w:id="22749541">
              <w:marLeft w:val="0"/>
              <w:marRight w:val="0"/>
              <w:marTop w:val="0"/>
              <w:marBottom w:val="0"/>
              <w:divBdr>
                <w:top w:val="none" w:sz="0" w:space="0" w:color="auto"/>
                <w:left w:val="none" w:sz="0" w:space="0" w:color="auto"/>
                <w:bottom w:val="none" w:sz="0" w:space="0" w:color="auto"/>
                <w:right w:val="none" w:sz="0" w:space="0" w:color="auto"/>
              </w:divBdr>
            </w:div>
            <w:div w:id="829446207">
              <w:marLeft w:val="0"/>
              <w:marRight w:val="0"/>
              <w:marTop w:val="0"/>
              <w:marBottom w:val="0"/>
              <w:divBdr>
                <w:top w:val="none" w:sz="0" w:space="0" w:color="auto"/>
                <w:left w:val="none" w:sz="0" w:space="0" w:color="auto"/>
                <w:bottom w:val="none" w:sz="0" w:space="0" w:color="auto"/>
                <w:right w:val="none" w:sz="0" w:space="0" w:color="auto"/>
              </w:divBdr>
            </w:div>
            <w:div w:id="356389448">
              <w:marLeft w:val="0"/>
              <w:marRight w:val="0"/>
              <w:marTop w:val="0"/>
              <w:marBottom w:val="0"/>
              <w:divBdr>
                <w:top w:val="none" w:sz="0" w:space="0" w:color="auto"/>
                <w:left w:val="none" w:sz="0" w:space="0" w:color="auto"/>
                <w:bottom w:val="none" w:sz="0" w:space="0" w:color="auto"/>
                <w:right w:val="none" w:sz="0" w:space="0" w:color="auto"/>
              </w:divBdr>
            </w:div>
            <w:div w:id="1858931370">
              <w:marLeft w:val="0"/>
              <w:marRight w:val="0"/>
              <w:marTop w:val="0"/>
              <w:marBottom w:val="0"/>
              <w:divBdr>
                <w:top w:val="none" w:sz="0" w:space="0" w:color="auto"/>
                <w:left w:val="none" w:sz="0" w:space="0" w:color="auto"/>
                <w:bottom w:val="none" w:sz="0" w:space="0" w:color="auto"/>
                <w:right w:val="none" w:sz="0" w:space="0" w:color="auto"/>
              </w:divBdr>
            </w:div>
            <w:div w:id="395475808">
              <w:marLeft w:val="0"/>
              <w:marRight w:val="0"/>
              <w:marTop w:val="0"/>
              <w:marBottom w:val="0"/>
              <w:divBdr>
                <w:top w:val="none" w:sz="0" w:space="0" w:color="auto"/>
                <w:left w:val="none" w:sz="0" w:space="0" w:color="auto"/>
                <w:bottom w:val="none" w:sz="0" w:space="0" w:color="auto"/>
                <w:right w:val="none" w:sz="0" w:space="0" w:color="auto"/>
              </w:divBdr>
            </w:div>
            <w:div w:id="924218781">
              <w:marLeft w:val="0"/>
              <w:marRight w:val="0"/>
              <w:marTop w:val="0"/>
              <w:marBottom w:val="0"/>
              <w:divBdr>
                <w:top w:val="none" w:sz="0" w:space="0" w:color="auto"/>
                <w:left w:val="none" w:sz="0" w:space="0" w:color="auto"/>
                <w:bottom w:val="none" w:sz="0" w:space="0" w:color="auto"/>
                <w:right w:val="none" w:sz="0" w:space="0" w:color="auto"/>
              </w:divBdr>
            </w:div>
            <w:div w:id="1019043584">
              <w:marLeft w:val="0"/>
              <w:marRight w:val="0"/>
              <w:marTop w:val="0"/>
              <w:marBottom w:val="0"/>
              <w:divBdr>
                <w:top w:val="none" w:sz="0" w:space="0" w:color="auto"/>
                <w:left w:val="none" w:sz="0" w:space="0" w:color="auto"/>
                <w:bottom w:val="none" w:sz="0" w:space="0" w:color="auto"/>
                <w:right w:val="none" w:sz="0" w:space="0" w:color="auto"/>
              </w:divBdr>
            </w:div>
            <w:div w:id="953942088">
              <w:marLeft w:val="0"/>
              <w:marRight w:val="0"/>
              <w:marTop w:val="0"/>
              <w:marBottom w:val="0"/>
              <w:divBdr>
                <w:top w:val="none" w:sz="0" w:space="0" w:color="auto"/>
                <w:left w:val="none" w:sz="0" w:space="0" w:color="auto"/>
                <w:bottom w:val="none" w:sz="0" w:space="0" w:color="auto"/>
                <w:right w:val="none" w:sz="0" w:space="0" w:color="auto"/>
              </w:divBdr>
            </w:div>
            <w:div w:id="1230339096">
              <w:marLeft w:val="0"/>
              <w:marRight w:val="0"/>
              <w:marTop w:val="0"/>
              <w:marBottom w:val="0"/>
              <w:divBdr>
                <w:top w:val="none" w:sz="0" w:space="0" w:color="auto"/>
                <w:left w:val="none" w:sz="0" w:space="0" w:color="auto"/>
                <w:bottom w:val="none" w:sz="0" w:space="0" w:color="auto"/>
                <w:right w:val="none" w:sz="0" w:space="0" w:color="auto"/>
              </w:divBdr>
            </w:div>
            <w:div w:id="1577130490">
              <w:marLeft w:val="0"/>
              <w:marRight w:val="0"/>
              <w:marTop w:val="0"/>
              <w:marBottom w:val="0"/>
              <w:divBdr>
                <w:top w:val="none" w:sz="0" w:space="0" w:color="auto"/>
                <w:left w:val="none" w:sz="0" w:space="0" w:color="auto"/>
                <w:bottom w:val="none" w:sz="0" w:space="0" w:color="auto"/>
                <w:right w:val="none" w:sz="0" w:space="0" w:color="auto"/>
              </w:divBdr>
            </w:div>
            <w:div w:id="497615054">
              <w:marLeft w:val="0"/>
              <w:marRight w:val="0"/>
              <w:marTop w:val="0"/>
              <w:marBottom w:val="0"/>
              <w:divBdr>
                <w:top w:val="none" w:sz="0" w:space="0" w:color="auto"/>
                <w:left w:val="none" w:sz="0" w:space="0" w:color="auto"/>
                <w:bottom w:val="none" w:sz="0" w:space="0" w:color="auto"/>
                <w:right w:val="none" w:sz="0" w:space="0" w:color="auto"/>
              </w:divBdr>
            </w:div>
            <w:div w:id="1538926033">
              <w:marLeft w:val="0"/>
              <w:marRight w:val="0"/>
              <w:marTop w:val="0"/>
              <w:marBottom w:val="0"/>
              <w:divBdr>
                <w:top w:val="none" w:sz="0" w:space="0" w:color="auto"/>
                <w:left w:val="none" w:sz="0" w:space="0" w:color="auto"/>
                <w:bottom w:val="none" w:sz="0" w:space="0" w:color="auto"/>
                <w:right w:val="none" w:sz="0" w:space="0" w:color="auto"/>
              </w:divBdr>
            </w:div>
            <w:div w:id="1337998488">
              <w:marLeft w:val="0"/>
              <w:marRight w:val="0"/>
              <w:marTop w:val="0"/>
              <w:marBottom w:val="0"/>
              <w:divBdr>
                <w:top w:val="none" w:sz="0" w:space="0" w:color="auto"/>
                <w:left w:val="none" w:sz="0" w:space="0" w:color="auto"/>
                <w:bottom w:val="none" w:sz="0" w:space="0" w:color="auto"/>
                <w:right w:val="none" w:sz="0" w:space="0" w:color="auto"/>
              </w:divBdr>
            </w:div>
            <w:div w:id="1003119855">
              <w:marLeft w:val="0"/>
              <w:marRight w:val="0"/>
              <w:marTop w:val="0"/>
              <w:marBottom w:val="0"/>
              <w:divBdr>
                <w:top w:val="none" w:sz="0" w:space="0" w:color="auto"/>
                <w:left w:val="none" w:sz="0" w:space="0" w:color="auto"/>
                <w:bottom w:val="none" w:sz="0" w:space="0" w:color="auto"/>
                <w:right w:val="none" w:sz="0" w:space="0" w:color="auto"/>
              </w:divBdr>
            </w:div>
            <w:div w:id="1216893763">
              <w:marLeft w:val="0"/>
              <w:marRight w:val="0"/>
              <w:marTop w:val="0"/>
              <w:marBottom w:val="0"/>
              <w:divBdr>
                <w:top w:val="none" w:sz="0" w:space="0" w:color="auto"/>
                <w:left w:val="none" w:sz="0" w:space="0" w:color="auto"/>
                <w:bottom w:val="none" w:sz="0" w:space="0" w:color="auto"/>
                <w:right w:val="none" w:sz="0" w:space="0" w:color="auto"/>
              </w:divBdr>
            </w:div>
            <w:div w:id="1089500131">
              <w:marLeft w:val="0"/>
              <w:marRight w:val="0"/>
              <w:marTop w:val="0"/>
              <w:marBottom w:val="0"/>
              <w:divBdr>
                <w:top w:val="none" w:sz="0" w:space="0" w:color="auto"/>
                <w:left w:val="none" w:sz="0" w:space="0" w:color="auto"/>
                <w:bottom w:val="none" w:sz="0" w:space="0" w:color="auto"/>
                <w:right w:val="none" w:sz="0" w:space="0" w:color="auto"/>
              </w:divBdr>
            </w:div>
            <w:div w:id="2020543822">
              <w:marLeft w:val="0"/>
              <w:marRight w:val="0"/>
              <w:marTop w:val="0"/>
              <w:marBottom w:val="0"/>
              <w:divBdr>
                <w:top w:val="none" w:sz="0" w:space="0" w:color="auto"/>
                <w:left w:val="none" w:sz="0" w:space="0" w:color="auto"/>
                <w:bottom w:val="none" w:sz="0" w:space="0" w:color="auto"/>
                <w:right w:val="none" w:sz="0" w:space="0" w:color="auto"/>
              </w:divBdr>
            </w:div>
            <w:div w:id="1871146047">
              <w:marLeft w:val="0"/>
              <w:marRight w:val="0"/>
              <w:marTop w:val="0"/>
              <w:marBottom w:val="0"/>
              <w:divBdr>
                <w:top w:val="none" w:sz="0" w:space="0" w:color="auto"/>
                <w:left w:val="none" w:sz="0" w:space="0" w:color="auto"/>
                <w:bottom w:val="none" w:sz="0" w:space="0" w:color="auto"/>
                <w:right w:val="none" w:sz="0" w:space="0" w:color="auto"/>
              </w:divBdr>
            </w:div>
            <w:div w:id="1146781224">
              <w:marLeft w:val="0"/>
              <w:marRight w:val="0"/>
              <w:marTop w:val="0"/>
              <w:marBottom w:val="0"/>
              <w:divBdr>
                <w:top w:val="none" w:sz="0" w:space="0" w:color="auto"/>
                <w:left w:val="none" w:sz="0" w:space="0" w:color="auto"/>
                <w:bottom w:val="none" w:sz="0" w:space="0" w:color="auto"/>
                <w:right w:val="none" w:sz="0" w:space="0" w:color="auto"/>
              </w:divBdr>
            </w:div>
            <w:div w:id="2124036105">
              <w:marLeft w:val="0"/>
              <w:marRight w:val="0"/>
              <w:marTop w:val="0"/>
              <w:marBottom w:val="0"/>
              <w:divBdr>
                <w:top w:val="none" w:sz="0" w:space="0" w:color="auto"/>
                <w:left w:val="none" w:sz="0" w:space="0" w:color="auto"/>
                <w:bottom w:val="none" w:sz="0" w:space="0" w:color="auto"/>
                <w:right w:val="none" w:sz="0" w:space="0" w:color="auto"/>
              </w:divBdr>
            </w:div>
            <w:div w:id="1018848425">
              <w:marLeft w:val="0"/>
              <w:marRight w:val="0"/>
              <w:marTop w:val="0"/>
              <w:marBottom w:val="0"/>
              <w:divBdr>
                <w:top w:val="none" w:sz="0" w:space="0" w:color="auto"/>
                <w:left w:val="none" w:sz="0" w:space="0" w:color="auto"/>
                <w:bottom w:val="none" w:sz="0" w:space="0" w:color="auto"/>
                <w:right w:val="none" w:sz="0" w:space="0" w:color="auto"/>
              </w:divBdr>
            </w:div>
            <w:div w:id="1072699790">
              <w:marLeft w:val="0"/>
              <w:marRight w:val="0"/>
              <w:marTop w:val="0"/>
              <w:marBottom w:val="0"/>
              <w:divBdr>
                <w:top w:val="none" w:sz="0" w:space="0" w:color="auto"/>
                <w:left w:val="none" w:sz="0" w:space="0" w:color="auto"/>
                <w:bottom w:val="none" w:sz="0" w:space="0" w:color="auto"/>
                <w:right w:val="none" w:sz="0" w:space="0" w:color="auto"/>
              </w:divBdr>
            </w:div>
            <w:div w:id="1568223152">
              <w:marLeft w:val="0"/>
              <w:marRight w:val="0"/>
              <w:marTop w:val="0"/>
              <w:marBottom w:val="0"/>
              <w:divBdr>
                <w:top w:val="none" w:sz="0" w:space="0" w:color="auto"/>
                <w:left w:val="none" w:sz="0" w:space="0" w:color="auto"/>
                <w:bottom w:val="none" w:sz="0" w:space="0" w:color="auto"/>
                <w:right w:val="none" w:sz="0" w:space="0" w:color="auto"/>
              </w:divBdr>
            </w:div>
            <w:div w:id="2030913586">
              <w:marLeft w:val="0"/>
              <w:marRight w:val="0"/>
              <w:marTop w:val="0"/>
              <w:marBottom w:val="0"/>
              <w:divBdr>
                <w:top w:val="none" w:sz="0" w:space="0" w:color="auto"/>
                <w:left w:val="none" w:sz="0" w:space="0" w:color="auto"/>
                <w:bottom w:val="none" w:sz="0" w:space="0" w:color="auto"/>
                <w:right w:val="none" w:sz="0" w:space="0" w:color="auto"/>
              </w:divBdr>
            </w:div>
            <w:div w:id="820200108">
              <w:marLeft w:val="0"/>
              <w:marRight w:val="0"/>
              <w:marTop w:val="0"/>
              <w:marBottom w:val="0"/>
              <w:divBdr>
                <w:top w:val="none" w:sz="0" w:space="0" w:color="auto"/>
                <w:left w:val="none" w:sz="0" w:space="0" w:color="auto"/>
                <w:bottom w:val="none" w:sz="0" w:space="0" w:color="auto"/>
                <w:right w:val="none" w:sz="0" w:space="0" w:color="auto"/>
              </w:divBdr>
            </w:div>
            <w:div w:id="1839226785">
              <w:marLeft w:val="0"/>
              <w:marRight w:val="0"/>
              <w:marTop w:val="0"/>
              <w:marBottom w:val="0"/>
              <w:divBdr>
                <w:top w:val="none" w:sz="0" w:space="0" w:color="auto"/>
                <w:left w:val="none" w:sz="0" w:space="0" w:color="auto"/>
                <w:bottom w:val="none" w:sz="0" w:space="0" w:color="auto"/>
                <w:right w:val="none" w:sz="0" w:space="0" w:color="auto"/>
              </w:divBdr>
            </w:div>
            <w:div w:id="1405451915">
              <w:marLeft w:val="0"/>
              <w:marRight w:val="0"/>
              <w:marTop w:val="0"/>
              <w:marBottom w:val="0"/>
              <w:divBdr>
                <w:top w:val="none" w:sz="0" w:space="0" w:color="auto"/>
                <w:left w:val="none" w:sz="0" w:space="0" w:color="auto"/>
                <w:bottom w:val="none" w:sz="0" w:space="0" w:color="auto"/>
                <w:right w:val="none" w:sz="0" w:space="0" w:color="auto"/>
              </w:divBdr>
            </w:div>
            <w:div w:id="1128165973">
              <w:marLeft w:val="0"/>
              <w:marRight w:val="0"/>
              <w:marTop w:val="0"/>
              <w:marBottom w:val="0"/>
              <w:divBdr>
                <w:top w:val="none" w:sz="0" w:space="0" w:color="auto"/>
                <w:left w:val="none" w:sz="0" w:space="0" w:color="auto"/>
                <w:bottom w:val="none" w:sz="0" w:space="0" w:color="auto"/>
                <w:right w:val="none" w:sz="0" w:space="0" w:color="auto"/>
              </w:divBdr>
            </w:div>
            <w:div w:id="1495343656">
              <w:marLeft w:val="0"/>
              <w:marRight w:val="0"/>
              <w:marTop w:val="0"/>
              <w:marBottom w:val="0"/>
              <w:divBdr>
                <w:top w:val="none" w:sz="0" w:space="0" w:color="auto"/>
                <w:left w:val="none" w:sz="0" w:space="0" w:color="auto"/>
                <w:bottom w:val="none" w:sz="0" w:space="0" w:color="auto"/>
                <w:right w:val="none" w:sz="0" w:space="0" w:color="auto"/>
              </w:divBdr>
            </w:div>
            <w:div w:id="1885675117">
              <w:marLeft w:val="0"/>
              <w:marRight w:val="0"/>
              <w:marTop w:val="0"/>
              <w:marBottom w:val="0"/>
              <w:divBdr>
                <w:top w:val="none" w:sz="0" w:space="0" w:color="auto"/>
                <w:left w:val="none" w:sz="0" w:space="0" w:color="auto"/>
                <w:bottom w:val="none" w:sz="0" w:space="0" w:color="auto"/>
                <w:right w:val="none" w:sz="0" w:space="0" w:color="auto"/>
              </w:divBdr>
            </w:div>
            <w:div w:id="1106003054">
              <w:marLeft w:val="0"/>
              <w:marRight w:val="0"/>
              <w:marTop w:val="0"/>
              <w:marBottom w:val="0"/>
              <w:divBdr>
                <w:top w:val="none" w:sz="0" w:space="0" w:color="auto"/>
                <w:left w:val="none" w:sz="0" w:space="0" w:color="auto"/>
                <w:bottom w:val="none" w:sz="0" w:space="0" w:color="auto"/>
                <w:right w:val="none" w:sz="0" w:space="0" w:color="auto"/>
              </w:divBdr>
            </w:div>
            <w:div w:id="1191213943">
              <w:marLeft w:val="0"/>
              <w:marRight w:val="0"/>
              <w:marTop w:val="0"/>
              <w:marBottom w:val="0"/>
              <w:divBdr>
                <w:top w:val="none" w:sz="0" w:space="0" w:color="auto"/>
                <w:left w:val="none" w:sz="0" w:space="0" w:color="auto"/>
                <w:bottom w:val="none" w:sz="0" w:space="0" w:color="auto"/>
                <w:right w:val="none" w:sz="0" w:space="0" w:color="auto"/>
              </w:divBdr>
            </w:div>
            <w:div w:id="683481207">
              <w:marLeft w:val="0"/>
              <w:marRight w:val="0"/>
              <w:marTop w:val="0"/>
              <w:marBottom w:val="0"/>
              <w:divBdr>
                <w:top w:val="none" w:sz="0" w:space="0" w:color="auto"/>
                <w:left w:val="none" w:sz="0" w:space="0" w:color="auto"/>
                <w:bottom w:val="none" w:sz="0" w:space="0" w:color="auto"/>
                <w:right w:val="none" w:sz="0" w:space="0" w:color="auto"/>
              </w:divBdr>
            </w:div>
            <w:div w:id="781916833">
              <w:marLeft w:val="0"/>
              <w:marRight w:val="0"/>
              <w:marTop w:val="0"/>
              <w:marBottom w:val="0"/>
              <w:divBdr>
                <w:top w:val="none" w:sz="0" w:space="0" w:color="auto"/>
                <w:left w:val="none" w:sz="0" w:space="0" w:color="auto"/>
                <w:bottom w:val="none" w:sz="0" w:space="0" w:color="auto"/>
                <w:right w:val="none" w:sz="0" w:space="0" w:color="auto"/>
              </w:divBdr>
            </w:div>
            <w:div w:id="387190903">
              <w:marLeft w:val="0"/>
              <w:marRight w:val="0"/>
              <w:marTop w:val="0"/>
              <w:marBottom w:val="0"/>
              <w:divBdr>
                <w:top w:val="none" w:sz="0" w:space="0" w:color="auto"/>
                <w:left w:val="none" w:sz="0" w:space="0" w:color="auto"/>
                <w:bottom w:val="none" w:sz="0" w:space="0" w:color="auto"/>
                <w:right w:val="none" w:sz="0" w:space="0" w:color="auto"/>
              </w:divBdr>
            </w:div>
            <w:div w:id="749928497">
              <w:marLeft w:val="0"/>
              <w:marRight w:val="0"/>
              <w:marTop w:val="0"/>
              <w:marBottom w:val="0"/>
              <w:divBdr>
                <w:top w:val="none" w:sz="0" w:space="0" w:color="auto"/>
                <w:left w:val="none" w:sz="0" w:space="0" w:color="auto"/>
                <w:bottom w:val="none" w:sz="0" w:space="0" w:color="auto"/>
                <w:right w:val="none" w:sz="0" w:space="0" w:color="auto"/>
              </w:divBdr>
            </w:div>
            <w:div w:id="1545559362">
              <w:marLeft w:val="0"/>
              <w:marRight w:val="0"/>
              <w:marTop w:val="0"/>
              <w:marBottom w:val="0"/>
              <w:divBdr>
                <w:top w:val="none" w:sz="0" w:space="0" w:color="auto"/>
                <w:left w:val="none" w:sz="0" w:space="0" w:color="auto"/>
                <w:bottom w:val="none" w:sz="0" w:space="0" w:color="auto"/>
                <w:right w:val="none" w:sz="0" w:space="0" w:color="auto"/>
              </w:divBdr>
            </w:div>
            <w:div w:id="1274361911">
              <w:marLeft w:val="0"/>
              <w:marRight w:val="0"/>
              <w:marTop w:val="0"/>
              <w:marBottom w:val="0"/>
              <w:divBdr>
                <w:top w:val="none" w:sz="0" w:space="0" w:color="auto"/>
                <w:left w:val="none" w:sz="0" w:space="0" w:color="auto"/>
                <w:bottom w:val="none" w:sz="0" w:space="0" w:color="auto"/>
                <w:right w:val="none" w:sz="0" w:space="0" w:color="auto"/>
              </w:divBdr>
            </w:div>
            <w:div w:id="1063718549">
              <w:marLeft w:val="0"/>
              <w:marRight w:val="0"/>
              <w:marTop w:val="0"/>
              <w:marBottom w:val="0"/>
              <w:divBdr>
                <w:top w:val="none" w:sz="0" w:space="0" w:color="auto"/>
                <w:left w:val="none" w:sz="0" w:space="0" w:color="auto"/>
                <w:bottom w:val="none" w:sz="0" w:space="0" w:color="auto"/>
                <w:right w:val="none" w:sz="0" w:space="0" w:color="auto"/>
              </w:divBdr>
            </w:div>
            <w:div w:id="2112893428">
              <w:marLeft w:val="0"/>
              <w:marRight w:val="0"/>
              <w:marTop w:val="0"/>
              <w:marBottom w:val="0"/>
              <w:divBdr>
                <w:top w:val="none" w:sz="0" w:space="0" w:color="auto"/>
                <w:left w:val="none" w:sz="0" w:space="0" w:color="auto"/>
                <w:bottom w:val="none" w:sz="0" w:space="0" w:color="auto"/>
                <w:right w:val="none" w:sz="0" w:space="0" w:color="auto"/>
              </w:divBdr>
            </w:div>
            <w:div w:id="1716924335">
              <w:marLeft w:val="0"/>
              <w:marRight w:val="0"/>
              <w:marTop w:val="0"/>
              <w:marBottom w:val="0"/>
              <w:divBdr>
                <w:top w:val="none" w:sz="0" w:space="0" w:color="auto"/>
                <w:left w:val="none" w:sz="0" w:space="0" w:color="auto"/>
                <w:bottom w:val="none" w:sz="0" w:space="0" w:color="auto"/>
                <w:right w:val="none" w:sz="0" w:space="0" w:color="auto"/>
              </w:divBdr>
            </w:div>
            <w:div w:id="1399094509">
              <w:marLeft w:val="0"/>
              <w:marRight w:val="0"/>
              <w:marTop w:val="0"/>
              <w:marBottom w:val="0"/>
              <w:divBdr>
                <w:top w:val="none" w:sz="0" w:space="0" w:color="auto"/>
                <w:left w:val="none" w:sz="0" w:space="0" w:color="auto"/>
                <w:bottom w:val="none" w:sz="0" w:space="0" w:color="auto"/>
                <w:right w:val="none" w:sz="0" w:space="0" w:color="auto"/>
              </w:divBdr>
            </w:div>
            <w:div w:id="8555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3473">
      <w:bodyDiv w:val="1"/>
      <w:marLeft w:val="0"/>
      <w:marRight w:val="0"/>
      <w:marTop w:val="0"/>
      <w:marBottom w:val="0"/>
      <w:divBdr>
        <w:top w:val="none" w:sz="0" w:space="0" w:color="auto"/>
        <w:left w:val="none" w:sz="0" w:space="0" w:color="auto"/>
        <w:bottom w:val="none" w:sz="0" w:space="0" w:color="auto"/>
        <w:right w:val="none" w:sz="0" w:space="0" w:color="auto"/>
      </w:divBdr>
      <w:divsChild>
        <w:div w:id="1547988063">
          <w:marLeft w:val="480"/>
          <w:marRight w:val="0"/>
          <w:marTop w:val="0"/>
          <w:marBottom w:val="0"/>
          <w:divBdr>
            <w:top w:val="none" w:sz="0" w:space="0" w:color="auto"/>
            <w:left w:val="none" w:sz="0" w:space="0" w:color="auto"/>
            <w:bottom w:val="none" w:sz="0" w:space="0" w:color="auto"/>
            <w:right w:val="none" w:sz="0" w:space="0" w:color="auto"/>
          </w:divBdr>
          <w:divsChild>
            <w:div w:id="320159548">
              <w:marLeft w:val="0"/>
              <w:marRight w:val="0"/>
              <w:marTop w:val="0"/>
              <w:marBottom w:val="0"/>
              <w:divBdr>
                <w:top w:val="none" w:sz="0" w:space="0" w:color="auto"/>
                <w:left w:val="none" w:sz="0" w:space="0" w:color="auto"/>
                <w:bottom w:val="none" w:sz="0" w:space="0" w:color="auto"/>
                <w:right w:val="none" w:sz="0" w:space="0" w:color="auto"/>
              </w:divBdr>
            </w:div>
            <w:div w:id="88086759">
              <w:marLeft w:val="0"/>
              <w:marRight w:val="0"/>
              <w:marTop w:val="0"/>
              <w:marBottom w:val="0"/>
              <w:divBdr>
                <w:top w:val="none" w:sz="0" w:space="0" w:color="auto"/>
                <w:left w:val="none" w:sz="0" w:space="0" w:color="auto"/>
                <w:bottom w:val="none" w:sz="0" w:space="0" w:color="auto"/>
                <w:right w:val="none" w:sz="0" w:space="0" w:color="auto"/>
              </w:divBdr>
            </w:div>
            <w:div w:id="1522233126">
              <w:marLeft w:val="0"/>
              <w:marRight w:val="0"/>
              <w:marTop w:val="0"/>
              <w:marBottom w:val="0"/>
              <w:divBdr>
                <w:top w:val="none" w:sz="0" w:space="0" w:color="auto"/>
                <w:left w:val="none" w:sz="0" w:space="0" w:color="auto"/>
                <w:bottom w:val="none" w:sz="0" w:space="0" w:color="auto"/>
                <w:right w:val="none" w:sz="0" w:space="0" w:color="auto"/>
              </w:divBdr>
            </w:div>
            <w:div w:id="815685891">
              <w:marLeft w:val="0"/>
              <w:marRight w:val="0"/>
              <w:marTop w:val="0"/>
              <w:marBottom w:val="0"/>
              <w:divBdr>
                <w:top w:val="none" w:sz="0" w:space="0" w:color="auto"/>
                <w:left w:val="none" w:sz="0" w:space="0" w:color="auto"/>
                <w:bottom w:val="none" w:sz="0" w:space="0" w:color="auto"/>
                <w:right w:val="none" w:sz="0" w:space="0" w:color="auto"/>
              </w:divBdr>
            </w:div>
            <w:div w:id="1448701349">
              <w:marLeft w:val="0"/>
              <w:marRight w:val="0"/>
              <w:marTop w:val="0"/>
              <w:marBottom w:val="0"/>
              <w:divBdr>
                <w:top w:val="none" w:sz="0" w:space="0" w:color="auto"/>
                <w:left w:val="none" w:sz="0" w:space="0" w:color="auto"/>
                <w:bottom w:val="none" w:sz="0" w:space="0" w:color="auto"/>
                <w:right w:val="none" w:sz="0" w:space="0" w:color="auto"/>
              </w:divBdr>
            </w:div>
            <w:div w:id="216627210">
              <w:marLeft w:val="0"/>
              <w:marRight w:val="0"/>
              <w:marTop w:val="0"/>
              <w:marBottom w:val="0"/>
              <w:divBdr>
                <w:top w:val="none" w:sz="0" w:space="0" w:color="auto"/>
                <w:left w:val="none" w:sz="0" w:space="0" w:color="auto"/>
                <w:bottom w:val="none" w:sz="0" w:space="0" w:color="auto"/>
                <w:right w:val="none" w:sz="0" w:space="0" w:color="auto"/>
              </w:divBdr>
            </w:div>
            <w:div w:id="837647757">
              <w:marLeft w:val="0"/>
              <w:marRight w:val="0"/>
              <w:marTop w:val="0"/>
              <w:marBottom w:val="0"/>
              <w:divBdr>
                <w:top w:val="none" w:sz="0" w:space="0" w:color="auto"/>
                <w:left w:val="none" w:sz="0" w:space="0" w:color="auto"/>
                <w:bottom w:val="none" w:sz="0" w:space="0" w:color="auto"/>
                <w:right w:val="none" w:sz="0" w:space="0" w:color="auto"/>
              </w:divBdr>
            </w:div>
            <w:div w:id="1139225466">
              <w:marLeft w:val="0"/>
              <w:marRight w:val="0"/>
              <w:marTop w:val="0"/>
              <w:marBottom w:val="0"/>
              <w:divBdr>
                <w:top w:val="none" w:sz="0" w:space="0" w:color="auto"/>
                <w:left w:val="none" w:sz="0" w:space="0" w:color="auto"/>
                <w:bottom w:val="none" w:sz="0" w:space="0" w:color="auto"/>
                <w:right w:val="none" w:sz="0" w:space="0" w:color="auto"/>
              </w:divBdr>
            </w:div>
            <w:div w:id="1856384924">
              <w:marLeft w:val="0"/>
              <w:marRight w:val="0"/>
              <w:marTop w:val="0"/>
              <w:marBottom w:val="0"/>
              <w:divBdr>
                <w:top w:val="none" w:sz="0" w:space="0" w:color="auto"/>
                <w:left w:val="none" w:sz="0" w:space="0" w:color="auto"/>
                <w:bottom w:val="none" w:sz="0" w:space="0" w:color="auto"/>
                <w:right w:val="none" w:sz="0" w:space="0" w:color="auto"/>
              </w:divBdr>
            </w:div>
            <w:div w:id="229078653">
              <w:marLeft w:val="0"/>
              <w:marRight w:val="0"/>
              <w:marTop w:val="0"/>
              <w:marBottom w:val="0"/>
              <w:divBdr>
                <w:top w:val="none" w:sz="0" w:space="0" w:color="auto"/>
                <w:left w:val="none" w:sz="0" w:space="0" w:color="auto"/>
                <w:bottom w:val="none" w:sz="0" w:space="0" w:color="auto"/>
                <w:right w:val="none" w:sz="0" w:space="0" w:color="auto"/>
              </w:divBdr>
            </w:div>
            <w:div w:id="903413893">
              <w:marLeft w:val="0"/>
              <w:marRight w:val="0"/>
              <w:marTop w:val="0"/>
              <w:marBottom w:val="0"/>
              <w:divBdr>
                <w:top w:val="none" w:sz="0" w:space="0" w:color="auto"/>
                <w:left w:val="none" w:sz="0" w:space="0" w:color="auto"/>
                <w:bottom w:val="none" w:sz="0" w:space="0" w:color="auto"/>
                <w:right w:val="none" w:sz="0" w:space="0" w:color="auto"/>
              </w:divBdr>
            </w:div>
            <w:div w:id="132336350">
              <w:marLeft w:val="0"/>
              <w:marRight w:val="0"/>
              <w:marTop w:val="0"/>
              <w:marBottom w:val="0"/>
              <w:divBdr>
                <w:top w:val="none" w:sz="0" w:space="0" w:color="auto"/>
                <w:left w:val="none" w:sz="0" w:space="0" w:color="auto"/>
                <w:bottom w:val="none" w:sz="0" w:space="0" w:color="auto"/>
                <w:right w:val="none" w:sz="0" w:space="0" w:color="auto"/>
              </w:divBdr>
            </w:div>
            <w:div w:id="1060130620">
              <w:marLeft w:val="0"/>
              <w:marRight w:val="0"/>
              <w:marTop w:val="0"/>
              <w:marBottom w:val="0"/>
              <w:divBdr>
                <w:top w:val="none" w:sz="0" w:space="0" w:color="auto"/>
                <w:left w:val="none" w:sz="0" w:space="0" w:color="auto"/>
                <w:bottom w:val="none" w:sz="0" w:space="0" w:color="auto"/>
                <w:right w:val="none" w:sz="0" w:space="0" w:color="auto"/>
              </w:divBdr>
            </w:div>
            <w:div w:id="1071004297">
              <w:marLeft w:val="0"/>
              <w:marRight w:val="0"/>
              <w:marTop w:val="0"/>
              <w:marBottom w:val="0"/>
              <w:divBdr>
                <w:top w:val="none" w:sz="0" w:space="0" w:color="auto"/>
                <w:left w:val="none" w:sz="0" w:space="0" w:color="auto"/>
                <w:bottom w:val="none" w:sz="0" w:space="0" w:color="auto"/>
                <w:right w:val="none" w:sz="0" w:space="0" w:color="auto"/>
              </w:divBdr>
            </w:div>
            <w:div w:id="1127775417">
              <w:marLeft w:val="0"/>
              <w:marRight w:val="0"/>
              <w:marTop w:val="0"/>
              <w:marBottom w:val="0"/>
              <w:divBdr>
                <w:top w:val="none" w:sz="0" w:space="0" w:color="auto"/>
                <w:left w:val="none" w:sz="0" w:space="0" w:color="auto"/>
                <w:bottom w:val="none" w:sz="0" w:space="0" w:color="auto"/>
                <w:right w:val="none" w:sz="0" w:space="0" w:color="auto"/>
              </w:divBdr>
            </w:div>
            <w:div w:id="27144152">
              <w:marLeft w:val="0"/>
              <w:marRight w:val="0"/>
              <w:marTop w:val="0"/>
              <w:marBottom w:val="0"/>
              <w:divBdr>
                <w:top w:val="none" w:sz="0" w:space="0" w:color="auto"/>
                <w:left w:val="none" w:sz="0" w:space="0" w:color="auto"/>
                <w:bottom w:val="none" w:sz="0" w:space="0" w:color="auto"/>
                <w:right w:val="none" w:sz="0" w:space="0" w:color="auto"/>
              </w:divBdr>
            </w:div>
            <w:div w:id="142813990">
              <w:marLeft w:val="0"/>
              <w:marRight w:val="0"/>
              <w:marTop w:val="0"/>
              <w:marBottom w:val="0"/>
              <w:divBdr>
                <w:top w:val="none" w:sz="0" w:space="0" w:color="auto"/>
                <w:left w:val="none" w:sz="0" w:space="0" w:color="auto"/>
                <w:bottom w:val="none" w:sz="0" w:space="0" w:color="auto"/>
                <w:right w:val="none" w:sz="0" w:space="0" w:color="auto"/>
              </w:divBdr>
            </w:div>
            <w:div w:id="1881045236">
              <w:marLeft w:val="0"/>
              <w:marRight w:val="0"/>
              <w:marTop w:val="0"/>
              <w:marBottom w:val="0"/>
              <w:divBdr>
                <w:top w:val="none" w:sz="0" w:space="0" w:color="auto"/>
                <w:left w:val="none" w:sz="0" w:space="0" w:color="auto"/>
                <w:bottom w:val="none" w:sz="0" w:space="0" w:color="auto"/>
                <w:right w:val="none" w:sz="0" w:space="0" w:color="auto"/>
              </w:divBdr>
            </w:div>
            <w:div w:id="1215892898">
              <w:marLeft w:val="0"/>
              <w:marRight w:val="0"/>
              <w:marTop w:val="0"/>
              <w:marBottom w:val="0"/>
              <w:divBdr>
                <w:top w:val="none" w:sz="0" w:space="0" w:color="auto"/>
                <w:left w:val="none" w:sz="0" w:space="0" w:color="auto"/>
                <w:bottom w:val="none" w:sz="0" w:space="0" w:color="auto"/>
                <w:right w:val="none" w:sz="0" w:space="0" w:color="auto"/>
              </w:divBdr>
            </w:div>
            <w:div w:id="76221076">
              <w:marLeft w:val="0"/>
              <w:marRight w:val="0"/>
              <w:marTop w:val="0"/>
              <w:marBottom w:val="0"/>
              <w:divBdr>
                <w:top w:val="none" w:sz="0" w:space="0" w:color="auto"/>
                <w:left w:val="none" w:sz="0" w:space="0" w:color="auto"/>
                <w:bottom w:val="none" w:sz="0" w:space="0" w:color="auto"/>
                <w:right w:val="none" w:sz="0" w:space="0" w:color="auto"/>
              </w:divBdr>
            </w:div>
            <w:div w:id="1682005275">
              <w:marLeft w:val="0"/>
              <w:marRight w:val="0"/>
              <w:marTop w:val="0"/>
              <w:marBottom w:val="0"/>
              <w:divBdr>
                <w:top w:val="none" w:sz="0" w:space="0" w:color="auto"/>
                <w:left w:val="none" w:sz="0" w:space="0" w:color="auto"/>
                <w:bottom w:val="none" w:sz="0" w:space="0" w:color="auto"/>
                <w:right w:val="none" w:sz="0" w:space="0" w:color="auto"/>
              </w:divBdr>
            </w:div>
            <w:div w:id="2025012140">
              <w:marLeft w:val="0"/>
              <w:marRight w:val="0"/>
              <w:marTop w:val="0"/>
              <w:marBottom w:val="0"/>
              <w:divBdr>
                <w:top w:val="none" w:sz="0" w:space="0" w:color="auto"/>
                <w:left w:val="none" w:sz="0" w:space="0" w:color="auto"/>
                <w:bottom w:val="none" w:sz="0" w:space="0" w:color="auto"/>
                <w:right w:val="none" w:sz="0" w:space="0" w:color="auto"/>
              </w:divBdr>
            </w:div>
            <w:div w:id="1447188448">
              <w:marLeft w:val="0"/>
              <w:marRight w:val="0"/>
              <w:marTop w:val="0"/>
              <w:marBottom w:val="0"/>
              <w:divBdr>
                <w:top w:val="none" w:sz="0" w:space="0" w:color="auto"/>
                <w:left w:val="none" w:sz="0" w:space="0" w:color="auto"/>
                <w:bottom w:val="none" w:sz="0" w:space="0" w:color="auto"/>
                <w:right w:val="none" w:sz="0" w:space="0" w:color="auto"/>
              </w:divBdr>
            </w:div>
            <w:div w:id="1405376410">
              <w:marLeft w:val="0"/>
              <w:marRight w:val="0"/>
              <w:marTop w:val="0"/>
              <w:marBottom w:val="0"/>
              <w:divBdr>
                <w:top w:val="none" w:sz="0" w:space="0" w:color="auto"/>
                <w:left w:val="none" w:sz="0" w:space="0" w:color="auto"/>
                <w:bottom w:val="none" w:sz="0" w:space="0" w:color="auto"/>
                <w:right w:val="none" w:sz="0" w:space="0" w:color="auto"/>
              </w:divBdr>
            </w:div>
            <w:div w:id="1240478404">
              <w:marLeft w:val="0"/>
              <w:marRight w:val="0"/>
              <w:marTop w:val="0"/>
              <w:marBottom w:val="0"/>
              <w:divBdr>
                <w:top w:val="none" w:sz="0" w:space="0" w:color="auto"/>
                <w:left w:val="none" w:sz="0" w:space="0" w:color="auto"/>
                <w:bottom w:val="none" w:sz="0" w:space="0" w:color="auto"/>
                <w:right w:val="none" w:sz="0" w:space="0" w:color="auto"/>
              </w:divBdr>
            </w:div>
            <w:div w:id="778332148">
              <w:marLeft w:val="0"/>
              <w:marRight w:val="0"/>
              <w:marTop w:val="0"/>
              <w:marBottom w:val="0"/>
              <w:divBdr>
                <w:top w:val="none" w:sz="0" w:space="0" w:color="auto"/>
                <w:left w:val="none" w:sz="0" w:space="0" w:color="auto"/>
                <w:bottom w:val="none" w:sz="0" w:space="0" w:color="auto"/>
                <w:right w:val="none" w:sz="0" w:space="0" w:color="auto"/>
              </w:divBdr>
            </w:div>
            <w:div w:id="515462235">
              <w:marLeft w:val="0"/>
              <w:marRight w:val="0"/>
              <w:marTop w:val="0"/>
              <w:marBottom w:val="0"/>
              <w:divBdr>
                <w:top w:val="none" w:sz="0" w:space="0" w:color="auto"/>
                <w:left w:val="none" w:sz="0" w:space="0" w:color="auto"/>
                <w:bottom w:val="none" w:sz="0" w:space="0" w:color="auto"/>
                <w:right w:val="none" w:sz="0" w:space="0" w:color="auto"/>
              </w:divBdr>
            </w:div>
            <w:div w:id="1297252039">
              <w:marLeft w:val="0"/>
              <w:marRight w:val="0"/>
              <w:marTop w:val="0"/>
              <w:marBottom w:val="0"/>
              <w:divBdr>
                <w:top w:val="none" w:sz="0" w:space="0" w:color="auto"/>
                <w:left w:val="none" w:sz="0" w:space="0" w:color="auto"/>
                <w:bottom w:val="none" w:sz="0" w:space="0" w:color="auto"/>
                <w:right w:val="none" w:sz="0" w:space="0" w:color="auto"/>
              </w:divBdr>
            </w:div>
            <w:div w:id="1359702490">
              <w:marLeft w:val="0"/>
              <w:marRight w:val="0"/>
              <w:marTop w:val="0"/>
              <w:marBottom w:val="0"/>
              <w:divBdr>
                <w:top w:val="none" w:sz="0" w:space="0" w:color="auto"/>
                <w:left w:val="none" w:sz="0" w:space="0" w:color="auto"/>
                <w:bottom w:val="none" w:sz="0" w:space="0" w:color="auto"/>
                <w:right w:val="none" w:sz="0" w:space="0" w:color="auto"/>
              </w:divBdr>
            </w:div>
            <w:div w:id="1915124847">
              <w:marLeft w:val="0"/>
              <w:marRight w:val="0"/>
              <w:marTop w:val="0"/>
              <w:marBottom w:val="0"/>
              <w:divBdr>
                <w:top w:val="none" w:sz="0" w:space="0" w:color="auto"/>
                <w:left w:val="none" w:sz="0" w:space="0" w:color="auto"/>
                <w:bottom w:val="none" w:sz="0" w:space="0" w:color="auto"/>
                <w:right w:val="none" w:sz="0" w:space="0" w:color="auto"/>
              </w:divBdr>
            </w:div>
            <w:div w:id="1728914162">
              <w:marLeft w:val="0"/>
              <w:marRight w:val="0"/>
              <w:marTop w:val="0"/>
              <w:marBottom w:val="0"/>
              <w:divBdr>
                <w:top w:val="none" w:sz="0" w:space="0" w:color="auto"/>
                <w:left w:val="none" w:sz="0" w:space="0" w:color="auto"/>
                <w:bottom w:val="none" w:sz="0" w:space="0" w:color="auto"/>
                <w:right w:val="none" w:sz="0" w:space="0" w:color="auto"/>
              </w:divBdr>
            </w:div>
            <w:div w:id="1006785933">
              <w:marLeft w:val="0"/>
              <w:marRight w:val="0"/>
              <w:marTop w:val="0"/>
              <w:marBottom w:val="0"/>
              <w:divBdr>
                <w:top w:val="none" w:sz="0" w:space="0" w:color="auto"/>
                <w:left w:val="none" w:sz="0" w:space="0" w:color="auto"/>
                <w:bottom w:val="none" w:sz="0" w:space="0" w:color="auto"/>
                <w:right w:val="none" w:sz="0" w:space="0" w:color="auto"/>
              </w:divBdr>
            </w:div>
            <w:div w:id="760105035">
              <w:marLeft w:val="0"/>
              <w:marRight w:val="0"/>
              <w:marTop w:val="0"/>
              <w:marBottom w:val="0"/>
              <w:divBdr>
                <w:top w:val="none" w:sz="0" w:space="0" w:color="auto"/>
                <w:left w:val="none" w:sz="0" w:space="0" w:color="auto"/>
                <w:bottom w:val="none" w:sz="0" w:space="0" w:color="auto"/>
                <w:right w:val="none" w:sz="0" w:space="0" w:color="auto"/>
              </w:divBdr>
            </w:div>
            <w:div w:id="93524285">
              <w:marLeft w:val="0"/>
              <w:marRight w:val="0"/>
              <w:marTop w:val="0"/>
              <w:marBottom w:val="0"/>
              <w:divBdr>
                <w:top w:val="none" w:sz="0" w:space="0" w:color="auto"/>
                <w:left w:val="none" w:sz="0" w:space="0" w:color="auto"/>
                <w:bottom w:val="none" w:sz="0" w:space="0" w:color="auto"/>
                <w:right w:val="none" w:sz="0" w:space="0" w:color="auto"/>
              </w:divBdr>
            </w:div>
            <w:div w:id="1704793118">
              <w:marLeft w:val="0"/>
              <w:marRight w:val="0"/>
              <w:marTop w:val="0"/>
              <w:marBottom w:val="0"/>
              <w:divBdr>
                <w:top w:val="none" w:sz="0" w:space="0" w:color="auto"/>
                <w:left w:val="none" w:sz="0" w:space="0" w:color="auto"/>
                <w:bottom w:val="none" w:sz="0" w:space="0" w:color="auto"/>
                <w:right w:val="none" w:sz="0" w:space="0" w:color="auto"/>
              </w:divBdr>
            </w:div>
            <w:div w:id="1587809459">
              <w:marLeft w:val="0"/>
              <w:marRight w:val="0"/>
              <w:marTop w:val="0"/>
              <w:marBottom w:val="0"/>
              <w:divBdr>
                <w:top w:val="none" w:sz="0" w:space="0" w:color="auto"/>
                <w:left w:val="none" w:sz="0" w:space="0" w:color="auto"/>
                <w:bottom w:val="none" w:sz="0" w:space="0" w:color="auto"/>
                <w:right w:val="none" w:sz="0" w:space="0" w:color="auto"/>
              </w:divBdr>
            </w:div>
            <w:div w:id="897933676">
              <w:marLeft w:val="0"/>
              <w:marRight w:val="0"/>
              <w:marTop w:val="0"/>
              <w:marBottom w:val="0"/>
              <w:divBdr>
                <w:top w:val="none" w:sz="0" w:space="0" w:color="auto"/>
                <w:left w:val="none" w:sz="0" w:space="0" w:color="auto"/>
                <w:bottom w:val="none" w:sz="0" w:space="0" w:color="auto"/>
                <w:right w:val="none" w:sz="0" w:space="0" w:color="auto"/>
              </w:divBdr>
            </w:div>
            <w:div w:id="195580978">
              <w:marLeft w:val="0"/>
              <w:marRight w:val="0"/>
              <w:marTop w:val="0"/>
              <w:marBottom w:val="0"/>
              <w:divBdr>
                <w:top w:val="none" w:sz="0" w:space="0" w:color="auto"/>
                <w:left w:val="none" w:sz="0" w:space="0" w:color="auto"/>
                <w:bottom w:val="none" w:sz="0" w:space="0" w:color="auto"/>
                <w:right w:val="none" w:sz="0" w:space="0" w:color="auto"/>
              </w:divBdr>
            </w:div>
            <w:div w:id="496000018">
              <w:marLeft w:val="0"/>
              <w:marRight w:val="0"/>
              <w:marTop w:val="0"/>
              <w:marBottom w:val="0"/>
              <w:divBdr>
                <w:top w:val="none" w:sz="0" w:space="0" w:color="auto"/>
                <w:left w:val="none" w:sz="0" w:space="0" w:color="auto"/>
                <w:bottom w:val="none" w:sz="0" w:space="0" w:color="auto"/>
                <w:right w:val="none" w:sz="0" w:space="0" w:color="auto"/>
              </w:divBdr>
            </w:div>
            <w:div w:id="1299409053">
              <w:marLeft w:val="0"/>
              <w:marRight w:val="0"/>
              <w:marTop w:val="0"/>
              <w:marBottom w:val="0"/>
              <w:divBdr>
                <w:top w:val="none" w:sz="0" w:space="0" w:color="auto"/>
                <w:left w:val="none" w:sz="0" w:space="0" w:color="auto"/>
                <w:bottom w:val="none" w:sz="0" w:space="0" w:color="auto"/>
                <w:right w:val="none" w:sz="0" w:space="0" w:color="auto"/>
              </w:divBdr>
            </w:div>
            <w:div w:id="2045250654">
              <w:marLeft w:val="0"/>
              <w:marRight w:val="0"/>
              <w:marTop w:val="0"/>
              <w:marBottom w:val="0"/>
              <w:divBdr>
                <w:top w:val="none" w:sz="0" w:space="0" w:color="auto"/>
                <w:left w:val="none" w:sz="0" w:space="0" w:color="auto"/>
                <w:bottom w:val="none" w:sz="0" w:space="0" w:color="auto"/>
                <w:right w:val="none" w:sz="0" w:space="0" w:color="auto"/>
              </w:divBdr>
            </w:div>
            <w:div w:id="2005746040">
              <w:marLeft w:val="0"/>
              <w:marRight w:val="0"/>
              <w:marTop w:val="0"/>
              <w:marBottom w:val="0"/>
              <w:divBdr>
                <w:top w:val="none" w:sz="0" w:space="0" w:color="auto"/>
                <w:left w:val="none" w:sz="0" w:space="0" w:color="auto"/>
                <w:bottom w:val="none" w:sz="0" w:space="0" w:color="auto"/>
                <w:right w:val="none" w:sz="0" w:space="0" w:color="auto"/>
              </w:divBdr>
            </w:div>
            <w:div w:id="860511572">
              <w:marLeft w:val="0"/>
              <w:marRight w:val="0"/>
              <w:marTop w:val="0"/>
              <w:marBottom w:val="0"/>
              <w:divBdr>
                <w:top w:val="none" w:sz="0" w:space="0" w:color="auto"/>
                <w:left w:val="none" w:sz="0" w:space="0" w:color="auto"/>
                <w:bottom w:val="none" w:sz="0" w:space="0" w:color="auto"/>
                <w:right w:val="none" w:sz="0" w:space="0" w:color="auto"/>
              </w:divBdr>
            </w:div>
            <w:div w:id="2082672324">
              <w:marLeft w:val="0"/>
              <w:marRight w:val="0"/>
              <w:marTop w:val="0"/>
              <w:marBottom w:val="0"/>
              <w:divBdr>
                <w:top w:val="none" w:sz="0" w:space="0" w:color="auto"/>
                <w:left w:val="none" w:sz="0" w:space="0" w:color="auto"/>
                <w:bottom w:val="none" w:sz="0" w:space="0" w:color="auto"/>
                <w:right w:val="none" w:sz="0" w:space="0" w:color="auto"/>
              </w:divBdr>
            </w:div>
            <w:div w:id="59136624">
              <w:marLeft w:val="0"/>
              <w:marRight w:val="0"/>
              <w:marTop w:val="0"/>
              <w:marBottom w:val="0"/>
              <w:divBdr>
                <w:top w:val="none" w:sz="0" w:space="0" w:color="auto"/>
                <w:left w:val="none" w:sz="0" w:space="0" w:color="auto"/>
                <w:bottom w:val="none" w:sz="0" w:space="0" w:color="auto"/>
                <w:right w:val="none" w:sz="0" w:space="0" w:color="auto"/>
              </w:divBdr>
            </w:div>
            <w:div w:id="522326031">
              <w:marLeft w:val="0"/>
              <w:marRight w:val="0"/>
              <w:marTop w:val="0"/>
              <w:marBottom w:val="0"/>
              <w:divBdr>
                <w:top w:val="none" w:sz="0" w:space="0" w:color="auto"/>
                <w:left w:val="none" w:sz="0" w:space="0" w:color="auto"/>
                <w:bottom w:val="none" w:sz="0" w:space="0" w:color="auto"/>
                <w:right w:val="none" w:sz="0" w:space="0" w:color="auto"/>
              </w:divBdr>
            </w:div>
            <w:div w:id="513421135">
              <w:marLeft w:val="0"/>
              <w:marRight w:val="0"/>
              <w:marTop w:val="0"/>
              <w:marBottom w:val="0"/>
              <w:divBdr>
                <w:top w:val="none" w:sz="0" w:space="0" w:color="auto"/>
                <w:left w:val="none" w:sz="0" w:space="0" w:color="auto"/>
                <w:bottom w:val="none" w:sz="0" w:space="0" w:color="auto"/>
                <w:right w:val="none" w:sz="0" w:space="0" w:color="auto"/>
              </w:divBdr>
            </w:div>
            <w:div w:id="2105372619">
              <w:marLeft w:val="0"/>
              <w:marRight w:val="0"/>
              <w:marTop w:val="0"/>
              <w:marBottom w:val="0"/>
              <w:divBdr>
                <w:top w:val="none" w:sz="0" w:space="0" w:color="auto"/>
                <w:left w:val="none" w:sz="0" w:space="0" w:color="auto"/>
                <w:bottom w:val="none" w:sz="0" w:space="0" w:color="auto"/>
                <w:right w:val="none" w:sz="0" w:space="0" w:color="auto"/>
              </w:divBdr>
            </w:div>
            <w:div w:id="2030065352">
              <w:marLeft w:val="0"/>
              <w:marRight w:val="0"/>
              <w:marTop w:val="0"/>
              <w:marBottom w:val="0"/>
              <w:divBdr>
                <w:top w:val="none" w:sz="0" w:space="0" w:color="auto"/>
                <w:left w:val="none" w:sz="0" w:space="0" w:color="auto"/>
                <w:bottom w:val="none" w:sz="0" w:space="0" w:color="auto"/>
                <w:right w:val="none" w:sz="0" w:space="0" w:color="auto"/>
              </w:divBdr>
            </w:div>
            <w:div w:id="1165121341">
              <w:marLeft w:val="0"/>
              <w:marRight w:val="0"/>
              <w:marTop w:val="0"/>
              <w:marBottom w:val="0"/>
              <w:divBdr>
                <w:top w:val="none" w:sz="0" w:space="0" w:color="auto"/>
                <w:left w:val="none" w:sz="0" w:space="0" w:color="auto"/>
                <w:bottom w:val="none" w:sz="0" w:space="0" w:color="auto"/>
                <w:right w:val="none" w:sz="0" w:space="0" w:color="auto"/>
              </w:divBdr>
            </w:div>
            <w:div w:id="1534416971">
              <w:marLeft w:val="0"/>
              <w:marRight w:val="0"/>
              <w:marTop w:val="0"/>
              <w:marBottom w:val="0"/>
              <w:divBdr>
                <w:top w:val="none" w:sz="0" w:space="0" w:color="auto"/>
                <w:left w:val="none" w:sz="0" w:space="0" w:color="auto"/>
                <w:bottom w:val="none" w:sz="0" w:space="0" w:color="auto"/>
                <w:right w:val="none" w:sz="0" w:space="0" w:color="auto"/>
              </w:divBdr>
            </w:div>
            <w:div w:id="1715503091">
              <w:marLeft w:val="0"/>
              <w:marRight w:val="0"/>
              <w:marTop w:val="0"/>
              <w:marBottom w:val="0"/>
              <w:divBdr>
                <w:top w:val="none" w:sz="0" w:space="0" w:color="auto"/>
                <w:left w:val="none" w:sz="0" w:space="0" w:color="auto"/>
                <w:bottom w:val="none" w:sz="0" w:space="0" w:color="auto"/>
                <w:right w:val="none" w:sz="0" w:space="0" w:color="auto"/>
              </w:divBdr>
            </w:div>
            <w:div w:id="1098479193">
              <w:marLeft w:val="0"/>
              <w:marRight w:val="0"/>
              <w:marTop w:val="0"/>
              <w:marBottom w:val="0"/>
              <w:divBdr>
                <w:top w:val="none" w:sz="0" w:space="0" w:color="auto"/>
                <w:left w:val="none" w:sz="0" w:space="0" w:color="auto"/>
                <w:bottom w:val="none" w:sz="0" w:space="0" w:color="auto"/>
                <w:right w:val="none" w:sz="0" w:space="0" w:color="auto"/>
              </w:divBdr>
            </w:div>
            <w:div w:id="1882785591">
              <w:marLeft w:val="0"/>
              <w:marRight w:val="0"/>
              <w:marTop w:val="0"/>
              <w:marBottom w:val="0"/>
              <w:divBdr>
                <w:top w:val="none" w:sz="0" w:space="0" w:color="auto"/>
                <w:left w:val="none" w:sz="0" w:space="0" w:color="auto"/>
                <w:bottom w:val="none" w:sz="0" w:space="0" w:color="auto"/>
                <w:right w:val="none" w:sz="0" w:space="0" w:color="auto"/>
              </w:divBdr>
            </w:div>
            <w:div w:id="1562443807">
              <w:marLeft w:val="0"/>
              <w:marRight w:val="0"/>
              <w:marTop w:val="0"/>
              <w:marBottom w:val="0"/>
              <w:divBdr>
                <w:top w:val="none" w:sz="0" w:space="0" w:color="auto"/>
                <w:left w:val="none" w:sz="0" w:space="0" w:color="auto"/>
                <w:bottom w:val="none" w:sz="0" w:space="0" w:color="auto"/>
                <w:right w:val="none" w:sz="0" w:space="0" w:color="auto"/>
              </w:divBdr>
            </w:div>
            <w:div w:id="469782437">
              <w:marLeft w:val="0"/>
              <w:marRight w:val="0"/>
              <w:marTop w:val="0"/>
              <w:marBottom w:val="0"/>
              <w:divBdr>
                <w:top w:val="none" w:sz="0" w:space="0" w:color="auto"/>
                <w:left w:val="none" w:sz="0" w:space="0" w:color="auto"/>
                <w:bottom w:val="none" w:sz="0" w:space="0" w:color="auto"/>
                <w:right w:val="none" w:sz="0" w:space="0" w:color="auto"/>
              </w:divBdr>
            </w:div>
            <w:div w:id="345598676">
              <w:marLeft w:val="0"/>
              <w:marRight w:val="0"/>
              <w:marTop w:val="0"/>
              <w:marBottom w:val="0"/>
              <w:divBdr>
                <w:top w:val="none" w:sz="0" w:space="0" w:color="auto"/>
                <w:left w:val="none" w:sz="0" w:space="0" w:color="auto"/>
                <w:bottom w:val="none" w:sz="0" w:space="0" w:color="auto"/>
                <w:right w:val="none" w:sz="0" w:space="0" w:color="auto"/>
              </w:divBdr>
            </w:div>
            <w:div w:id="1946037090">
              <w:marLeft w:val="0"/>
              <w:marRight w:val="0"/>
              <w:marTop w:val="0"/>
              <w:marBottom w:val="0"/>
              <w:divBdr>
                <w:top w:val="none" w:sz="0" w:space="0" w:color="auto"/>
                <w:left w:val="none" w:sz="0" w:space="0" w:color="auto"/>
                <w:bottom w:val="none" w:sz="0" w:space="0" w:color="auto"/>
                <w:right w:val="none" w:sz="0" w:space="0" w:color="auto"/>
              </w:divBdr>
            </w:div>
            <w:div w:id="1903514372">
              <w:marLeft w:val="0"/>
              <w:marRight w:val="0"/>
              <w:marTop w:val="0"/>
              <w:marBottom w:val="0"/>
              <w:divBdr>
                <w:top w:val="none" w:sz="0" w:space="0" w:color="auto"/>
                <w:left w:val="none" w:sz="0" w:space="0" w:color="auto"/>
                <w:bottom w:val="none" w:sz="0" w:space="0" w:color="auto"/>
                <w:right w:val="none" w:sz="0" w:space="0" w:color="auto"/>
              </w:divBdr>
            </w:div>
            <w:div w:id="1711304068">
              <w:marLeft w:val="0"/>
              <w:marRight w:val="0"/>
              <w:marTop w:val="0"/>
              <w:marBottom w:val="0"/>
              <w:divBdr>
                <w:top w:val="none" w:sz="0" w:space="0" w:color="auto"/>
                <w:left w:val="none" w:sz="0" w:space="0" w:color="auto"/>
                <w:bottom w:val="none" w:sz="0" w:space="0" w:color="auto"/>
                <w:right w:val="none" w:sz="0" w:space="0" w:color="auto"/>
              </w:divBdr>
            </w:div>
            <w:div w:id="115147601">
              <w:marLeft w:val="0"/>
              <w:marRight w:val="0"/>
              <w:marTop w:val="0"/>
              <w:marBottom w:val="0"/>
              <w:divBdr>
                <w:top w:val="none" w:sz="0" w:space="0" w:color="auto"/>
                <w:left w:val="none" w:sz="0" w:space="0" w:color="auto"/>
                <w:bottom w:val="none" w:sz="0" w:space="0" w:color="auto"/>
                <w:right w:val="none" w:sz="0" w:space="0" w:color="auto"/>
              </w:divBdr>
            </w:div>
            <w:div w:id="1007562304">
              <w:marLeft w:val="0"/>
              <w:marRight w:val="0"/>
              <w:marTop w:val="0"/>
              <w:marBottom w:val="0"/>
              <w:divBdr>
                <w:top w:val="none" w:sz="0" w:space="0" w:color="auto"/>
                <w:left w:val="none" w:sz="0" w:space="0" w:color="auto"/>
                <w:bottom w:val="none" w:sz="0" w:space="0" w:color="auto"/>
                <w:right w:val="none" w:sz="0" w:space="0" w:color="auto"/>
              </w:divBdr>
            </w:div>
            <w:div w:id="1550802333">
              <w:marLeft w:val="0"/>
              <w:marRight w:val="0"/>
              <w:marTop w:val="0"/>
              <w:marBottom w:val="0"/>
              <w:divBdr>
                <w:top w:val="none" w:sz="0" w:space="0" w:color="auto"/>
                <w:left w:val="none" w:sz="0" w:space="0" w:color="auto"/>
                <w:bottom w:val="none" w:sz="0" w:space="0" w:color="auto"/>
                <w:right w:val="none" w:sz="0" w:space="0" w:color="auto"/>
              </w:divBdr>
            </w:div>
            <w:div w:id="26488588">
              <w:marLeft w:val="0"/>
              <w:marRight w:val="0"/>
              <w:marTop w:val="0"/>
              <w:marBottom w:val="0"/>
              <w:divBdr>
                <w:top w:val="none" w:sz="0" w:space="0" w:color="auto"/>
                <w:left w:val="none" w:sz="0" w:space="0" w:color="auto"/>
                <w:bottom w:val="none" w:sz="0" w:space="0" w:color="auto"/>
                <w:right w:val="none" w:sz="0" w:space="0" w:color="auto"/>
              </w:divBdr>
            </w:div>
            <w:div w:id="1678191184">
              <w:marLeft w:val="0"/>
              <w:marRight w:val="0"/>
              <w:marTop w:val="0"/>
              <w:marBottom w:val="0"/>
              <w:divBdr>
                <w:top w:val="none" w:sz="0" w:space="0" w:color="auto"/>
                <w:left w:val="none" w:sz="0" w:space="0" w:color="auto"/>
                <w:bottom w:val="none" w:sz="0" w:space="0" w:color="auto"/>
                <w:right w:val="none" w:sz="0" w:space="0" w:color="auto"/>
              </w:divBdr>
            </w:div>
            <w:div w:id="1356734985">
              <w:marLeft w:val="0"/>
              <w:marRight w:val="0"/>
              <w:marTop w:val="0"/>
              <w:marBottom w:val="0"/>
              <w:divBdr>
                <w:top w:val="none" w:sz="0" w:space="0" w:color="auto"/>
                <w:left w:val="none" w:sz="0" w:space="0" w:color="auto"/>
                <w:bottom w:val="none" w:sz="0" w:space="0" w:color="auto"/>
                <w:right w:val="none" w:sz="0" w:space="0" w:color="auto"/>
              </w:divBdr>
            </w:div>
            <w:div w:id="930509708">
              <w:marLeft w:val="0"/>
              <w:marRight w:val="0"/>
              <w:marTop w:val="0"/>
              <w:marBottom w:val="0"/>
              <w:divBdr>
                <w:top w:val="none" w:sz="0" w:space="0" w:color="auto"/>
                <w:left w:val="none" w:sz="0" w:space="0" w:color="auto"/>
                <w:bottom w:val="none" w:sz="0" w:space="0" w:color="auto"/>
                <w:right w:val="none" w:sz="0" w:space="0" w:color="auto"/>
              </w:divBdr>
            </w:div>
            <w:div w:id="1825507828">
              <w:marLeft w:val="0"/>
              <w:marRight w:val="0"/>
              <w:marTop w:val="0"/>
              <w:marBottom w:val="0"/>
              <w:divBdr>
                <w:top w:val="none" w:sz="0" w:space="0" w:color="auto"/>
                <w:left w:val="none" w:sz="0" w:space="0" w:color="auto"/>
                <w:bottom w:val="none" w:sz="0" w:space="0" w:color="auto"/>
                <w:right w:val="none" w:sz="0" w:space="0" w:color="auto"/>
              </w:divBdr>
            </w:div>
            <w:div w:id="1814179732">
              <w:marLeft w:val="0"/>
              <w:marRight w:val="0"/>
              <w:marTop w:val="0"/>
              <w:marBottom w:val="0"/>
              <w:divBdr>
                <w:top w:val="none" w:sz="0" w:space="0" w:color="auto"/>
                <w:left w:val="none" w:sz="0" w:space="0" w:color="auto"/>
                <w:bottom w:val="none" w:sz="0" w:space="0" w:color="auto"/>
                <w:right w:val="none" w:sz="0" w:space="0" w:color="auto"/>
              </w:divBdr>
            </w:div>
            <w:div w:id="1194228796">
              <w:marLeft w:val="0"/>
              <w:marRight w:val="0"/>
              <w:marTop w:val="0"/>
              <w:marBottom w:val="0"/>
              <w:divBdr>
                <w:top w:val="none" w:sz="0" w:space="0" w:color="auto"/>
                <w:left w:val="none" w:sz="0" w:space="0" w:color="auto"/>
                <w:bottom w:val="none" w:sz="0" w:space="0" w:color="auto"/>
                <w:right w:val="none" w:sz="0" w:space="0" w:color="auto"/>
              </w:divBdr>
            </w:div>
            <w:div w:id="1146048416">
              <w:marLeft w:val="0"/>
              <w:marRight w:val="0"/>
              <w:marTop w:val="0"/>
              <w:marBottom w:val="0"/>
              <w:divBdr>
                <w:top w:val="none" w:sz="0" w:space="0" w:color="auto"/>
                <w:left w:val="none" w:sz="0" w:space="0" w:color="auto"/>
                <w:bottom w:val="none" w:sz="0" w:space="0" w:color="auto"/>
                <w:right w:val="none" w:sz="0" w:space="0" w:color="auto"/>
              </w:divBdr>
            </w:div>
            <w:div w:id="1412200052">
              <w:marLeft w:val="0"/>
              <w:marRight w:val="0"/>
              <w:marTop w:val="0"/>
              <w:marBottom w:val="0"/>
              <w:divBdr>
                <w:top w:val="none" w:sz="0" w:space="0" w:color="auto"/>
                <w:left w:val="none" w:sz="0" w:space="0" w:color="auto"/>
                <w:bottom w:val="none" w:sz="0" w:space="0" w:color="auto"/>
                <w:right w:val="none" w:sz="0" w:space="0" w:color="auto"/>
              </w:divBdr>
            </w:div>
            <w:div w:id="1596204467">
              <w:marLeft w:val="0"/>
              <w:marRight w:val="0"/>
              <w:marTop w:val="0"/>
              <w:marBottom w:val="0"/>
              <w:divBdr>
                <w:top w:val="none" w:sz="0" w:space="0" w:color="auto"/>
                <w:left w:val="none" w:sz="0" w:space="0" w:color="auto"/>
                <w:bottom w:val="none" w:sz="0" w:space="0" w:color="auto"/>
                <w:right w:val="none" w:sz="0" w:space="0" w:color="auto"/>
              </w:divBdr>
            </w:div>
            <w:div w:id="1403218803">
              <w:marLeft w:val="0"/>
              <w:marRight w:val="0"/>
              <w:marTop w:val="0"/>
              <w:marBottom w:val="0"/>
              <w:divBdr>
                <w:top w:val="none" w:sz="0" w:space="0" w:color="auto"/>
                <w:left w:val="none" w:sz="0" w:space="0" w:color="auto"/>
                <w:bottom w:val="none" w:sz="0" w:space="0" w:color="auto"/>
                <w:right w:val="none" w:sz="0" w:space="0" w:color="auto"/>
              </w:divBdr>
            </w:div>
            <w:div w:id="1205823913">
              <w:marLeft w:val="0"/>
              <w:marRight w:val="0"/>
              <w:marTop w:val="0"/>
              <w:marBottom w:val="0"/>
              <w:divBdr>
                <w:top w:val="none" w:sz="0" w:space="0" w:color="auto"/>
                <w:left w:val="none" w:sz="0" w:space="0" w:color="auto"/>
                <w:bottom w:val="none" w:sz="0" w:space="0" w:color="auto"/>
                <w:right w:val="none" w:sz="0" w:space="0" w:color="auto"/>
              </w:divBdr>
            </w:div>
            <w:div w:id="331882820">
              <w:marLeft w:val="0"/>
              <w:marRight w:val="0"/>
              <w:marTop w:val="0"/>
              <w:marBottom w:val="0"/>
              <w:divBdr>
                <w:top w:val="none" w:sz="0" w:space="0" w:color="auto"/>
                <w:left w:val="none" w:sz="0" w:space="0" w:color="auto"/>
                <w:bottom w:val="none" w:sz="0" w:space="0" w:color="auto"/>
                <w:right w:val="none" w:sz="0" w:space="0" w:color="auto"/>
              </w:divBdr>
            </w:div>
            <w:div w:id="1263994873">
              <w:marLeft w:val="0"/>
              <w:marRight w:val="0"/>
              <w:marTop w:val="0"/>
              <w:marBottom w:val="0"/>
              <w:divBdr>
                <w:top w:val="none" w:sz="0" w:space="0" w:color="auto"/>
                <w:left w:val="none" w:sz="0" w:space="0" w:color="auto"/>
                <w:bottom w:val="none" w:sz="0" w:space="0" w:color="auto"/>
                <w:right w:val="none" w:sz="0" w:space="0" w:color="auto"/>
              </w:divBdr>
            </w:div>
            <w:div w:id="1824152576">
              <w:marLeft w:val="0"/>
              <w:marRight w:val="0"/>
              <w:marTop w:val="0"/>
              <w:marBottom w:val="0"/>
              <w:divBdr>
                <w:top w:val="none" w:sz="0" w:space="0" w:color="auto"/>
                <w:left w:val="none" w:sz="0" w:space="0" w:color="auto"/>
                <w:bottom w:val="none" w:sz="0" w:space="0" w:color="auto"/>
                <w:right w:val="none" w:sz="0" w:space="0" w:color="auto"/>
              </w:divBdr>
            </w:div>
            <w:div w:id="85082427">
              <w:marLeft w:val="0"/>
              <w:marRight w:val="0"/>
              <w:marTop w:val="0"/>
              <w:marBottom w:val="0"/>
              <w:divBdr>
                <w:top w:val="none" w:sz="0" w:space="0" w:color="auto"/>
                <w:left w:val="none" w:sz="0" w:space="0" w:color="auto"/>
                <w:bottom w:val="none" w:sz="0" w:space="0" w:color="auto"/>
                <w:right w:val="none" w:sz="0" w:space="0" w:color="auto"/>
              </w:divBdr>
            </w:div>
            <w:div w:id="185103790">
              <w:marLeft w:val="0"/>
              <w:marRight w:val="0"/>
              <w:marTop w:val="0"/>
              <w:marBottom w:val="0"/>
              <w:divBdr>
                <w:top w:val="none" w:sz="0" w:space="0" w:color="auto"/>
                <w:left w:val="none" w:sz="0" w:space="0" w:color="auto"/>
                <w:bottom w:val="none" w:sz="0" w:space="0" w:color="auto"/>
                <w:right w:val="none" w:sz="0" w:space="0" w:color="auto"/>
              </w:divBdr>
            </w:div>
            <w:div w:id="1381972677">
              <w:marLeft w:val="0"/>
              <w:marRight w:val="0"/>
              <w:marTop w:val="0"/>
              <w:marBottom w:val="0"/>
              <w:divBdr>
                <w:top w:val="none" w:sz="0" w:space="0" w:color="auto"/>
                <w:left w:val="none" w:sz="0" w:space="0" w:color="auto"/>
                <w:bottom w:val="none" w:sz="0" w:space="0" w:color="auto"/>
                <w:right w:val="none" w:sz="0" w:space="0" w:color="auto"/>
              </w:divBdr>
            </w:div>
            <w:div w:id="516652136">
              <w:marLeft w:val="0"/>
              <w:marRight w:val="0"/>
              <w:marTop w:val="0"/>
              <w:marBottom w:val="0"/>
              <w:divBdr>
                <w:top w:val="none" w:sz="0" w:space="0" w:color="auto"/>
                <w:left w:val="none" w:sz="0" w:space="0" w:color="auto"/>
                <w:bottom w:val="none" w:sz="0" w:space="0" w:color="auto"/>
                <w:right w:val="none" w:sz="0" w:space="0" w:color="auto"/>
              </w:divBdr>
            </w:div>
            <w:div w:id="1478642270">
              <w:marLeft w:val="0"/>
              <w:marRight w:val="0"/>
              <w:marTop w:val="0"/>
              <w:marBottom w:val="0"/>
              <w:divBdr>
                <w:top w:val="none" w:sz="0" w:space="0" w:color="auto"/>
                <w:left w:val="none" w:sz="0" w:space="0" w:color="auto"/>
                <w:bottom w:val="none" w:sz="0" w:space="0" w:color="auto"/>
                <w:right w:val="none" w:sz="0" w:space="0" w:color="auto"/>
              </w:divBdr>
            </w:div>
            <w:div w:id="556360720">
              <w:marLeft w:val="0"/>
              <w:marRight w:val="0"/>
              <w:marTop w:val="0"/>
              <w:marBottom w:val="0"/>
              <w:divBdr>
                <w:top w:val="none" w:sz="0" w:space="0" w:color="auto"/>
                <w:left w:val="none" w:sz="0" w:space="0" w:color="auto"/>
                <w:bottom w:val="none" w:sz="0" w:space="0" w:color="auto"/>
                <w:right w:val="none" w:sz="0" w:space="0" w:color="auto"/>
              </w:divBdr>
            </w:div>
            <w:div w:id="1919702891">
              <w:marLeft w:val="0"/>
              <w:marRight w:val="0"/>
              <w:marTop w:val="0"/>
              <w:marBottom w:val="0"/>
              <w:divBdr>
                <w:top w:val="none" w:sz="0" w:space="0" w:color="auto"/>
                <w:left w:val="none" w:sz="0" w:space="0" w:color="auto"/>
                <w:bottom w:val="none" w:sz="0" w:space="0" w:color="auto"/>
                <w:right w:val="none" w:sz="0" w:space="0" w:color="auto"/>
              </w:divBdr>
            </w:div>
            <w:div w:id="927347787">
              <w:marLeft w:val="0"/>
              <w:marRight w:val="0"/>
              <w:marTop w:val="0"/>
              <w:marBottom w:val="0"/>
              <w:divBdr>
                <w:top w:val="none" w:sz="0" w:space="0" w:color="auto"/>
                <w:left w:val="none" w:sz="0" w:space="0" w:color="auto"/>
                <w:bottom w:val="none" w:sz="0" w:space="0" w:color="auto"/>
                <w:right w:val="none" w:sz="0" w:space="0" w:color="auto"/>
              </w:divBdr>
            </w:div>
            <w:div w:id="777019785">
              <w:marLeft w:val="0"/>
              <w:marRight w:val="0"/>
              <w:marTop w:val="0"/>
              <w:marBottom w:val="0"/>
              <w:divBdr>
                <w:top w:val="none" w:sz="0" w:space="0" w:color="auto"/>
                <w:left w:val="none" w:sz="0" w:space="0" w:color="auto"/>
                <w:bottom w:val="none" w:sz="0" w:space="0" w:color="auto"/>
                <w:right w:val="none" w:sz="0" w:space="0" w:color="auto"/>
              </w:divBdr>
            </w:div>
            <w:div w:id="1962955065">
              <w:marLeft w:val="0"/>
              <w:marRight w:val="0"/>
              <w:marTop w:val="0"/>
              <w:marBottom w:val="0"/>
              <w:divBdr>
                <w:top w:val="none" w:sz="0" w:space="0" w:color="auto"/>
                <w:left w:val="none" w:sz="0" w:space="0" w:color="auto"/>
                <w:bottom w:val="none" w:sz="0" w:space="0" w:color="auto"/>
                <w:right w:val="none" w:sz="0" w:space="0" w:color="auto"/>
              </w:divBdr>
            </w:div>
            <w:div w:id="555359720">
              <w:marLeft w:val="0"/>
              <w:marRight w:val="0"/>
              <w:marTop w:val="0"/>
              <w:marBottom w:val="0"/>
              <w:divBdr>
                <w:top w:val="none" w:sz="0" w:space="0" w:color="auto"/>
                <w:left w:val="none" w:sz="0" w:space="0" w:color="auto"/>
                <w:bottom w:val="none" w:sz="0" w:space="0" w:color="auto"/>
                <w:right w:val="none" w:sz="0" w:space="0" w:color="auto"/>
              </w:divBdr>
            </w:div>
            <w:div w:id="1299873145">
              <w:marLeft w:val="0"/>
              <w:marRight w:val="0"/>
              <w:marTop w:val="0"/>
              <w:marBottom w:val="0"/>
              <w:divBdr>
                <w:top w:val="none" w:sz="0" w:space="0" w:color="auto"/>
                <w:left w:val="none" w:sz="0" w:space="0" w:color="auto"/>
                <w:bottom w:val="none" w:sz="0" w:space="0" w:color="auto"/>
                <w:right w:val="none" w:sz="0" w:space="0" w:color="auto"/>
              </w:divBdr>
            </w:div>
            <w:div w:id="696467009">
              <w:marLeft w:val="0"/>
              <w:marRight w:val="0"/>
              <w:marTop w:val="0"/>
              <w:marBottom w:val="0"/>
              <w:divBdr>
                <w:top w:val="none" w:sz="0" w:space="0" w:color="auto"/>
                <w:left w:val="none" w:sz="0" w:space="0" w:color="auto"/>
                <w:bottom w:val="none" w:sz="0" w:space="0" w:color="auto"/>
                <w:right w:val="none" w:sz="0" w:space="0" w:color="auto"/>
              </w:divBdr>
            </w:div>
            <w:div w:id="1335917790">
              <w:marLeft w:val="0"/>
              <w:marRight w:val="0"/>
              <w:marTop w:val="0"/>
              <w:marBottom w:val="0"/>
              <w:divBdr>
                <w:top w:val="none" w:sz="0" w:space="0" w:color="auto"/>
                <w:left w:val="none" w:sz="0" w:space="0" w:color="auto"/>
                <w:bottom w:val="none" w:sz="0" w:space="0" w:color="auto"/>
                <w:right w:val="none" w:sz="0" w:space="0" w:color="auto"/>
              </w:divBdr>
            </w:div>
            <w:div w:id="270210190">
              <w:marLeft w:val="0"/>
              <w:marRight w:val="0"/>
              <w:marTop w:val="0"/>
              <w:marBottom w:val="0"/>
              <w:divBdr>
                <w:top w:val="none" w:sz="0" w:space="0" w:color="auto"/>
                <w:left w:val="none" w:sz="0" w:space="0" w:color="auto"/>
                <w:bottom w:val="none" w:sz="0" w:space="0" w:color="auto"/>
                <w:right w:val="none" w:sz="0" w:space="0" w:color="auto"/>
              </w:divBdr>
            </w:div>
            <w:div w:id="246378830">
              <w:marLeft w:val="0"/>
              <w:marRight w:val="0"/>
              <w:marTop w:val="0"/>
              <w:marBottom w:val="0"/>
              <w:divBdr>
                <w:top w:val="none" w:sz="0" w:space="0" w:color="auto"/>
                <w:left w:val="none" w:sz="0" w:space="0" w:color="auto"/>
                <w:bottom w:val="none" w:sz="0" w:space="0" w:color="auto"/>
                <w:right w:val="none" w:sz="0" w:space="0" w:color="auto"/>
              </w:divBdr>
            </w:div>
            <w:div w:id="1637680456">
              <w:marLeft w:val="0"/>
              <w:marRight w:val="0"/>
              <w:marTop w:val="0"/>
              <w:marBottom w:val="0"/>
              <w:divBdr>
                <w:top w:val="none" w:sz="0" w:space="0" w:color="auto"/>
                <w:left w:val="none" w:sz="0" w:space="0" w:color="auto"/>
                <w:bottom w:val="none" w:sz="0" w:space="0" w:color="auto"/>
                <w:right w:val="none" w:sz="0" w:space="0" w:color="auto"/>
              </w:divBdr>
            </w:div>
            <w:div w:id="889149348">
              <w:marLeft w:val="0"/>
              <w:marRight w:val="0"/>
              <w:marTop w:val="0"/>
              <w:marBottom w:val="0"/>
              <w:divBdr>
                <w:top w:val="none" w:sz="0" w:space="0" w:color="auto"/>
                <w:left w:val="none" w:sz="0" w:space="0" w:color="auto"/>
                <w:bottom w:val="none" w:sz="0" w:space="0" w:color="auto"/>
                <w:right w:val="none" w:sz="0" w:space="0" w:color="auto"/>
              </w:divBdr>
            </w:div>
            <w:div w:id="1086464932">
              <w:marLeft w:val="0"/>
              <w:marRight w:val="0"/>
              <w:marTop w:val="0"/>
              <w:marBottom w:val="0"/>
              <w:divBdr>
                <w:top w:val="none" w:sz="0" w:space="0" w:color="auto"/>
                <w:left w:val="none" w:sz="0" w:space="0" w:color="auto"/>
                <w:bottom w:val="none" w:sz="0" w:space="0" w:color="auto"/>
                <w:right w:val="none" w:sz="0" w:space="0" w:color="auto"/>
              </w:divBdr>
            </w:div>
            <w:div w:id="1247228392">
              <w:marLeft w:val="0"/>
              <w:marRight w:val="0"/>
              <w:marTop w:val="0"/>
              <w:marBottom w:val="0"/>
              <w:divBdr>
                <w:top w:val="none" w:sz="0" w:space="0" w:color="auto"/>
                <w:left w:val="none" w:sz="0" w:space="0" w:color="auto"/>
                <w:bottom w:val="none" w:sz="0" w:space="0" w:color="auto"/>
                <w:right w:val="none" w:sz="0" w:space="0" w:color="auto"/>
              </w:divBdr>
            </w:div>
            <w:div w:id="483350870">
              <w:marLeft w:val="0"/>
              <w:marRight w:val="0"/>
              <w:marTop w:val="0"/>
              <w:marBottom w:val="0"/>
              <w:divBdr>
                <w:top w:val="none" w:sz="0" w:space="0" w:color="auto"/>
                <w:left w:val="none" w:sz="0" w:space="0" w:color="auto"/>
                <w:bottom w:val="none" w:sz="0" w:space="0" w:color="auto"/>
                <w:right w:val="none" w:sz="0" w:space="0" w:color="auto"/>
              </w:divBdr>
            </w:div>
            <w:div w:id="1400253251">
              <w:marLeft w:val="0"/>
              <w:marRight w:val="0"/>
              <w:marTop w:val="0"/>
              <w:marBottom w:val="0"/>
              <w:divBdr>
                <w:top w:val="none" w:sz="0" w:space="0" w:color="auto"/>
                <w:left w:val="none" w:sz="0" w:space="0" w:color="auto"/>
                <w:bottom w:val="none" w:sz="0" w:space="0" w:color="auto"/>
                <w:right w:val="none" w:sz="0" w:space="0" w:color="auto"/>
              </w:divBdr>
            </w:div>
            <w:div w:id="758139283">
              <w:marLeft w:val="0"/>
              <w:marRight w:val="0"/>
              <w:marTop w:val="0"/>
              <w:marBottom w:val="0"/>
              <w:divBdr>
                <w:top w:val="none" w:sz="0" w:space="0" w:color="auto"/>
                <w:left w:val="none" w:sz="0" w:space="0" w:color="auto"/>
                <w:bottom w:val="none" w:sz="0" w:space="0" w:color="auto"/>
                <w:right w:val="none" w:sz="0" w:space="0" w:color="auto"/>
              </w:divBdr>
            </w:div>
            <w:div w:id="518084021">
              <w:marLeft w:val="0"/>
              <w:marRight w:val="0"/>
              <w:marTop w:val="0"/>
              <w:marBottom w:val="0"/>
              <w:divBdr>
                <w:top w:val="none" w:sz="0" w:space="0" w:color="auto"/>
                <w:left w:val="none" w:sz="0" w:space="0" w:color="auto"/>
                <w:bottom w:val="none" w:sz="0" w:space="0" w:color="auto"/>
                <w:right w:val="none" w:sz="0" w:space="0" w:color="auto"/>
              </w:divBdr>
            </w:div>
            <w:div w:id="464272646">
              <w:marLeft w:val="0"/>
              <w:marRight w:val="0"/>
              <w:marTop w:val="0"/>
              <w:marBottom w:val="0"/>
              <w:divBdr>
                <w:top w:val="none" w:sz="0" w:space="0" w:color="auto"/>
                <w:left w:val="none" w:sz="0" w:space="0" w:color="auto"/>
                <w:bottom w:val="none" w:sz="0" w:space="0" w:color="auto"/>
                <w:right w:val="none" w:sz="0" w:space="0" w:color="auto"/>
              </w:divBdr>
            </w:div>
            <w:div w:id="457450870">
              <w:marLeft w:val="0"/>
              <w:marRight w:val="0"/>
              <w:marTop w:val="0"/>
              <w:marBottom w:val="0"/>
              <w:divBdr>
                <w:top w:val="none" w:sz="0" w:space="0" w:color="auto"/>
                <w:left w:val="none" w:sz="0" w:space="0" w:color="auto"/>
                <w:bottom w:val="none" w:sz="0" w:space="0" w:color="auto"/>
                <w:right w:val="none" w:sz="0" w:space="0" w:color="auto"/>
              </w:divBdr>
            </w:div>
            <w:div w:id="1016888032">
              <w:marLeft w:val="0"/>
              <w:marRight w:val="0"/>
              <w:marTop w:val="0"/>
              <w:marBottom w:val="0"/>
              <w:divBdr>
                <w:top w:val="none" w:sz="0" w:space="0" w:color="auto"/>
                <w:left w:val="none" w:sz="0" w:space="0" w:color="auto"/>
                <w:bottom w:val="none" w:sz="0" w:space="0" w:color="auto"/>
                <w:right w:val="none" w:sz="0" w:space="0" w:color="auto"/>
              </w:divBdr>
            </w:div>
            <w:div w:id="186259408">
              <w:marLeft w:val="0"/>
              <w:marRight w:val="0"/>
              <w:marTop w:val="0"/>
              <w:marBottom w:val="0"/>
              <w:divBdr>
                <w:top w:val="none" w:sz="0" w:space="0" w:color="auto"/>
                <w:left w:val="none" w:sz="0" w:space="0" w:color="auto"/>
                <w:bottom w:val="none" w:sz="0" w:space="0" w:color="auto"/>
                <w:right w:val="none" w:sz="0" w:space="0" w:color="auto"/>
              </w:divBdr>
            </w:div>
            <w:div w:id="428547501">
              <w:marLeft w:val="0"/>
              <w:marRight w:val="0"/>
              <w:marTop w:val="0"/>
              <w:marBottom w:val="0"/>
              <w:divBdr>
                <w:top w:val="none" w:sz="0" w:space="0" w:color="auto"/>
                <w:left w:val="none" w:sz="0" w:space="0" w:color="auto"/>
                <w:bottom w:val="none" w:sz="0" w:space="0" w:color="auto"/>
                <w:right w:val="none" w:sz="0" w:space="0" w:color="auto"/>
              </w:divBdr>
            </w:div>
            <w:div w:id="292255673">
              <w:marLeft w:val="0"/>
              <w:marRight w:val="0"/>
              <w:marTop w:val="0"/>
              <w:marBottom w:val="0"/>
              <w:divBdr>
                <w:top w:val="none" w:sz="0" w:space="0" w:color="auto"/>
                <w:left w:val="none" w:sz="0" w:space="0" w:color="auto"/>
                <w:bottom w:val="none" w:sz="0" w:space="0" w:color="auto"/>
                <w:right w:val="none" w:sz="0" w:space="0" w:color="auto"/>
              </w:divBdr>
            </w:div>
            <w:div w:id="696659072">
              <w:marLeft w:val="0"/>
              <w:marRight w:val="0"/>
              <w:marTop w:val="0"/>
              <w:marBottom w:val="0"/>
              <w:divBdr>
                <w:top w:val="none" w:sz="0" w:space="0" w:color="auto"/>
                <w:left w:val="none" w:sz="0" w:space="0" w:color="auto"/>
                <w:bottom w:val="none" w:sz="0" w:space="0" w:color="auto"/>
                <w:right w:val="none" w:sz="0" w:space="0" w:color="auto"/>
              </w:divBdr>
            </w:div>
            <w:div w:id="1216116418">
              <w:marLeft w:val="0"/>
              <w:marRight w:val="0"/>
              <w:marTop w:val="0"/>
              <w:marBottom w:val="0"/>
              <w:divBdr>
                <w:top w:val="none" w:sz="0" w:space="0" w:color="auto"/>
                <w:left w:val="none" w:sz="0" w:space="0" w:color="auto"/>
                <w:bottom w:val="none" w:sz="0" w:space="0" w:color="auto"/>
                <w:right w:val="none" w:sz="0" w:space="0" w:color="auto"/>
              </w:divBdr>
            </w:div>
            <w:div w:id="602615047">
              <w:marLeft w:val="0"/>
              <w:marRight w:val="0"/>
              <w:marTop w:val="0"/>
              <w:marBottom w:val="0"/>
              <w:divBdr>
                <w:top w:val="none" w:sz="0" w:space="0" w:color="auto"/>
                <w:left w:val="none" w:sz="0" w:space="0" w:color="auto"/>
                <w:bottom w:val="none" w:sz="0" w:space="0" w:color="auto"/>
                <w:right w:val="none" w:sz="0" w:space="0" w:color="auto"/>
              </w:divBdr>
            </w:div>
            <w:div w:id="184515396">
              <w:marLeft w:val="0"/>
              <w:marRight w:val="0"/>
              <w:marTop w:val="0"/>
              <w:marBottom w:val="0"/>
              <w:divBdr>
                <w:top w:val="none" w:sz="0" w:space="0" w:color="auto"/>
                <w:left w:val="none" w:sz="0" w:space="0" w:color="auto"/>
                <w:bottom w:val="none" w:sz="0" w:space="0" w:color="auto"/>
                <w:right w:val="none" w:sz="0" w:space="0" w:color="auto"/>
              </w:divBdr>
            </w:div>
            <w:div w:id="2105373099">
              <w:marLeft w:val="0"/>
              <w:marRight w:val="0"/>
              <w:marTop w:val="0"/>
              <w:marBottom w:val="0"/>
              <w:divBdr>
                <w:top w:val="none" w:sz="0" w:space="0" w:color="auto"/>
                <w:left w:val="none" w:sz="0" w:space="0" w:color="auto"/>
                <w:bottom w:val="none" w:sz="0" w:space="0" w:color="auto"/>
                <w:right w:val="none" w:sz="0" w:space="0" w:color="auto"/>
              </w:divBdr>
            </w:div>
            <w:div w:id="1231579449">
              <w:marLeft w:val="0"/>
              <w:marRight w:val="0"/>
              <w:marTop w:val="0"/>
              <w:marBottom w:val="0"/>
              <w:divBdr>
                <w:top w:val="none" w:sz="0" w:space="0" w:color="auto"/>
                <w:left w:val="none" w:sz="0" w:space="0" w:color="auto"/>
                <w:bottom w:val="none" w:sz="0" w:space="0" w:color="auto"/>
                <w:right w:val="none" w:sz="0" w:space="0" w:color="auto"/>
              </w:divBdr>
            </w:div>
            <w:div w:id="1502961922">
              <w:marLeft w:val="0"/>
              <w:marRight w:val="0"/>
              <w:marTop w:val="0"/>
              <w:marBottom w:val="0"/>
              <w:divBdr>
                <w:top w:val="none" w:sz="0" w:space="0" w:color="auto"/>
                <w:left w:val="none" w:sz="0" w:space="0" w:color="auto"/>
                <w:bottom w:val="none" w:sz="0" w:space="0" w:color="auto"/>
                <w:right w:val="none" w:sz="0" w:space="0" w:color="auto"/>
              </w:divBdr>
            </w:div>
            <w:div w:id="480971012">
              <w:marLeft w:val="0"/>
              <w:marRight w:val="0"/>
              <w:marTop w:val="0"/>
              <w:marBottom w:val="0"/>
              <w:divBdr>
                <w:top w:val="none" w:sz="0" w:space="0" w:color="auto"/>
                <w:left w:val="none" w:sz="0" w:space="0" w:color="auto"/>
                <w:bottom w:val="none" w:sz="0" w:space="0" w:color="auto"/>
                <w:right w:val="none" w:sz="0" w:space="0" w:color="auto"/>
              </w:divBdr>
            </w:div>
            <w:div w:id="1801268231">
              <w:marLeft w:val="0"/>
              <w:marRight w:val="0"/>
              <w:marTop w:val="0"/>
              <w:marBottom w:val="0"/>
              <w:divBdr>
                <w:top w:val="none" w:sz="0" w:space="0" w:color="auto"/>
                <w:left w:val="none" w:sz="0" w:space="0" w:color="auto"/>
                <w:bottom w:val="none" w:sz="0" w:space="0" w:color="auto"/>
                <w:right w:val="none" w:sz="0" w:space="0" w:color="auto"/>
              </w:divBdr>
            </w:div>
            <w:div w:id="508913786">
              <w:marLeft w:val="0"/>
              <w:marRight w:val="0"/>
              <w:marTop w:val="0"/>
              <w:marBottom w:val="0"/>
              <w:divBdr>
                <w:top w:val="none" w:sz="0" w:space="0" w:color="auto"/>
                <w:left w:val="none" w:sz="0" w:space="0" w:color="auto"/>
                <w:bottom w:val="none" w:sz="0" w:space="0" w:color="auto"/>
                <w:right w:val="none" w:sz="0" w:space="0" w:color="auto"/>
              </w:divBdr>
            </w:div>
            <w:div w:id="962076520">
              <w:marLeft w:val="0"/>
              <w:marRight w:val="0"/>
              <w:marTop w:val="0"/>
              <w:marBottom w:val="0"/>
              <w:divBdr>
                <w:top w:val="none" w:sz="0" w:space="0" w:color="auto"/>
                <w:left w:val="none" w:sz="0" w:space="0" w:color="auto"/>
                <w:bottom w:val="none" w:sz="0" w:space="0" w:color="auto"/>
                <w:right w:val="none" w:sz="0" w:space="0" w:color="auto"/>
              </w:divBdr>
            </w:div>
            <w:div w:id="1824546150">
              <w:marLeft w:val="0"/>
              <w:marRight w:val="0"/>
              <w:marTop w:val="0"/>
              <w:marBottom w:val="0"/>
              <w:divBdr>
                <w:top w:val="none" w:sz="0" w:space="0" w:color="auto"/>
                <w:left w:val="none" w:sz="0" w:space="0" w:color="auto"/>
                <w:bottom w:val="none" w:sz="0" w:space="0" w:color="auto"/>
                <w:right w:val="none" w:sz="0" w:space="0" w:color="auto"/>
              </w:divBdr>
            </w:div>
            <w:div w:id="876435516">
              <w:marLeft w:val="0"/>
              <w:marRight w:val="0"/>
              <w:marTop w:val="0"/>
              <w:marBottom w:val="0"/>
              <w:divBdr>
                <w:top w:val="none" w:sz="0" w:space="0" w:color="auto"/>
                <w:left w:val="none" w:sz="0" w:space="0" w:color="auto"/>
                <w:bottom w:val="none" w:sz="0" w:space="0" w:color="auto"/>
                <w:right w:val="none" w:sz="0" w:space="0" w:color="auto"/>
              </w:divBdr>
            </w:div>
            <w:div w:id="642927178">
              <w:marLeft w:val="0"/>
              <w:marRight w:val="0"/>
              <w:marTop w:val="0"/>
              <w:marBottom w:val="0"/>
              <w:divBdr>
                <w:top w:val="none" w:sz="0" w:space="0" w:color="auto"/>
                <w:left w:val="none" w:sz="0" w:space="0" w:color="auto"/>
                <w:bottom w:val="none" w:sz="0" w:space="0" w:color="auto"/>
                <w:right w:val="none" w:sz="0" w:space="0" w:color="auto"/>
              </w:divBdr>
            </w:div>
            <w:div w:id="663630407">
              <w:marLeft w:val="0"/>
              <w:marRight w:val="0"/>
              <w:marTop w:val="0"/>
              <w:marBottom w:val="0"/>
              <w:divBdr>
                <w:top w:val="none" w:sz="0" w:space="0" w:color="auto"/>
                <w:left w:val="none" w:sz="0" w:space="0" w:color="auto"/>
                <w:bottom w:val="none" w:sz="0" w:space="0" w:color="auto"/>
                <w:right w:val="none" w:sz="0" w:space="0" w:color="auto"/>
              </w:divBdr>
            </w:div>
            <w:div w:id="1623729206">
              <w:marLeft w:val="0"/>
              <w:marRight w:val="0"/>
              <w:marTop w:val="0"/>
              <w:marBottom w:val="0"/>
              <w:divBdr>
                <w:top w:val="none" w:sz="0" w:space="0" w:color="auto"/>
                <w:left w:val="none" w:sz="0" w:space="0" w:color="auto"/>
                <w:bottom w:val="none" w:sz="0" w:space="0" w:color="auto"/>
                <w:right w:val="none" w:sz="0" w:space="0" w:color="auto"/>
              </w:divBdr>
            </w:div>
            <w:div w:id="1272401518">
              <w:marLeft w:val="0"/>
              <w:marRight w:val="0"/>
              <w:marTop w:val="0"/>
              <w:marBottom w:val="0"/>
              <w:divBdr>
                <w:top w:val="none" w:sz="0" w:space="0" w:color="auto"/>
                <w:left w:val="none" w:sz="0" w:space="0" w:color="auto"/>
                <w:bottom w:val="none" w:sz="0" w:space="0" w:color="auto"/>
                <w:right w:val="none" w:sz="0" w:space="0" w:color="auto"/>
              </w:divBdr>
            </w:div>
            <w:div w:id="1625043787">
              <w:marLeft w:val="0"/>
              <w:marRight w:val="0"/>
              <w:marTop w:val="0"/>
              <w:marBottom w:val="0"/>
              <w:divBdr>
                <w:top w:val="none" w:sz="0" w:space="0" w:color="auto"/>
                <w:left w:val="none" w:sz="0" w:space="0" w:color="auto"/>
                <w:bottom w:val="none" w:sz="0" w:space="0" w:color="auto"/>
                <w:right w:val="none" w:sz="0" w:space="0" w:color="auto"/>
              </w:divBdr>
            </w:div>
            <w:div w:id="1624775152">
              <w:marLeft w:val="0"/>
              <w:marRight w:val="0"/>
              <w:marTop w:val="0"/>
              <w:marBottom w:val="0"/>
              <w:divBdr>
                <w:top w:val="none" w:sz="0" w:space="0" w:color="auto"/>
                <w:left w:val="none" w:sz="0" w:space="0" w:color="auto"/>
                <w:bottom w:val="none" w:sz="0" w:space="0" w:color="auto"/>
                <w:right w:val="none" w:sz="0" w:space="0" w:color="auto"/>
              </w:divBdr>
            </w:div>
            <w:div w:id="478424806">
              <w:marLeft w:val="0"/>
              <w:marRight w:val="0"/>
              <w:marTop w:val="0"/>
              <w:marBottom w:val="0"/>
              <w:divBdr>
                <w:top w:val="none" w:sz="0" w:space="0" w:color="auto"/>
                <w:left w:val="none" w:sz="0" w:space="0" w:color="auto"/>
                <w:bottom w:val="none" w:sz="0" w:space="0" w:color="auto"/>
                <w:right w:val="none" w:sz="0" w:space="0" w:color="auto"/>
              </w:divBdr>
            </w:div>
            <w:div w:id="1401518477">
              <w:marLeft w:val="0"/>
              <w:marRight w:val="0"/>
              <w:marTop w:val="0"/>
              <w:marBottom w:val="0"/>
              <w:divBdr>
                <w:top w:val="none" w:sz="0" w:space="0" w:color="auto"/>
                <w:left w:val="none" w:sz="0" w:space="0" w:color="auto"/>
                <w:bottom w:val="none" w:sz="0" w:space="0" w:color="auto"/>
                <w:right w:val="none" w:sz="0" w:space="0" w:color="auto"/>
              </w:divBdr>
            </w:div>
            <w:div w:id="910624286">
              <w:marLeft w:val="0"/>
              <w:marRight w:val="0"/>
              <w:marTop w:val="0"/>
              <w:marBottom w:val="0"/>
              <w:divBdr>
                <w:top w:val="none" w:sz="0" w:space="0" w:color="auto"/>
                <w:left w:val="none" w:sz="0" w:space="0" w:color="auto"/>
                <w:bottom w:val="none" w:sz="0" w:space="0" w:color="auto"/>
                <w:right w:val="none" w:sz="0" w:space="0" w:color="auto"/>
              </w:divBdr>
            </w:div>
            <w:div w:id="889342291">
              <w:marLeft w:val="0"/>
              <w:marRight w:val="0"/>
              <w:marTop w:val="0"/>
              <w:marBottom w:val="0"/>
              <w:divBdr>
                <w:top w:val="none" w:sz="0" w:space="0" w:color="auto"/>
                <w:left w:val="none" w:sz="0" w:space="0" w:color="auto"/>
                <w:bottom w:val="none" w:sz="0" w:space="0" w:color="auto"/>
                <w:right w:val="none" w:sz="0" w:space="0" w:color="auto"/>
              </w:divBdr>
            </w:div>
            <w:div w:id="513037349">
              <w:marLeft w:val="0"/>
              <w:marRight w:val="0"/>
              <w:marTop w:val="0"/>
              <w:marBottom w:val="0"/>
              <w:divBdr>
                <w:top w:val="none" w:sz="0" w:space="0" w:color="auto"/>
                <w:left w:val="none" w:sz="0" w:space="0" w:color="auto"/>
                <w:bottom w:val="none" w:sz="0" w:space="0" w:color="auto"/>
                <w:right w:val="none" w:sz="0" w:space="0" w:color="auto"/>
              </w:divBdr>
            </w:div>
            <w:div w:id="645744691">
              <w:marLeft w:val="0"/>
              <w:marRight w:val="0"/>
              <w:marTop w:val="0"/>
              <w:marBottom w:val="0"/>
              <w:divBdr>
                <w:top w:val="none" w:sz="0" w:space="0" w:color="auto"/>
                <w:left w:val="none" w:sz="0" w:space="0" w:color="auto"/>
                <w:bottom w:val="none" w:sz="0" w:space="0" w:color="auto"/>
                <w:right w:val="none" w:sz="0" w:space="0" w:color="auto"/>
              </w:divBdr>
            </w:div>
            <w:div w:id="2075657767">
              <w:marLeft w:val="0"/>
              <w:marRight w:val="0"/>
              <w:marTop w:val="0"/>
              <w:marBottom w:val="0"/>
              <w:divBdr>
                <w:top w:val="none" w:sz="0" w:space="0" w:color="auto"/>
                <w:left w:val="none" w:sz="0" w:space="0" w:color="auto"/>
                <w:bottom w:val="none" w:sz="0" w:space="0" w:color="auto"/>
                <w:right w:val="none" w:sz="0" w:space="0" w:color="auto"/>
              </w:divBdr>
            </w:div>
            <w:div w:id="331953265">
              <w:marLeft w:val="0"/>
              <w:marRight w:val="0"/>
              <w:marTop w:val="0"/>
              <w:marBottom w:val="0"/>
              <w:divBdr>
                <w:top w:val="none" w:sz="0" w:space="0" w:color="auto"/>
                <w:left w:val="none" w:sz="0" w:space="0" w:color="auto"/>
                <w:bottom w:val="none" w:sz="0" w:space="0" w:color="auto"/>
                <w:right w:val="none" w:sz="0" w:space="0" w:color="auto"/>
              </w:divBdr>
            </w:div>
            <w:div w:id="1968928449">
              <w:marLeft w:val="0"/>
              <w:marRight w:val="0"/>
              <w:marTop w:val="0"/>
              <w:marBottom w:val="0"/>
              <w:divBdr>
                <w:top w:val="none" w:sz="0" w:space="0" w:color="auto"/>
                <w:left w:val="none" w:sz="0" w:space="0" w:color="auto"/>
                <w:bottom w:val="none" w:sz="0" w:space="0" w:color="auto"/>
                <w:right w:val="none" w:sz="0" w:space="0" w:color="auto"/>
              </w:divBdr>
            </w:div>
            <w:div w:id="1977830882">
              <w:marLeft w:val="0"/>
              <w:marRight w:val="0"/>
              <w:marTop w:val="0"/>
              <w:marBottom w:val="0"/>
              <w:divBdr>
                <w:top w:val="none" w:sz="0" w:space="0" w:color="auto"/>
                <w:left w:val="none" w:sz="0" w:space="0" w:color="auto"/>
                <w:bottom w:val="none" w:sz="0" w:space="0" w:color="auto"/>
                <w:right w:val="none" w:sz="0" w:space="0" w:color="auto"/>
              </w:divBdr>
            </w:div>
            <w:div w:id="144857330">
              <w:marLeft w:val="0"/>
              <w:marRight w:val="0"/>
              <w:marTop w:val="0"/>
              <w:marBottom w:val="0"/>
              <w:divBdr>
                <w:top w:val="none" w:sz="0" w:space="0" w:color="auto"/>
                <w:left w:val="none" w:sz="0" w:space="0" w:color="auto"/>
                <w:bottom w:val="none" w:sz="0" w:space="0" w:color="auto"/>
                <w:right w:val="none" w:sz="0" w:space="0" w:color="auto"/>
              </w:divBdr>
            </w:div>
            <w:div w:id="1351562380">
              <w:marLeft w:val="0"/>
              <w:marRight w:val="0"/>
              <w:marTop w:val="0"/>
              <w:marBottom w:val="0"/>
              <w:divBdr>
                <w:top w:val="none" w:sz="0" w:space="0" w:color="auto"/>
                <w:left w:val="none" w:sz="0" w:space="0" w:color="auto"/>
                <w:bottom w:val="none" w:sz="0" w:space="0" w:color="auto"/>
                <w:right w:val="none" w:sz="0" w:space="0" w:color="auto"/>
              </w:divBdr>
            </w:div>
            <w:div w:id="1888107015">
              <w:marLeft w:val="0"/>
              <w:marRight w:val="0"/>
              <w:marTop w:val="0"/>
              <w:marBottom w:val="0"/>
              <w:divBdr>
                <w:top w:val="none" w:sz="0" w:space="0" w:color="auto"/>
                <w:left w:val="none" w:sz="0" w:space="0" w:color="auto"/>
                <w:bottom w:val="none" w:sz="0" w:space="0" w:color="auto"/>
                <w:right w:val="none" w:sz="0" w:space="0" w:color="auto"/>
              </w:divBdr>
            </w:div>
            <w:div w:id="875040579">
              <w:marLeft w:val="0"/>
              <w:marRight w:val="0"/>
              <w:marTop w:val="0"/>
              <w:marBottom w:val="0"/>
              <w:divBdr>
                <w:top w:val="none" w:sz="0" w:space="0" w:color="auto"/>
                <w:left w:val="none" w:sz="0" w:space="0" w:color="auto"/>
                <w:bottom w:val="none" w:sz="0" w:space="0" w:color="auto"/>
                <w:right w:val="none" w:sz="0" w:space="0" w:color="auto"/>
              </w:divBdr>
            </w:div>
            <w:div w:id="24986450">
              <w:marLeft w:val="0"/>
              <w:marRight w:val="0"/>
              <w:marTop w:val="0"/>
              <w:marBottom w:val="0"/>
              <w:divBdr>
                <w:top w:val="none" w:sz="0" w:space="0" w:color="auto"/>
                <w:left w:val="none" w:sz="0" w:space="0" w:color="auto"/>
                <w:bottom w:val="none" w:sz="0" w:space="0" w:color="auto"/>
                <w:right w:val="none" w:sz="0" w:space="0" w:color="auto"/>
              </w:divBdr>
            </w:div>
            <w:div w:id="1106775825">
              <w:marLeft w:val="0"/>
              <w:marRight w:val="0"/>
              <w:marTop w:val="0"/>
              <w:marBottom w:val="0"/>
              <w:divBdr>
                <w:top w:val="none" w:sz="0" w:space="0" w:color="auto"/>
                <w:left w:val="none" w:sz="0" w:space="0" w:color="auto"/>
                <w:bottom w:val="none" w:sz="0" w:space="0" w:color="auto"/>
                <w:right w:val="none" w:sz="0" w:space="0" w:color="auto"/>
              </w:divBdr>
            </w:div>
            <w:div w:id="472138342">
              <w:marLeft w:val="0"/>
              <w:marRight w:val="0"/>
              <w:marTop w:val="0"/>
              <w:marBottom w:val="0"/>
              <w:divBdr>
                <w:top w:val="none" w:sz="0" w:space="0" w:color="auto"/>
                <w:left w:val="none" w:sz="0" w:space="0" w:color="auto"/>
                <w:bottom w:val="none" w:sz="0" w:space="0" w:color="auto"/>
                <w:right w:val="none" w:sz="0" w:space="0" w:color="auto"/>
              </w:divBdr>
            </w:div>
            <w:div w:id="1899396401">
              <w:marLeft w:val="0"/>
              <w:marRight w:val="0"/>
              <w:marTop w:val="0"/>
              <w:marBottom w:val="0"/>
              <w:divBdr>
                <w:top w:val="none" w:sz="0" w:space="0" w:color="auto"/>
                <w:left w:val="none" w:sz="0" w:space="0" w:color="auto"/>
                <w:bottom w:val="none" w:sz="0" w:space="0" w:color="auto"/>
                <w:right w:val="none" w:sz="0" w:space="0" w:color="auto"/>
              </w:divBdr>
            </w:div>
            <w:div w:id="1783451339">
              <w:marLeft w:val="0"/>
              <w:marRight w:val="0"/>
              <w:marTop w:val="0"/>
              <w:marBottom w:val="0"/>
              <w:divBdr>
                <w:top w:val="none" w:sz="0" w:space="0" w:color="auto"/>
                <w:left w:val="none" w:sz="0" w:space="0" w:color="auto"/>
                <w:bottom w:val="none" w:sz="0" w:space="0" w:color="auto"/>
                <w:right w:val="none" w:sz="0" w:space="0" w:color="auto"/>
              </w:divBdr>
            </w:div>
            <w:div w:id="1793163209">
              <w:marLeft w:val="0"/>
              <w:marRight w:val="0"/>
              <w:marTop w:val="0"/>
              <w:marBottom w:val="0"/>
              <w:divBdr>
                <w:top w:val="none" w:sz="0" w:space="0" w:color="auto"/>
                <w:left w:val="none" w:sz="0" w:space="0" w:color="auto"/>
                <w:bottom w:val="none" w:sz="0" w:space="0" w:color="auto"/>
                <w:right w:val="none" w:sz="0" w:space="0" w:color="auto"/>
              </w:divBdr>
            </w:div>
            <w:div w:id="1941260133">
              <w:marLeft w:val="0"/>
              <w:marRight w:val="0"/>
              <w:marTop w:val="0"/>
              <w:marBottom w:val="0"/>
              <w:divBdr>
                <w:top w:val="none" w:sz="0" w:space="0" w:color="auto"/>
                <w:left w:val="none" w:sz="0" w:space="0" w:color="auto"/>
                <w:bottom w:val="none" w:sz="0" w:space="0" w:color="auto"/>
                <w:right w:val="none" w:sz="0" w:space="0" w:color="auto"/>
              </w:divBdr>
            </w:div>
            <w:div w:id="204215030">
              <w:marLeft w:val="0"/>
              <w:marRight w:val="0"/>
              <w:marTop w:val="0"/>
              <w:marBottom w:val="0"/>
              <w:divBdr>
                <w:top w:val="none" w:sz="0" w:space="0" w:color="auto"/>
                <w:left w:val="none" w:sz="0" w:space="0" w:color="auto"/>
                <w:bottom w:val="none" w:sz="0" w:space="0" w:color="auto"/>
                <w:right w:val="none" w:sz="0" w:space="0" w:color="auto"/>
              </w:divBdr>
            </w:div>
            <w:div w:id="2035038122">
              <w:marLeft w:val="0"/>
              <w:marRight w:val="0"/>
              <w:marTop w:val="0"/>
              <w:marBottom w:val="0"/>
              <w:divBdr>
                <w:top w:val="none" w:sz="0" w:space="0" w:color="auto"/>
                <w:left w:val="none" w:sz="0" w:space="0" w:color="auto"/>
                <w:bottom w:val="none" w:sz="0" w:space="0" w:color="auto"/>
                <w:right w:val="none" w:sz="0" w:space="0" w:color="auto"/>
              </w:divBdr>
            </w:div>
            <w:div w:id="427654333">
              <w:marLeft w:val="0"/>
              <w:marRight w:val="0"/>
              <w:marTop w:val="0"/>
              <w:marBottom w:val="0"/>
              <w:divBdr>
                <w:top w:val="none" w:sz="0" w:space="0" w:color="auto"/>
                <w:left w:val="none" w:sz="0" w:space="0" w:color="auto"/>
                <w:bottom w:val="none" w:sz="0" w:space="0" w:color="auto"/>
                <w:right w:val="none" w:sz="0" w:space="0" w:color="auto"/>
              </w:divBdr>
            </w:div>
            <w:div w:id="421609138">
              <w:marLeft w:val="0"/>
              <w:marRight w:val="0"/>
              <w:marTop w:val="0"/>
              <w:marBottom w:val="0"/>
              <w:divBdr>
                <w:top w:val="none" w:sz="0" w:space="0" w:color="auto"/>
                <w:left w:val="none" w:sz="0" w:space="0" w:color="auto"/>
                <w:bottom w:val="none" w:sz="0" w:space="0" w:color="auto"/>
                <w:right w:val="none" w:sz="0" w:space="0" w:color="auto"/>
              </w:divBdr>
            </w:div>
            <w:div w:id="1235315830">
              <w:marLeft w:val="0"/>
              <w:marRight w:val="0"/>
              <w:marTop w:val="0"/>
              <w:marBottom w:val="0"/>
              <w:divBdr>
                <w:top w:val="none" w:sz="0" w:space="0" w:color="auto"/>
                <w:left w:val="none" w:sz="0" w:space="0" w:color="auto"/>
                <w:bottom w:val="none" w:sz="0" w:space="0" w:color="auto"/>
                <w:right w:val="none" w:sz="0" w:space="0" w:color="auto"/>
              </w:divBdr>
            </w:div>
            <w:div w:id="36783946">
              <w:marLeft w:val="0"/>
              <w:marRight w:val="0"/>
              <w:marTop w:val="0"/>
              <w:marBottom w:val="0"/>
              <w:divBdr>
                <w:top w:val="none" w:sz="0" w:space="0" w:color="auto"/>
                <w:left w:val="none" w:sz="0" w:space="0" w:color="auto"/>
                <w:bottom w:val="none" w:sz="0" w:space="0" w:color="auto"/>
                <w:right w:val="none" w:sz="0" w:space="0" w:color="auto"/>
              </w:divBdr>
            </w:div>
            <w:div w:id="1869829943">
              <w:marLeft w:val="0"/>
              <w:marRight w:val="0"/>
              <w:marTop w:val="0"/>
              <w:marBottom w:val="0"/>
              <w:divBdr>
                <w:top w:val="none" w:sz="0" w:space="0" w:color="auto"/>
                <w:left w:val="none" w:sz="0" w:space="0" w:color="auto"/>
                <w:bottom w:val="none" w:sz="0" w:space="0" w:color="auto"/>
                <w:right w:val="none" w:sz="0" w:space="0" w:color="auto"/>
              </w:divBdr>
            </w:div>
            <w:div w:id="1896159516">
              <w:marLeft w:val="0"/>
              <w:marRight w:val="0"/>
              <w:marTop w:val="0"/>
              <w:marBottom w:val="0"/>
              <w:divBdr>
                <w:top w:val="none" w:sz="0" w:space="0" w:color="auto"/>
                <w:left w:val="none" w:sz="0" w:space="0" w:color="auto"/>
                <w:bottom w:val="none" w:sz="0" w:space="0" w:color="auto"/>
                <w:right w:val="none" w:sz="0" w:space="0" w:color="auto"/>
              </w:divBdr>
            </w:div>
            <w:div w:id="1737819236">
              <w:marLeft w:val="0"/>
              <w:marRight w:val="0"/>
              <w:marTop w:val="0"/>
              <w:marBottom w:val="0"/>
              <w:divBdr>
                <w:top w:val="none" w:sz="0" w:space="0" w:color="auto"/>
                <w:left w:val="none" w:sz="0" w:space="0" w:color="auto"/>
                <w:bottom w:val="none" w:sz="0" w:space="0" w:color="auto"/>
                <w:right w:val="none" w:sz="0" w:space="0" w:color="auto"/>
              </w:divBdr>
            </w:div>
            <w:div w:id="1790197948">
              <w:marLeft w:val="0"/>
              <w:marRight w:val="0"/>
              <w:marTop w:val="0"/>
              <w:marBottom w:val="0"/>
              <w:divBdr>
                <w:top w:val="none" w:sz="0" w:space="0" w:color="auto"/>
                <w:left w:val="none" w:sz="0" w:space="0" w:color="auto"/>
                <w:bottom w:val="none" w:sz="0" w:space="0" w:color="auto"/>
                <w:right w:val="none" w:sz="0" w:space="0" w:color="auto"/>
              </w:divBdr>
            </w:div>
            <w:div w:id="65955750">
              <w:marLeft w:val="0"/>
              <w:marRight w:val="0"/>
              <w:marTop w:val="0"/>
              <w:marBottom w:val="0"/>
              <w:divBdr>
                <w:top w:val="none" w:sz="0" w:space="0" w:color="auto"/>
                <w:left w:val="none" w:sz="0" w:space="0" w:color="auto"/>
                <w:bottom w:val="none" w:sz="0" w:space="0" w:color="auto"/>
                <w:right w:val="none" w:sz="0" w:space="0" w:color="auto"/>
              </w:divBdr>
            </w:div>
            <w:div w:id="1947350770">
              <w:marLeft w:val="0"/>
              <w:marRight w:val="0"/>
              <w:marTop w:val="0"/>
              <w:marBottom w:val="0"/>
              <w:divBdr>
                <w:top w:val="none" w:sz="0" w:space="0" w:color="auto"/>
                <w:left w:val="none" w:sz="0" w:space="0" w:color="auto"/>
                <w:bottom w:val="none" w:sz="0" w:space="0" w:color="auto"/>
                <w:right w:val="none" w:sz="0" w:space="0" w:color="auto"/>
              </w:divBdr>
            </w:div>
            <w:div w:id="124738151">
              <w:marLeft w:val="0"/>
              <w:marRight w:val="0"/>
              <w:marTop w:val="0"/>
              <w:marBottom w:val="0"/>
              <w:divBdr>
                <w:top w:val="none" w:sz="0" w:space="0" w:color="auto"/>
                <w:left w:val="none" w:sz="0" w:space="0" w:color="auto"/>
                <w:bottom w:val="none" w:sz="0" w:space="0" w:color="auto"/>
                <w:right w:val="none" w:sz="0" w:space="0" w:color="auto"/>
              </w:divBdr>
            </w:div>
            <w:div w:id="1422679610">
              <w:marLeft w:val="0"/>
              <w:marRight w:val="0"/>
              <w:marTop w:val="0"/>
              <w:marBottom w:val="0"/>
              <w:divBdr>
                <w:top w:val="none" w:sz="0" w:space="0" w:color="auto"/>
                <w:left w:val="none" w:sz="0" w:space="0" w:color="auto"/>
                <w:bottom w:val="none" w:sz="0" w:space="0" w:color="auto"/>
                <w:right w:val="none" w:sz="0" w:space="0" w:color="auto"/>
              </w:divBdr>
            </w:div>
            <w:div w:id="2131119719">
              <w:marLeft w:val="0"/>
              <w:marRight w:val="0"/>
              <w:marTop w:val="0"/>
              <w:marBottom w:val="0"/>
              <w:divBdr>
                <w:top w:val="none" w:sz="0" w:space="0" w:color="auto"/>
                <w:left w:val="none" w:sz="0" w:space="0" w:color="auto"/>
                <w:bottom w:val="none" w:sz="0" w:space="0" w:color="auto"/>
                <w:right w:val="none" w:sz="0" w:space="0" w:color="auto"/>
              </w:divBdr>
            </w:div>
            <w:div w:id="1459488961">
              <w:marLeft w:val="0"/>
              <w:marRight w:val="0"/>
              <w:marTop w:val="0"/>
              <w:marBottom w:val="0"/>
              <w:divBdr>
                <w:top w:val="none" w:sz="0" w:space="0" w:color="auto"/>
                <w:left w:val="none" w:sz="0" w:space="0" w:color="auto"/>
                <w:bottom w:val="none" w:sz="0" w:space="0" w:color="auto"/>
                <w:right w:val="none" w:sz="0" w:space="0" w:color="auto"/>
              </w:divBdr>
            </w:div>
            <w:div w:id="1841462750">
              <w:marLeft w:val="0"/>
              <w:marRight w:val="0"/>
              <w:marTop w:val="0"/>
              <w:marBottom w:val="0"/>
              <w:divBdr>
                <w:top w:val="none" w:sz="0" w:space="0" w:color="auto"/>
                <w:left w:val="none" w:sz="0" w:space="0" w:color="auto"/>
                <w:bottom w:val="none" w:sz="0" w:space="0" w:color="auto"/>
                <w:right w:val="none" w:sz="0" w:space="0" w:color="auto"/>
              </w:divBdr>
            </w:div>
            <w:div w:id="1690328341">
              <w:marLeft w:val="0"/>
              <w:marRight w:val="0"/>
              <w:marTop w:val="0"/>
              <w:marBottom w:val="0"/>
              <w:divBdr>
                <w:top w:val="none" w:sz="0" w:space="0" w:color="auto"/>
                <w:left w:val="none" w:sz="0" w:space="0" w:color="auto"/>
                <w:bottom w:val="none" w:sz="0" w:space="0" w:color="auto"/>
                <w:right w:val="none" w:sz="0" w:space="0" w:color="auto"/>
              </w:divBdr>
            </w:div>
            <w:div w:id="438110332">
              <w:marLeft w:val="0"/>
              <w:marRight w:val="0"/>
              <w:marTop w:val="0"/>
              <w:marBottom w:val="0"/>
              <w:divBdr>
                <w:top w:val="none" w:sz="0" w:space="0" w:color="auto"/>
                <w:left w:val="none" w:sz="0" w:space="0" w:color="auto"/>
                <w:bottom w:val="none" w:sz="0" w:space="0" w:color="auto"/>
                <w:right w:val="none" w:sz="0" w:space="0" w:color="auto"/>
              </w:divBdr>
            </w:div>
            <w:div w:id="343408740">
              <w:marLeft w:val="0"/>
              <w:marRight w:val="0"/>
              <w:marTop w:val="0"/>
              <w:marBottom w:val="0"/>
              <w:divBdr>
                <w:top w:val="none" w:sz="0" w:space="0" w:color="auto"/>
                <w:left w:val="none" w:sz="0" w:space="0" w:color="auto"/>
                <w:bottom w:val="none" w:sz="0" w:space="0" w:color="auto"/>
                <w:right w:val="none" w:sz="0" w:space="0" w:color="auto"/>
              </w:divBdr>
            </w:div>
            <w:div w:id="2050107868">
              <w:marLeft w:val="0"/>
              <w:marRight w:val="0"/>
              <w:marTop w:val="0"/>
              <w:marBottom w:val="0"/>
              <w:divBdr>
                <w:top w:val="none" w:sz="0" w:space="0" w:color="auto"/>
                <w:left w:val="none" w:sz="0" w:space="0" w:color="auto"/>
                <w:bottom w:val="none" w:sz="0" w:space="0" w:color="auto"/>
                <w:right w:val="none" w:sz="0" w:space="0" w:color="auto"/>
              </w:divBdr>
            </w:div>
            <w:div w:id="1581938216">
              <w:marLeft w:val="0"/>
              <w:marRight w:val="0"/>
              <w:marTop w:val="0"/>
              <w:marBottom w:val="0"/>
              <w:divBdr>
                <w:top w:val="none" w:sz="0" w:space="0" w:color="auto"/>
                <w:left w:val="none" w:sz="0" w:space="0" w:color="auto"/>
                <w:bottom w:val="none" w:sz="0" w:space="0" w:color="auto"/>
                <w:right w:val="none" w:sz="0" w:space="0" w:color="auto"/>
              </w:divBdr>
            </w:div>
            <w:div w:id="452289906">
              <w:marLeft w:val="0"/>
              <w:marRight w:val="0"/>
              <w:marTop w:val="0"/>
              <w:marBottom w:val="0"/>
              <w:divBdr>
                <w:top w:val="none" w:sz="0" w:space="0" w:color="auto"/>
                <w:left w:val="none" w:sz="0" w:space="0" w:color="auto"/>
                <w:bottom w:val="none" w:sz="0" w:space="0" w:color="auto"/>
                <w:right w:val="none" w:sz="0" w:space="0" w:color="auto"/>
              </w:divBdr>
            </w:div>
            <w:div w:id="1955167825">
              <w:marLeft w:val="0"/>
              <w:marRight w:val="0"/>
              <w:marTop w:val="0"/>
              <w:marBottom w:val="0"/>
              <w:divBdr>
                <w:top w:val="none" w:sz="0" w:space="0" w:color="auto"/>
                <w:left w:val="none" w:sz="0" w:space="0" w:color="auto"/>
                <w:bottom w:val="none" w:sz="0" w:space="0" w:color="auto"/>
                <w:right w:val="none" w:sz="0" w:space="0" w:color="auto"/>
              </w:divBdr>
            </w:div>
            <w:div w:id="674770758">
              <w:marLeft w:val="0"/>
              <w:marRight w:val="0"/>
              <w:marTop w:val="0"/>
              <w:marBottom w:val="0"/>
              <w:divBdr>
                <w:top w:val="none" w:sz="0" w:space="0" w:color="auto"/>
                <w:left w:val="none" w:sz="0" w:space="0" w:color="auto"/>
                <w:bottom w:val="none" w:sz="0" w:space="0" w:color="auto"/>
                <w:right w:val="none" w:sz="0" w:space="0" w:color="auto"/>
              </w:divBdr>
            </w:div>
            <w:div w:id="544025217">
              <w:marLeft w:val="0"/>
              <w:marRight w:val="0"/>
              <w:marTop w:val="0"/>
              <w:marBottom w:val="0"/>
              <w:divBdr>
                <w:top w:val="none" w:sz="0" w:space="0" w:color="auto"/>
                <w:left w:val="none" w:sz="0" w:space="0" w:color="auto"/>
                <w:bottom w:val="none" w:sz="0" w:space="0" w:color="auto"/>
                <w:right w:val="none" w:sz="0" w:space="0" w:color="auto"/>
              </w:divBdr>
            </w:div>
            <w:div w:id="767501367">
              <w:marLeft w:val="0"/>
              <w:marRight w:val="0"/>
              <w:marTop w:val="0"/>
              <w:marBottom w:val="0"/>
              <w:divBdr>
                <w:top w:val="none" w:sz="0" w:space="0" w:color="auto"/>
                <w:left w:val="none" w:sz="0" w:space="0" w:color="auto"/>
                <w:bottom w:val="none" w:sz="0" w:space="0" w:color="auto"/>
                <w:right w:val="none" w:sz="0" w:space="0" w:color="auto"/>
              </w:divBdr>
            </w:div>
            <w:div w:id="1906447741">
              <w:marLeft w:val="0"/>
              <w:marRight w:val="0"/>
              <w:marTop w:val="0"/>
              <w:marBottom w:val="0"/>
              <w:divBdr>
                <w:top w:val="none" w:sz="0" w:space="0" w:color="auto"/>
                <w:left w:val="none" w:sz="0" w:space="0" w:color="auto"/>
                <w:bottom w:val="none" w:sz="0" w:space="0" w:color="auto"/>
                <w:right w:val="none" w:sz="0" w:space="0" w:color="auto"/>
              </w:divBdr>
            </w:div>
            <w:div w:id="2023049128">
              <w:marLeft w:val="0"/>
              <w:marRight w:val="0"/>
              <w:marTop w:val="0"/>
              <w:marBottom w:val="0"/>
              <w:divBdr>
                <w:top w:val="none" w:sz="0" w:space="0" w:color="auto"/>
                <w:left w:val="none" w:sz="0" w:space="0" w:color="auto"/>
                <w:bottom w:val="none" w:sz="0" w:space="0" w:color="auto"/>
                <w:right w:val="none" w:sz="0" w:space="0" w:color="auto"/>
              </w:divBdr>
            </w:div>
            <w:div w:id="546256527">
              <w:marLeft w:val="0"/>
              <w:marRight w:val="0"/>
              <w:marTop w:val="0"/>
              <w:marBottom w:val="0"/>
              <w:divBdr>
                <w:top w:val="none" w:sz="0" w:space="0" w:color="auto"/>
                <w:left w:val="none" w:sz="0" w:space="0" w:color="auto"/>
                <w:bottom w:val="none" w:sz="0" w:space="0" w:color="auto"/>
                <w:right w:val="none" w:sz="0" w:space="0" w:color="auto"/>
              </w:divBdr>
            </w:div>
            <w:div w:id="537820958">
              <w:marLeft w:val="0"/>
              <w:marRight w:val="0"/>
              <w:marTop w:val="0"/>
              <w:marBottom w:val="0"/>
              <w:divBdr>
                <w:top w:val="none" w:sz="0" w:space="0" w:color="auto"/>
                <w:left w:val="none" w:sz="0" w:space="0" w:color="auto"/>
                <w:bottom w:val="none" w:sz="0" w:space="0" w:color="auto"/>
                <w:right w:val="none" w:sz="0" w:space="0" w:color="auto"/>
              </w:divBdr>
            </w:div>
            <w:div w:id="1504393520">
              <w:marLeft w:val="0"/>
              <w:marRight w:val="0"/>
              <w:marTop w:val="0"/>
              <w:marBottom w:val="0"/>
              <w:divBdr>
                <w:top w:val="none" w:sz="0" w:space="0" w:color="auto"/>
                <w:left w:val="none" w:sz="0" w:space="0" w:color="auto"/>
                <w:bottom w:val="none" w:sz="0" w:space="0" w:color="auto"/>
                <w:right w:val="none" w:sz="0" w:space="0" w:color="auto"/>
              </w:divBdr>
            </w:div>
            <w:div w:id="185991694">
              <w:marLeft w:val="0"/>
              <w:marRight w:val="0"/>
              <w:marTop w:val="0"/>
              <w:marBottom w:val="0"/>
              <w:divBdr>
                <w:top w:val="none" w:sz="0" w:space="0" w:color="auto"/>
                <w:left w:val="none" w:sz="0" w:space="0" w:color="auto"/>
                <w:bottom w:val="none" w:sz="0" w:space="0" w:color="auto"/>
                <w:right w:val="none" w:sz="0" w:space="0" w:color="auto"/>
              </w:divBdr>
            </w:div>
            <w:div w:id="1659264201">
              <w:marLeft w:val="0"/>
              <w:marRight w:val="0"/>
              <w:marTop w:val="0"/>
              <w:marBottom w:val="0"/>
              <w:divBdr>
                <w:top w:val="none" w:sz="0" w:space="0" w:color="auto"/>
                <w:left w:val="none" w:sz="0" w:space="0" w:color="auto"/>
                <w:bottom w:val="none" w:sz="0" w:space="0" w:color="auto"/>
                <w:right w:val="none" w:sz="0" w:space="0" w:color="auto"/>
              </w:divBdr>
            </w:div>
            <w:div w:id="644286684">
              <w:marLeft w:val="0"/>
              <w:marRight w:val="0"/>
              <w:marTop w:val="0"/>
              <w:marBottom w:val="0"/>
              <w:divBdr>
                <w:top w:val="none" w:sz="0" w:space="0" w:color="auto"/>
                <w:left w:val="none" w:sz="0" w:space="0" w:color="auto"/>
                <w:bottom w:val="none" w:sz="0" w:space="0" w:color="auto"/>
                <w:right w:val="none" w:sz="0" w:space="0" w:color="auto"/>
              </w:divBdr>
            </w:div>
            <w:div w:id="2047682721">
              <w:marLeft w:val="0"/>
              <w:marRight w:val="0"/>
              <w:marTop w:val="0"/>
              <w:marBottom w:val="0"/>
              <w:divBdr>
                <w:top w:val="none" w:sz="0" w:space="0" w:color="auto"/>
                <w:left w:val="none" w:sz="0" w:space="0" w:color="auto"/>
                <w:bottom w:val="none" w:sz="0" w:space="0" w:color="auto"/>
                <w:right w:val="none" w:sz="0" w:space="0" w:color="auto"/>
              </w:divBdr>
            </w:div>
            <w:div w:id="920681247">
              <w:marLeft w:val="0"/>
              <w:marRight w:val="0"/>
              <w:marTop w:val="0"/>
              <w:marBottom w:val="0"/>
              <w:divBdr>
                <w:top w:val="none" w:sz="0" w:space="0" w:color="auto"/>
                <w:left w:val="none" w:sz="0" w:space="0" w:color="auto"/>
                <w:bottom w:val="none" w:sz="0" w:space="0" w:color="auto"/>
                <w:right w:val="none" w:sz="0" w:space="0" w:color="auto"/>
              </w:divBdr>
            </w:div>
            <w:div w:id="105391193">
              <w:marLeft w:val="0"/>
              <w:marRight w:val="0"/>
              <w:marTop w:val="0"/>
              <w:marBottom w:val="0"/>
              <w:divBdr>
                <w:top w:val="none" w:sz="0" w:space="0" w:color="auto"/>
                <w:left w:val="none" w:sz="0" w:space="0" w:color="auto"/>
                <w:bottom w:val="none" w:sz="0" w:space="0" w:color="auto"/>
                <w:right w:val="none" w:sz="0" w:space="0" w:color="auto"/>
              </w:divBdr>
            </w:div>
            <w:div w:id="244456681">
              <w:marLeft w:val="0"/>
              <w:marRight w:val="0"/>
              <w:marTop w:val="0"/>
              <w:marBottom w:val="0"/>
              <w:divBdr>
                <w:top w:val="none" w:sz="0" w:space="0" w:color="auto"/>
                <w:left w:val="none" w:sz="0" w:space="0" w:color="auto"/>
                <w:bottom w:val="none" w:sz="0" w:space="0" w:color="auto"/>
                <w:right w:val="none" w:sz="0" w:space="0" w:color="auto"/>
              </w:divBdr>
            </w:div>
            <w:div w:id="808017155">
              <w:marLeft w:val="0"/>
              <w:marRight w:val="0"/>
              <w:marTop w:val="0"/>
              <w:marBottom w:val="0"/>
              <w:divBdr>
                <w:top w:val="none" w:sz="0" w:space="0" w:color="auto"/>
                <w:left w:val="none" w:sz="0" w:space="0" w:color="auto"/>
                <w:bottom w:val="none" w:sz="0" w:space="0" w:color="auto"/>
                <w:right w:val="none" w:sz="0" w:space="0" w:color="auto"/>
              </w:divBdr>
            </w:div>
            <w:div w:id="1478955504">
              <w:marLeft w:val="0"/>
              <w:marRight w:val="0"/>
              <w:marTop w:val="0"/>
              <w:marBottom w:val="0"/>
              <w:divBdr>
                <w:top w:val="none" w:sz="0" w:space="0" w:color="auto"/>
                <w:left w:val="none" w:sz="0" w:space="0" w:color="auto"/>
                <w:bottom w:val="none" w:sz="0" w:space="0" w:color="auto"/>
                <w:right w:val="none" w:sz="0" w:space="0" w:color="auto"/>
              </w:divBdr>
            </w:div>
            <w:div w:id="876314233">
              <w:marLeft w:val="0"/>
              <w:marRight w:val="0"/>
              <w:marTop w:val="0"/>
              <w:marBottom w:val="0"/>
              <w:divBdr>
                <w:top w:val="none" w:sz="0" w:space="0" w:color="auto"/>
                <w:left w:val="none" w:sz="0" w:space="0" w:color="auto"/>
                <w:bottom w:val="none" w:sz="0" w:space="0" w:color="auto"/>
                <w:right w:val="none" w:sz="0" w:space="0" w:color="auto"/>
              </w:divBdr>
            </w:div>
            <w:div w:id="239338001">
              <w:marLeft w:val="0"/>
              <w:marRight w:val="0"/>
              <w:marTop w:val="0"/>
              <w:marBottom w:val="0"/>
              <w:divBdr>
                <w:top w:val="none" w:sz="0" w:space="0" w:color="auto"/>
                <w:left w:val="none" w:sz="0" w:space="0" w:color="auto"/>
                <w:bottom w:val="none" w:sz="0" w:space="0" w:color="auto"/>
                <w:right w:val="none" w:sz="0" w:space="0" w:color="auto"/>
              </w:divBdr>
            </w:div>
            <w:div w:id="1126389863">
              <w:marLeft w:val="0"/>
              <w:marRight w:val="0"/>
              <w:marTop w:val="0"/>
              <w:marBottom w:val="0"/>
              <w:divBdr>
                <w:top w:val="none" w:sz="0" w:space="0" w:color="auto"/>
                <w:left w:val="none" w:sz="0" w:space="0" w:color="auto"/>
                <w:bottom w:val="none" w:sz="0" w:space="0" w:color="auto"/>
                <w:right w:val="none" w:sz="0" w:space="0" w:color="auto"/>
              </w:divBdr>
            </w:div>
            <w:div w:id="232204689">
              <w:marLeft w:val="0"/>
              <w:marRight w:val="0"/>
              <w:marTop w:val="0"/>
              <w:marBottom w:val="0"/>
              <w:divBdr>
                <w:top w:val="none" w:sz="0" w:space="0" w:color="auto"/>
                <w:left w:val="none" w:sz="0" w:space="0" w:color="auto"/>
                <w:bottom w:val="none" w:sz="0" w:space="0" w:color="auto"/>
                <w:right w:val="none" w:sz="0" w:space="0" w:color="auto"/>
              </w:divBdr>
            </w:div>
            <w:div w:id="610282938">
              <w:marLeft w:val="0"/>
              <w:marRight w:val="0"/>
              <w:marTop w:val="0"/>
              <w:marBottom w:val="0"/>
              <w:divBdr>
                <w:top w:val="none" w:sz="0" w:space="0" w:color="auto"/>
                <w:left w:val="none" w:sz="0" w:space="0" w:color="auto"/>
                <w:bottom w:val="none" w:sz="0" w:space="0" w:color="auto"/>
                <w:right w:val="none" w:sz="0" w:space="0" w:color="auto"/>
              </w:divBdr>
            </w:div>
            <w:div w:id="1246722569">
              <w:marLeft w:val="0"/>
              <w:marRight w:val="0"/>
              <w:marTop w:val="0"/>
              <w:marBottom w:val="0"/>
              <w:divBdr>
                <w:top w:val="none" w:sz="0" w:space="0" w:color="auto"/>
                <w:left w:val="none" w:sz="0" w:space="0" w:color="auto"/>
                <w:bottom w:val="none" w:sz="0" w:space="0" w:color="auto"/>
                <w:right w:val="none" w:sz="0" w:space="0" w:color="auto"/>
              </w:divBdr>
            </w:div>
            <w:div w:id="1606502414">
              <w:marLeft w:val="0"/>
              <w:marRight w:val="0"/>
              <w:marTop w:val="0"/>
              <w:marBottom w:val="0"/>
              <w:divBdr>
                <w:top w:val="none" w:sz="0" w:space="0" w:color="auto"/>
                <w:left w:val="none" w:sz="0" w:space="0" w:color="auto"/>
                <w:bottom w:val="none" w:sz="0" w:space="0" w:color="auto"/>
                <w:right w:val="none" w:sz="0" w:space="0" w:color="auto"/>
              </w:divBdr>
            </w:div>
            <w:div w:id="1303267230">
              <w:marLeft w:val="0"/>
              <w:marRight w:val="0"/>
              <w:marTop w:val="0"/>
              <w:marBottom w:val="0"/>
              <w:divBdr>
                <w:top w:val="none" w:sz="0" w:space="0" w:color="auto"/>
                <w:left w:val="none" w:sz="0" w:space="0" w:color="auto"/>
                <w:bottom w:val="none" w:sz="0" w:space="0" w:color="auto"/>
                <w:right w:val="none" w:sz="0" w:space="0" w:color="auto"/>
              </w:divBdr>
            </w:div>
            <w:div w:id="288241692">
              <w:marLeft w:val="0"/>
              <w:marRight w:val="0"/>
              <w:marTop w:val="0"/>
              <w:marBottom w:val="0"/>
              <w:divBdr>
                <w:top w:val="none" w:sz="0" w:space="0" w:color="auto"/>
                <w:left w:val="none" w:sz="0" w:space="0" w:color="auto"/>
                <w:bottom w:val="none" w:sz="0" w:space="0" w:color="auto"/>
                <w:right w:val="none" w:sz="0" w:space="0" w:color="auto"/>
              </w:divBdr>
            </w:div>
            <w:div w:id="322464869">
              <w:marLeft w:val="0"/>
              <w:marRight w:val="0"/>
              <w:marTop w:val="0"/>
              <w:marBottom w:val="0"/>
              <w:divBdr>
                <w:top w:val="none" w:sz="0" w:space="0" w:color="auto"/>
                <w:left w:val="none" w:sz="0" w:space="0" w:color="auto"/>
                <w:bottom w:val="none" w:sz="0" w:space="0" w:color="auto"/>
                <w:right w:val="none" w:sz="0" w:space="0" w:color="auto"/>
              </w:divBdr>
            </w:div>
            <w:div w:id="429352460">
              <w:marLeft w:val="0"/>
              <w:marRight w:val="0"/>
              <w:marTop w:val="0"/>
              <w:marBottom w:val="0"/>
              <w:divBdr>
                <w:top w:val="none" w:sz="0" w:space="0" w:color="auto"/>
                <w:left w:val="none" w:sz="0" w:space="0" w:color="auto"/>
                <w:bottom w:val="none" w:sz="0" w:space="0" w:color="auto"/>
                <w:right w:val="none" w:sz="0" w:space="0" w:color="auto"/>
              </w:divBdr>
            </w:div>
            <w:div w:id="303387582">
              <w:marLeft w:val="0"/>
              <w:marRight w:val="0"/>
              <w:marTop w:val="0"/>
              <w:marBottom w:val="0"/>
              <w:divBdr>
                <w:top w:val="none" w:sz="0" w:space="0" w:color="auto"/>
                <w:left w:val="none" w:sz="0" w:space="0" w:color="auto"/>
                <w:bottom w:val="none" w:sz="0" w:space="0" w:color="auto"/>
                <w:right w:val="none" w:sz="0" w:space="0" w:color="auto"/>
              </w:divBdr>
            </w:div>
            <w:div w:id="1006829809">
              <w:marLeft w:val="0"/>
              <w:marRight w:val="0"/>
              <w:marTop w:val="0"/>
              <w:marBottom w:val="0"/>
              <w:divBdr>
                <w:top w:val="none" w:sz="0" w:space="0" w:color="auto"/>
                <w:left w:val="none" w:sz="0" w:space="0" w:color="auto"/>
                <w:bottom w:val="none" w:sz="0" w:space="0" w:color="auto"/>
                <w:right w:val="none" w:sz="0" w:space="0" w:color="auto"/>
              </w:divBdr>
            </w:div>
            <w:div w:id="951742757">
              <w:marLeft w:val="0"/>
              <w:marRight w:val="0"/>
              <w:marTop w:val="0"/>
              <w:marBottom w:val="0"/>
              <w:divBdr>
                <w:top w:val="none" w:sz="0" w:space="0" w:color="auto"/>
                <w:left w:val="none" w:sz="0" w:space="0" w:color="auto"/>
                <w:bottom w:val="none" w:sz="0" w:space="0" w:color="auto"/>
                <w:right w:val="none" w:sz="0" w:space="0" w:color="auto"/>
              </w:divBdr>
            </w:div>
            <w:div w:id="949314559">
              <w:marLeft w:val="0"/>
              <w:marRight w:val="0"/>
              <w:marTop w:val="0"/>
              <w:marBottom w:val="0"/>
              <w:divBdr>
                <w:top w:val="none" w:sz="0" w:space="0" w:color="auto"/>
                <w:left w:val="none" w:sz="0" w:space="0" w:color="auto"/>
                <w:bottom w:val="none" w:sz="0" w:space="0" w:color="auto"/>
                <w:right w:val="none" w:sz="0" w:space="0" w:color="auto"/>
              </w:divBdr>
            </w:div>
            <w:div w:id="1280452717">
              <w:marLeft w:val="0"/>
              <w:marRight w:val="0"/>
              <w:marTop w:val="0"/>
              <w:marBottom w:val="0"/>
              <w:divBdr>
                <w:top w:val="none" w:sz="0" w:space="0" w:color="auto"/>
                <w:left w:val="none" w:sz="0" w:space="0" w:color="auto"/>
                <w:bottom w:val="none" w:sz="0" w:space="0" w:color="auto"/>
                <w:right w:val="none" w:sz="0" w:space="0" w:color="auto"/>
              </w:divBdr>
            </w:div>
            <w:div w:id="1722437704">
              <w:marLeft w:val="0"/>
              <w:marRight w:val="0"/>
              <w:marTop w:val="0"/>
              <w:marBottom w:val="0"/>
              <w:divBdr>
                <w:top w:val="none" w:sz="0" w:space="0" w:color="auto"/>
                <w:left w:val="none" w:sz="0" w:space="0" w:color="auto"/>
                <w:bottom w:val="none" w:sz="0" w:space="0" w:color="auto"/>
                <w:right w:val="none" w:sz="0" w:space="0" w:color="auto"/>
              </w:divBdr>
            </w:div>
            <w:div w:id="1756826987">
              <w:marLeft w:val="0"/>
              <w:marRight w:val="0"/>
              <w:marTop w:val="0"/>
              <w:marBottom w:val="0"/>
              <w:divBdr>
                <w:top w:val="none" w:sz="0" w:space="0" w:color="auto"/>
                <w:left w:val="none" w:sz="0" w:space="0" w:color="auto"/>
                <w:bottom w:val="none" w:sz="0" w:space="0" w:color="auto"/>
                <w:right w:val="none" w:sz="0" w:space="0" w:color="auto"/>
              </w:divBdr>
            </w:div>
            <w:div w:id="1518080806">
              <w:marLeft w:val="0"/>
              <w:marRight w:val="0"/>
              <w:marTop w:val="0"/>
              <w:marBottom w:val="0"/>
              <w:divBdr>
                <w:top w:val="none" w:sz="0" w:space="0" w:color="auto"/>
                <w:left w:val="none" w:sz="0" w:space="0" w:color="auto"/>
                <w:bottom w:val="none" w:sz="0" w:space="0" w:color="auto"/>
                <w:right w:val="none" w:sz="0" w:space="0" w:color="auto"/>
              </w:divBdr>
            </w:div>
            <w:div w:id="581791204">
              <w:marLeft w:val="0"/>
              <w:marRight w:val="0"/>
              <w:marTop w:val="0"/>
              <w:marBottom w:val="0"/>
              <w:divBdr>
                <w:top w:val="none" w:sz="0" w:space="0" w:color="auto"/>
                <w:left w:val="none" w:sz="0" w:space="0" w:color="auto"/>
                <w:bottom w:val="none" w:sz="0" w:space="0" w:color="auto"/>
                <w:right w:val="none" w:sz="0" w:space="0" w:color="auto"/>
              </w:divBdr>
            </w:div>
            <w:div w:id="1511794283">
              <w:marLeft w:val="0"/>
              <w:marRight w:val="0"/>
              <w:marTop w:val="0"/>
              <w:marBottom w:val="0"/>
              <w:divBdr>
                <w:top w:val="none" w:sz="0" w:space="0" w:color="auto"/>
                <w:left w:val="none" w:sz="0" w:space="0" w:color="auto"/>
                <w:bottom w:val="none" w:sz="0" w:space="0" w:color="auto"/>
                <w:right w:val="none" w:sz="0" w:space="0" w:color="auto"/>
              </w:divBdr>
            </w:div>
            <w:div w:id="1856728933">
              <w:marLeft w:val="0"/>
              <w:marRight w:val="0"/>
              <w:marTop w:val="0"/>
              <w:marBottom w:val="0"/>
              <w:divBdr>
                <w:top w:val="none" w:sz="0" w:space="0" w:color="auto"/>
                <w:left w:val="none" w:sz="0" w:space="0" w:color="auto"/>
                <w:bottom w:val="none" w:sz="0" w:space="0" w:color="auto"/>
                <w:right w:val="none" w:sz="0" w:space="0" w:color="auto"/>
              </w:divBdr>
            </w:div>
            <w:div w:id="726496630">
              <w:marLeft w:val="0"/>
              <w:marRight w:val="0"/>
              <w:marTop w:val="0"/>
              <w:marBottom w:val="0"/>
              <w:divBdr>
                <w:top w:val="none" w:sz="0" w:space="0" w:color="auto"/>
                <w:left w:val="none" w:sz="0" w:space="0" w:color="auto"/>
                <w:bottom w:val="none" w:sz="0" w:space="0" w:color="auto"/>
                <w:right w:val="none" w:sz="0" w:space="0" w:color="auto"/>
              </w:divBdr>
            </w:div>
            <w:div w:id="1319118000">
              <w:marLeft w:val="0"/>
              <w:marRight w:val="0"/>
              <w:marTop w:val="0"/>
              <w:marBottom w:val="0"/>
              <w:divBdr>
                <w:top w:val="none" w:sz="0" w:space="0" w:color="auto"/>
                <w:left w:val="none" w:sz="0" w:space="0" w:color="auto"/>
                <w:bottom w:val="none" w:sz="0" w:space="0" w:color="auto"/>
                <w:right w:val="none" w:sz="0" w:space="0" w:color="auto"/>
              </w:divBdr>
            </w:div>
            <w:div w:id="206919316">
              <w:marLeft w:val="0"/>
              <w:marRight w:val="0"/>
              <w:marTop w:val="0"/>
              <w:marBottom w:val="0"/>
              <w:divBdr>
                <w:top w:val="none" w:sz="0" w:space="0" w:color="auto"/>
                <w:left w:val="none" w:sz="0" w:space="0" w:color="auto"/>
                <w:bottom w:val="none" w:sz="0" w:space="0" w:color="auto"/>
                <w:right w:val="none" w:sz="0" w:space="0" w:color="auto"/>
              </w:divBdr>
            </w:div>
            <w:div w:id="343358161">
              <w:marLeft w:val="0"/>
              <w:marRight w:val="0"/>
              <w:marTop w:val="0"/>
              <w:marBottom w:val="0"/>
              <w:divBdr>
                <w:top w:val="none" w:sz="0" w:space="0" w:color="auto"/>
                <w:left w:val="none" w:sz="0" w:space="0" w:color="auto"/>
                <w:bottom w:val="none" w:sz="0" w:space="0" w:color="auto"/>
                <w:right w:val="none" w:sz="0" w:space="0" w:color="auto"/>
              </w:divBdr>
            </w:div>
            <w:div w:id="25448364">
              <w:marLeft w:val="0"/>
              <w:marRight w:val="0"/>
              <w:marTop w:val="0"/>
              <w:marBottom w:val="0"/>
              <w:divBdr>
                <w:top w:val="none" w:sz="0" w:space="0" w:color="auto"/>
                <w:left w:val="none" w:sz="0" w:space="0" w:color="auto"/>
                <w:bottom w:val="none" w:sz="0" w:space="0" w:color="auto"/>
                <w:right w:val="none" w:sz="0" w:space="0" w:color="auto"/>
              </w:divBdr>
            </w:div>
            <w:div w:id="432017193">
              <w:marLeft w:val="0"/>
              <w:marRight w:val="0"/>
              <w:marTop w:val="0"/>
              <w:marBottom w:val="0"/>
              <w:divBdr>
                <w:top w:val="none" w:sz="0" w:space="0" w:color="auto"/>
                <w:left w:val="none" w:sz="0" w:space="0" w:color="auto"/>
                <w:bottom w:val="none" w:sz="0" w:space="0" w:color="auto"/>
                <w:right w:val="none" w:sz="0" w:space="0" w:color="auto"/>
              </w:divBdr>
            </w:div>
            <w:div w:id="332148755">
              <w:marLeft w:val="0"/>
              <w:marRight w:val="0"/>
              <w:marTop w:val="0"/>
              <w:marBottom w:val="0"/>
              <w:divBdr>
                <w:top w:val="none" w:sz="0" w:space="0" w:color="auto"/>
                <w:left w:val="none" w:sz="0" w:space="0" w:color="auto"/>
                <w:bottom w:val="none" w:sz="0" w:space="0" w:color="auto"/>
                <w:right w:val="none" w:sz="0" w:space="0" w:color="auto"/>
              </w:divBdr>
            </w:div>
            <w:div w:id="1318846751">
              <w:marLeft w:val="0"/>
              <w:marRight w:val="0"/>
              <w:marTop w:val="0"/>
              <w:marBottom w:val="0"/>
              <w:divBdr>
                <w:top w:val="none" w:sz="0" w:space="0" w:color="auto"/>
                <w:left w:val="none" w:sz="0" w:space="0" w:color="auto"/>
                <w:bottom w:val="none" w:sz="0" w:space="0" w:color="auto"/>
                <w:right w:val="none" w:sz="0" w:space="0" w:color="auto"/>
              </w:divBdr>
            </w:div>
            <w:div w:id="2039965024">
              <w:marLeft w:val="0"/>
              <w:marRight w:val="0"/>
              <w:marTop w:val="0"/>
              <w:marBottom w:val="0"/>
              <w:divBdr>
                <w:top w:val="none" w:sz="0" w:space="0" w:color="auto"/>
                <w:left w:val="none" w:sz="0" w:space="0" w:color="auto"/>
                <w:bottom w:val="none" w:sz="0" w:space="0" w:color="auto"/>
                <w:right w:val="none" w:sz="0" w:space="0" w:color="auto"/>
              </w:divBdr>
            </w:div>
            <w:div w:id="773986645">
              <w:marLeft w:val="0"/>
              <w:marRight w:val="0"/>
              <w:marTop w:val="0"/>
              <w:marBottom w:val="0"/>
              <w:divBdr>
                <w:top w:val="none" w:sz="0" w:space="0" w:color="auto"/>
                <w:left w:val="none" w:sz="0" w:space="0" w:color="auto"/>
                <w:bottom w:val="none" w:sz="0" w:space="0" w:color="auto"/>
                <w:right w:val="none" w:sz="0" w:space="0" w:color="auto"/>
              </w:divBdr>
            </w:div>
            <w:div w:id="1720324898">
              <w:marLeft w:val="0"/>
              <w:marRight w:val="0"/>
              <w:marTop w:val="0"/>
              <w:marBottom w:val="0"/>
              <w:divBdr>
                <w:top w:val="none" w:sz="0" w:space="0" w:color="auto"/>
                <w:left w:val="none" w:sz="0" w:space="0" w:color="auto"/>
                <w:bottom w:val="none" w:sz="0" w:space="0" w:color="auto"/>
                <w:right w:val="none" w:sz="0" w:space="0" w:color="auto"/>
              </w:divBdr>
            </w:div>
            <w:div w:id="53042683">
              <w:marLeft w:val="0"/>
              <w:marRight w:val="0"/>
              <w:marTop w:val="0"/>
              <w:marBottom w:val="0"/>
              <w:divBdr>
                <w:top w:val="none" w:sz="0" w:space="0" w:color="auto"/>
                <w:left w:val="none" w:sz="0" w:space="0" w:color="auto"/>
                <w:bottom w:val="none" w:sz="0" w:space="0" w:color="auto"/>
                <w:right w:val="none" w:sz="0" w:space="0" w:color="auto"/>
              </w:divBdr>
            </w:div>
            <w:div w:id="322198717">
              <w:marLeft w:val="0"/>
              <w:marRight w:val="0"/>
              <w:marTop w:val="0"/>
              <w:marBottom w:val="0"/>
              <w:divBdr>
                <w:top w:val="none" w:sz="0" w:space="0" w:color="auto"/>
                <w:left w:val="none" w:sz="0" w:space="0" w:color="auto"/>
                <w:bottom w:val="none" w:sz="0" w:space="0" w:color="auto"/>
                <w:right w:val="none" w:sz="0" w:space="0" w:color="auto"/>
              </w:divBdr>
            </w:div>
            <w:div w:id="1932078834">
              <w:marLeft w:val="0"/>
              <w:marRight w:val="0"/>
              <w:marTop w:val="0"/>
              <w:marBottom w:val="0"/>
              <w:divBdr>
                <w:top w:val="none" w:sz="0" w:space="0" w:color="auto"/>
                <w:left w:val="none" w:sz="0" w:space="0" w:color="auto"/>
                <w:bottom w:val="none" w:sz="0" w:space="0" w:color="auto"/>
                <w:right w:val="none" w:sz="0" w:space="0" w:color="auto"/>
              </w:divBdr>
            </w:div>
            <w:div w:id="402411041">
              <w:marLeft w:val="0"/>
              <w:marRight w:val="0"/>
              <w:marTop w:val="0"/>
              <w:marBottom w:val="0"/>
              <w:divBdr>
                <w:top w:val="none" w:sz="0" w:space="0" w:color="auto"/>
                <w:left w:val="none" w:sz="0" w:space="0" w:color="auto"/>
                <w:bottom w:val="none" w:sz="0" w:space="0" w:color="auto"/>
                <w:right w:val="none" w:sz="0" w:space="0" w:color="auto"/>
              </w:divBdr>
            </w:div>
            <w:div w:id="1819035855">
              <w:marLeft w:val="0"/>
              <w:marRight w:val="0"/>
              <w:marTop w:val="0"/>
              <w:marBottom w:val="0"/>
              <w:divBdr>
                <w:top w:val="none" w:sz="0" w:space="0" w:color="auto"/>
                <w:left w:val="none" w:sz="0" w:space="0" w:color="auto"/>
                <w:bottom w:val="none" w:sz="0" w:space="0" w:color="auto"/>
                <w:right w:val="none" w:sz="0" w:space="0" w:color="auto"/>
              </w:divBdr>
            </w:div>
            <w:div w:id="1391735143">
              <w:marLeft w:val="0"/>
              <w:marRight w:val="0"/>
              <w:marTop w:val="0"/>
              <w:marBottom w:val="0"/>
              <w:divBdr>
                <w:top w:val="none" w:sz="0" w:space="0" w:color="auto"/>
                <w:left w:val="none" w:sz="0" w:space="0" w:color="auto"/>
                <w:bottom w:val="none" w:sz="0" w:space="0" w:color="auto"/>
                <w:right w:val="none" w:sz="0" w:space="0" w:color="auto"/>
              </w:divBdr>
            </w:div>
            <w:div w:id="1273901634">
              <w:marLeft w:val="0"/>
              <w:marRight w:val="0"/>
              <w:marTop w:val="0"/>
              <w:marBottom w:val="0"/>
              <w:divBdr>
                <w:top w:val="none" w:sz="0" w:space="0" w:color="auto"/>
                <w:left w:val="none" w:sz="0" w:space="0" w:color="auto"/>
                <w:bottom w:val="none" w:sz="0" w:space="0" w:color="auto"/>
                <w:right w:val="none" w:sz="0" w:space="0" w:color="auto"/>
              </w:divBdr>
            </w:div>
            <w:div w:id="620652326">
              <w:marLeft w:val="0"/>
              <w:marRight w:val="0"/>
              <w:marTop w:val="0"/>
              <w:marBottom w:val="0"/>
              <w:divBdr>
                <w:top w:val="none" w:sz="0" w:space="0" w:color="auto"/>
                <w:left w:val="none" w:sz="0" w:space="0" w:color="auto"/>
                <w:bottom w:val="none" w:sz="0" w:space="0" w:color="auto"/>
                <w:right w:val="none" w:sz="0" w:space="0" w:color="auto"/>
              </w:divBdr>
            </w:div>
            <w:div w:id="1113592935">
              <w:marLeft w:val="0"/>
              <w:marRight w:val="0"/>
              <w:marTop w:val="0"/>
              <w:marBottom w:val="0"/>
              <w:divBdr>
                <w:top w:val="none" w:sz="0" w:space="0" w:color="auto"/>
                <w:left w:val="none" w:sz="0" w:space="0" w:color="auto"/>
                <w:bottom w:val="none" w:sz="0" w:space="0" w:color="auto"/>
                <w:right w:val="none" w:sz="0" w:space="0" w:color="auto"/>
              </w:divBdr>
            </w:div>
            <w:div w:id="979458117">
              <w:marLeft w:val="0"/>
              <w:marRight w:val="0"/>
              <w:marTop w:val="0"/>
              <w:marBottom w:val="0"/>
              <w:divBdr>
                <w:top w:val="none" w:sz="0" w:space="0" w:color="auto"/>
                <w:left w:val="none" w:sz="0" w:space="0" w:color="auto"/>
                <w:bottom w:val="none" w:sz="0" w:space="0" w:color="auto"/>
                <w:right w:val="none" w:sz="0" w:space="0" w:color="auto"/>
              </w:divBdr>
            </w:div>
            <w:div w:id="1701778770">
              <w:marLeft w:val="0"/>
              <w:marRight w:val="0"/>
              <w:marTop w:val="0"/>
              <w:marBottom w:val="0"/>
              <w:divBdr>
                <w:top w:val="none" w:sz="0" w:space="0" w:color="auto"/>
                <w:left w:val="none" w:sz="0" w:space="0" w:color="auto"/>
                <w:bottom w:val="none" w:sz="0" w:space="0" w:color="auto"/>
                <w:right w:val="none" w:sz="0" w:space="0" w:color="auto"/>
              </w:divBdr>
            </w:div>
            <w:div w:id="148834324">
              <w:marLeft w:val="0"/>
              <w:marRight w:val="0"/>
              <w:marTop w:val="0"/>
              <w:marBottom w:val="0"/>
              <w:divBdr>
                <w:top w:val="none" w:sz="0" w:space="0" w:color="auto"/>
                <w:left w:val="none" w:sz="0" w:space="0" w:color="auto"/>
                <w:bottom w:val="none" w:sz="0" w:space="0" w:color="auto"/>
                <w:right w:val="none" w:sz="0" w:space="0" w:color="auto"/>
              </w:divBdr>
            </w:div>
            <w:div w:id="1909609515">
              <w:marLeft w:val="0"/>
              <w:marRight w:val="0"/>
              <w:marTop w:val="0"/>
              <w:marBottom w:val="0"/>
              <w:divBdr>
                <w:top w:val="none" w:sz="0" w:space="0" w:color="auto"/>
                <w:left w:val="none" w:sz="0" w:space="0" w:color="auto"/>
                <w:bottom w:val="none" w:sz="0" w:space="0" w:color="auto"/>
                <w:right w:val="none" w:sz="0" w:space="0" w:color="auto"/>
              </w:divBdr>
            </w:div>
            <w:div w:id="543097380">
              <w:marLeft w:val="0"/>
              <w:marRight w:val="0"/>
              <w:marTop w:val="0"/>
              <w:marBottom w:val="0"/>
              <w:divBdr>
                <w:top w:val="none" w:sz="0" w:space="0" w:color="auto"/>
                <w:left w:val="none" w:sz="0" w:space="0" w:color="auto"/>
                <w:bottom w:val="none" w:sz="0" w:space="0" w:color="auto"/>
                <w:right w:val="none" w:sz="0" w:space="0" w:color="auto"/>
              </w:divBdr>
            </w:div>
            <w:div w:id="564528525">
              <w:marLeft w:val="0"/>
              <w:marRight w:val="0"/>
              <w:marTop w:val="0"/>
              <w:marBottom w:val="0"/>
              <w:divBdr>
                <w:top w:val="none" w:sz="0" w:space="0" w:color="auto"/>
                <w:left w:val="none" w:sz="0" w:space="0" w:color="auto"/>
                <w:bottom w:val="none" w:sz="0" w:space="0" w:color="auto"/>
                <w:right w:val="none" w:sz="0" w:space="0" w:color="auto"/>
              </w:divBdr>
            </w:div>
            <w:div w:id="2101022899">
              <w:marLeft w:val="0"/>
              <w:marRight w:val="0"/>
              <w:marTop w:val="0"/>
              <w:marBottom w:val="0"/>
              <w:divBdr>
                <w:top w:val="none" w:sz="0" w:space="0" w:color="auto"/>
                <w:left w:val="none" w:sz="0" w:space="0" w:color="auto"/>
                <w:bottom w:val="none" w:sz="0" w:space="0" w:color="auto"/>
                <w:right w:val="none" w:sz="0" w:space="0" w:color="auto"/>
              </w:divBdr>
            </w:div>
            <w:div w:id="1045637352">
              <w:marLeft w:val="0"/>
              <w:marRight w:val="0"/>
              <w:marTop w:val="0"/>
              <w:marBottom w:val="0"/>
              <w:divBdr>
                <w:top w:val="none" w:sz="0" w:space="0" w:color="auto"/>
                <w:left w:val="none" w:sz="0" w:space="0" w:color="auto"/>
                <w:bottom w:val="none" w:sz="0" w:space="0" w:color="auto"/>
                <w:right w:val="none" w:sz="0" w:space="0" w:color="auto"/>
              </w:divBdr>
            </w:div>
            <w:div w:id="1449623181">
              <w:marLeft w:val="0"/>
              <w:marRight w:val="0"/>
              <w:marTop w:val="0"/>
              <w:marBottom w:val="0"/>
              <w:divBdr>
                <w:top w:val="none" w:sz="0" w:space="0" w:color="auto"/>
                <w:left w:val="none" w:sz="0" w:space="0" w:color="auto"/>
                <w:bottom w:val="none" w:sz="0" w:space="0" w:color="auto"/>
                <w:right w:val="none" w:sz="0" w:space="0" w:color="auto"/>
              </w:divBdr>
            </w:div>
            <w:div w:id="130438464">
              <w:marLeft w:val="0"/>
              <w:marRight w:val="0"/>
              <w:marTop w:val="0"/>
              <w:marBottom w:val="0"/>
              <w:divBdr>
                <w:top w:val="none" w:sz="0" w:space="0" w:color="auto"/>
                <w:left w:val="none" w:sz="0" w:space="0" w:color="auto"/>
                <w:bottom w:val="none" w:sz="0" w:space="0" w:color="auto"/>
                <w:right w:val="none" w:sz="0" w:space="0" w:color="auto"/>
              </w:divBdr>
            </w:div>
            <w:div w:id="654992643">
              <w:marLeft w:val="0"/>
              <w:marRight w:val="0"/>
              <w:marTop w:val="0"/>
              <w:marBottom w:val="0"/>
              <w:divBdr>
                <w:top w:val="none" w:sz="0" w:space="0" w:color="auto"/>
                <w:left w:val="none" w:sz="0" w:space="0" w:color="auto"/>
                <w:bottom w:val="none" w:sz="0" w:space="0" w:color="auto"/>
                <w:right w:val="none" w:sz="0" w:space="0" w:color="auto"/>
              </w:divBdr>
            </w:div>
            <w:div w:id="1139112339">
              <w:marLeft w:val="0"/>
              <w:marRight w:val="0"/>
              <w:marTop w:val="0"/>
              <w:marBottom w:val="0"/>
              <w:divBdr>
                <w:top w:val="none" w:sz="0" w:space="0" w:color="auto"/>
                <w:left w:val="none" w:sz="0" w:space="0" w:color="auto"/>
                <w:bottom w:val="none" w:sz="0" w:space="0" w:color="auto"/>
                <w:right w:val="none" w:sz="0" w:space="0" w:color="auto"/>
              </w:divBdr>
            </w:div>
            <w:div w:id="880704306">
              <w:marLeft w:val="0"/>
              <w:marRight w:val="0"/>
              <w:marTop w:val="0"/>
              <w:marBottom w:val="0"/>
              <w:divBdr>
                <w:top w:val="none" w:sz="0" w:space="0" w:color="auto"/>
                <w:left w:val="none" w:sz="0" w:space="0" w:color="auto"/>
                <w:bottom w:val="none" w:sz="0" w:space="0" w:color="auto"/>
                <w:right w:val="none" w:sz="0" w:space="0" w:color="auto"/>
              </w:divBdr>
            </w:div>
            <w:div w:id="1373844028">
              <w:marLeft w:val="0"/>
              <w:marRight w:val="0"/>
              <w:marTop w:val="0"/>
              <w:marBottom w:val="0"/>
              <w:divBdr>
                <w:top w:val="none" w:sz="0" w:space="0" w:color="auto"/>
                <w:left w:val="none" w:sz="0" w:space="0" w:color="auto"/>
                <w:bottom w:val="none" w:sz="0" w:space="0" w:color="auto"/>
                <w:right w:val="none" w:sz="0" w:space="0" w:color="auto"/>
              </w:divBdr>
            </w:div>
            <w:div w:id="1106730984">
              <w:marLeft w:val="0"/>
              <w:marRight w:val="0"/>
              <w:marTop w:val="0"/>
              <w:marBottom w:val="0"/>
              <w:divBdr>
                <w:top w:val="none" w:sz="0" w:space="0" w:color="auto"/>
                <w:left w:val="none" w:sz="0" w:space="0" w:color="auto"/>
                <w:bottom w:val="none" w:sz="0" w:space="0" w:color="auto"/>
                <w:right w:val="none" w:sz="0" w:space="0" w:color="auto"/>
              </w:divBdr>
            </w:div>
            <w:div w:id="1770350909">
              <w:marLeft w:val="0"/>
              <w:marRight w:val="0"/>
              <w:marTop w:val="0"/>
              <w:marBottom w:val="0"/>
              <w:divBdr>
                <w:top w:val="none" w:sz="0" w:space="0" w:color="auto"/>
                <w:left w:val="none" w:sz="0" w:space="0" w:color="auto"/>
                <w:bottom w:val="none" w:sz="0" w:space="0" w:color="auto"/>
                <w:right w:val="none" w:sz="0" w:space="0" w:color="auto"/>
              </w:divBdr>
            </w:div>
            <w:div w:id="1686246757">
              <w:marLeft w:val="0"/>
              <w:marRight w:val="0"/>
              <w:marTop w:val="0"/>
              <w:marBottom w:val="0"/>
              <w:divBdr>
                <w:top w:val="none" w:sz="0" w:space="0" w:color="auto"/>
                <w:left w:val="none" w:sz="0" w:space="0" w:color="auto"/>
                <w:bottom w:val="none" w:sz="0" w:space="0" w:color="auto"/>
                <w:right w:val="none" w:sz="0" w:space="0" w:color="auto"/>
              </w:divBdr>
            </w:div>
            <w:div w:id="1668172796">
              <w:marLeft w:val="0"/>
              <w:marRight w:val="0"/>
              <w:marTop w:val="0"/>
              <w:marBottom w:val="0"/>
              <w:divBdr>
                <w:top w:val="none" w:sz="0" w:space="0" w:color="auto"/>
                <w:left w:val="none" w:sz="0" w:space="0" w:color="auto"/>
                <w:bottom w:val="none" w:sz="0" w:space="0" w:color="auto"/>
                <w:right w:val="none" w:sz="0" w:space="0" w:color="auto"/>
              </w:divBdr>
            </w:div>
            <w:div w:id="499934140">
              <w:marLeft w:val="0"/>
              <w:marRight w:val="0"/>
              <w:marTop w:val="0"/>
              <w:marBottom w:val="0"/>
              <w:divBdr>
                <w:top w:val="none" w:sz="0" w:space="0" w:color="auto"/>
                <w:left w:val="none" w:sz="0" w:space="0" w:color="auto"/>
                <w:bottom w:val="none" w:sz="0" w:space="0" w:color="auto"/>
                <w:right w:val="none" w:sz="0" w:space="0" w:color="auto"/>
              </w:divBdr>
            </w:div>
            <w:div w:id="1471752728">
              <w:marLeft w:val="0"/>
              <w:marRight w:val="0"/>
              <w:marTop w:val="0"/>
              <w:marBottom w:val="0"/>
              <w:divBdr>
                <w:top w:val="none" w:sz="0" w:space="0" w:color="auto"/>
                <w:left w:val="none" w:sz="0" w:space="0" w:color="auto"/>
                <w:bottom w:val="none" w:sz="0" w:space="0" w:color="auto"/>
                <w:right w:val="none" w:sz="0" w:space="0" w:color="auto"/>
              </w:divBdr>
            </w:div>
            <w:div w:id="1831168033">
              <w:marLeft w:val="0"/>
              <w:marRight w:val="0"/>
              <w:marTop w:val="0"/>
              <w:marBottom w:val="0"/>
              <w:divBdr>
                <w:top w:val="none" w:sz="0" w:space="0" w:color="auto"/>
                <w:left w:val="none" w:sz="0" w:space="0" w:color="auto"/>
                <w:bottom w:val="none" w:sz="0" w:space="0" w:color="auto"/>
                <w:right w:val="none" w:sz="0" w:space="0" w:color="auto"/>
              </w:divBdr>
            </w:div>
            <w:div w:id="1688749945">
              <w:marLeft w:val="0"/>
              <w:marRight w:val="0"/>
              <w:marTop w:val="0"/>
              <w:marBottom w:val="0"/>
              <w:divBdr>
                <w:top w:val="none" w:sz="0" w:space="0" w:color="auto"/>
                <w:left w:val="none" w:sz="0" w:space="0" w:color="auto"/>
                <w:bottom w:val="none" w:sz="0" w:space="0" w:color="auto"/>
                <w:right w:val="none" w:sz="0" w:space="0" w:color="auto"/>
              </w:divBdr>
            </w:div>
            <w:div w:id="379787376">
              <w:marLeft w:val="0"/>
              <w:marRight w:val="0"/>
              <w:marTop w:val="0"/>
              <w:marBottom w:val="0"/>
              <w:divBdr>
                <w:top w:val="none" w:sz="0" w:space="0" w:color="auto"/>
                <w:left w:val="none" w:sz="0" w:space="0" w:color="auto"/>
                <w:bottom w:val="none" w:sz="0" w:space="0" w:color="auto"/>
                <w:right w:val="none" w:sz="0" w:space="0" w:color="auto"/>
              </w:divBdr>
            </w:div>
            <w:div w:id="428550951">
              <w:marLeft w:val="0"/>
              <w:marRight w:val="0"/>
              <w:marTop w:val="0"/>
              <w:marBottom w:val="0"/>
              <w:divBdr>
                <w:top w:val="none" w:sz="0" w:space="0" w:color="auto"/>
                <w:left w:val="none" w:sz="0" w:space="0" w:color="auto"/>
                <w:bottom w:val="none" w:sz="0" w:space="0" w:color="auto"/>
                <w:right w:val="none" w:sz="0" w:space="0" w:color="auto"/>
              </w:divBdr>
            </w:div>
            <w:div w:id="71007669">
              <w:marLeft w:val="0"/>
              <w:marRight w:val="0"/>
              <w:marTop w:val="0"/>
              <w:marBottom w:val="0"/>
              <w:divBdr>
                <w:top w:val="none" w:sz="0" w:space="0" w:color="auto"/>
                <w:left w:val="none" w:sz="0" w:space="0" w:color="auto"/>
                <w:bottom w:val="none" w:sz="0" w:space="0" w:color="auto"/>
                <w:right w:val="none" w:sz="0" w:space="0" w:color="auto"/>
              </w:divBdr>
            </w:div>
            <w:div w:id="1152333641">
              <w:marLeft w:val="0"/>
              <w:marRight w:val="0"/>
              <w:marTop w:val="0"/>
              <w:marBottom w:val="0"/>
              <w:divBdr>
                <w:top w:val="none" w:sz="0" w:space="0" w:color="auto"/>
                <w:left w:val="none" w:sz="0" w:space="0" w:color="auto"/>
                <w:bottom w:val="none" w:sz="0" w:space="0" w:color="auto"/>
                <w:right w:val="none" w:sz="0" w:space="0" w:color="auto"/>
              </w:divBdr>
            </w:div>
            <w:div w:id="149711387">
              <w:marLeft w:val="0"/>
              <w:marRight w:val="0"/>
              <w:marTop w:val="0"/>
              <w:marBottom w:val="0"/>
              <w:divBdr>
                <w:top w:val="none" w:sz="0" w:space="0" w:color="auto"/>
                <w:left w:val="none" w:sz="0" w:space="0" w:color="auto"/>
                <w:bottom w:val="none" w:sz="0" w:space="0" w:color="auto"/>
                <w:right w:val="none" w:sz="0" w:space="0" w:color="auto"/>
              </w:divBdr>
            </w:div>
            <w:div w:id="1019699044">
              <w:marLeft w:val="0"/>
              <w:marRight w:val="0"/>
              <w:marTop w:val="0"/>
              <w:marBottom w:val="0"/>
              <w:divBdr>
                <w:top w:val="none" w:sz="0" w:space="0" w:color="auto"/>
                <w:left w:val="none" w:sz="0" w:space="0" w:color="auto"/>
                <w:bottom w:val="none" w:sz="0" w:space="0" w:color="auto"/>
                <w:right w:val="none" w:sz="0" w:space="0" w:color="auto"/>
              </w:divBdr>
            </w:div>
            <w:div w:id="555816969">
              <w:marLeft w:val="0"/>
              <w:marRight w:val="0"/>
              <w:marTop w:val="0"/>
              <w:marBottom w:val="0"/>
              <w:divBdr>
                <w:top w:val="none" w:sz="0" w:space="0" w:color="auto"/>
                <w:left w:val="none" w:sz="0" w:space="0" w:color="auto"/>
                <w:bottom w:val="none" w:sz="0" w:space="0" w:color="auto"/>
                <w:right w:val="none" w:sz="0" w:space="0" w:color="auto"/>
              </w:divBdr>
            </w:div>
            <w:div w:id="317730801">
              <w:marLeft w:val="0"/>
              <w:marRight w:val="0"/>
              <w:marTop w:val="0"/>
              <w:marBottom w:val="0"/>
              <w:divBdr>
                <w:top w:val="none" w:sz="0" w:space="0" w:color="auto"/>
                <w:left w:val="none" w:sz="0" w:space="0" w:color="auto"/>
                <w:bottom w:val="none" w:sz="0" w:space="0" w:color="auto"/>
                <w:right w:val="none" w:sz="0" w:space="0" w:color="auto"/>
              </w:divBdr>
            </w:div>
            <w:div w:id="1184049690">
              <w:marLeft w:val="0"/>
              <w:marRight w:val="0"/>
              <w:marTop w:val="0"/>
              <w:marBottom w:val="0"/>
              <w:divBdr>
                <w:top w:val="none" w:sz="0" w:space="0" w:color="auto"/>
                <w:left w:val="none" w:sz="0" w:space="0" w:color="auto"/>
                <w:bottom w:val="none" w:sz="0" w:space="0" w:color="auto"/>
                <w:right w:val="none" w:sz="0" w:space="0" w:color="auto"/>
              </w:divBdr>
            </w:div>
            <w:div w:id="1237783774">
              <w:marLeft w:val="0"/>
              <w:marRight w:val="0"/>
              <w:marTop w:val="0"/>
              <w:marBottom w:val="0"/>
              <w:divBdr>
                <w:top w:val="none" w:sz="0" w:space="0" w:color="auto"/>
                <w:left w:val="none" w:sz="0" w:space="0" w:color="auto"/>
                <w:bottom w:val="none" w:sz="0" w:space="0" w:color="auto"/>
                <w:right w:val="none" w:sz="0" w:space="0" w:color="auto"/>
              </w:divBdr>
            </w:div>
            <w:div w:id="553467249">
              <w:marLeft w:val="0"/>
              <w:marRight w:val="0"/>
              <w:marTop w:val="0"/>
              <w:marBottom w:val="0"/>
              <w:divBdr>
                <w:top w:val="none" w:sz="0" w:space="0" w:color="auto"/>
                <w:left w:val="none" w:sz="0" w:space="0" w:color="auto"/>
                <w:bottom w:val="none" w:sz="0" w:space="0" w:color="auto"/>
                <w:right w:val="none" w:sz="0" w:space="0" w:color="auto"/>
              </w:divBdr>
            </w:div>
            <w:div w:id="1003514785">
              <w:marLeft w:val="0"/>
              <w:marRight w:val="0"/>
              <w:marTop w:val="0"/>
              <w:marBottom w:val="0"/>
              <w:divBdr>
                <w:top w:val="none" w:sz="0" w:space="0" w:color="auto"/>
                <w:left w:val="none" w:sz="0" w:space="0" w:color="auto"/>
                <w:bottom w:val="none" w:sz="0" w:space="0" w:color="auto"/>
                <w:right w:val="none" w:sz="0" w:space="0" w:color="auto"/>
              </w:divBdr>
            </w:div>
            <w:div w:id="984549213">
              <w:marLeft w:val="0"/>
              <w:marRight w:val="0"/>
              <w:marTop w:val="0"/>
              <w:marBottom w:val="0"/>
              <w:divBdr>
                <w:top w:val="none" w:sz="0" w:space="0" w:color="auto"/>
                <w:left w:val="none" w:sz="0" w:space="0" w:color="auto"/>
                <w:bottom w:val="none" w:sz="0" w:space="0" w:color="auto"/>
                <w:right w:val="none" w:sz="0" w:space="0" w:color="auto"/>
              </w:divBdr>
            </w:div>
            <w:div w:id="2062945727">
              <w:marLeft w:val="0"/>
              <w:marRight w:val="0"/>
              <w:marTop w:val="0"/>
              <w:marBottom w:val="0"/>
              <w:divBdr>
                <w:top w:val="none" w:sz="0" w:space="0" w:color="auto"/>
                <w:left w:val="none" w:sz="0" w:space="0" w:color="auto"/>
                <w:bottom w:val="none" w:sz="0" w:space="0" w:color="auto"/>
                <w:right w:val="none" w:sz="0" w:space="0" w:color="auto"/>
              </w:divBdr>
            </w:div>
            <w:div w:id="1651251448">
              <w:marLeft w:val="0"/>
              <w:marRight w:val="0"/>
              <w:marTop w:val="0"/>
              <w:marBottom w:val="0"/>
              <w:divBdr>
                <w:top w:val="none" w:sz="0" w:space="0" w:color="auto"/>
                <w:left w:val="none" w:sz="0" w:space="0" w:color="auto"/>
                <w:bottom w:val="none" w:sz="0" w:space="0" w:color="auto"/>
                <w:right w:val="none" w:sz="0" w:space="0" w:color="auto"/>
              </w:divBdr>
            </w:div>
            <w:div w:id="1731538924">
              <w:marLeft w:val="0"/>
              <w:marRight w:val="0"/>
              <w:marTop w:val="0"/>
              <w:marBottom w:val="0"/>
              <w:divBdr>
                <w:top w:val="none" w:sz="0" w:space="0" w:color="auto"/>
                <w:left w:val="none" w:sz="0" w:space="0" w:color="auto"/>
                <w:bottom w:val="none" w:sz="0" w:space="0" w:color="auto"/>
                <w:right w:val="none" w:sz="0" w:space="0" w:color="auto"/>
              </w:divBdr>
            </w:div>
            <w:div w:id="40252547">
              <w:marLeft w:val="0"/>
              <w:marRight w:val="0"/>
              <w:marTop w:val="0"/>
              <w:marBottom w:val="0"/>
              <w:divBdr>
                <w:top w:val="none" w:sz="0" w:space="0" w:color="auto"/>
                <w:left w:val="none" w:sz="0" w:space="0" w:color="auto"/>
                <w:bottom w:val="none" w:sz="0" w:space="0" w:color="auto"/>
                <w:right w:val="none" w:sz="0" w:space="0" w:color="auto"/>
              </w:divBdr>
            </w:div>
            <w:div w:id="175384059">
              <w:marLeft w:val="0"/>
              <w:marRight w:val="0"/>
              <w:marTop w:val="0"/>
              <w:marBottom w:val="0"/>
              <w:divBdr>
                <w:top w:val="none" w:sz="0" w:space="0" w:color="auto"/>
                <w:left w:val="none" w:sz="0" w:space="0" w:color="auto"/>
                <w:bottom w:val="none" w:sz="0" w:space="0" w:color="auto"/>
                <w:right w:val="none" w:sz="0" w:space="0" w:color="auto"/>
              </w:divBdr>
            </w:div>
            <w:div w:id="724377239">
              <w:marLeft w:val="0"/>
              <w:marRight w:val="0"/>
              <w:marTop w:val="0"/>
              <w:marBottom w:val="0"/>
              <w:divBdr>
                <w:top w:val="none" w:sz="0" w:space="0" w:color="auto"/>
                <w:left w:val="none" w:sz="0" w:space="0" w:color="auto"/>
                <w:bottom w:val="none" w:sz="0" w:space="0" w:color="auto"/>
                <w:right w:val="none" w:sz="0" w:space="0" w:color="auto"/>
              </w:divBdr>
            </w:div>
            <w:div w:id="536623684">
              <w:marLeft w:val="0"/>
              <w:marRight w:val="0"/>
              <w:marTop w:val="0"/>
              <w:marBottom w:val="0"/>
              <w:divBdr>
                <w:top w:val="none" w:sz="0" w:space="0" w:color="auto"/>
                <w:left w:val="none" w:sz="0" w:space="0" w:color="auto"/>
                <w:bottom w:val="none" w:sz="0" w:space="0" w:color="auto"/>
                <w:right w:val="none" w:sz="0" w:space="0" w:color="auto"/>
              </w:divBdr>
            </w:div>
            <w:div w:id="1777361795">
              <w:marLeft w:val="0"/>
              <w:marRight w:val="0"/>
              <w:marTop w:val="0"/>
              <w:marBottom w:val="0"/>
              <w:divBdr>
                <w:top w:val="none" w:sz="0" w:space="0" w:color="auto"/>
                <w:left w:val="none" w:sz="0" w:space="0" w:color="auto"/>
                <w:bottom w:val="none" w:sz="0" w:space="0" w:color="auto"/>
                <w:right w:val="none" w:sz="0" w:space="0" w:color="auto"/>
              </w:divBdr>
            </w:div>
            <w:div w:id="1263143076">
              <w:marLeft w:val="0"/>
              <w:marRight w:val="0"/>
              <w:marTop w:val="0"/>
              <w:marBottom w:val="0"/>
              <w:divBdr>
                <w:top w:val="none" w:sz="0" w:space="0" w:color="auto"/>
                <w:left w:val="none" w:sz="0" w:space="0" w:color="auto"/>
                <w:bottom w:val="none" w:sz="0" w:space="0" w:color="auto"/>
                <w:right w:val="none" w:sz="0" w:space="0" w:color="auto"/>
              </w:divBdr>
            </w:div>
            <w:div w:id="55055827">
              <w:marLeft w:val="0"/>
              <w:marRight w:val="0"/>
              <w:marTop w:val="0"/>
              <w:marBottom w:val="0"/>
              <w:divBdr>
                <w:top w:val="none" w:sz="0" w:space="0" w:color="auto"/>
                <w:left w:val="none" w:sz="0" w:space="0" w:color="auto"/>
                <w:bottom w:val="none" w:sz="0" w:space="0" w:color="auto"/>
                <w:right w:val="none" w:sz="0" w:space="0" w:color="auto"/>
              </w:divBdr>
            </w:div>
            <w:div w:id="1000545041">
              <w:marLeft w:val="0"/>
              <w:marRight w:val="0"/>
              <w:marTop w:val="0"/>
              <w:marBottom w:val="0"/>
              <w:divBdr>
                <w:top w:val="none" w:sz="0" w:space="0" w:color="auto"/>
                <w:left w:val="none" w:sz="0" w:space="0" w:color="auto"/>
                <w:bottom w:val="none" w:sz="0" w:space="0" w:color="auto"/>
                <w:right w:val="none" w:sz="0" w:space="0" w:color="auto"/>
              </w:divBdr>
            </w:div>
            <w:div w:id="1698921703">
              <w:marLeft w:val="0"/>
              <w:marRight w:val="0"/>
              <w:marTop w:val="0"/>
              <w:marBottom w:val="0"/>
              <w:divBdr>
                <w:top w:val="none" w:sz="0" w:space="0" w:color="auto"/>
                <w:left w:val="none" w:sz="0" w:space="0" w:color="auto"/>
                <w:bottom w:val="none" w:sz="0" w:space="0" w:color="auto"/>
                <w:right w:val="none" w:sz="0" w:space="0" w:color="auto"/>
              </w:divBdr>
            </w:div>
            <w:div w:id="1400177670">
              <w:marLeft w:val="0"/>
              <w:marRight w:val="0"/>
              <w:marTop w:val="0"/>
              <w:marBottom w:val="0"/>
              <w:divBdr>
                <w:top w:val="none" w:sz="0" w:space="0" w:color="auto"/>
                <w:left w:val="none" w:sz="0" w:space="0" w:color="auto"/>
                <w:bottom w:val="none" w:sz="0" w:space="0" w:color="auto"/>
                <w:right w:val="none" w:sz="0" w:space="0" w:color="auto"/>
              </w:divBdr>
            </w:div>
            <w:div w:id="1684239877">
              <w:marLeft w:val="0"/>
              <w:marRight w:val="0"/>
              <w:marTop w:val="0"/>
              <w:marBottom w:val="0"/>
              <w:divBdr>
                <w:top w:val="none" w:sz="0" w:space="0" w:color="auto"/>
                <w:left w:val="none" w:sz="0" w:space="0" w:color="auto"/>
                <w:bottom w:val="none" w:sz="0" w:space="0" w:color="auto"/>
                <w:right w:val="none" w:sz="0" w:space="0" w:color="auto"/>
              </w:divBdr>
            </w:div>
            <w:div w:id="1130976665">
              <w:marLeft w:val="0"/>
              <w:marRight w:val="0"/>
              <w:marTop w:val="0"/>
              <w:marBottom w:val="0"/>
              <w:divBdr>
                <w:top w:val="none" w:sz="0" w:space="0" w:color="auto"/>
                <w:left w:val="none" w:sz="0" w:space="0" w:color="auto"/>
                <w:bottom w:val="none" w:sz="0" w:space="0" w:color="auto"/>
                <w:right w:val="none" w:sz="0" w:space="0" w:color="auto"/>
              </w:divBdr>
            </w:div>
            <w:div w:id="2096707060">
              <w:marLeft w:val="0"/>
              <w:marRight w:val="0"/>
              <w:marTop w:val="0"/>
              <w:marBottom w:val="0"/>
              <w:divBdr>
                <w:top w:val="none" w:sz="0" w:space="0" w:color="auto"/>
                <w:left w:val="none" w:sz="0" w:space="0" w:color="auto"/>
                <w:bottom w:val="none" w:sz="0" w:space="0" w:color="auto"/>
                <w:right w:val="none" w:sz="0" w:space="0" w:color="auto"/>
              </w:divBdr>
            </w:div>
            <w:div w:id="1839927280">
              <w:marLeft w:val="0"/>
              <w:marRight w:val="0"/>
              <w:marTop w:val="0"/>
              <w:marBottom w:val="0"/>
              <w:divBdr>
                <w:top w:val="none" w:sz="0" w:space="0" w:color="auto"/>
                <w:left w:val="none" w:sz="0" w:space="0" w:color="auto"/>
                <w:bottom w:val="none" w:sz="0" w:space="0" w:color="auto"/>
                <w:right w:val="none" w:sz="0" w:space="0" w:color="auto"/>
              </w:divBdr>
            </w:div>
            <w:div w:id="2026246560">
              <w:marLeft w:val="0"/>
              <w:marRight w:val="0"/>
              <w:marTop w:val="0"/>
              <w:marBottom w:val="0"/>
              <w:divBdr>
                <w:top w:val="none" w:sz="0" w:space="0" w:color="auto"/>
                <w:left w:val="none" w:sz="0" w:space="0" w:color="auto"/>
                <w:bottom w:val="none" w:sz="0" w:space="0" w:color="auto"/>
                <w:right w:val="none" w:sz="0" w:space="0" w:color="auto"/>
              </w:divBdr>
            </w:div>
            <w:div w:id="1100831554">
              <w:marLeft w:val="0"/>
              <w:marRight w:val="0"/>
              <w:marTop w:val="0"/>
              <w:marBottom w:val="0"/>
              <w:divBdr>
                <w:top w:val="none" w:sz="0" w:space="0" w:color="auto"/>
                <w:left w:val="none" w:sz="0" w:space="0" w:color="auto"/>
                <w:bottom w:val="none" w:sz="0" w:space="0" w:color="auto"/>
                <w:right w:val="none" w:sz="0" w:space="0" w:color="auto"/>
              </w:divBdr>
            </w:div>
            <w:div w:id="485442939">
              <w:marLeft w:val="0"/>
              <w:marRight w:val="0"/>
              <w:marTop w:val="0"/>
              <w:marBottom w:val="0"/>
              <w:divBdr>
                <w:top w:val="none" w:sz="0" w:space="0" w:color="auto"/>
                <w:left w:val="none" w:sz="0" w:space="0" w:color="auto"/>
                <w:bottom w:val="none" w:sz="0" w:space="0" w:color="auto"/>
                <w:right w:val="none" w:sz="0" w:space="0" w:color="auto"/>
              </w:divBdr>
            </w:div>
            <w:div w:id="714234883">
              <w:marLeft w:val="0"/>
              <w:marRight w:val="0"/>
              <w:marTop w:val="0"/>
              <w:marBottom w:val="0"/>
              <w:divBdr>
                <w:top w:val="none" w:sz="0" w:space="0" w:color="auto"/>
                <w:left w:val="none" w:sz="0" w:space="0" w:color="auto"/>
                <w:bottom w:val="none" w:sz="0" w:space="0" w:color="auto"/>
                <w:right w:val="none" w:sz="0" w:space="0" w:color="auto"/>
              </w:divBdr>
            </w:div>
            <w:div w:id="2101608561">
              <w:marLeft w:val="0"/>
              <w:marRight w:val="0"/>
              <w:marTop w:val="0"/>
              <w:marBottom w:val="0"/>
              <w:divBdr>
                <w:top w:val="none" w:sz="0" w:space="0" w:color="auto"/>
                <w:left w:val="none" w:sz="0" w:space="0" w:color="auto"/>
                <w:bottom w:val="none" w:sz="0" w:space="0" w:color="auto"/>
                <w:right w:val="none" w:sz="0" w:space="0" w:color="auto"/>
              </w:divBdr>
            </w:div>
            <w:div w:id="1777214968">
              <w:marLeft w:val="0"/>
              <w:marRight w:val="0"/>
              <w:marTop w:val="0"/>
              <w:marBottom w:val="0"/>
              <w:divBdr>
                <w:top w:val="none" w:sz="0" w:space="0" w:color="auto"/>
                <w:left w:val="none" w:sz="0" w:space="0" w:color="auto"/>
                <w:bottom w:val="none" w:sz="0" w:space="0" w:color="auto"/>
                <w:right w:val="none" w:sz="0" w:space="0" w:color="auto"/>
              </w:divBdr>
            </w:div>
            <w:div w:id="738018595">
              <w:marLeft w:val="0"/>
              <w:marRight w:val="0"/>
              <w:marTop w:val="0"/>
              <w:marBottom w:val="0"/>
              <w:divBdr>
                <w:top w:val="none" w:sz="0" w:space="0" w:color="auto"/>
                <w:left w:val="none" w:sz="0" w:space="0" w:color="auto"/>
                <w:bottom w:val="none" w:sz="0" w:space="0" w:color="auto"/>
                <w:right w:val="none" w:sz="0" w:space="0" w:color="auto"/>
              </w:divBdr>
            </w:div>
            <w:div w:id="1683777868">
              <w:marLeft w:val="0"/>
              <w:marRight w:val="0"/>
              <w:marTop w:val="0"/>
              <w:marBottom w:val="0"/>
              <w:divBdr>
                <w:top w:val="none" w:sz="0" w:space="0" w:color="auto"/>
                <w:left w:val="none" w:sz="0" w:space="0" w:color="auto"/>
                <w:bottom w:val="none" w:sz="0" w:space="0" w:color="auto"/>
                <w:right w:val="none" w:sz="0" w:space="0" w:color="auto"/>
              </w:divBdr>
            </w:div>
            <w:div w:id="549072622">
              <w:marLeft w:val="0"/>
              <w:marRight w:val="0"/>
              <w:marTop w:val="0"/>
              <w:marBottom w:val="0"/>
              <w:divBdr>
                <w:top w:val="none" w:sz="0" w:space="0" w:color="auto"/>
                <w:left w:val="none" w:sz="0" w:space="0" w:color="auto"/>
                <w:bottom w:val="none" w:sz="0" w:space="0" w:color="auto"/>
                <w:right w:val="none" w:sz="0" w:space="0" w:color="auto"/>
              </w:divBdr>
            </w:div>
            <w:div w:id="1780374783">
              <w:marLeft w:val="0"/>
              <w:marRight w:val="0"/>
              <w:marTop w:val="0"/>
              <w:marBottom w:val="0"/>
              <w:divBdr>
                <w:top w:val="none" w:sz="0" w:space="0" w:color="auto"/>
                <w:left w:val="none" w:sz="0" w:space="0" w:color="auto"/>
                <w:bottom w:val="none" w:sz="0" w:space="0" w:color="auto"/>
                <w:right w:val="none" w:sz="0" w:space="0" w:color="auto"/>
              </w:divBdr>
            </w:div>
            <w:div w:id="982466708">
              <w:marLeft w:val="0"/>
              <w:marRight w:val="0"/>
              <w:marTop w:val="0"/>
              <w:marBottom w:val="0"/>
              <w:divBdr>
                <w:top w:val="none" w:sz="0" w:space="0" w:color="auto"/>
                <w:left w:val="none" w:sz="0" w:space="0" w:color="auto"/>
                <w:bottom w:val="none" w:sz="0" w:space="0" w:color="auto"/>
                <w:right w:val="none" w:sz="0" w:space="0" w:color="auto"/>
              </w:divBdr>
            </w:div>
            <w:div w:id="2018267492">
              <w:marLeft w:val="0"/>
              <w:marRight w:val="0"/>
              <w:marTop w:val="0"/>
              <w:marBottom w:val="0"/>
              <w:divBdr>
                <w:top w:val="none" w:sz="0" w:space="0" w:color="auto"/>
                <w:left w:val="none" w:sz="0" w:space="0" w:color="auto"/>
                <w:bottom w:val="none" w:sz="0" w:space="0" w:color="auto"/>
                <w:right w:val="none" w:sz="0" w:space="0" w:color="auto"/>
              </w:divBdr>
            </w:div>
            <w:div w:id="124810228">
              <w:marLeft w:val="0"/>
              <w:marRight w:val="0"/>
              <w:marTop w:val="0"/>
              <w:marBottom w:val="0"/>
              <w:divBdr>
                <w:top w:val="none" w:sz="0" w:space="0" w:color="auto"/>
                <w:left w:val="none" w:sz="0" w:space="0" w:color="auto"/>
                <w:bottom w:val="none" w:sz="0" w:space="0" w:color="auto"/>
                <w:right w:val="none" w:sz="0" w:space="0" w:color="auto"/>
              </w:divBdr>
            </w:div>
            <w:div w:id="49503774">
              <w:marLeft w:val="0"/>
              <w:marRight w:val="0"/>
              <w:marTop w:val="0"/>
              <w:marBottom w:val="0"/>
              <w:divBdr>
                <w:top w:val="none" w:sz="0" w:space="0" w:color="auto"/>
                <w:left w:val="none" w:sz="0" w:space="0" w:color="auto"/>
                <w:bottom w:val="none" w:sz="0" w:space="0" w:color="auto"/>
                <w:right w:val="none" w:sz="0" w:space="0" w:color="auto"/>
              </w:divBdr>
            </w:div>
            <w:div w:id="999119826">
              <w:marLeft w:val="0"/>
              <w:marRight w:val="0"/>
              <w:marTop w:val="0"/>
              <w:marBottom w:val="0"/>
              <w:divBdr>
                <w:top w:val="none" w:sz="0" w:space="0" w:color="auto"/>
                <w:left w:val="none" w:sz="0" w:space="0" w:color="auto"/>
                <w:bottom w:val="none" w:sz="0" w:space="0" w:color="auto"/>
                <w:right w:val="none" w:sz="0" w:space="0" w:color="auto"/>
              </w:divBdr>
            </w:div>
            <w:div w:id="810555641">
              <w:marLeft w:val="0"/>
              <w:marRight w:val="0"/>
              <w:marTop w:val="0"/>
              <w:marBottom w:val="0"/>
              <w:divBdr>
                <w:top w:val="none" w:sz="0" w:space="0" w:color="auto"/>
                <w:left w:val="none" w:sz="0" w:space="0" w:color="auto"/>
                <w:bottom w:val="none" w:sz="0" w:space="0" w:color="auto"/>
                <w:right w:val="none" w:sz="0" w:space="0" w:color="auto"/>
              </w:divBdr>
            </w:div>
            <w:div w:id="93209729">
              <w:marLeft w:val="0"/>
              <w:marRight w:val="0"/>
              <w:marTop w:val="0"/>
              <w:marBottom w:val="0"/>
              <w:divBdr>
                <w:top w:val="none" w:sz="0" w:space="0" w:color="auto"/>
                <w:left w:val="none" w:sz="0" w:space="0" w:color="auto"/>
                <w:bottom w:val="none" w:sz="0" w:space="0" w:color="auto"/>
                <w:right w:val="none" w:sz="0" w:space="0" w:color="auto"/>
              </w:divBdr>
            </w:div>
            <w:div w:id="464856815">
              <w:marLeft w:val="0"/>
              <w:marRight w:val="0"/>
              <w:marTop w:val="0"/>
              <w:marBottom w:val="0"/>
              <w:divBdr>
                <w:top w:val="none" w:sz="0" w:space="0" w:color="auto"/>
                <w:left w:val="none" w:sz="0" w:space="0" w:color="auto"/>
                <w:bottom w:val="none" w:sz="0" w:space="0" w:color="auto"/>
                <w:right w:val="none" w:sz="0" w:space="0" w:color="auto"/>
              </w:divBdr>
            </w:div>
            <w:div w:id="564603751">
              <w:marLeft w:val="0"/>
              <w:marRight w:val="0"/>
              <w:marTop w:val="0"/>
              <w:marBottom w:val="0"/>
              <w:divBdr>
                <w:top w:val="none" w:sz="0" w:space="0" w:color="auto"/>
                <w:left w:val="none" w:sz="0" w:space="0" w:color="auto"/>
                <w:bottom w:val="none" w:sz="0" w:space="0" w:color="auto"/>
                <w:right w:val="none" w:sz="0" w:space="0" w:color="auto"/>
              </w:divBdr>
            </w:div>
            <w:div w:id="334841947">
              <w:marLeft w:val="0"/>
              <w:marRight w:val="0"/>
              <w:marTop w:val="0"/>
              <w:marBottom w:val="0"/>
              <w:divBdr>
                <w:top w:val="none" w:sz="0" w:space="0" w:color="auto"/>
                <w:left w:val="none" w:sz="0" w:space="0" w:color="auto"/>
                <w:bottom w:val="none" w:sz="0" w:space="0" w:color="auto"/>
                <w:right w:val="none" w:sz="0" w:space="0" w:color="auto"/>
              </w:divBdr>
            </w:div>
            <w:div w:id="1861506585">
              <w:marLeft w:val="0"/>
              <w:marRight w:val="0"/>
              <w:marTop w:val="0"/>
              <w:marBottom w:val="0"/>
              <w:divBdr>
                <w:top w:val="none" w:sz="0" w:space="0" w:color="auto"/>
                <w:left w:val="none" w:sz="0" w:space="0" w:color="auto"/>
                <w:bottom w:val="none" w:sz="0" w:space="0" w:color="auto"/>
                <w:right w:val="none" w:sz="0" w:space="0" w:color="auto"/>
              </w:divBdr>
            </w:div>
            <w:div w:id="792022820">
              <w:marLeft w:val="0"/>
              <w:marRight w:val="0"/>
              <w:marTop w:val="0"/>
              <w:marBottom w:val="0"/>
              <w:divBdr>
                <w:top w:val="none" w:sz="0" w:space="0" w:color="auto"/>
                <w:left w:val="none" w:sz="0" w:space="0" w:color="auto"/>
                <w:bottom w:val="none" w:sz="0" w:space="0" w:color="auto"/>
                <w:right w:val="none" w:sz="0" w:space="0" w:color="auto"/>
              </w:divBdr>
            </w:div>
            <w:div w:id="1183594178">
              <w:marLeft w:val="0"/>
              <w:marRight w:val="0"/>
              <w:marTop w:val="0"/>
              <w:marBottom w:val="0"/>
              <w:divBdr>
                <w:top w:val="none" w:sz="0" w:space="0" w:color="auto"/>
                <w:left w:val="none" w:sz="0" w:space="0" w:color="auto"/>
                <w:bottom w:val="none" w:sz="0" w:space="0" w:color="auto"/>
                <w:right w:val="none" w:sz="0" w:space="0" w:color="auto"/>
              </w:divBdr>
            </w:div>
            <w:div w:id="1043480104">
              <w:marLeft w:val="0"/>
              <w:marRight w:val="0"/>
              <w:marTop w:val="0"/>
              <w:marBottom w:val="0"/>
              <w:divBdr>
                <w:top w:val="none" w:sz="0" w:space="0" w:color="auto"/>
                <w:left w:val="none" w:sz="0" w:space="0" w:color="auto"/>
                <w:bottom w:val="none" w:sz="0" w:space="0" w:color="auto"/>
                <w:right w:val="none" w:sz="0" w:space="0" w:color="auto"/>
              </w:divBdr>
            </w:div>
            <w:div w:id="557398030">
              <w:marLeft w:val="0"/>
              <w:marRight w:val="0"/>
              <w:marTop w:val="0"/>
              <w:marBottom w:val="0"/>
              <w:divBdr>
                <w:top w:val="none" w:sz="0" w:space="0" w:color="auto"/>
                <w:left w:val="none" w:sz="0" w:space="0" w:color="auto"/>
                <w:bottom w:val="none" w:sz="0" w:space="0" w:color="auto"/>
                <w:right w:val="none" w:sz="0" w:space="0" w:color="auto"/>
              </w:divBdr>
            </w:div>
            <w:div w:id="2020697377">
              <w:marLeft w:val="0"/>
              <w:marRight w:val="0"/>
              <w:marTop w:val="0"/>
              <w:marBottom w:val="0"/>
              <w:divBdr>
                <w:top w:val="none" w:sz="0" w:space="0" w:color="auto"/>
                <w:left w:val="none" w:sz="0" w:space="0" w:color="auto"/>
                <w:bottom w:val="none" w:sz="0" w:space="0" w:color="auto"/>
                <w:right w:val="none" w:sz="0" w:space="0" w:color="auto"/>
              </w:divBdr>
            </w:div>
            <w:div w:id="1404796422">
              <w:marLeft w:val="0"/>
              <w:marRight w:val="0"/>
              <w:marTop w:val="0"/>
              <w:marBottom w:val="0"/>
              <w:divBdr>
                <w:top w:val="none" w:sz="0" w:space="0" w:color="auto"/>
                <w:left w:val="none" w:sz="0" w:space="0" w:color="auto"/>
                <w:bottom w:val="none" w:sz="0" w:space="0" w:color="auto"/>
                <w:right w:val="none" w:sz="0" w:space="0" w:color="auto"/>
              </w:divBdr>
            </w:div>
            <w:div w:id="1664509311">
              <w:marLeft w:val="0"/>
              <w:marRight w:val="0"/>
              <w:marTop w:val="0"/>
              <w:marBottom w:val="0"/>
              <w:divBdr>
                <w:top w:val="none" w:sz="0" w:space="0" w:color="auto"/>
                <w:left w:val="none" w:sz="0" w:space="0" w:color="auto"/>
                <w:bottom w:val="none" w:sz="0" w:space="0" w:color="auto"/>
                <w:right w:val="none" w:sz="0" w:space="0" w:color="auto"/>
              </w:divBdr>
            </w:div>
            <w:div w:id="1648583002">
              <w:marLeft w:val="0"/>
              <w:marRight w:val="0"/>
              <w:marTop w:val="0"/>
              <w:marBottom w:val="0"/>
              <w:divBdr>
                <w:top w:val="none" w:sz="0" w:space="0" w:color="auto"/>
                <w:left w:val="none" w:sz="0" w:space="0" w:color="auto"/>
                <w:bottom w:val="none" w:sz="0" w:space="0" w:color="auto"/>
                <w:right w:val="none" w:sz="0" w:space="0" w:color="auto"/>
              </w:divBdr>
            </w:div>
            <w:div w:id="1549686133">
              <w:marLeft w:val="0"/>
              <w:marRight w:val="0"/>
              <w:marTop w:val="0"/>
              <w:marBottom w:val="0"/>
              <w:divBdr>
                <w:top w:val="none" w:sz="0" w:space="0" w:color="auto"/>
                <w:left w:val="none" w:sz="0" w:space="0" w:color="auto"/>
                <w:bottom w:val="none" w:sz="0" w:space="0" w:color="auto"/>
                <w:right w:val="none" w:sz="0" w:space="0" w:color="auto"/>
              </w:divBdr>
            </w:div>
            <w:div w:id="262962659">
              <w:marLeft w:val="0"/>
              <w:marRight w:val="0"/>
              <w:marTop w:val="0"/>
              <w:marBottom w:val="0"/>
              <w:divBdr>
                <w:top w:val="none" w:sz="0" w:space="0" w:color="auto"/>
                <w:left w:val="none" w:sz="0" w:space="0" w:color="auto"/>
                <w:bottom w:val="none" w:sz="0" w:space="0" w:color="auto"/>
                <w:right w:val="none" w:sz="0" w:space="0" w:color="auto"/>
              </w:divBdr>
            </w:div>
            <w:div w:id="750782170">
              <w:marLeft w:val="0"/>
              <w:marRight w:val="0"/>
              <w:marTop w:val="0"/>
              <w:marBottom w:val="0"/>
              <w:divBdr>
                <w:top w:val="none" w:sz="0" w:space="0" w:color="auto"/>
                <w:left w:val="none" w:sz="0" w:space="0" w:color="auto"/>
                <w:bottom w:val="none" w:sz="0" w:space="0" w:color="auto"/>
                <w:right w:val="none" w:sz="0" w:space="0" w:color="auto"/>
              </w:divBdr>
            </w:div>
            <w:div w:id="1637488296">
              <w:marLeft w:val="0"/>
              <w:marRight w:val="0"/>
              <w:marTop w:val="0"/>
              <w:marBottom w:val="0"/>
              <w:divBdr>
                <w:top w:val="none" w:sz="0" w:space="0" w:color="auto"/>
                <w:left w:val="none" w:sz="0" w:space="0" w:color="auto"/>
                <w:bottom w:val="none" w:sz="0" w:space="0" w:color="auto"/>
                <w:right w:val="none" w:sz="0" w:space="0" w:color="auto"/>
              </w:divBdr>
            </w:div>
            <w:div w:id="850292953">
              <w:marLeft w:val="0"/>
              <w:marRight w:val="0"/>
              <w:marTop w:val="0"/>
              <w:marBottom w:val="0"/>
              <w:divBdr>
                <w:top w:val="none" w:sz="0" w:space="0" w:color="auto"/>
                <w:left w:val="none" w:sz="0" w:space="0" w:color="auto"/>
                <w:bottom w:val="none" w:sz="0" w:space="0" w:color="auto"/>
                <w:right w:val="none" w:sz="0" w:space="0" w:color="auto"/>
              </w:divBdr>
            </w:div>
            <w:div w:id="1276132926">
              <w:marLeft w:val="0"/>
              <w:marRight w:val="0"/>
              <w:marTop w:val="0"/>
              <w:marBottom w:val="0"/>
              <w:divBdr>
                <w:top w:val="none" w:sz="0" w:space="0" w:color="auto"/>
                <w:left w:val="none" w:sz="0" w:space="0" w:color="auto"/>
                <w:bottom w:val="none" w:sz="0" w:space="0" w:color="auto"/>
                <w:right w:val="none" w:sz="0" w:space="0" w:color="auto"/>
              </w:divBdr>
            </w:div>
            <w:div w:id="1972130242">
              <w:marLeft w:val="0"/>
              <w:marRight w:val="0"/>
              <w:marTop w:val="0"/>
              <w:marBottom w:val="0"/>
              <w:divBdr>
                <w:top w:val="none" w:sz="0" w:space="0" w:color="auto"/>
                <w:left w:val="none" w:sz="0" w:space="0" w:color="auto"/>
                <w:bottom w:val="none" w:sz="0" w:space="0" w:color="auto"/>
                <w:right w:val="none" w:sz="0" w:space="0" w:color="auto"/>
              </w:divBdr>
            </w:div>
            <w:div w:id="524950636">
              <w:marLeft w:val="0"/>
              <w:marRight w:val="0"/>
              <w:marTop w:val="0"/>
              <w:marBottom w:val="0"/>
              <w:divBdr>
                <w:top w:val="none" w:sz="0" w:space="0" w:color="auto"/>
                <w:left w:val="none" w:sz="0" w:space="0" w:color="auto"/>
                <w:bottom w:val="none" w:sz="0" w:space="0" w:color="auto"/>
                <w:right w:val="none" w:sz="0" w:space="0" w:color="auto"/>
              </w:divBdr>
            </w:div>
            <w:div w:id="2047482868">
              <w:marLeft w:val="0"/>
              <w:marRight w:val="0"/>
              <w:marTop w:val="0"/>
              <w:marBottom w:val="0"/>
              <w:divBdr>
                <w:top w:val="none" w:sz="0" w:space="0" w:color="auto"/>
                <w:left w:val="none" w:sz="0" w:space="0" w:color="auto"/>
                <w:bottom w:val="none" w:sz="0" w:space="0" w:color="auto"/>
                <w:right w:val="none" w:sz="0" w:space="0" w:color="auto"/>
              </w:divBdr>
            </w:div>
            <w:div w:id="1932661331">
              <w:marLeft w:val="0"/>
              <w:marRight w:val="0"/>
              <w:marTop w:val="0"/>
              <w:marBottom w:val="0"/>
              <w:divBdr>
                <w:top w:val="none" w:sz="0" w:space="0" w:color="auto"/>
                <w:left w:val="none" w:sz="0" w:space="0" w:color="auto"/>
                <w:bottom w:val="none" w:sz="0" w:space="0" w:color="auto"/>
                <w:right w:val="none" w:sz="0" w:space="0" w:color="auto"/>
              </w:divBdr>
            </w:div>
            <w:div w:id="383677580">
              <w:marLeft w:val="0"/>
              <w:marRight w:val="0"/>
              <w:marTop w:val="0"/>
              <w:marBottom w:val="0"/>
              <w:divBdr>
                <w:top w:val="none" w:sz="0" w:space="0" w:color="auto"/>
                <w:left w:val="none" w:sz="0" w:space="0" w:color="auto"/>
                <w:bottom w:val="none" w:sz="0" w:space="0" w:color="auto"/>
                <w:right w:val="none" w:sz="0" w:space="0" w:color="auto"/>
              </w:divBdr>
            </w:div>
            <w:div w:id="1171606374">
              <w:marLeft w:val="0"/>
              <w:marRight w:val="0"/>
              <w:marTop w:val="0"/>
              <w:marBottom w:val="0"/>
              <w:divBdr>
                <w:top w:val="none" w:sz="0" w:space="0" w:color="auto"/>
                <w:left w:val="none" w:sz="0" w:space="0" w:color="auto"/>
                <w:bottom w:val="none" w:sz="0" w:space="0" w:color="auto"/>
                <w:right w:val="none" w:sz="0" w:space="0" w:color="auto"/>
              </w:divBdr>
            </w:div>
            <w:div w:id="773863552">
              <w:marLeft w:val="0"/>
              <w:marRight w:val="0"/>
              <w:marTop w:val="0"/>
              <w:marBottom w:val="0"/>
              <w:divBdr>
                <w:top w:val="none" w:sz="0" w:space="0" w:color="auto"/>
                <w:left w:val="none" w:sz="0" w:space="0" w:color="auto"/>
                <w:bottom w:val="none" w:sz="0" w:space="0" w:color="auto"/>
                <w:right w:val="none" w:sz="0" w:space="0" w:color="auto"/>
              </w:divBdr>
            </w:div>
            <w:div w:id="693655113">
              <w:marLeft w:val="0"/>
              <w:marRight w:val="0"/>
              <w:marTop w:val="0"/>
              <w:marBottom w:val="0"/>
              <w:divBdr>
                <w:top w:val="none" w:sz="0" w:space="0" w:color="auto"/>
                <w:left w:val="none" w:sz="0" w:space="0" w:color="auto"/>
                <w:bottom w:val="none" w:sz="0" w:space="0" w:color="auto"/>
                <w:right w:val="none" w:sz="0" w:space="0" w:color="auto"/>
              </w:divBdr>
            </w:div>
            <w:div w:id="1334379918">
              <w:marLeft w:val="0"/>
              <w:marRight w:val="0"/>
              <w:marTop w:val="0"/>
              <w:marBottom w:val="0"/>
              <w:divBdr>
                <w:top w:val="none" w:sz="0" w:space="0" w:color="auto"/>
                <w:left w:val="none" w:sz="0" w:space="0" w:color="auto"/>
                <w:bottom w:val="none" w:sz="0" w:space="0" w:color="auto"/>
                <w:right w:val="none" w:sz="0" w:space="0" w:color="auto"/>
              </w:divBdr>
            </w:div>
            <w:div w:id="380714038">
              <w:marLeft w:val="0"/>
              <w:marRight w:val="0"/>
              <w:marTop w:val="0"/>
              <w:marBottom w:val="0"/>
              <w:divBdr>
                <w:top w:val="none" w:sz="0" w:space="0" w:color="auto"/>
                <w:left w:val="none" w:sz="0" w:space="0" w:color="auto"/>
                <w:bottom w:val="none" w:sz="0" w:space="0" w:color="auto"/>
                <w:right w:val="none" w:sz="0" w:space="0" w:color="auto"/>
              </w:divBdr>
            </w:div>
            <w:div w:id="193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5062">
      <w:bodyDiv w:val="1"/>
      <w:marLeft w:val="0"/>
      <w:marRight w:val="0"/>
      <w:marTop w:val="0"/>
      <w:marBottom w:val="0"/>
      <w:divBdr>
        <w:top w:val="none" w:sz="0" w:space="0" w:color="auto"/>
        <w:left w:val="none" w:sz="0" w:space="0" w:color="auto"/>
        <w:bottom w:val="none" w:sz="0" w:space="0" w:color="auto"/>
        <w:right w:val="none" w:sz="0" w:space="0" w:color="auto"/>
      </w:divBdr>
      <w:divsChild>
        <w:div w:id="1734506208">
          <w:marLeft w:val="480"/>
          <w:marRight w:val="0"/>
          <w:marTop w:val="0"/>
          <w:marBottom w:val="0"/>
          <w:divBdr>
            <w:top w:val="none" w:sz="0" w:space="0" w:color="auto"/>
            <w:left w:val="none" w:sz="0" w:space="0" w:color="auto"/>
            <w:bottom w:val="none" w:sz="0" w:space="0" w:color="auto"/>
            <w:right w:val="none" w:sz="0" w:space="0" w:color="auto"/>
          </w:divBdr>
          <w:divsChild>
            <w:div w:id="879047650">
              <w:marLeft w:val="0"/>
              <w:marRight w:val="0"/>
              <w:marTop w:val="0"/>
              <w:marBottom w:val="0"/>
              <w:divBdr>
                <w:top w:val="none" w:sz="0" w:space="0" w:color="auto"/>
                <w:left w:val="none" w:sz="0" w:space="0" w:color="auto"/>
                <w:bottom w:val="none" w:sz="0" w:space="0" w:color="auto"/>
                <w:right w:val="none" w:sz="0" w:space="0" w:color="auto"/>
              </w:divBdr>
            </w:div>
            <w:div w:id="2117673603">
              <w:marLeft w:val="0"/>
              <w:marRight w:val="0"/>
              <w:marTop w:val="0"/>
              <w:marBottom w:val="0"/>
              <w:divBdr>
                <w:top w:val="none" w:sz="0" w:space="0" w:color="auto"/>
                <w:left w:val="none" w:sz="0" w:space="0" w:color="auto"/>
                <w:bottom w:val="none" w:sz="0" w:space="0" w:color="auto"/>
                <w:right w:val="none" w:sz="0" w:space="0" w:color="auto"/>
              </w:divBdr>
            </w:div>
            <w:div w:id="164982388">
              <w:marLeft w:val="0"/>
              <w:marRight w:val="0"/>
              <w:marTop w:val="0"/>
              <w:marBottom w:val="0"/>
              <w:divBdr>
                <w:top w:val="none" w:sz="0" w:space="0" w:color="auto"/>
                <w:left w:val="none" w:sz="0" w:space="0" w:color="auto"/>
                <w:bottom w:val="none" w:sz="0" w:space="0" w:color="auto"/>
                <w:right w:val="none" w:sz="0" w:space="0" w:color="auto"/>
              </w:divBdr>
            </w:div>
            <w:div w:id="1981301993">
              <w:marLeft w:val="0"/>
              <w:marRight w:val="0"/>
              <w:marTop w:val="0"/>
              <w:marBottom w:val="0"/>
              <w:divBdr>
                <w:top w:val="none" w:sz="0" w:space="0" w:color="auto"/>
                <w:left w:val="none" w:sz="0" w:space="0" w:color="auto"/>
                <w:bottom w:val="none" w:sz="0" w:space="0" w:color="auto"/>
                <w:right w:val="none" w:sz="0" w:space="0" w:color="auto"/>
              </w:divBdr>
            </w:div>
            <w:div w:id="1063025744">
              <w:marLeft w:val="0"/>
              <w:marRight w:val="0"/>
              <w:marTop w:val="0"/>
              <w:marBottom w:val="0"/>
              <w:divBdr>
                <w:top w:val="none" w:sz="0" w:space="0" w:color="auto"/>
                <w:left w:val="none" w:sz="0" w:space="0" w:color="auto"/>
                <w:bottom w:val="none" w:sz="0" w:space="0" w:color="auto"/>
                <w:right w:val="none" w:sz="0" w:space="0" w:color="auto"/>
              </w:divBdr>
            </w:div>
            <w:div w:id="1115750461">
              <w:marLeft w:val="0"/>
              <w:marRight w:val="0"/>
              <w:marTop w:val="0"/>
              <w:marBottom w:val="0"/>
              <w:divBdr>
                <w:top w:val="none" w:sz="0" w:space="0" w:color="auto"/>
                <w:left w:val="none" w:sz="0" w:space="0" w:color="auto"/>
                <w:bottom w:val="none" w:sz="0" w:space="0" w:color="auto"/>
                <w:right w:val="none" w:sz="0" w:space="0" w:color="auto"/>
              </w:divBdr>
            </w:div>
            <w:div w:id="651955431">
              <w:marLeft w:val="0"/>
              <w:marRight w:val="0"/>
              <w:marTop w:val="0"/>
              <w:marBottom w:val="0"/>
              <w:divBdr>
                <w:top w:val="none" w:sz="0" w:space="0" w:color="auto"/>
                <w:left w:val="none" w:sz="0" w:space="0" w:color="auto"/>
                <w:bottom w:val="none" w:sz="0" w:space="0" w:color="auto"/>
                <w:right w:val="none" w:sz="0" w:space="0" w:color="auto"/>
              </w:divBdr>
            </w:div>
            <w:div w:id="104817090">
              <w:marLeft w:val="0"/>
              <w:marRight w:val="0"/>
              <w:marTop w:val="0"/>
              <w:marBottom w:val="0"/>
              <w:divBdr>
                <w:top w:val="none" w:sz="0" w:space="0" w:color="auto"/>
                <w:left w:val="none" w:sz="0" w:space="0" w:color="auto"/>
                <w:bottom w:val="none" w:sz="0" w:space="0" w:color="auto"/>
                <w:right w:val="none" w:sz="0" w:space="0" w:color="auto"/>
              </w:divBdr>
            </w:div>
            <w:div w:id="1769613698">
              <w:marLeft w:val="0"/>
              <w:marRight w:val="0"/>
              <w:marTop w:val="0"/>
              <w:marBottom w:val="0"/>
              <w:divBdr>
                <w:top w:val="none" w:sz="0" w:space="0" w:color="auto"/>
                <w:left w:val="none" w:sz="0" w:space="0" w:color="auto"/>
                <w:bottom w:val="none" w:sz="0" w:space="0" w:color="auto"/>
                <w:right w:val="none" w:sz="0" w:space="0" w:color="auto"/>
              </w:divBdr>
            </w:div>
            <w:div w:id="2093775220">
              <w:marLeft w:val="0"/>
              <w:marRight w:val="0"/>
              <w:marTop w:val="0"/>
              <w:marBottom w:val="0"/>
              <w:divBdr>
                <w:top w:val="none" w:sz="0" w:space="0" w:color="auto"/>
                <w:left w:val="none" w:sz="0" w:space="0" w:color="auto"/>
                <w:bottom w:val="none" w:sz="0" w:space="0" w:color="auto"/>
                <w:right w:val="none" w:sz="0" w:space="0" w:color="auto"/>
              </w:divBdr>
            </w:div>
            <w:div w:id="207884596">
              <w:marLeft w:val="0"/>
              <w:marRight w:val="0"/>
              <w:marTop w:val="0"/>
              <w:marBottom w:val="0"/>
              <w:divBdr>
                <w:top w:val="none" w:sz="0" w:space="0" w:color="auto"/>
                <w:left w:val="none" w:sz="0" w:space="0" w:color="auto"/>
                <w:bottom w:val="none" w:sz="0" w:space="0" w:color="auto"/>
                <w:right w:val="none" w:sz="0" w:space="0" w:color="auto"/>
              </w:divBdr>
            </w:div>
            <w:div w:id="331110567">
              <w:marLeft w:val="0"/>
              <w:marRight w:val="0"/>
              <w:marTop w:val="0"/>
              <w:marBottom w:val="0"/>
              <w:divBdr>
                <w:top w:val="none" w:sz="0" w:space="0" w:color="auto"/>
                <w:left w:val="none" w:sz="0" w:space="0" w:color="auto"/>
                <w:bottom w:val="none" w:sz="0" w:space="0" w:color="auto"/>
                <w:right w:val="none" w:sz="0" w:space="0" w:color="auto"/>
              </w:divBdr>
            </w:div>
            <w:div w:id="725909408">
              <w:marLeft w:val="0"/>
              <w:marRight w:val="0"/>
              <w:marTop w:val="0"/>
              <w:marBottom w:val="0"/>
              <w:divBdr>
                <w:top w:val="none" w:sz="0" w:space="0" w:color="auto"/>
                <w:left w:val="none" w:sz="0" w:space="0" w:color="auto"/>
                <w:bottom w:val="none" w:sz="0" w:space="0" w:color="auto"/>
                <w:right w:val="none" w:sz="0" w:space="0" w:color="auto"/>
              </w:divBdr>
            </w:div>
            <w:div w:id="1185631820">
              <w:marLeft w:val="0"/>
              <w:marRight w:val="0"/>
              <w:marTop w:val="0"/>
              <w:marBottom w:val="0"/>
              <w:divBdr>
                <w:top w:val="none" w:sz="0" w:space="0" w:color="auto"/>
                <w:left w:val="none" w:sz="0" w:space="0" w:color="auto"/>
                <w:bottom w:val="none" w:sz="0" w:space="0" w:color="auto"/>
                <w:right w:val="none" w:sz="0" w:space="0" w:color="auto"/>
              </w:divBdr>
            </w:div>
            <w:div w:id="1501116872">
              <w:marLeft w:val="0"/>
              <w:marRight w:val="0"/>
              <w:marTop w:val="0"/>
              <w:marBottom w:val="0"/>
              <w:divBdr>
                <w:top w:val="none" w:sz="0" w:space="0" w:color="auto"/>
                <w:left w:val="none" w:sz="0" w:space="0" w:color="auto"/>
                <w:bottom w:val="none" w:sz="0" w:space="0" w:color="auto"/>
                <w:right w:val="none" w:sz="0" w:space="0" w:color="auto"/>
              </w:divBdr>
            </w:div>
            <w:div w:id="912349549">
              <w:marLeft w:val="0"/>
              <w:marRight w:val="0"/>
              <w:marTop w:val="0"/>
              <w:marBottom w:val="0"/>
              <w:divBdr>
                <w:top w:val="none" w:sz="0" w:space="0" w:color="auto"/>
                <w:left w:val="none" w:sz="0" w:space="0" w:color="auto"/>
                <w:bottom w:val="none" w:sz="0" w:space="0" w:color="auto"/>
                <w:right w:val="none" w:sz="0" w:space="0" w:color="auto"/>
              </w:divBdr>
            </w:div>
            <w:div w:id="1050688540">
              <w:marLeft w:val="0"/>
              <w:marRight w:val="0"/>
              <w:marTop w:val="0"/>
              <w:marBottom w:val="0"/>
              <w:divBdr>
                <w:top w:val="none" w:sz="0" w:space="0" w:color="auto"/>
                <w:left w:val="none" w:sz="0" w:space="0" w:color="auto"/>
                <w:bottom w:val="none" w:sz="0" w:space="0" w:color="auto"/>
                <w:right w:val="none" w:sz="0" w:space="0" w:color="auto"/>
              </w:divBdr>
            </w:div>
            <w:div w:id="484779250">
              <w:marLeft w:val="0"/>
              <w:marRight w:val="0"/>
              <w:marTop w:val="0"/>
              <w:marBottom w:val="0"/>
              <w:divBdr>
                <w:top w:val="none" w:sz="0" w:space="0" w:color="auto"/>
                <w:left w:val="none" w:sz="0" w:space="0" w:color="auto"/>
                <w:bottom w:val="none" w:sz="0" w:space="0" w:color="auto"/>
                <w:right w:val="none" w:sz="0" w:space="0" w:color="auto"/>
              </w:divBdr>
            </w:div>
            <w:div w:id="1916354087">
              <w:marLeft w:val="0"/>
              <w:marRight w:val="0"/>
              <w:marTop w:val="0"/>
              <w:marBottom w:val="0"/>
              <w:divBdr>
                <w:top w:val="none" w:sz="0" w:space="0" w:color="auto"/>
                <w:left w:val="none" w:sz="0" w:space="0" w:color="auto"/>
                <w:bottom w:val="none" w:sz="0" w:space="0" w:color="auto"/>
                <w:right w:val="none" w:sz="0" w:space="0" w:color="auto"/>
              </w:divBdr>
            </w:div>
            <w:div w:id="1769614299">
              <w:marLeft w:val="0"/>
              <w:marRight w:val="0"/>
              <w:marTop w:val="0"/>
              <w:marBottom w:val="0"/>
              <w:divBdr>
                <w:top w:val="none" w:sz="0" w:space="0" w:color="auto"/>
                <w:left w:val="none" w:sz="0" w:space="0" w:color="auto"/>
                <w:bottom w:val="none" w:sz="0" w:space="0" w:color="auto"/>
                <w:right w:val="none" w:sz="0" w:space="0" w:color="auto"/>
              </w:divBdr>
            </w:div>
            <w:div w:id="2038122024">
              <w:marLeft w:val="0"/>
              <w:marRight w:val="0"/>
              <w:marTop w:val="0"/>
              <w:marBottom w:val="0"/>
              <w:divBdr>
                <w:top w:val="none" w:sz="0" w:space="0" w:color="auto"/>
                <w:left w:val="none" w:sz="0" w:space="0" w:color="auto"/>
                <w:bottom w:val="none" w:sz="0" w:space="0" w:color="auto"/>
                <w:right w:val="none" w:sz="0" w:space="0" w:color="auto"/>
              </w:divBdr>
            </w:div>
            <w:div w:id="284116042">
              <w:marLeft w:val="0"/>
              <w:marRight w:val="0"/>
              <w:marTop w:val="0"/>
              <w:marBottom w:val="0"/>
              <w:divBdr>
                <w:top w:val="none" w:sz="0" w:space="0" w:color="auto"/>
                <w:left w:val="none" w:sz="0" w:space="0" w:color="auto"/>
                <w:bottom w:val="none" w:sz="0" w:space="0" w:color="auto"/>
                <w:right w:val="none" w:sz="0" w:space="0" w:color="auto"/>
              </w:divBdr>
            </w:div>
            <w:div w:id="1839804800">
              <w:marLeft w:val="0"/>
              <w:marRight w:val="0"/>
              <w:marTop w:val="0"/>
              <w:marBottom w:val="0"/>
              <w:divBdr>
                <w:top w:val="none" w:sz="0" w:space="0" w:color="auto"/>
                <w:left w:val="none" w:sz="0" w:space="0" w:color="auto"/>
                <w:bottom w:val="none" w:sz="0" w:space="0" w:color="auto"/>
                <w:right w:val="none" w:sz="0" w:space="0" w:color="auto"/>
              </w:divBdr>
            </w:div>
            <w:div w:id="25721536">
              <w:marLeft w:val="0"/>
              <w:marRight w:val="0"/>
              <w:marTop w:val="0"/>
              <w:marBottom w:val="0"/>
              <w:divBdr>
                <w:top w:val="none" w:sz="0" w:space="0" w:color="auto"/>
                <w:left w:val="none" w:sz="0" w:space="0" w:color="auto"/>
                <w:bottom w:val="none" w:sz="0" w:space="0" w:color="auto"/>
                <w:right w:val="none" w:sz="0" w:space="0" w:color="auto"/>
              </w:divBdr>
            </w:div>
            <w:div w:id="978264119">
              <w:marLeft w:val="0"/>
              <w:marRight w:val="0"/>
              <w:marTop w:val="0"/>
              <w:marBottom w:val="0"/>
              <w:divBdr>
                <w:top w:val="none" w:sz="0" w:space="0" w:color="auto"/>
                <w:left w:val="none" w:sz="0" w:space="0" w:color="auto"/>
                <w:bottom w:val="none" w:sz="0" w:space="0" w:color="auto"/>
                <w:right w:val="none" w:sz="0" w:space="0" w:color="auto"/>
              </w:divBdr>
            </w:div>
            <w:div w:id="1557276615">
              <w:marLeft w:val="0"/>
              <w:marRight w:val="0"/>
              <w:marTop w:val="0"/>
              <w:marBottom w:val="0"/>
              <w:divBdr>
                <w:top w:val="none" w:sz="0" w:space="0" w:color="auto"/>
                <w:left w:val="none" w:sz="0" w:space="0" w:color="auto"/>
                <w:bottom w:val="none" w:sz="0" w:space="0" w:color="auto"/>
                <w:right w:val="none" w:sz="0" w:space="0" w:color="auto"/>
              </w:divBdr>
            </w:div>
            <w:div w:id="444925286">
              <w:marLeft w:val="0"/>
              <w:marRight w:val="0"/>
              <w:marTop w:val="0"/>
              <w:marBottom w:val="0"/>
              <w:divBdr>
                <w:top w:val="none" w:sz="0" w:space="0" w:color="auto"/>
                <w:left w:val="none" w:sz="0" w:space="0" w:color="auto"/>
                <w:bottom w:val="none" w:sz="0" w:space="0" w:color="auto"/>
                <w:right w:val="none" w:sz="0" w:space="0" w:color="auto"/>
              </w:divBdr>
            </w:div>
            <w:div w:id="670332734">
              <w:marLeft w:val="0"/>
              <w:marRight w:val="0"/>
              <w:marTop w:val="0"/>
              <w:marBottom w:val="0"/>
              <w:divBdr>
                <w:top w:val="none" w:sz="0" w:space="0" w:color="auto"/>
                <w:left w:val="none" w:sz="0" w:space="0" w:color="auto"/>
                <w:bottom w:val="none" w:sz="0" w:space="0" w:color="auto"/>
                <w:right w:val="none" w:sz="0" w:space="0" w:color="auto"/>
              </w:divBdr>
            </w:div>
            <w:div w:id="674891257">
              <w:marLeft w:val="0"/>
              <w:marRight w:val="0"/>
              <w:marTop w:val="0"/>
              <w:marBottom w:val="0"/>
              <w:divBdr>
                <w:top w:val="none" w:sz="0" w:space="0" w:color="auto"/>
                <w:left w:val="none" w:sz="0" w:space="0" w:color="auto"/>
                <w:bottom w:val="none" w:sz="0" w:space="0" w:color="auto"/>
                <w:right w:val="none" w:sz="0" w:space="0" w:color="auto"/>
              </w:divBdr>
            </w:div>
            <w:div w:id="706371776">
              <w:marLeft w:val="0"/>
              <w:marRight w:val="0"/>
              <w:marTop w:val="0"/>
              <w:marBottom w:val="0"/>
              <w:divBdr>
                <w:top w:val="none" w:sz="0" w:space="0" w:color="auto"/>
                <w:left w:val="none" w:sz="0" w:space="0" w:color="auto"/>
                <w:bottom w:val="none" w:sz="0" w:space="0" w:color="auto"/>
                <w:right w:val="none" w:sz="0" w:space="0" w:color="auto"/>
              </w:divBdr>
            </w:div>
            <w:div w:id="1258716267">
              <w:marLeft w:val="0"/>
              <w:marRight w:val="0"/>
              <w:marTop w:val="0"/>
              <w:marBottom w:val="0"/>
              <w:divBdr>
                <w:top w:val="none" w:sz="0" w:space="0" w:color="auto"/>
                <w:left w:val="none" w:sz="0" w:space="0" w:color="auto"/>
                <w:bottom w:val="none" w:sz="0" w:space="0" w:color="auto"/>
                <w:right w:val="none" w:sz="0" w:space="0" w:color="auto"/>
              </w:divBdr>
            </w:div>
            <w:div w:id="1351103282">
              <w:marLeft w:val="0"/>
              <w:marRight w:val="0"/>
              <w:marTop w:val="0"/>
              <w:marBottom w:val="0"/>
              <w:divBdr>
                <w:top w:val="none" w:sz="0" w:space="0" w:color="auto"/>
                <w:left w:val="none" w:sz="0" w:space="0" w:color="auto"/>
                <w:bottom w:val="none" w:sz="0" w:space="0" w:color="auto"/>
                <w:right w:val="none" w:sz="0" w:space="0" w:color="auto"/>
              </w:divBdr>
            </w:div>
            <w:div w:id="467551798">
              <w:marLeft w:val="0"/>
              <w:marRight w:val="0"/>
              <w:marTop w:val="0"/>
              <w:marBottom w:val="0"/>
              <w:divBdr>
                <w:top w:val="none" w:sz="0" w:space="0" w:color="auto"/>
                <w:left w:val="none" w:sz="0" w:space="0" w:color="auto"/>
                <w:bottom w:val="none" w:sz="0" w:space="0" w:color="auto"/>
                <w:right w:val="none" w:sz="0" w:space="0" w:color="auto"/>
              </w:divBdr>
            </w:div>
            <w:div w:id="363288948">
              <w:marLeft w:val="0"/>
              <w:marRight w:val="0"/>
              <w:marTop w:val="0"/>
              <w:marBottom w:val="0"/>
              <w:divBdr>
                <w:top w:val="none" w:sz="0" w:space="0" w:color="auto"/>
                <w:left w:val="none" w:sz="0" w:space="0" w:color="auto"/>
                <w:bottom w:val="none" w:sz="0" w:space="0" w:color="auto"/>
                <w:right w:val="none" w:sz="0" w:space="0" w:color="auto"/>
              </w:divBdr>
            </w:div>
            <w:div w:id="1232077856">
              <w:marLeft w:val="0"/>
              <w:marRight w:val="0"/>
              <w:marTop w:val="0"/>
              <w:marBottom w:val="0"/>
              <w:divBdr>
                <w:top w:val="none" w:sz="0" w:space="0" w:color="auto"/>
                <w:left w:val="none" w:sz="0" w:space="0" w:color="auto"/>
                <w:bottom w:val="none" w:sz="0" w:space="0" w:color="auto"/>
                <w:right w:val="none" w:sz="0" w:space="0" w:color="auto"/>
              </w:divBdr>
            </w:div>
            <w:div w:id="1496265670">
              <w:marLeft w:val="0"/>
              <w:marRight w:val="0"/>
              <w:marTop w:val="0"/>
              <w:marBottom w:val="0"/>
              <w:divBdr>
                <w:top w:val="none" w:sz="0" w:space="0" w:color="auto"/>
                <w:left w:val="none" w:sz="0" w:space="0" w:color="auto"/>
                <w:bottom w:val="none" w:sz="0" w:space="0" w:color="auto"/>
                <w:right w:val="none" w:sz="0" w:space="0" w:color="auto"/>
              </w:divBdr>
            </w:div>
            <w:div w:id="1159884704">
              <w:marLeft w:val="0"/>
              <w:marRight w:val="0"/>
              <w:marTop w:val="0"/>
              <w:marBottom w:val="0"/>
              <w:divBdr>
                <w:top w:val="none" w:sz="0" w:space="0" w:color="auto"/>
                <w:left w:val="none" w:sz="0" w:space="0" w:color="auto"/>
                <w:bottom w:val="none" w:sz="0" w:space="0" w:color="auto"/>
                <w:right w:val="none" w:sz="0" w:space="0" w:color="auto"/>
              </w:divBdr>
            </w:div>
            <w:div w:id="1858810760">
              <w:marLeft w:val="0"/>
              <w:marRight w:val="0"/>
              <w:marTop w:val="0"/>
              <w:marBottom w:val="0"/>
              <w:divBdr>
                <w:top w:val="none" w:sz="0" w:space="0" w:color="auto"/>
                <w:left w:val="none" w:sz="0" w:space="0" w:color="auto"/>
                <w:bottom w:val="none" w:sz="0" w:space="0" w:color="auto"/>
                <w:right w:val="none" w:sz="0" w:space="0" w:color="auto"/>
              </w:divBdr>
            </w:div>
            <w:div w:id="179782167">
              <w:marLeft w:val="0"/>
              <w:marRight w:val="0"/>
              <w:marTop w:val="0"/>
              <w:marBottom w:val="0"/>
              <w:divBdr>
                <w:top w:val="none" w:sz="0" w:space="0" w:color="auto"/>
                <w:left w:val="none" w:sz="0" w:space="0" w:color="auto"/>
                <w:bottom w:val="none" w:sz="0" w:space="0" w:color="auto"/>
                <w:right w:val="none" w:sz="0" w:space="0" w:color="auto"/>
              </w:divBdr>
            </w:div>
            <w:div w:id="194193871">
              <w:marLeft w:val="0"/>
              <w:marRight w:val="0"/>
              <w:marTop w:val="0"/>
              <w:marBottom w:val="0"/>
              <w:divBdr>
                <w:top w:val="none" w:sz="0" w:space="0" w:color="auto"/>
                <w:left w:val="none" w:sz="0" w:space="0" w:color="auto"/>
                <w:bottom w:val="none" w:sz="0" w:space="0" w:color="auto"/>
                <w:right w:val="none" w:sz="0" w:space="0" w:color="auto"/>
              </w:divBdr>
            </w:div>
            <w:div w:id="2138914856">
              <w:marLeft w:val="0"/>
              <w:marRight w:val="0"/>
              <w:marTop w:val="0"/>
              <w:marBottom w:val="0"/>
              <w:divBdr>
                <w:top w:val="none" w:sz="0" w:space="0" w:color="auto"/>
                <w:left w:val="none" w:sz="0" w:space="0" w:color="auto"/>
                <w:bottom w:val="none" w:sz="0" w:space="0" w:color="auto"/>
                <w:right w:val="none" w:sz="0" w:space="0" w:color="auto"/>
              </w:divBdr>
            </w:div>
            <w:div w:id="1680043772">
              <w:marLeft w:val="0"/>
              <w:marRight w:val="0"/>
              <w:marTop w:val="0"/>
              <w:marBottom w:val="0"/>
              <w:divBdr>
                <w:top w:val="none" w:sz="0" w:space="0" w:color="auto"/>
                <w:left w:val="none" w:sz="0" w:space="0" w:color="auto"/>
                <w:bottom w:val="none" w:sz="0" w:space="0" w:color="auto"/>
                <w:right w:val="none" w:sz="0" w:space="0" w:color="auto"/>
              </w:divBdr>
            </w:div>
            <w:div w:id="1766269138">
              <w:marLeft w:val="0"/>
              <w:marRight w:val="0"/>
              <w:marTop w:val="0"/>
              <w:marBottom w:val="0"/>
              <w:divBdr>
                <w:top w:val="none" w:sz="0" w:space="0" w:color="auto"/>
                <w:left w:val="none" w:sz="0" w:space="0" w:color="auto"/>
                <w:bottom w:val="none" w:sz="0" w:space="0" w:color="auto"/>
                <w:right w:val="none" w:sz="0" w:space="0" w:color="auto"/>
              </w:divBdr>
            </w:div>
            <w:div w:id="668605227">
              <w:marLeft w:val="0"/>
              <w:marRight w:val="0"/>
              <w:marTop w:val="0"/>
              <w:marBottom w:val="0"/>
              <w:divBdr>
                <w:top w:val="none" w:sz="0" w:space="0" w:color="auto"/>
                <w:left w:val="none" w:sz="0" w:space="0" w:color="auto"/>
                <w:bottom w:val="none" w:sz="0" w:space="0" w:color="auto"/>
                <w:right w:val="none" w:sz="0" w:space="0" w:color="auto"/>
              </w:divBdr>
            </w:div>
            <w:div w:id="1057898038">
              <w:marLeft w:val="0"/>
              <w:marRight w:val="0"/>
              <w:marTop w:val="0"/>
              <w:marBottom w:val="0"/>
              <w:divBdr>
                <w:top w:val="none" w:sz="0" w:space="0" w:color="auto"/>
                <w:left w:val="none" w:sz="0" w:space="0" w:color="auto"/>
                <w:bottom w:val="none" w:sz="0" w:space="0" w:color="auto"/>
                <w:right w:val="none" w:sz="0" w:space="0" w:color="auto"/>
              </w:divBdr>
            </w:div>
            <w:div w:id="707216379">
              <w:marLeft w:val="0"/>
              <w:marRight w:val="0"/>
              <w:marTop w:val="0"/>
              <w:marBottom w:val="0"/>
              <w:divBdr>
                <w:top w:val="none" w:sz="0" w:space="0" w:color="auto"/>
                <w:left w:val="none" w:sz="0" w:space="0" w:color="auto"/>
                <w:bottom w:val="none" w:sz="0" w:space="0" w:color="auto"/>
                <w:right w:val="none" w:sz="0" w:space="0" w:color="auto"/>
              </w:divBdr>
            </w:div>
            <w:div w:id="12539489">
              <w:marLeft w:val="0"/>
              <w:marRight w:val="0"/>
              <w:marTop w:val="0"/>
              <w:marBottom w:val="0"/>
              <w:divBdr>
                <w:top w:val="none" w:sz="0" w:space="0" w:color="auto"/>
                <w:left w:val="none" w:sz="0" w:space="0" w:color="auto"/>
                <w:bottom w:val="none" w:sz="0" w:space="0" w:color="auto"/>
                <w:right w:val="none" w:sz="0" w:space="0" w:color="auto"/>
              </w:divBdr>
            </w:div>
            <w:div w:id="1454247043">
              <w:marLeft w:val="0"/>
              <w:marRight w:val="0"/>
              <w:marTop w:val="0"/>
              <w:marBottom w:val="0"/>
              <w:divBdr>
                <w:top w:val="none" w:sz="0" w:space="0" w:color="auto"/>
                <w:left w:val="none" w:sz="0" w:space="0" w:color="auto"/>
                <w:bottom w:val="none" w:sz="0" w:space="0" w:color="auto"/>
                <w:right w:val="none" w:sz="0" w:space="0" w:color="auto"/>
              </w:divBdr>
            </w:div>
            <w:div w:id="2071612222">
              <w:marLeft w:val="0"/>
              <w:marRight w:val="0"/>
              <w:marTop w:val="0"/>
              <w:marBottom w:val="0"/>
              <w:divBdr>
                <w:top w:val="none" w:sz="0" w:space="0" w:color="auto"/>
                <w:left w:val="none" w:sz="0" w:space="0" w:color="auto"/>
                <w:bottom w:val="none" w:sz="0" w:space="0" w:color="auto"/>
                <w:right w:val="none" w:sz="0" w:space="0" w:color="auto"/>
              </w:divBdr>
            </w:div>
            <w:div w:id="507594886">
              <w:marLeft w:val="0"/>
              <w:marRight w:val="0"/>
              <w:marTop w:val="0"/>
              <w:marBottom w:val="0"/>
              <w:divBdr>
                <w:top w:val="none" w:sz="0" w:space="0" w:color="auto"/>
                <w:left w:val="none" w:sz="0" w:space="0" w:color="auto"/>
                <w:bottom w:val="none" w:sz="0" w:space="0" w:color="auto"/>
                <w:right w:val="none" w:sz="0" w:space="0" w:color="auto"/>
              </w:divBdr>
            </w:div>
            <w:div w:id="1362243882">
              <w:marLeft w:val="0"/>
              <w:marRight w:val="0"/>
              <w:marTop w:val="0"/>
              <w:marBottom w:val="0"/>
              <w:divBdr>
                <w:top w:val="none" w:sz="0" w:space="0" w:color="auto"/>
                <w:left w:val="none" w:sz="0" w:space="0" w:color="auto"/>
                <w:bottom w:val="none" w:sz="0" w:space="0" w:color="auto"/>
                <w:right w:val="none" w:sz="0" w:space="0" w:color="auto"/>
              </w:divBdr>
            </w:div>
            <w:div w:id="874151117">
              <w:marLeft w:val="0"/>
              <w:marRight w:val="0"/>
              <w:marTop w:val="0"/>
              <w:marBottom w:val="0"/>
              <w:divBdr>
                <w:top w:val="none" w:sz="0" w:space="0" w:color="auto"/>
                <w:left w:val="none" w:sz="0" w:space="0" w:color="auto"/>
                <w:bottom w:val="none" w:sz="0" w:space="0" w:color="auto"/>
                <w:right w:val="none" w:sz="0" w:space="0" w:color="auto"/>
              </w:divBdr>
            </w:div>
            <w:div w:id="2015914652">
              <w:marLeft w:val="0"/>
              <w:marRight w:val="0"/>
              <w:marTop w:val="0"/>
              <w:marBottom w:val="0"/>
              <w:divBdr>
                <w:top w:val="none" w:sz="0" w:space="0" w:color="auto"/>
                <w:left w:val="none" w:sz="0" w:space="0" w:color="auto"/>
                <w:bottom w:val="none" w:sz="0" w:space="0" w:color="auto"/>
                <w:right w:val="none" w:sz="0" w:space="0" w:color="auto"/>
              </w:divBdr>
            </w:div>
            <w:div w:id="71852870">
              <w:marLeft w:val="0"/>
              <w:marRight w:val="0"/>
              <w:marTop w:val="0"/>
              <w:marBottom w:val="0"/>
              <w:divBdr>
                <w:top w:val="none" w:sz="0" w:space="0" w:color="auto"/>
                <w:left w:val="none" w:sz="0" w:space="0" w:color="auto"/>
                <w:bottom w:val="none" w:sz="0" w:space="0" w:color="auto"/>
                <w:right w:val="none" w:sz="0" w:space="0" w:color="auto"/>
              </w:divBdr>
            </w:div>
            <w:div w:id="558173622">
              <w:marLeft w:val="0"/>
              <w:marRight w:val="0"/>
              <w:marTop w:val="0"/>
              <w:marBottom w:val="0"/>
              <w:divBdr>
                <w:top w:val="none" w:sz="0" w:space="0" w:color="auto"/>
                <w:left w:val="none" w:sz="0" w:space="0" w:color="auto"/>
                <w:bottom w:val="none" w:sz="0" w:space="0" w:color="auto"/>
                <w:right w:val="none" w:sz="0" w:space="0" w:color="auto"/>
              </w:divBdr>
            </w:div>
            <w:div w:id="473572411">
              <w:marLeft w:val="0"/>
              <w:marRight w:val="0"/>
              <w:marTop w:val="0"/>
              <w:marBottom w:val="0"/>
              <w:divBdr>
                <w:top w:val="none" w:sz="0" w:space="0" w:color="auto"/>
                <w:left w:val="none" w:sz="0" w:space="0" w:color="auto"/>
                <w:bottom w:val="none" w:sz="0" w:space="0" w:color="auto"/>
                <w:right w:val="none" w:sz="0" w:space="0" w:color="auto"/>
              </w:divBdr>
            </w:div>
            <w:div w:id="2113892752">
              <w:marLeft w:val="0"/>
              <w:marRight w:val="0"/>
              <w:marTop w:val="0"/>
              <w:marBottom w:val="0"/>
              <w:divBdr>
                <w:top w:val="none" w:sz="0" w:space="0" w:color="auto"/>
                <w:left w:val="none" w:sz="0" w:space="0" w:color="auto"/>
                <w:bottom w:val="none" w:sz="0" w:space="0" w:color="auto"/>
                <w:right w:val="none" w:sz="0" w:space="0" w:color="auto"/>
              </w:divBdr>
            </w:div>
            <w:div w:id="1161920256">
              <w:marLeft w:val="0"/>
              <w:marRight w:val="0"/>
              <w:marTop w:val="0"/>
              <w:marBottom w:val="0"/>
              <w:divBdr>
                <w:top w:val="none" w:sz="0" w:space="0" w:color="auto"/>
                <w:left w:val="none" w:sz="0" w:space="0" w:color="auto"/>
                <w:bottom w:val="none" w:sz="0" w:space="0" w:color="auto"/>
                <w:right w:val="none" w:sz="0" w:space="0" w:color="auto"/>
              </w:divBdr>
            </w:div>
            <w:div w:id="1226260884">
              <w:marLeft w:val="0"/>
              <w:marRight w:val="0"/>
              <w:marTop w:val="0"/>
              <w:marBottom w:val="0"/>
              <w:divBdr>
                <w:top w:val="none" w:sz="0" w:space="0" w:color="auto"/>
                <w:left w:val="none" w:sz="0" w:space="0" w:color="auto"/>
                <w:bottom w:val="none" w:sz="0" w:space="0" w:color="auto"/>
                <w:right w:val="none" w:sz="0" w:space="0" w:color="auto"/>
              </w:divBdr>
            </w:div>
            <w:div w:id="1678119324">
              <w:marLeft w:val="0"/>
              <w:marRight w:val="0"/>
              <w:marTop w:val="0"/>
              <w:marBottom w:val="0"/>
              <w:divBdr>
                <w:top w:val="none" w:sz="0" w:space="0" w:color="auto"/>
                <w:left w:val="none" w:sz="0" w:space="0" w:color="auto"/>
                <w:bottom w:val="none" w:sz="0" w:space="0" w:color="auto"/>
                <w:right w:val="none" w:sz="0" w:space="0" w:color="auto"/>
              </w:divBdr>
            </w:div>
            <w:div w:id="524371216">
              <w:marLeft w:val="0"/>
              <w:marRight w:val="0"/>
              <w:marTop w:val="0"/>
              <w:marBottom w:val="0"/>
              <w:divBdr>
                <w:top w:val="none" w:sz="0" w:space="0" w:color="auto"/>
                <w:left w:val="none" w:sz="0" w:space="0" w:color="auto"/>
                <w:bottom w:val="none" w:sz="0" w:space="0" w:color="auto"/>
                <w:right w:val="none" w:sz="0" w:space="0" w:color="auto"/>
              </w:divBdr>
            </w:div>
            <w:div w:id="259794883">
              <w:marLeft w:val="0"/>
              <w:marRight w:val="0"/>
              <w:marTop w:val="0"/>
              <w:marBottom w:val="0"/>
              <w:divBdr>
                <w:top w:val="none" w:sz="0" w:space="0" w:color="auto"/>
                <w:left w:val="none" w:sz="0" w:space="0" w:color="auto"/>
                <w:bottom w:val="none" w:sz="0" w:space="0" w:color="auto"/>
                <w:right w:val="none" w:sz="0" w:space="0" w:color="auto"/>
              </w:divBdr>
            </w:div>
            <w:div w:id="1909461371">
              <w:marLeft w:val="0"/>
              <w:marRight w:val="0"/>
              <w:marTop w:val="0"/>
              <w:marBottom w:val="0"/>
              <w:divBdr>
                <w:top w:val="none" w:sz="0" w:space="0" w:color="auto"/>
                <w:left w:val="none" w:sz="0" w:space="0" w:color="auto"/>
                <w:bottom w:val="none" w:sz="0" w:space="0" w:color="auto"/>
                <w:right w:val="none" w:sz="0" w:space="0" w:color="auto"/>
              </w:divBdr>
            </w:div>
            <w:div w:id="491483731">
              <w:marLeft w:val="0"/>
              <w:marRight w:val="0"/>
              <w:marTop w:val="0"/>
              <w:marBottom w:val="0"/>
              <w:divBdr>
                <w:top w:val="none" w:sz="0" w:space="0" w:color="auto"/>
                <w:left w:val="none" w:sz="0" w:space="0" w:color="auto"/>
                <w:bottom w:val="none" w:sz="0" w:space="0" w:color="auto"/>
                <w:right w:val="none" w:sz="0" w:space="0" w:color="auto"/>
              </w:divBdr>
            </w:div>
            <w:div w:id="304241909">
              <w:marLeft w:val="0"/>
              <w:marRight w:val="0"/>
              <w:marTop w:val="0"/>
              <w:marBottom w:val="0"/>
              <w:divBdr>
                <w:top w:val="none" w:sz="0" w:space="0" w:color="auto"/>
                <w:left w:val="none" w:sz="0" w:space="0" w:color="auto"/>
                <w:bottom w:val="none" w:sz="0" w:space="0" w:color="auto"/>
                <w:right w:val="none" w:sz="0" w:space="0" w:color="auto"/>
              </w:divBdr>
            </w:div>
            <w:div w:id="1505783900">
              <w:marLeft w:val="0"/>
              <w:marRight w:val="0"/>
              <w:marTop w:val="0"/>
              <w:marBottom w:val="0"/>
              <w:divBdr>
                <w:top w:val="none" w:sz="0" w:space="0" w:color="auto"/>
                <w:left w:val="none" w:sz="0" w:space="0" w:color="auto"/>
                <w:bottom w:val="none" w:sz="0" w:space="0" w:color="auto"/>
                <w:right w:val="none" w:sz="0" w:space="0" w:color="auto"/>
              </w:divBdr>
            </w:div>
            <w:div w:id="373387032">
              <w:marLeft w:val="0"/>
              <w:marRight w:val="0"/>
              <w:marTop w:val="0"/>
              <w:marBottom w:val="0"/>
              <w:divBdr>
                <w:top w:val="none" w:sz="0" w:space="0" w:color="auto"/>
                <w:left w:val="none" w:sz="0" w:space="0" w:color="auto"/>
                <w:bottom w:val="none" w:sz="0" w:space="0" w:color="auto"/>
                <w:right w:val="none" w:sz="0" w:space="0" w:color="auto"/>
              </w:divBdr>
            </w:div>
            <w:div w:id="490298844">
              <w:marLeft w:val="0"/>
              <w:marRight w:val="0"/>
              <w:marTop w:val="0"/>
              <w:marBottom w:val="0"/>
              <w:divBdr>
                <w:top w:val="none" w:sz="0" w:space="0" w:color="auto"/>
                <w:left w:val="none" w:sz="0" w:space="0" w:color="auto"/>
                <w:bottom w:val="none" w:sz="0" w:space="0" w:color="auto"/>
                <w:right w:val="none" w:sz="0" w:space="0" w:color="auto"/>
              </w:divBdr>
            </w:div>
            <w:div w:id="1606226669">
              <w:marLeft w:val="0"/>
              <w:marRight w:val="0"/>
              <w:marTop w:val="0"/>
              <w:marBottom w:val="0"/>
              <w:divBdr>
                <w:top w:val="none" w:sz="0" w:space="0" w:color="auto"/>
                <w:left w:val="none" w:sz="0" w:space="0" w:color="auto"/>
                <w:bottom w:val="none" w:sz="0" w:space="0" w:color="auto"/>
                <w:right w:val="none" w:sz="0" w:space="0" w:color="auto"/>
              </w:divBdr>
            </w:div>
            <w:div w:id="264970384">
              <w:marLeft w:val="0"/>
              <w:marRight w:val="0"/>
              <w:marTop w:val="0"/>
              <w:marBottom w:val="0"/>
              <w:divBdr>
                <w:top w:val="none" w:sz="0" w:space="0" w:color="auto"/>
                <w:left w:val="none" w:sz="0" w:space="0" w:color="auto"/>
                <w:bottom w:val="none" w:sz="0" w:space="0" w:color="auto"/>
                <w:right w:val="none" w:sz="0" w:space="0" w:color="auto"/>
              </w:divBdr>
            </w:div>
            <w:div w:id="1446852543">
              <w:marLeft w:val="0"/>
              <w:marRight w:val="0"/>
              <w:marTop w:val="0"/>
              <w:marBottom w:val="0"/>
              <w:divBdr>
                <w:top w:val="none" w:sz="0" w:space="0" w:color="auto"/>
                <w:left w:val="none" w:sz="0" w:space="0" w:color="auto"/>
                <w:bottom w:val="none" w:sz="0" w:space="0" w:color="auto"/>
                <w:right w:val="none" w:sz="0" w:space="0" w:color="auto"/>
              </w:divBdr>
            </w:div>
            <w:div w:id="801651932">
              <w:marLeft w:val="0"/>
              <w:marRight w:val="0"/>
              <w:marTop w:val="0"/>
              <w:marBottom w:val="0"/>
              <w:divBdr>
                <w:top w:val="none" w:sz="0" w:space="0" w:color="auto"/>
                <w:left w:val="none" w:sz="0" w:space="0" w:color="auto"/>
                <w:bottom w:val="none" w:sz="0" w:space="0" w:color="auto"/>
                <w:right w:val="none" w:sz="0" w:space="0" w:color="auto"/>
              </w:divBdr>
            </w:div>
            <w:div w:id="1742872893">
              <w:marLeft w:val="0"/>
              <w:marRight w:val="0"/>
              <w:marTop w:val="0"/>
              <w:marBottom w:val="0"/>
              <w:divBdr>
                <w:top w:val="none" w:sz="0" w:space="0" w:color="auto"/>
                <w:left w:val="none" w:sz="0" w:space="0" w:color="auto"/>
                <w:bottom w:val="none" w:sz="0" w:space="0" w:color="auto"/>
                <w:right w:val="none" w:sz="0" w:space="0" w:color="auto"/>
              </w:divBdr>
            </w:div>
            <w:div w:id="1006440715">
              <w:marLeft w:val="0"/>
              <w:marRight w:val="0"/>
              <w:marTop w:val="0"/>
              <w:marBottom w:val="0"/>
              <w:divBdr>
                <w:top w:val="none" w:sz="0" w:space="0" w:color="auto"/>
                <w:left w:val="none" w:sz="0" w:space="0" w:color="auto"/>
                <w:bottom w:val="none" w:sz="0" w:space="0" w:color="auto"/>
                <w:right w:val="none" w:sz="0" w:space="0" w:color="auto"/>
              </w:divBdr>
            </w:div>
            <w:div w:id="1563832034">
              <w:marLeft w:val="0"/>
              <w:marRight w:val="0"/>
              <w:marTop w:val="0"/>
              <w:marBottom w:val="0"/>
              <w:divBdr>
                <w:top w:val="none" w:sz="0" w:space="0" w:color="auto"/>
                <w:left w:val="none" w:sz="0" w:space="0" w:color="auto"/>
                <w:bottom w:val="none" w:sz="0" w:space="0" w:color="auto"/>
                <w:right w:val="none" w:sz="0" w:space="0" w:color="auto"/>
              </w:divBdr>
            </w:div>
            <w:div w:id="773983057">
              <w:marLeft w:val="0"/>
              <w:marRight w:val="0"/>
              <w:marTop w:val="0"/>
              <w:marBottom w:val="0"/>
              <w:divBdr>
                <w:top w:val="none" w:sz="0" w:space="0" w:color="auto"/>
                <w:left w:val="none" w:sz="0" w:space="0" w:color="auto"/>
                <w:bottom w:val="none" w:sz="0" w:space="0" w:color="auto"/>
                <w:right w:val="none" w:sz="0" w:space="0" w:color="auto"/>
              </w:divBdr>
            </w:div>
            <w:div w:id="997152533">
              <w:marLeft w:val="0"/>
              <w:marRight w:val="0"/>
              <w:marTop w:val="0"/>
              <w:marBottom w:val="0"/>
              <w:divBdr>
                <w:top w:val="none" w:sz="0" w:space="0" w:color="auto"/>
                <w:left w:val="none" w:sz="0" w:space="0" w:color="auto"/>
                <w:bottom w:val="none" w:sz="0" w:space="0" w:color="auto"/>
                <w:right w:val="none" w:sz="0" w:space="0" w:color="auto"/>
              </w:divBdr>
            </w:div>
            <w:div w:id="1867524935">
              <w:marLeft w:val="0"/>
              <w:marRight w:val="0"/>
              <w:marTop w:val="0"/>
              <w:marBottom w:val="0"/>
              <w:divBdr>
                <w:top w:val="none" w:sz="0" w:space="0" w:color="auto"/>
                <w:left w:val="none" w:sz="0" w:space="0" w:color="auto"/>
                <w:bottom w:val="none" w:sz="0" w:space="0" w:color="auto"/>
                <w:right w:val="none" w:sz="0" w:space="0" w:color="auto"/>
              </w:divBdr>
            </w:div>
            <w:div w:id="1412654107">
              <w:marLeft w:val="0"/>
              <w:marRight w:val="0"/>
              <w:marTop w:val="0"/>
              <w:marBottom w:val="0"/>
              <w:divBdr>
                <w:top w:val="none" w:sz="0" w:space="0" w:color="auto"/>
                <w:left w:val="none" w:sz="0" w:space="0" w:color="auto"/>
                <w:bottom w:val="none" w:sz="0" w:space="0" w:color="auto"/>
                <w:right w:val="none" w:sz="0" w:space="0" w:color="auto"/>
              </w:divBdr>
            </w:div>
            <w:div w:id="2146073362">
              <w:marLeft w:val="0"/>
              <w:marRight w:val="0"/>
              <w:marTop w:val="0"/>
              <w:marBottom w:val="0"/>
              <w:divBdr>
                <w:top w:val="none" w:sz="0" w:space="0" w:color="auto"/>
                <w:left w:val="none" w:sz="0" w:space="0" w:color="auto"/>
                <w:bottom w:val="none" w:sz="0" w:space="0" w:color="auto"/>
                <w:right w:val="none" w:sz="0" w:space="0" w:color="auto"/>
              </w:divBdr>
            </w:div>
            <w:div w:id="229005330">
              <w:marLeft w:val="0"/>
              <w:marRight w:val="0"/>
              <w:marTop w:val="0"/>
              <w:marBottom w:val="0"/>
              <w:divBdr>
                <w:top w:val="none" w:sz="0" w:space="0" w:color="auto"/>
                <w:left w:val="none" w:sz="0" w:space="0" w:color="auto"/>
                <w:bottom w:val="none" w:sz="0" w:space="0" w:color="auto"/>
                <w:right w:val="none" w:sz="0" w:space="0" w:color="auto"/>
              </w:divBdr>
            </w:div>
            <w:div w:id="1543787384">
              <w:marLeft w:val="0"/>
              <w:marRight w:val="0"/>
              <w:marTop w:val="0"/>
              <w:marBottom w:val="0"/>
              <w:divBdr>
                <w:top w:val="none" w:sz="0" w:space="0" w:color="auto"/>
                <w:left w:val="none" w:sz="0" w:space="0" w:color="auto"/>
                <w:bottom w:val="none" w:sz="0" w:space="0" w:color="auto"/>
                <w:right w:val="none" w:sz="0" w:space="0" w:color="auto"/>
              </w:divBdr>
            </w:div>
            <w:div w:id="1359696304">
              <w:marLeft w:val="0"/>
              <w:marRight w:val="0"/>
              <w:marTop w:val="0"/>
              <w:marBottom w:val="0"/>
              <w:divBdr>
                <w:top w:val="none" w:sz="0" w:space="0" w:color="auto"/>
                <w:left w:val="none" w:sz="0" w:space="0" w:color="auto"/>
                <w:bottom w:val="none" w:sz="0" w:space="0" w:color="auto"/>
                <w:right w:val="none" w:sz="0" w:space="0" w:color="auto"/>
              </w:divBdr>
            </w:div>
            <w:div w:id="2125269936">
              <w:marLeft w:val="0"/>
              <w:marRight w:val="0"/>
              <w:marTop w:val="0"/>
              <w:marBottom w:val="0"/>
              <w:divBdr>
                <w:top w:val="none" w:sz="0" w:space="0" w:color="auto"/>
                <w:left w:val="none" w:sz="0" w:space="0" w:color="auto"/>
                <w:bottom w:val="none" w:sz="0" w:space="0" w:color="auto"/>
                <w:right w:val="none" w:sz="0" w:space="0" w:color="auto"/>
              </w:divBdr>
            </w:div>
            <w:div w:id="1967470452">
              <w:marLeft w:val="0"/>
              <w:marRight w:val="0"/>
              <w:marTop w:val="0"/>
              <w:marBottom w:val="0"/>
              <w:divBdr>
                <w:top w:val="none" w:sz="0" w:space="0" w:color="auto"/>
                <w:left w:val="none" w:sz="0" w:space="0" w:color="auto"/>
                <w:bottom w:val="none" w:sz="0" w:space="0" w:color="auto"/>
                <w:right w:val="none" w:sz="0" w:space="0" w:color="auto"/>
              </w:divBdr>
            </w:div>
            <w:div w:id="1881743697">
              <w:marLeft w:val="0"/>
              <w:marRight w:val="0"/>
              <w:marTop w:val="0"/>
              <w:marBottom w:val="0"/>
              <w:divBdr>
                <w:top w:val="none" w:sz="0" w:space="0" w:color="auto"/>
                <w:left w:val="none" w:sz="0" w:space="0" w:color="auto"/>
                <w:bottom w:val="none" w:sz="0" w:space="0" w:color="auto"/>
                <w:right w:val="none" w:sz="0" w:space="0" w:color="auto"/>
              </w:divBdr>
            </w:div>
            <w:div w:id="1022247956">
              <w:marLeft w:val="0"/>
              <w:marRight w:val="0"/>
              <w:marTop w:val="0"/>
              <w:marBottom w:val="0"/>
              <w:divBdr>
                <w:top w:val="none" w:sz="0" w:space="0" w:color="auto"/>
                <w:left w:val="none" w:sz="0" w:space="0" w:color="auto"/>
                <w:bottom w:val="none" w:sz="0" w:space="0" w:color="auto"/>
                <w:right w:val="none" w:sz="0" w:space="0" w:color="auto"/>
              </w:divBdr>
            </w:div>
            <w:div w:id="1164320881">
              <w:marLeft w:val="0"/>
              <w:marRight w:val="0"/>
              <w:marTop w:val="0"/>
              <w:marBottom w:val="0"/>
              <w:divBdr>
                <w:top w:val="none" w:sz="0" w:space="0" w:color="auto"/>
                <w:left w:val="none" w:sz="0" w:space="0" w:color="auto"/>
                <w:bottom w:val="none" w:sz="0" w:space="0" w:color="auto"/>
                <w:right w:val="none" w:sz="0" w:space="0" w:color="auto"/>
              </w:divBdr>
            </w:div>
            <w:div w:id="294795370">
              <w:marLeft w:val="0"/>
              <w:marRight w:val="0"/>
              <w:marTop w:val="0"/>
              <w:marBottom w:val="0"/>
              <w:divBdr>
                <w:top w:val="none" w:sz="0" w:space="0" w:color="auto"/>
                <w:left w:val="none" w:sz="0" w:space="0" w:color="auto"/>
                <w:bottom w:val="none" w:sz="0" w:space="0" w:color="auto"/>
                <w:right w:val="none" w:sz="0" w:space="0" w:color="auto"/>
              </w:divBdr>
            </w:div>
            <w:div w:id="1547403109">
              <w:marLeft w:val="0"/>
              <w:marRight w:val="0"/>
              <w:marTop w:val="0"/>
              <w:marBottom w:val="0"/>
              <w:divBdr>
                <w:top w:val="none" w:sz="0" w:space="0" w:color="auto"/>
                <w:left w:val="none" w:sz="0" w:space="0" w:color="auto"/>
                <w:bottom w:val="none" w:sz="0" w:space="0" w:color="auto"/>
                <w:right w:val="none" w:sz="0" w:space="0" w:color="auto"/>
              </w:divBdr>
            </w:div>
            <w:div w:id="43263859">
              <w:marLeft w:val="0"/>
              <w:marRight w:val="0"/>
              <w:marTop w:val="0"/>
              <w:marBottom w:val="0"/>
              <w:divBdr>
                <w:top w:val="none" w:sz="0" w:space="0" w:color="auto"/>
                <w:left w:val="none" w:sz="0" w:space="0" w:color="auto"/>
                <w:bottom w:val="none" w:sz="0" w:space="0" w:color="auto"/>
                <w:right w:val="none" w:sz="0" w:space="0" w:color="auto"/>
              </w:divBdr>
            </w:div>
            <w:div w:id="2109616962">
              <w:marLeft w:val="0"/>
              <w:marRight w:val="0"/>
              <w:marTop w:val="0"/>
              <w:marBottom w:val="0"/>
              <w:divBdr>
                <w:top w:val="none" w:sz="0" w:space="0" w:color="auto"/>
                <w:left w:val="none" w:sz="0" w:space="0" w:color="auto"/>
                <w:bottom w:val="none" w:sz="0" w:space="0" w:color="auto"/>
                <w:right w:val="none" w:sz="0" w:space="0" w:color="auto"/>
              </w:divBdr>
            </w:div>
            <w:div w:id="282032322">
              <w:marLeft w:val="0"/>
              <w:marRight w:val="0"/>
              <w:marTop w:val="0"/>
              <w:marBottom w:val="0"/>
              <w:divBdr>
                <w:top w:val="none" w:sz="0" w:space="0" w:color="auto"/>
                <w:left w:val="none" w:sz="0" w:space="0" w:color="auto"/>
                <w:bottom w:val="none" w:sz="0" w:space="0" w:color="auto"/>
                <w:right w:val="none" w:sz="0" w:space="0" w:color="auto"/>
              </w:divBdr>
            </w:div>
            <w:div w:id="1155560832">
              <w:marLeft w:val="0"/>
              <w:marRight w:val="0"/>
              <w:marTop w:val="0"/>
              <w:marBottom w:val="0"/>
              <w:divBdr>
                <w:top w:val="none" w:sz="0" w:space="0" w:color="auto"/>
                <w:left w:val="none" w:sz="0" w:space="0" w:color="auto"/>
                <w:bottom w:val="none" w:sz="0" w:space="0" w:color="auto"/>
                <w:right w:val="none" w:sz="0" w:space="0" w:color="auto"/>
              </w:divBdr>
            </w:div>
            <w:div w:id="1351224555">
              <w:marLeft w:val="0"/>
              <w:marRight w:val="0"/>
              <w:marTop w:val="0"/>
              <w:marBottom w:val="0"/>
              <w:divBdr>
                <w:top w:val="none" w:sz="0" w:space="0" w:color="auto"/>
                <w:left w:val="none" w:sz="0" w:space="0" w:color="auto"/>
                <w:bottom w:val="none" w:sz="0" w:space="0" w:color="auto"/>
                <w:right w:val="none" w:sz="0" w:space="0" w:color="auto"/>
              </w:divBdr>
            </w:div>
            <w:div w:id="591858244">
              <w:marLeft w:val="0"/>
              <w:marRight w:val="0"/>
              <w:marTop w:val="0"/>
              <w:marBottom w:val="0"/>
              <w:divBdr>
                <w:top w:val="none" w:sz="0" w:space="0" w:color="auto"/>
                <w:left w:val="none" w:sz="0" w:space="0" w:color="auto"/>
                <w:bottom w:val="none" w:sz="0" w:space="0" w:color="auto"/>
                <w:right w:val="none" w:sz="0" w:space="0" w:color="auto"/>
              </w:divBdr>
            </w:div>
            <w:div w:id="1251695473">
              <w:marLeft w:val="0"/>
              <w:marRight w:val="0"/>
              <w:marTop w:val="0"/>
              <w:marBottom w:val="0"/>
              <w:divBdr>
                <w:top w:val="none" w:sz="0" w:space="0" w:color="auto"/>
                <w:left w:val="none" w:sz="0" w:space="0" w:color="auto"/>
                <w:bottom w:val="none" w:sz="0" w:space="0" w:color="auto"/>
                <w:right w:val="none" w:sz="0" w:space="0" w:color="auto"/>
              </w:divBdr>
            </w:div>
            <w:div w:id="659430150">
              <w:marLeft w:val="0"/>
              <w:marRight w:val="0"/>
              <w:marTop w:val="0"/>
              <w:marBottom w:val="0"/>
              <w:divBdr>
                <w:top w:val="none" w:sz="0" w:space="0" w:color="auto"/>
                <w:left w:val="none" w:sz="0" w:space="0" w:color="auto"/>
                <w:bottom w:val="none" w:sz="0" w:space="0" w:color="auto"/>
                <w:right w:val="none" w:sz="0" w:space="0" w:color="auto"/>
              </w:divBdr>
            </w:div>
            <w:div w:id="1262689541">
              <w:marLeft w:val="0"/>
              <w:marRight w:val="0"/>
              <w:marTop w:val="0"/>
              <w:marBottom w:val="0"/>
              <w:divBdr>
                <w:top w:val="none" w:sz="0" w:space="0" w:color="auto"/>
                <w:left w:val="none" w:sz="0" w:space="0" w:color="auto"/>
                <w:bottom w:val="none" w:sz="0" w:space="0" w:color="auto"/>
                <w:right w:val="none" w:sz="0" w:space="0" w:color="auto"/>
              </w:divBdr>
            </w:div>
            <w:div w:id="1615019963">
              <w:marLeft w:val="0"/>
              <w:marRight w:val="0"/>
              <w:marTop w:val="0"/>
              <w:marBottom w:val="0"/>
              <w:divBdr>
                <w:top w:val="none" w:sz="0" w:space="0" w:color="auto"/>
                <w:left w:val="none" w:sz="0" w:space="0" w:color="auto"/>
                <w:bottom w:val="none" w:sz="0" w:space="0" w:color="auto"/>
                <w:right w:val="none" w:sz="0" w:space="0" w:color="auto"/>
              </w:divBdr>
            </w:div>
            <w:div w:id="199903345">
              <w:marLeft w:val="0"/>
              <w:marRight w:val="0"/>
              <w:marTop w:val="0"/>
              <w:marBottom w:val="0"/>
              <w:divBdr>
                <w:top w:val="none" w:sz="0" w:space="0" w:color="auto"/>
                <w:left w:val="none" w:sz="0" w:space="0" w:color="auto"/>
                <w:bottom w:val="none" w:sz="0" w:space="0" w:color="auto"/>
                <w:right w:val="none" w:sz="0" w:space="0" w:color="auto"/>
              </w:divBdr>
            </w:div>
            <w:div w:id="1094979297">
              <w:marLeft w:val="0"/>
              <w:marRight w:val="0"/>
              <w:marTop w:val="0"/>
              <w:marBottom w:val="0"/>
              <w:divBdr>
                <w:top w:val="none" w:sz="0" w:space="0" w:color="auto"/>
                <w:left w:val="none" w:sz="0" w:space="0" w:color="auto"/>
                <w:bottom w:val="none" w:sz="0" w:space="0" w:color="auto"/>
                <w:right w:val="none" w:sz="0" w:space="0" w:color="auto"/>
              </w:divBdr>
            </w:div>
            <w:div w:id="1248881827">
              <w:marLeft w:val="0"/>
              <w:marRight w:val="0"/>
              <w:marTop w:val="0"/>
              <w:marBottom w:val="0"/>
              <w:divBdr>
                <w:top w:val="none" w:sz="0" w:space="0" w:color="auto"/>
                <w:left w:val="none" w:sz="0" w:space="0" w:color="auto"/>
                <w:bottom w:val="none" w:sz="0" w:space="0" w:color="auto"/>
                <w:right w:val="none" w:sz="0" w:space="0" w:color="auto"/>
              </w:divBdr>
            </w:div>
            <w:div w:id="1287738333">
              <w:marLeft w:val="0"/>
              <w:marRight w:val="0"/>
              <w:marTop w:val="0"/>
              <w:marBottom w:val="0"/>
              <w:divBdr>
                <w:top w:val="none" w:sz="0" w:space="0" w:color="auto"/>
                <w:left w:val="none" w:sz="0" w:space="0" w:color="auto"/>
                <w:bottom w:val="none" w:sz="0" w:space="0" w:color="auto"/>
                <w:right w:val="none" w:sz="0" w:space="0" w:color="auto"/>
              </w:divBdr>
            </w:div>
            <w:div w:id="1590196962">
              <w:marLeft w:val="0"/>
              <w:marRight w:val="0"/>
              <w:marTop w:val="0"/>
              <w:marBottom w:val="0"/>
              <w:divBdr>
                <w:top w:val="none" w:sz="0" w:space="0" w:color="auto"/>
                <w:left w:val="none" w:sz="0" w:space="0" w:color="auto"/>
                <w:bottom w:val="none" w:sz="0" w:space="0" w:color="auto"/>
                <w:right w:val="none" w:sz="0" w:space="0" w:color="auto"/>
              </w:divBdr>
            </w:div>
            <w:div w:id="1422792861">
              <w:marLeft w:val="0"/>
              <w:marRight w:val="0"/>
              <w:marTop w:val="0"/>
              <w:marBottom w:val="0"/>
              <w:divBdr>
                <w:top w:val="none" w:sz="0" w:space="0" w:color="auto"/>
                <w:left w:val="none" w:sz="0" w:space="0" w:color="auto"/>
                <w:bottom w:val="none" w:sz="0" w:space="0" w:color="auto"/>
                <w:right w:val="none" w:sz="0" w:space="0" w:color="auto"/>
              </w:divBdr>
            </w:div>
            <w:div w:id="1415471048">
              <w:marLeft w:val="0"/>
              <w:marRight w:val="0"/>
              <w:marTop w:val="0"/>
              <w:marBottom w:val="0"/>
              <w:divBdr>
                <w:top w:val="none" w:sz="0" w:space="0" w:color="auto"/>
                <w:left w:val="none" w:sz="0" w:space="0" w:color="auto"/>
                <w:bottom w:val="none" w:sz="0" w:space="0" w:color="auto"/>
                <w:right w:val="none" w:sz="0" w:space="0" w:color="auto"/>
              </w:divBdr>
            </w:div>
            <w:div w:id="818033959">
              <w:marLeft w:val="0"/>
              <w:marRight w:val="0"/>
              <w:marTop w:val="0"/>
              <w:marBottom w:val="0"/>
              <w:divBdr>
                <w:top w:val="none" w:sz="0" w:space="0" w:color="auto"/>
                <w:left w:val="none" w:sz="0" w:space="0" w:color="auto"/>
                <w:bottom w:val="none" w:sz="0" w:space="0" w:color="auto"/>
                <w:right w:val="none" w:sz="0" w:space="0" w:color="auto"/>
              </w:divBdr>
            </w:div>
            <w:div w:id="722993394">
              <w:marLeft w:val="0"/>
              <w:marRight w:val="0"/>
              <w:marTop w:val="0"/>
              <w:marBottom w:val="0"/>
              <w:divBdr>
                <w:top w:val="none" w:sz="0" w:space="0" w:color="auto"/>
                <w:left w:val="none" w:sz="0" w:space="0" w:color="auto"/>
                <w:bottom w:val="none" w:sz="0" w:space="0" w:color="auto"/>
                <w:right w:val="none" w:sz="0" w:space="0" w:color="auto"/>
              </w:divBdr>
            </w:div>
            <w:div w:id="1004670110">
              <w:marLeft w:val="0"/>
              <w:marRight w:val="0"/>
              <w:marTop w:val="0"/>
              <w:marBottom w:val="0"/>
              <w:divBdr>
                <w:top w:val="none" w:sz="0" w:space="0" w:color="auto"/>
                <w:left w:val="none" w:sz="0" w:space="0" w:color="auto"/>
                <w:bottom w:val="none" w:sz="0" w:space="0" w:color="auto"/>
                <w:right w:val="none" w:sz="0" w:space="0" w:color="auto"/>
              </w:divBdr>
            </w:div>
            <w:div w:id="296958747">
              <w:marLeft w:val="0"/>
              <w:marRight w:val="0"/>
              <w:marTop w:val="0"/>
              <w:marBottom w:val="0"/>
              <w:divBdr>
                <w:top w:val="none" w:sz="0" w:space="0" w:color="auto"/>
                <w:left w:val="none" w:sz="0" w:space="0" w:color="auto"/>
                <w:bottom w:val="none" w:sz="0" w:space="0" w:color="auto"/>
                <w:right w:val="none" w:sz="0" w:space="0" w:color="auto"/>
              </w:divBdr>
            </w:div>
            <w:div w:id="334191499">
              <w:marLeft w:val="0"/>
              <w:marRight w:val="0"/>
              <w:marTop w:val="0"/>
              <w:marBottom w:val="0"/>
              <w:divBdr>
                <w:top w:val="none" w:sz="0" w:space="0" w:color="auto"/>
                <w:left w:val="none" w:sz="0" w:space="0" w:color="auto"/>
                <w:bottom w:val="none" w:sz="0" w:space="0" w:color="auto"/>
                <w:right w:val="none" w:sz="0" w:space="0" w:color="auto"/>
              </w:divBdr>
            </w:div>
            <w:div w:id="392235740">
              <w:marLeft w:val="0"/>
              <w:marRight w:val="0"/>
              <w:marTop w:val="0"/>
              <w:marBottom w:val="0"/>
              <w:divBdr>
                <w:top w:val="none" w:sz="0" w:space="0" w:color="auto"/>
                <w:left w:val="none" w:sz="0" w:space="0" w:color="auto"/>
                <w:bottom w:val="none" w:sz="0" w:space="0" w:color="auto"/>
                <w:right w:val="none" w:sz="0" w:space="0" w:color="auto"/>
              </w:divBdr>
            </w:div>
            <w:div w:id="528445932">
              <w:marLeft w:val="0"/>
              <w:marRight w:val="0"/>
              <w:marTop w:val="0"/>
              <w:marBottom w:val="0"/>
              <w:divBdr>
                <w:top w:val="none" w:sz="0" w:space="0" w:color="auto"/>
                <w:left w:val="none" w:sz="0" w:space="0" w:color="auto"/>
                <w:bottom w:val="none" w:sz="0" w:space="0" w:color="auto"/>
                <w:right w:val="none" w:sz="0" w:space="0" w:color="auto"/>
              </w:divBdr>
            </w:div>
            <w:div w:id="648636252">
              <w:marLeft w:val="0"/>
              <w:marRight w:val="0"/>
              <w:marTop w:val="0"/>
              <w:marBottom w:val="0"/>
              <w:divBdr>
                <w:top w:val="none" w:sz="0" w:space="0" w:color="auto"/>
                <w:left w:val="none" w:sz="0" w:space="0" w:color="auto"/>
                <w:bottom w:val="none" w:sz="0" w:space="0" w:color="auto"/>
                <w:right w:val="none" w:sz="0" w:space="0" w:color="auto"/>
              </w:divBdr>
            </w:div>
            <w:div w:id="1787501604">
              <w:marLeft w:val="0"/>
              <w:marRight w:val="0"/>
              <w:marTop w:val="0"/>
              <w:marBottom w:val="0"/>
              <w:divBdr>
                <w:top w:val="none" w:sz="0" w:space="0" w:color="auto"/>
                <w:left w:val="none" w:sz="0" w:space="0" w:color="auto"/>
                <w:bottom w:val="none" w:sz="0" w:space="0" w:color="auto"/>
                <w:right w:val="none" w:sz="0" w:space="0" w:color="auto"/>
              </w:divBdr>
            </w:div>
            <w:div w:id="530538187">
              <w:marLeft w:val="0"/>
              <w:marRight w:val="0"/>
              <w:marTop w:val="0"/>
              <w:marBottom w:val="0"/>
              <w:divBdr>
                <w:top w:val="none" w:sz="0" w:space="0" w:color="auto"/>
                <w:left w:val="none" w:sz="0" w:space="0" w:color="auto"/>
                <w:bottom w:val="none" w:sz="0" w:space="0" w:color="auto"/>
                <w:right w:val="none" w:sz="0" w:space="0" w:color="auto"/>
              </w:divBdr>
            </w:div>
            <w:div w:id="816647937">
              <w:marLeft w:val="0"/>
              <w:marRight w:val="0"/>
              <w:marTop w:val="0"/>
              <w:marBottom w:val="0"/>
              <w:divBdr>
                <w:top w:val="none" w:sz="0" w:space="0" w:color="auto"/>
                <w:left w:val="none" w:sz="0" w:space="0" w:color="auto"/>
                <w:bottom w:val="none" w:sz="0" w:space="0" w:color="auto"/>
                <w:right w:val="none" w:sz="0" w:space="0" w:color="auto"/>
              </w:divBdr>
            </w:div>
            <w:div w:id="419252683">
              <w:marLeft w:val="0"/>
              <w:marRight w:val="0"/>
              <w:marTop w:val="0"/>
              <w:marBottom w:val="0"/>
              <w:divBdr>
                <w:top w:val="none" w:sz="0" w:space="0" w:color="auto"/>
                <w:left w:val="none" w:sz="0" w:space="0" w:color="auto"/>
                <w:bottom w:val="none" w:sz="0" w:space="0" w:color="auto"/>
                <w:right w:val="none" w:sz="0" w:space="0" w:color="auto"/>
              </w:divBdr>
            </w:div>
            <w:div w:id="2103144130">
              <w:marLeft w:val="0"/>
              <w:marRight w:val="0"/>
              <w:marTop w:val="0"/>
              <w:marBottom w:val="0"/>
              <w:divBdr>
                <w:top w:val="none" w:sz="0" w:space="0" w:color="auto"/>
                <w:left w:val="none" w:sz="0" w:space="0" w:color="auto"/>
                <w:bottom w:val="none" w:sz="0" w:space="0" w:color="auto"/>
                <w:right w:val="none" w:sz="0" w:space="0" w:color="auto"/>
              </w:divBdr>
            </w:div>
            <w:div w:id="930043285">
              <w:marLeft w:val="0"/>
              <w:marRight w:val="0"/>
              <w:marTop w:val="0"/>
              <w:marBottom w:val="0"/>
              <w:divBdr>
                <w:top w:val="none" w:sz="0" w:space="0" w:color="auto"/>
                <w:left w:val="none" w:sz="0" w:space="0" w:color="auto"/>
                <w:bottom w:val="none" w:sz="0" w:space="0" w:color="auto"/>
                <w:right w:val="none" w:sz="0" w:space="0" w:color="auto"/>
              </w:divBdr>
            </w:div>
            <w:div w:id="1587761800">
              <w:marLeft w:val="0"/>
              <w:marRight w:val="0"/>
              <w:marTop w:val="0"/>
              <w:marBottom w:val="0"/>
              <w:divBdr>
                <w:top w:val="none" w:sz="0" w:space="0" w:color="auto"/>
                <w:left w:val="none" w:sz="0" w:space="0" w:color="auto"/>
                <w:bottom w:val="none" w:sz="0" w:space="0" w:color="auto"/>
                <w:right w:val="none" w:sz="0" w:space="0" w:color="auto"/>
              </w:divBdr>
            </w:div>
            <w:div w:id="1148353038">
              <w:marLeft w:val="0"/>
              <w:marRight w:val="0"/>
              <w:marTop w:val="0"/>
              <w:marBottom w:val="0"/>
              <w:divBdr>
                <w:top w:val="none" w:sz="0" w:space="0" w:color="auto"/>
                <w:left w:val="none" w:sz="0" w:space="0" w:color="auto"/>
                <w:bottom w:val="none" w:sz="0" w:space="0" w:color="auto"/>
                <w:right w:val="none" w:sz="0" w:space="0" w:color="auto"/>
              </w:divBdr>
            </w:div>
            <w:div w:id="202135395">
              <w:marLeft w:val="0"/>
              <w:marRight w:val="0"/>
              <w:marTop w:val="0"/>
              <w:marBottom w:val="0"/>
              <w:divBdr>
                <w:top w:val="none" w:sz="0" w:space="0" w:color="auto"/>
                <w:left w:val="none" w:sz="0" w:space="0" w:color="auto"/>
                <w:bottom w:val="none" w:sz="0" w:space="0" w:color="auto"/>
                <w:right w:val="none" w:sz="0" w:space="0" w:color="auto"/>
              </w:divBdr>
            </w:div>
            <w:div w:id="625090427">
              <w:marLeft w:val="0"/>
              <w:marRight w:val="0"/>
              <w:marTop w:val="0"/>
              <w:marBottom w:val="0"/>
              <w:divBdr>
                <w:top w:val="none" w:sz="0" w:space="0" w:color="auto"/>
                <w:left w:val="none" w:sz="0" w:space="0" w:color="auto"/>
                <w:bottom w:val="none" w:sz="0" w:space="0" w:color="auto"/>
                <w:right w:val="none" w:sz="0" w:space="0" w:color="auto"/>
              </w:divBdr>
            </w:div>
            <w:div w:id="1429693401">
              <w:marLeft w:val="0"/>
              <w:marRight w:val="0"/>
              <w:marTop w:val="0"/>
              <w:marBottom w:val="0"/>
              <w:divBdr>
                <w:top w:val="none" w:sz="0" w:space="0" w:color="auto"/>
                <w:left w:val="none" w:sz="0" w:space="0" w:color="auto"/>
                <w:bottom w:val="none" w:sz="0" w:space="0" w:color="auto"/>
                <w:right w:val="none" w:sz="0" w:space="0" w:color="auto"/>
              </w:divBdr>
            </w:div>
            <w:div w:id="686758665">
              <w:marLeft w:val="0"/>
              <w:marRight w:val="0"/>
              <w:marTop w:val="0"/>
              <w:marBottom w:val="0"/>
              <w:divBdr>
                <w:top w:val="none" w:sz="0" w:space="0" w:color="auto"/>
                <w:left w:val="none" w:sz="0" w:space="0" w:color="auto"/>
                <w:bottom w:val="none" w:sz="0" w:space="0" w:color="auto"/>
                <w:right w:val="none" w:sz="0" w:space="0" w:color="auto"/>
              </w:divBdr>
            </w:div>
            <w:div w:id="905262101">
              <w:marLeft w:val="0"/>
              <w:marRight w:val="0"/>
              <w:marTop w:val="0"/>
              <w:marBottom w:val="0"/>
              <w:divBdr>
                <w:top w:val="none" w:sz="0" w:space="0" w:color="auto"/>
                <w:left w:val="none" w:sz="0" w:space="0" w:color="auto"/>
                <w:bottom w:val="none" w:sz="0" w:space="0" w:color="auto"/>
                <w:right w:val="none" w:sz="0" w:space="0" w:color="auto"/>
              </w:divBdr>
            </w:div>
            <w:div w:id="700279175">
              <w:marLeft w:val="0"/>
              <w:marRight w:val="0"/>
              <w:marTop w:val="0"/>
              <w:marBottom w:val="0"/>
              <w:divBdr>
                <w:top w:val="none" w:sz="0" w:space="0" w:color="auto"/>
                <w:left w:val="none" w:sz="0" w:space="0" w:color="auto"/>
                <w:bottom w:val="none" w:sz="0" w:space="0" w:color="auto"/>
                <w:right w:val="none" w:sz="0" w:space="0" w:color="auto"/>
              </w:divBdr>
            </w:div>
            <w:div w:id="269970423">
              <w:marLeft w:val="0"/>
              <w:marRight w:val="0"/>
              <w:marTop w:val="0"/>
              <w:marBottom w:val="0"/>
              <w:divBdr>
                <w:top w:val="none" w:sz="0" w:space="0" w:color="auto"/>
                <w:left w:val="none" w:sz="0" w:space="0" w:color="auto"/>
                <w:bottom w:val="none" w:sz="0" w:space="0" w:color="auto"/>
                <w:right w:val="none" w:sz="0" w:space="0" w:color="auto"/>
              </w:divBdr>
            </w:div>
            <w:div w:id="354041698">
              <w:marLeft w:val="0"/>
              <w:marRight w:val="0"/>
              <w:marTop w:val="0"/>
              <w:marBottom w:val="0"/>
              <w:divBdr>
                <w:top w:val="none" w:sz="0" w:space="0" w:color="auto"/>
                <w:left w:val="none" w:sz="0" w:space="0" w:color="auto"/>
                <w:bottom w:val="none" w:sz="0" w:space="0" w:color="auto"/>
                <w:right w:val="none" w:sz="0" w:space="0" w:color="auto"/>
              </w:divBdr>
            </w:div>
            <w:div w:id="573977718">
              <w:marLeft w:val="0"/>
              <w:marRight w:val="0"/>
              <w:marTop w:val="0"/>
              <w:marBottom w:val="0"/>
              <w:divBdr>
                <w:top w:val="none" w:sz="0" w:space="0" w:color="auto"/>
                <w:left w:val="none" w:sz="0" w:space="0" w:color="auto"/>
                <w:bottom w:val="none" w:sz="0" w:space="0" w:color="auto"/>
                <w:right w:val="none" w:sz="0" w:space="0" w:color="auto"/>
              </w:divBdr>
            </w:div>
            <w:div w:id="1019962671">
              <w:marLeft w:val="0"/>
              <w:marRight w:val="0"/>
              <w:marTop w:val="0"/>
              <w:marBottom w:val="0"/>
              <w:divBdr>
                <w:top w:val="none" w:sz="0" w:space="0" w:color="auto"/>
                <w:left w:val="none" w:sz="0" w:space="0" w:color="auto"/>
                <w:bottom w:val="none" w:sz="0" w:space="0" w:color="auto"/>
                <w:right w:val="none" w:sz="0" w:space="0" w:color="auto"/>
              </w:divBdr>
            </w:div>
            <w:div w:id="1507016176">
              <w:marLeft w:val="0"/>
              <w:marRight w:val="0"/>
              <w:marTop w:val="0"/>
              <w:marBottom w:val="0"/>
              <w:divBdr>
                <w:top w:val="none" w:sz="0" w:space="0" w:color="auto"/>
                <w:left w:val="none" w:sz="0" w:space="0" w:color="auto"/>
                <w:bottom w:val="none" w:sz="0" w:space="0" w:color="auto"/>
                <w:right w:val="none" w:sz="0" w:space="0" w:color="auto"/>
              </w:divBdr>
            </w:div>
            <w:div w:id="1283416021">
              <w:marLeft w:val="0"/>
              <w:marRight w:val="0"/>
              <w:marTop w:val="0"/>
              <w:marBottom w:val="0"/>
              <w:divBdr>
                <w:top w:val="none" w:sz="0" w:space="0" w:color="auto"/>
                <w:left w:val="none" w:sz="0" w:space="0" w:color="auto"/>
                <w:bottom w:val="none" w:sz="0" w:space="0" w:color="auto"/>
                <w:right w:val="none" w:sz="0" w:space="0" w:color="auto"/>
              </w:divBdr>
            </w:div>
            <w:div w:id="204415637">
              <w:marLeft w:val="0"/>
              <w:marRight w:val="0"/>
              <w:marTop w:val="0"/>
              <w:marBottom w:val="0"/>
              <w:divBdr>
                <w:top w:val="none" w:sz="0" w:space="0" w:color="auto"/>
                <w:left w:val="none" w:sz="0" w:space="0" w:color="auto"/>
                <w:bottom w:val="none" w:sz="0" w:space="0" w:color="auto"/>
                <w:right w:val="none" w:sz="0" w:space="0" w:color="auto"/>
              </w:divBdr>
            </w:div>
            <w:div w:id="874385849">
              <w:marLeft w:val="0"/>
              <w:marRight w:val="0"/>
              <w:marTop w:val="0"/>
              <w:marBottom w:val="0"/>
              <w:divBdr>
                <w:top w:val="none" w:sz="0" w:space="0" w:color="auto"/>
                <w:left w:val="none" w:sz="0" w:space="0" w:color="auto"/>
                <w:bottom w:val="none" w:sz="0" w:space="0" w:color="auto"/>
                <w:right w:val="none" w:sz="0" w:space="0" w:color="auto"/>
              </w:divBdr>
            </w:div>
            <w:div w:id="1631203840">
              <w:marLeft w:val="0"/>
              <w:marRight w:val="0"/>
              <w:marTop w:val="0"/>
              <w:marBottom w:val="0"/>
              <w:divBdr>
                <w:top w:val="none" w:sz="0" w:space="0" w:color="auto"/>
                <w:left w:val="none" w:sz="0" w:space="0" w:color="auto"/>
                <w:bottom w:val="none" w:sz="0" w:space="0" w:color="auto"/>
                <w:right w:val="none" w:sz="0" w:space="0" w:color="auto"/>
              </w:divBdr>
            </w:div>
            <w:div w:id="875503719">
              <w:marLeft w:val="0"/>
              <w:marRight w:val="0"/>
              <w:marTop w:val="0"/>
              <w:marBottom w:val="0"/>
              <w:divBdr>
                <w:top w:val="none" w:sz="0" w:space="0" w:color="auto"/>
                <w:left w:val="none" w:sz="0" w:space="0" w:color="auto"/>
                <w:bottom w:val="none" w:sz="0" w:space="0" w:color="auto"/>
                <w:right w:val="none" w:sz="0" w:space="0" w:color="auto"/>
              </w:divBdr>
            </w:div>
            <w:div w:id="605237300">
              <w:marLeft w:val="0"/>
              <w:marRight w:val="0"/>
              <w:marTop w:val="0"/>
              <w:marBottom w:val="0"/>
              <w:divBdr>
                <w:top w:val="none" w:sz="0" w:space="0" w:color="auto"/>
                <w:left w:val="none" w:sz="0" w:space="0" w:color="auto"/>
                <w:bottom w:val="none" w:sz="0" w:space="0" w:color="auto"/>
                <w:right w:val="none" w:sz="0" w:space="0" w:color="auto"/>
              </w:divBdr>
            </w:div>
            <w:div w:id="1043678005">
              <w:marLeft w:val="0"/>
              <w:marRight w:val="0"/>
              <w:marTop w:val="0"/>
              <w:marBottom w:val="0"/>
              <w:divBdr>
                <w:top w:val="none" w:sz="0" w:space="0" w:color="auto"/>
                <w:left w:val="none" w:sz="0" w:space="0" w:color="auto"/>
                <w:bottom w:val="none" w:sz="0" w:space="0" w:color="auto"/>
                <w:right w:val="none" w:sz="0" w:space="0" w:color="auto"/>
              </w:divBdr>
            </w:div>
            <w:div w:id="1946108902">
              <w:marLeft w:val="0"/>
              <w:marRight w:val="0"/>
              <w:marTop w:val="0"/>
              <w:marBottom w:val="0"/>
              <w:divBdr>
                <w:top w:val="none" w:sz="0" w:space="0" w:color="auto"/>
                <w:left w:val="none" w:sz="0" w:space="0" w:color="auto"/>
                <w:bottom w:val="none" w:sz="0" w:space="0" w:color="auto"/>
                <w:right w:val="none" w:sz="0" w:space="0" w:color="auto"/>
              </w:divBdr>
            </w:div>
            <w:div w:id="1846240564">
              <w:marLeft w:val="0"/>
              <w:marRight w:val="0"/>
              <w:marTop w:val="0"/>
              <w:marBottom w:val="0"/>
              <w:divBdr>
                <w:top w:val="none" w:sz="0" w:space="0" w:color="auto"/>
                <w:left w:val="none" w:sz="0" w:space="0" w:color="auto"/>
                <w:bottom w:val="none" w:sz="0" w:space="0" w:color="auto"/>
                <w:right w:val="none" w:sz="0" w:space="0" w:color="auto"/>
              </w:divBdr>
            </w:div>
            <w:div w:id="420612648">
              <w:marLeft w:val="0"/>
              <w:marRight w:val="0"/>
              <w:marTop w:val="0"/>
              <w:marBottom w:val="0"/>
              <w:divBdr>
                <w:top w:val="none" w:sz="0" w:space="0" w:color="auto"/>
                <w:left w:val="none" w:sz="0" w:space="0" w:color="auto"/>
                <w:bottom w:val="none" w:sz="0" w:space="0" w:color="auto"/>
                <w:right w:val="none" w:sz="0" w:space="0" w:color="auto"/>
              </w:divBdr>
            </w:div>
            <w:div w:id="462432123">
              <w:marLeft w:val="0"/>
              <w:marRight w:val="0"/>
              <w:marTop w:val="0"/>
              <w:marBottom w:val="0"/>
              <w:divBdr>
                <w:top w:val="none" w:sz="0" w:space="0" w:color="auto"/>
                <w:left w:val="none" w:sz="0" w:space="0" w:color="auto"/>
                <w:bottom w:val="none" w:sz="0" w:space="0" w:color="auto"/>
                <w:right w:val="none" w:sz="0" w:space="0" w:color="auto"/>
              </w:divBdr>
            </w:div>
            <w:div w:id="560754379">
              <w:marLeft w:val="0"/>
              <w:marRight w:val="0"/>
              <w:marTop w:val="0"/>
              <w:marBottom w:val="0"/>
              <w:divBdr>
                <w:top w:val="none" w:sz="0" w:space="0" w:color="auto"/>
                <w:left w:val="none" w:sz="0" w:space="0" w:color="auto"/>
                <w:bottom w:val="none" w:sz="0" w:space="0" w:color="auto"/>
                <w:right w:val="none" w:sz="0" w:space="0" w:color="auto"/>
              </w:divBdr>
            </w:div>
            <w:div w:id="368533984">
              <w:marLeft w:val="0"/>
              <w:marRight w:val="0"/>
              <w:marTop w:val="0"/>
              <w:marBottom w:val="0"/>
              <w:divBdr>
                <w:top w:val="none" w:sz="0" w:space="0" w:color="auto"/>
                <w:left w:val="none" w:sz="0" w:space="0" w:color="auto"/>
                <w:bottom w:val="none" w:sz="0" w:space="0" w:color="auto"/>
                <w:right w:val="none" w:sz="0" w:space="0" w:color="auto"/>
              </w:divBdr>
            </w:div>
            <w:div w:id="98378038">
              <w:marLeft w:val="0"/>
              <w:marRight w:val="0"/>
              <w:marTop w:val="0"/>
              <w:marBottom w:val="0"/>
              <w:divBdr>
                <w:top w:val="none" w:sz="0" w:space="0" w:color="auto"/>
                <w:left w:val="none" w:sz="0" w:space="0" w:color="auto"/>
                <w:bottom w:val="none" w:sz="0" w:space="0" w:color="auto"/>
                <w:right w:val="none" w:sz="0" w:space="0" w:color="auto"/>
              </w:divBdr>
            </w:div>
            <w:div w:id="614874271">
              <w:marLeft w:val="0"/>
              <w:marRight w:val="0"/>
              <w:marTop w:val="0"/>
              <w:marBottom w:val="0"/>
              <w:divBdr>
                <w:top w:val="none" w:sz="0" w:space="0" w:color="auto"/>
                <w:left w:val="none" w:sz="0" w:space="0" w:color="auto"/>
                <w:bottom w:val="none" w:sz="0" w:space="0" w:color="auto"/>
                <w:right w:val="none" w:sz="0" w:space="0" w:color="auto"/>
              </w:divBdr>
            </w:div>
            <w:div w:id="815604942">
              <w:marLeft w:val="0"/>
              <w:marRight w:val="0"/>
              <w:marTop w:val="0"/>
              <w:marBottom w:val="0"/>
              <w:divBdr>
                <w:top w:val="none" w:sz="0" w:space="0" w:color="auto"/>
                <w:left w:val="none" w:sz="0" w:space="0" w:color="auto"/>
                <w:bottom w:val="none" w:sz="0" w:space="0" w:color="auto"/>
                <w:right w:val="none" w:sz="0" w:space="0" w:color="auto"/>
              </w:divBdr>
            </w:div>
            <w:div w:id="374231945">
              <w:marLeft w:val="0"/>
              <w:marRight w:val="0"/>
              <w:marTop w:val="0"/>
              <w:marBottom w:val="0"/>
              <w:divBdr>
                <w:top w:val="none" w:sz="0" w:space="0" w:color="auto"/>
                <w:left w:val="none" w:sz="0" w:space="0" w:color="auto"/>
                <w:bottom w:val="none" w:sz="0" w:space="0" w:color="auto"/>
                <w:right w:val="none" w:sz="0" w:space="0" w:color="auto"/>
              </w:divBdr>
            </w:div>
            <w:div w:id="1406680650">
              <w:marLeft w:val="0"/>
              <w:marRight w:val="0"/>
              <w:marTop w:val="0"/>
              <w:marBottom w:val="0"/>
              <w:divBdr>
                <w:top w:val="none" w:sz="0" w:space="0" w:color="auto"/>
                <w:left w:val="none" w:sz="0" w:space="0" w:color="auto"/>
                <w:bottom w:val="none" w:sz="0" w:space="0" w:color="auto"/>
                <w:right w:val="none" w:sz="0" w:space="0" w:color="auto"/>
              </w:divBdr>
            </w:div>
            <w:div w:id="773981676">
              <w:marLeft w:val="0"/>
              <w:marRight w:val="0"/>
              <w:marTop w:val="0"/>
              <w:marBottom w:val="0"/>
              <w:divBdr>
                <w:top w:val="none" w:sz="0" w:space="0" w:color="auto"/>
                <w:left w:val="none" w:sz="0" w:space="0" w:color="auto"/>
                <w:bottom w:val="none" w:sz="0" w:space="0" w:color="auto"/>
                <w:right w:val="none" w:sz="0" w:space="0" w:color="auto"/>
              </w:divBdr>
            </w:div>
            <w:div w:id="1223061689">
              <w:marLeft w:val="0"/>
              <w:marRight w:val="0"/>
              <w:marTop w:val="0"/>
              <w:marBottom w:val="0"/>
              <w:divBdr>
                <w:top w:val="none" w:sz="0" w:space="0" w:color="auto"/>
                <w:left w:val="none" w:sz="0" w:space="0" w:color="auto"/>
                <w:bottom w:val="none" w:sz="0" w:space="0" w:color="auto"/>
                <w:right w:val="none" w:sz="0" w:space="0" w:color="auto"/>
              </w:divBdr>
            </w:div>
            <w:div w:id="620965165">
              <w:marLeft w:val="0"/>
              <w:marRight w:val="0"/>
              <w:marTop w:val="0"/>
              <w:marBottom w:val="0"/>
              <w:divBdr>
                <w:top w:val="none" w:sz="0" w:space="0" w:color="auto"/>
                <w:left w:val="none" w:sz="0" w:space="0" w:color="auto"/>
                <w:bottom w:val="none" w:sz="0" w:space="0" w:color="auto"/>
                <w:right w:val="none" w:sz="0" w:space="0" w:color="auto"/>
              </w:divBdr>
            </w:div>
            <w:div w:id="650254724">
              <w:marLeft w:val="0"/>
              <w:marRight w:val="0"/>
              <w:marTop w:val="0"/>
              <w:marBottom w:val="0"/>
              <w:divBdr>
                <w:top w:val="none" w:sz="0" w:space="0" w:color="auto"/>
                <w:left w:val="none" w:sz="0" w:space="0" w:color="auto"/>
                <w:bottom w:val="none" w:sz="0" w:space="0" w:color="auto"/>
                <w:right w:val="none" w:sz="0" w:space="0" w:color="auto"/>
              </w:divBdr>
            </w:div>
            <w:div w:id="1919752667">
              <w:marLeft w:val="0"/>
              <w:marRight w:val="0"/>
              <w:marTop w:val="0"/>
              <w:marBottom w:val="0"/>
              <w:divBdr>
                <w:top w:val="none" w:sz="0" w:space="0" w:color="auto"/>
                <w:left w:val="none" w:sz="0" w:space="0" w:color="auto"/>
                <w:bottom w:val="none" w:sz="0" w:space="0" w:color="auto"/>
                <w:right w:val="none" w:sz="0" w:space="0" w:color="auto"/>
              </w:divBdr>
            </w:div>
            <w:div w:id="1766073758">
              <w:marLeft w:val="0"/>
              <w:marRight w:val="0"/>
              <w:marTop w:val="0"/>
              <w:marBottom w:val="0"/>
              <w:divBdr>
                <w:top w:val="none" w:sz="0" w:space="0" w:color="auto"/>
                <w:left w:val="none" w:sz="0" w:space="0" w:color="auto"/>
                <w:bottom w:val="none" w:sz="0" w:space="0" w:color="auto"/>
                <w:right w:val="none" w:sz="0" w:space="0" w:color="auto"/>
              </w:divBdr>
            </w:div>
            <w:div w:id="1052189898">
              <w:marLeft w:val="0"/>
              <w:marRight w:val="0"/>
              <w:marTop w:val="0"/>
              <w:marBottom w:val="0"/>
              <w:divBdr>
                <w:top w:val="none" w:sz="0" w:space="0" w:color="auto"/>
                <w:left w:val="none" w:sz="0" w:space="0" w:color="auto"/>
                <w:bottom w:val="none" w:sz="0" w:space="0" w:color="auto"/>
                <w:right w:val="none" w:sz="0" w:space="0" w:color="auto"/>
              </w:divBdr>
            </w:div>
            <w:div w:id="2065834028">
              <w:marLeft w:val="0"/>
              <w:marRight w:val="0"/>
              <w:marTop w:val="0"/>
              <w:marBottom w:val="0"/>
              <w:divBdr>
                <w:top w:val="none" w:sz="0" w:space="0" w:color="auto"/>
                <w:left w:val="none" w:sz="0" w:space="0" w:color="auto"/>
                <w:bottom w:val="none" w:sz="0" w:space="0" w:color="auto"/>
                <w:right w:val="none" w:sz="0" w:space="0" w:color="auto"/>
              </w:divBdr>
            </w:div>
            <w:div w:id="1233353546">
              <w:marLeft w:val="0"/>
              <w:marRight w:val="0"/>
              <w:marTop w:val="0"/>
              <w:marBottom w:val="0"/>
              <w:divBdr>
                <w:top w:val="none" w:sz="0" w:space="0" w:color="auto"/>
                <w:left w:val="none" w:sz="0" w:space="0" w:color="auto"/>
                <w:bottom w:val="none" w:sz="0" w:space="0" w:color="auto"/>
                <w:right w:val="none" w:sz="0" w:space="0" w:color="auto"/>
              </w:divBdr>
            </w:div>
            <w:div w:id="1945265410">
              <w:marLeft w:val="0"/>
              <w:marRight w:val="0"/>
              <w:marTop w:val="0"/>
              <w:marBottom w:val="0"/>
              <w:divBdr>
                <w:top w:val="none" w:sz="0" w:space="0" w:color="auto"/>
                <w:left w:val="none" w:sz="0" w:space="0" w:color="auto"/>
                <w:bottom w:val="none" w:sz="0" w:space="0" w:color="auto"/>
                <w:right w:val="none" w:sz="0" w:space="0" w:color="auto"/>
              </w:divBdr>
            </w:div>
            <w:div w:id="806699763">
              <w:marLeft w:val="0"/>
              <w:marRight w:val="0"/>
              <w:marTop w:val="0"/>
              <w:marBottom w:val="0"/>
              <w:divBdr>
                <w:top w:val="none" w:sz="0" w:space="0" w:color="auto"/>
                <w:left w:val="none" w:sz="0" w:space="0" w:color="auto"/>
                <w:bottom w:val="none" w:sz="0" w:space="0" w:color="auto"/>
                <w:right w:val="none" w:sz="0" w:space="0" w:color="auto"/>
              </w:divBdr>
            </w:div>
            <w:div w:id="1977102731">
              <w:marLeft w:val="0"/>
              <w:marRight w:val="0"/>
              <w:marTop w:val="0"/>
              <w:marBottom w:val="0"/>
              <w:divBdr>
                <w:top w:val="none" w:sz="0" w:space="0" w:color="auto"/>
                <w:left w:val="none" w:sz="0" w:space="0" w:color="auto"/>
                <w:bottom w:val="none" w:sz="0" w:space="0" w:color="auto"/>
                <w:right w:val="none" w:sz="0" w:space="0" w:color="auto"/>
              </w:divBdr>
            </w:div>
            <w:div w:id="921764246">
              <w:marLeft w:val="0"/>
              <w:marRight w:val="0"/>
              <w:marTop w:val="0"/>
              <w:marBottom w:val="0"/>
              <w:divBdr>
                <w:top w:val="none" w:sz="0" w:space="0" w:color="auto"/>
                <w:left w:val="none" w:sz="0" w:space="0" w:color="auto"/>
                <w:bottom w:val="none" w:sz="0" w:space="0" w:color="auto"/>
                <w:right w:val="none" w:sz="0" w:space="0" w:color="auto"/>
              </w:divBdr>
            </w:div>
            <w:div w:id="1910260509">
              <w:marLeft w:val="0"/>
              <w:marRight w:val="0"/>
              <w:marTop w:val="0"/>
              <w:marBottom w:val="0"/>
              <w:divBdr>
                <w:top w:val="none" w:sz="0" w:space="0" w:color="auto"/>
                <w:left w:val="none" w:sz="0" w:space="0" w:color="auto"/>
                <w:bottom w:val="none" w:sz="0" w:space="0" w:color="auto"/>
                <w:right w:val="none" w:sz="0" w:space="0" w:color="auto"/>
              </w:divBdr>
            </w:div>
            <w:div w:id="1464345353">
              <w:marLeft w:val="0"/>
              <w:marRight w:val="0"/>
              <w:marTop w:val="0"/>
              <w:marBottom w:val="0"/>
              <w:divBdr>
                <w:top w:val="none" w:sz="0" w:space="0" w:color="auto"/>
                <w:left w:val="none" w:sz="0" w:space="0" w:color="auto"/>
                <w:bottom w:val="none" w:sz="0" w:space="0" w:color="auto"/>
                <w:right w:val="none" w:sz="0" w:space="0" w:color="auto"/>
              </w:divBdr>
            </w:div>
            <w:div w:id="283535966">
              <w:marLeft w:val="0"/>
              <w:marRight w:val="0"/>
              <w:marTop w:val="0"/>
              <w:marBottom w:val="0"/>
              <w:divBdr>
                <w:top w:val="none" w:sz="0" w:space="0" w:color="auto"/>
                <w:left w:val="none" w:sz="0" w:space="0" w:color="auto"/>
                <w:bottom w:val="none" w:sz="0" w:space="0" w:color="auto"/>
                <w:right w:val="none" w:sz="0" w:space="0" w:color="auto"/>
              </w:divBdr>
            </w:div>
            <w:div w:id="1113751108">
              <w:marLeft w:val="0"/>
              <w:marRight w:val="0"/>
              <w:marTop w:val="0"/>
              <w:marBottom w:val="0"/>
              <w:divBdr>
                <w:top w:val="none" w:sz="0" w:space="0" w:color="auto"/>
                <w:left w:val="none" w:sz="0" w:space="0" w:color="auto"/>
                <w:bottom w:val="none" w:sz="0" w:space="0" w:color="auto"/>
                <w:right w:val="none" w:sz="0" w:space="0" w:color="auto"/>
              </w:divBdr>
            </w:div>
            <w:div w:id="508259596">
              <w:marLeft w:val="0"/>
              <w:marRight w:val="0"/>
              <w:marTop w:val="0"/>
              <w:marBottom w:val="0"/>
              <w:divBdr>
                <w:top w:val="none" w:sz="0" w:space="0" w:color="auto"/>
                <w:left w:val="none" w:sz="0" w:space="0" w:color="auto"/>
                <w:bottom w:val="none" w:sz="0" w:space="0" w:color="auto"/>
                <w:right w:val="none" w:sz="0" w:space="0" w:color="auto"/>
              </w:divBdr>
            </w:div>
            <w:div w:id="48650161">
              <w:marLeft w:val="0"/>
              <w:marRight w:val="0"/>
              <w:marTop w:val="0"/>
              <w:marBottom w:val="0"/>
              <w:divBdr>
                <w:top w:val="none" w:sz="0" w:space="0" w:color="auto"/>
                <w:left w:val="none" w:sz="0" w:space="0" w:color="auto"/>
                <w:bottom w:val="none" w:sz="0" w:space="0" w:color="auto"/>
                <w:right w:val="none" w:sz="0" w:space="0" w:color="auto"/>
              </w:divBdr>
            </w:div>
            <w:div w:id="871379173">
              <w:marLeft w:val="0"/>
              <w:marRight w:val="0"/>
              <w:marTop w:val="0"/>
              <w:marBottom w:val="0"/>
              <w:divBdr>
                <w:top w:val="none" w:sz="0" w:space="0" w:color="auto"/>
                <w:left w:val="none" w:sz="0" w:space="0" w:color="auto"/>
                <w:bottom w:val="none" w:sz="0" w:space="0" w:color="auto"/>
                <w:right w:val="none" w:sz="0" w:space="0" w:color="auto"/>
              </w:divBdr>
            </w:div>
            <w:div w:id="1584413216">
              <w:marLeft w:val="0"/>
              <w:marRight w:val="0"/>
              <w:marTop w:val="0"/>
              <w:marBottom w:val="0"/>
              <w:divBdr>
                <w:top w:val="none" w:sz="0" w:space="0" w:color="auto"/>
                <w:left w:val="none" w:sz="0" w:space="0" w:color="auto"/>
                <w:bottom w:val="none" w:sz="0" w:space="0" w:color="auto"/>
                <w:right w:val="none" w:sz="0" w:space="0" w:color="auto"/>
              </w:divBdr>
            </w:div>
            <w:div w:id="1977291383">
              <w:marLeft w:val="0"/>
              <w:marRight w:val="0"/>
              <w:marTop w:val="0"/>
              <w:marBottom w:val="0"/>
              <w:divBdr>
                <w:top w:val="none" w:sz="0" w:space="0" w:color="auto"/>
                <w:left w:val="none" w:sz="0" w:space="0" w:color="auto"/>
                <w:bottom w:val="none" w:sz="0" w:space="0" w:color="auto"/>
                <w:right w:val="none" w:sz="0" w:space="0" w:color="auto"/>
              </w:divBdr>
            </w:div>
            <w:div w:id="1648238182">
              <w:marLeft w:val="0"/>
              <w:marRight w:val="0"/>
              <w:marTop w:val="0"/>
              <w:marBottom w:val="0"/>
              <w:divBdr>
                <w:top w:val="none" w:sz="0" w:space="0" w:color="auto"/>
                <w:left w:val="none" w:sz="0" w:space="0" w:color="auto"/>
                <w:bottom w:val="none" w:sz="0" w:space="0" w:color="auto"/>
                <w:right w:val="none" w:sz="0" w:space="0" w:color="auto"/>
              </w:divBdr>
            </w:div>
            <w:div w:id="1244030162">
              <w:marLeft w:val="0"/>
              <w:marRight w:val="0"/>
              <w:marTop w:val="0"/>
              <w:marBottom w:val="0"/>
              <w:divBdr>
                <w:top w:val="none" w:sz="0" w:space="0" w:color="auto"/>
                <w:left w:val="none" w:sz="0" w:space="0" w:color="auto"/>
                <w:bottom w:val="none" w:sz="0" w:space="0" w:color="auto"/>
                <w:right w:val="none" w:sz="0" w:space="0" w:color="auto"/>
              </w:divBdr>
            </w:div>
            <w:div w:id="1700859120">
              <w:marLeft w:val="0"/>
              <w:marRight w:val="0"/>
              <w:marTop w:val="0"/>
              <w:marBottom w:val="0"/>
              <w:divBdr>
                <w:top w:val="none" w:sz="0" w:space="0" w:color="auto"/>
                <w:left w:val="none" w:sz="0" w:space="0" w:color="auto"/>
                <w:bottom w:val="none" w:sz="0" w:space="0" w:color="auto"/>
                <w:right w:val="none" w:sz="0" w:space="0" w:color="auto"/>
              </w:divBdr>
            </w:div>
            <w:div w:id="1887328075">
              <w:marLeft w:val="0"/>
              <w:marRight w:val="0"/>
              <w:marTop w:val="0"/>
              <w:marBottom w:val="0"/>
              <w:divBdr>
                <w:top w:val="none" w:sz="0" w:space="0" w:color="auto"/>
                <w:left w:val="none" w:sz="0" w:space="0" w:color="auto"/>
                <w:bottom w:val="none" w:sz="0" w:space="0" w:color="auto"/>
                <w:right w:val="none" w:sz="0" w:space="0" w:color="auto"/>
              </w:divBdr>
            </w:div>
            <w:div w:id="1968315036">
              <w:marLeft w:val="0"/>
              <w:marRight w:val="0"/>
              <w:marTop w:val="0"/>
              <w:marBottom w:val="0"/>
              <w:divBdr>
                <w:top w:val="none" w:sz="0" w:space="0" w:color="auto"/>
                <w:left w:val="none" w:sz="0" w:space="0" w:color="auto"/>
                <w:bottom w:val="none" w:sz="0" w:space="0" w:color="auto"/>
                <w:right w:val="none" w:sz="0" w:space="0" w:color="auto"/>
              </w:divBdr>
            </w:div>
            <w:div w:id="1952202963">
              <w:marLeft w:val="0"/>
              <w:marRight w:val="0"/>
              <w:marTop w:val="0"/>
              <w:marBottom w:val="0"/>
              <w:divBdr>
                <w:top w:val="none" w:sz="0" w:space="0" w:color="auto"/>
                <w:left w:val="none" w:sz="0" w:space="0" w:color="auto"/>
                <w:bottom w:val="none" w:sz="0" w:space="0" w:color="auto"/>
                <w:right w:val="none" w:sz="0" w:space="0" w:color="auto"/>
              </w:divBdr>
            </w:div>
            <w:div w:id="2113547823">
              <w:marLeft w:val="0"/>
              <w:marRight w:val="0"/>
              <w:marTop w:val="0"/>
              <w:marBottom w:val="0"/>
              <w:divBdr>
                <w:top w:val="none" w:sz="0" w:space="0" w:color="auto"/>
                <w:left w:val="none" w:sz="0" w:space="0" w:color="auto"/>
                <w:bottom w:val="none" w:sz="0" w:space="0" w:color="auto"/>
                <w:right w:val="none" w:sz="0" w:space="0" w:color="auto"/>
              </w:divBdr>
            </w:div>
            <w:div w:id="1587616054">
              <w:marLeft w:val="0"/>
              <w:marRight w:val="0"/>
              <w:marTop w:val="0"/>
              <w:marBottom w:val="0"/>
              <w:divBdr>
                <w:top w:val="none" w:sz="0" w:space="0" w:color="auto"/>
                <w:left w:val="none" w:sz="0" w:space="0" w:color="auto"/>
                <w:bottom w:val="none" w:sz="0" w:space="0" w:color="auto"/>
                <w:right w:val="none" w:sz="0" w:space="0" w:color="auto"/>
              </w:divBdr>
            </w:div>
            <w:div w:id="716590973">
              <w:marLeft w:val="0"/>
              <w:marRight w:val="0"/>
              <w:marTop w:val="0"/>
              <w:marBottom w:val="0"/>
              <w:divBdr>
                <w:top w:val="none" w:sz="0" w:space="0" w:color="auto"/>
                <w:left w:val="none" w:sz="0" w:space="0" w:color="auto"/>
                <w:bottom w:val="none" w:sz="0" w:space="0" w:color="auto"/>
                <w:right w:val="none" w:sz="0" w:space="0" w:color="auto"/>
              </w:divBdr>
            </w:div>
            <w:div w:id="2095130648">
              <w:marLeft w:val="0"/>
              <w:marRight w:val="0"/>
              <w:marTop w:val="0"/>
              <w:marBottom w:val="0"/>
              <w:divBdr>
                <w:top w:val="none" w:sz="0" w:space="0" w:color="auto"/>
                <w:left w:val="none" w:sz="0" w:space="0" w:color="auto"/>
                <w:bottom w:val="none" w:sz="0" w:space="0" w:color="auto"/>
                <w:right w:val="none" w:sz="0" w:space="0" w:color="auto"/>
              </w:divBdr>
            </w:div>
            <w:div w:id="839153511">
              <w:marLeft w:val="0"/>
              <w:marRight w:val="0"/>
              <w:marTop w:val="0"/>
              <w:marBottom w:val="0"/>
              <w:divBdr>
                <w:top w:val="none" w:sz="0" w:space="0" w:color="auto"/>
                <w:left w:val="none" w:sz="0" w:space="0" w:color="auto"/>
                <w:bottom w:val="none" w:sz="0" w:space="0" w:color="auto"/>
                <w:right w:val="none" w:sz="0" w:space="0" w:color="auto"/>
              </w:divBdr>
            </w:div>
            <w:div w:id="1682194604">
              <w:marLeft w:val="0"/>
              <w:marRight w:val="0"/>
              <w:marTop w:val="0"/>
              <w:marBottom w:val="0"/>
              <w:divBdr>
                <w:top w:val="none" w:sz="0" w:space="0" w:color="auto"/>
                <w:left w:val="none" w:sz="0" w:space="0" w:color="auto"/>
                <w:bottom w:val="none" w:sz="0" w:space="0" w:color="auto"/>
                <w:right w:val="none" w:sz="0" w:space="0" w:color="auto"/>
              </w:divBdr>
            </w:div>
            <w:div w:id="327758166">
              <w:marLeft w:val="0"/>
              <w:marRight w:val="0"/>
              <w:marTop w:val="0"/>
              <w:marBottom w:val="0"/>
              <w:divBdr>
                <w:top w:val="none" w:sz="0" w:space="0" w:color="auto"/>
                <w:left w:val="none" w:sz="0" w:space="0" w:color="auto"/>
                <w:bottom w:val="none" w:sz="0" w:space="0" w:color="auto"/>
                <w:right w:val="none" w:sz="0" w:space="0" w:color="auto"/>
              </w:divBdr>
            </w:div>
            <w:div w:id="1377202149">
              <w:marLeft w:val="0"/>
              <w:marRight w:val="0"/>
              <w:marTop w:val="0"/>
              <w:marBottom w:val="0"/>
              <w:divBdr>
                <w:top w:val="none" w:sz="0" w:space="0" w:color="auto"/>
                <w:left w:val="none" w:sz="0" w:space="0" w:color="auto"/>
                <w:bottom w:val="none" w:sz="0" w:space="0" w:color="auto"/>
                <w:right w:val="none" w:sz="0" w:space="0" w:color="auto"/>
              </w:divBdr>
            </w:div>
            <w:div w:id="1321153277">
              <w:marLeft w:val="0"/>
              <w:marRight w:val="0"/>
              <w:marTop w:val="0"/>
              <w:marBottom w:val="0"/>
              <w:divBdr>
                <w:top w:val="none" w:sz="0" w:space="0" w:color="auto"/>
                <w:left w:val="none" w:sz="0" w:space="0" w:color="auto"/>
                <w:bottom w:val="none" w:sz="0" w:space="0" w:color="auto"/>
                <w:right w:val="none" w:sz="0" w:space="0" w:color="auto"/>
              </w:divBdr>
            </w:div>
            <w:div w:id="439036320">
              <w:marLeft w:val="0"/>
              <w:marRight w:val="0"/>
              <w:marTop w:val="0"/>
              <w:marBottom w:val="0"/>
              <w:divBdr>
                <w:top w:val="none" w:sz="0" w:space="0" w:color="auto"/>
                <w:left w:val="none" w:sz="0" w:space="0" w:color="auto"/>
                <w:bottom w:val="none" w:sz="0" w:space="0" w:color="auto"/>
                <w:right w:val="none" w:sz="0" w:space="0" w:color="auto"/>
              </w:divBdr>
            </w:div>
            <w:div w:id="1907109832">
              <w:marLeft w:val="0"/>
              <w:marRight w:val="0"/>
              <w:marTop w:val="0"/>
              <w:marBottom w:val="0"/>
              <w:divBdr>
                <w:top w:val="none" w:sz="0" w:space="0" w:color="auto"/>
                <w:left w:val="none" w:sz="0" w:space="0" w:color="auto"/>
                <w:bottom w:val="none" w:sz="0" w:space="0" w:color="auto"/>
                <w:right w:val="none" w:sz="0" w:space="0" w:color="auto"/>
              </w:divBdr>
            </w:div>
            <w:div w:id="356081094">
              <w:marLeft w:val="0"/>
              <w:marRight w:val="0"/>
              <w:marTop w:val="0"/>
              <w:marBottom w:val="0"/>
              <w:divBdr>
                <w:top w:val="none" w:sz="0" w:space="0" w:color="auto"/>
                <w:left w:val="none" w:sz="0" w:space="0" w:color="auto"/>
                <w:bottom w:val="none" w:sz="0" w:space="0" w:color="auto"/>
                <w:right w:val="none" w:sz="0" w:space="0" w:color="auto"/>
              </w:divBdr>
            </w:div>
            <w:div w:id="353307794">
              <w:marLeft w:val="0"/>
              <w:marRight w:val="0"/>
              <w:marTop w:val="0"/>
              <w:marBottom w:val="0"/>
              <w:divBdr>
                <w:top w:val="none" w:sz="0" w:space="0" w:color="auto"/>
                <w:left w:val="none" w:sz="0" w:space="0" w:color="auto"/>
                <w:bottom w:val="none" w:sz="0" w:space="0" w:color="auto"/>
                <w:right w:val="none" w:sz="0" w:space="0" w:color="auto"/>
              </w:divBdr>
            </w:div>
            <w:div w:id="1349790020">
              <w:marLeft w:val="0"/>
              <w:marRight w:val="0"/>
              <w:marTop w:val="0"/>
              <w:marBottom w:val="0"/>
              <w:divBdr>
                <w:top w:val="none" w:sz="0" w:space="0" w:color="auto"/>
                <w:left w:val="none" w:sz="0" w:space="0" w:color="auto"/>
                <w:bottom w:val="none" w:sz="0" w:space="0" w:color="auto"/>
                <w:right w:val="none" w:sz="0" w:space="0" w:color="auto"/>
              </w:divBdr>
            </w:div>
            <w:div w:id="927733016">
              <w:marLeft w:val="0"/>
              <w:marRight w:val="0"/>
              <w:marTop w:val="0"/>
              <w:marBottom w:val="0"/>
              <w:divBdr>
                <w:top w:val="none" w:sz="0" w:space="0" w:color="auto"/>
                <w:left w:val="none" w:sz="0" w:space="0" w:color="auto"/>
                <w:bottom w:val="none" w:sz="0" w:space="0" w:color="auto"/>
                <w:right w:val="none" w:sz="0" w:space="0" w:color="auto"/>
              </w:divBdr>
            </w:div>
            <w:div w:id="1155999721">
              <w:marLeft w:val="0"/>
              <w:marRight w:val="0"/>
              <w:marTop w:val="0"/>
              <w:marBottom w:val="0"/>
              <w:divBdr>
                <w:top w:val="none" w:sz="0" w:space="0" w:color="auto"/>
                <w:left w:val="none" w:sz="0" w:space="0" w:color="auto"/>
                <w:bottom w:val="none" w:sz="0" w:space="0" w:color="auto"/>
                <w:right w:val="none" w:sz="0" w:space="0" w:color="auto"/>
              </w:divBdr>
            </w:div>
            <w:div w:id="787355955">
              <w:marLeft w:val="0"/>
              <w:marRight w:val="0"/>
              <w:marTop w:val="0"/>
              <w:marBottom w:val="0"/>
              <w:divBdr>
                <w:top w:val="none" w:sz="0" w:space="0" w:color="auto"/>
                <w:left w:val="none" w:sz="0" w:space="0" w:color="auto"/>
                <w:bottom w:val="none" w:sz="0" w:space="0" w:color="auto"/>
                <w:right w:val="none" w:sz="0" w:space="0" w:color="auto"/>
              </w:divBdr>
            </w:div>
            <w:div w:id="1532914453">
              <w:marLeft w:val="0"/>
              <w:marRight w:val="0"/>
              <w:marTop w:val="0"/>
              <w:marBottom w:val="0"/>
              <w:divBdr>
                <w:top w:val="none" w:sz="0" w:space="0" w:color="auto"/>
                <w:left w:val="none" w:sz="0" w:space="0" w:color="auto"/>
                <w:bottom w:val="none" w:sz="0" w:space="0" w:color="auto"/>
                <w:right w:val="none" w:sz="0" w:space="0" w:color="auto"/>
              </w:divBdr>
            </w:div>
            <w:div w:id="791247817">
              <w:marLeft w:val="0"/>
              <w:marRight w:val="0"/>
              <w:marTop w:val="0"/>
              <w:marBottom w:val="0"/>
              <w:divBdr>
                <w:top w:val="none" w:sz="0" w:space="0" w:color="auto"/>
                <w:left w:val="none" w:sz="0" w:space="0" w:color="auto"/>
                <w:bottom w:val="none" w:sz="0" w:space="0" w:color="auto"/>
                <w:right w:val="none" w:sz="0" w:space="0" w:color="auto"/>
              </w:divBdr>
            </w:div>
            <w:div w:id="198515020">
              <w:marLeft w:val="0"/>
              <w:marRight w:val="0"/>
              <w:marTop w:val="0"/>
              <w:marBottom w:val="0"/>
              <w:divBdr>
                <w:top w:val="none" w:sz="0" w:space="0" w:color="auto"/>
                <w:left w:val="none" w:sz="0" w:space="0" w:color="auto"/>
                <w:bottom w:val="none" w:sz="0" w:space="0" w:color="auto"/>
                <w:right w:val="none" w:sz="0" w:space="0" w:color="auto"/>
              </w:divBdr>
            </w:div>
            <w:div w:id="2130856267">
              <w:marLeft w:val="0"/>
              <w:marRight w:val="0"/>
              <w:marTop w:val="0"/>
              <w:marBottom w:val="0"/>
              <w:divBdr>
                <w:top w:val="none" w:sz="0" w:space="0" w:color="auto"/>
                <w:left w:val="none" w:sz="0" w:space="0" w:color="auto"/>
                <w:bottom w:val="none" w:sz="0" w:space="0" w:color="auto"/>
                <w:right w:val="none" w:sz="0" w:space="0" w:color="auto"/>
              </w:divBdr>
            </w:div>
            <w:div w:id="1734085666">
              <w:marLeft w:val="0"/>
              <w:marRight w:val="0"/>
              <w:marTop w:val="0"/>
              <w:marBottom w:val="0"/>
              <w:divBdr>
                <w:top w:val="none" w:sz="0" w:space="0" w:color="auto"/>
                <w:left w:val="none" w:sz="0" w:space="0" w:color="auto"/>
                <w:bottom w:val="none" w:sz="0" w:space="0" w:color="auto"/>
                <w:right w:val="none" w:sz="0" w:space="0" w:color="auto"/>
              </w:divBdr>
            </w:div>
            <w:div w:id="2064601912">
              <w:marLeft w:val="0"/>
              <w:marRight w:val="0"/>
              <w:marTop w:val="0"/>
              <w:marBottom w:val="0"/>
              <w:divBdr>
                <w:top w:val="none" w:sz="0" w:space="0" w:color="auto"/>
                <w:left w:val="none" w:sz="0" w:space="0" w:color="auto"/>
                <w:bottom w:val="none" w:sz="0" w:space="0" w:color="auto"/>
                <w:right w:val="none" w:sz="0" w:space="0" w:color="auto"/>
              </w:divBdr>
            </w:div>
            <w:div w:id="502403968">
              <w:marLeft w:val="0"/>
              <w:marRight w:val="0"/>
              <w:marTop w:val="0"/>
              <w:marBottom w:val="0"/>
              <w:divBdr>
                <w:top w:val="none" w:sz="0" w:space="0" w:color="auto"/>
                <w:left w:val="none" w:sz="0" w:space="0" w:color="auto"/>
                <w:bottom w:val="none" w:sz="0" w:space="0" w:color="auto"/>
                <w:right w:val="none" w:sz="0" w:space="0" w:color="auto"/>
              </w:divBdr>
            </w:div>
            <w:div w:id="802967115">
              <w:marLeft w:val="0"/>
              <w:marRight w:val="0"/>
              <w:marTop w:val="0"/>
              <w:marBottom w:val="0"/>
              <w:divBdr>
                <w:top w:val="none" w:sz="0" w:space="0" w:color="auto"/>
                <w:left w:val="none" w:sz="0" w:space="0" w:color="auto"/>
                <w:bottom w:val="none" w:sz="0" w:space="0" w:color="auto"/>
                <w:right w:val="none" w:sz="0" w:space="0" w:color="auto"/>
              </w:divBdr>
            </w:div>
            <w:div w:id="808865755">
              <w:marLeft w:val="0"/>
              <w:marRight w:val="0"/>
              <w:marTop w:val="0"/>
              <w:marBottom w:val="0"/>
              <w:divBdr>
                <w:top w:val="none" w:sz="0" w:space="0" w:color="auto"/>
                <w:left w:val="none" w:sz="0" w:space="0" w:color="auto"/>
                <w:bottom w:val="none" w:sz="0" w:space="0" w:color="auto"/>
                <w:right w:val="none" w:sz="0" w:space="0" w:color="auto"/>
              </w:divBdr>
            </w:div>
            <w:div w:id="750468343">
              <w:marLeft w:val="0"/>
              <w:marRight w:val="0"/>
              <w:marTop w:val="0"/>
              <w:marBottom w:val="0"/>
              <w:divBdr>
                <w:top w:val="none" w:sz="0" w:space="0" w:color="auto"/>
                <w:left w:val="none" w:sz="0" w:space="0" w:color="auto"/>
                <w:bottom w:val="none" w:sz="0" w:space="0" w:color="auto"/>
                <w:right w:val="none" w:sz="0" w:space="0" w:color="auto"/>
              </w:divBdr>
            </w:div>
            <w:div w:id="1666470590">
              <w:marLeft w:val="0"/>
              <w:marRight w:val="0"/>
              <w:marTop w:val="0"/>
              <w:marBottom w:val="0"/>
              <w:divBdr>
                <w:top w:val="none" w:sz="0" w:space="0" w:color="auto"/>
                <w:left w:val="none" w:sz="0" w:space="0" w:color="auto"/>
                <w:bottom w:val="none" w:sz="0" w:space="0" w:color="auto"/>
                <w:right w:val="none" w:sz="0" w:space="0" w:color="auto"/>
              </w:divBdr>
            </w:div>
            <w:div w:id="1523200427">
              <w:marLeft w:val="0"/>
              <w:marRight w:val="0"/>
              <w:marTop w:val="0"/>
              <w:marBottom w:val="0"/>
              <w:divBdr>
                <w:top w:val="none" w:sz="0" w:space="0" w:color="auto"/>
                <w:left w:val="none" w:sz="0" w:space="0" w:color="auto"/>
                <w:bottom w:val="none" w:sz="0" w:space="0" w:color="auto"/>
                <w:right w:val="none" w:sz="0" w:space="0" w:color="auto"/>
              </w:divBdr>
            </w:div>
            <w:div w:id="1975408774">
              <w:marLeft w:val="0"/>
              <w:marRight w:val="0"/>
              <w:marTop w:val="0"/>
              <w:marBottom w:val="0"/>
              <w:divBdr>
                <w:top w:val="none" w:sz="0" w:space="0" w:color="auto"/>
                <w:left w:val="none" w:sz="0" w:space="0" w:color="auto"/>
                <w:bottom w:val="none" w:sz="0" w:space="0" w:color="auto"/>
                <w:right w:val="none" w:sz="0" w:space="0" w:color="auto"/>
              </w:divBdr>
            </w:div>
            <w:div w:id="875190871">
              <w:marLeft w:val="0"/>
              <w:marRight w:val="0"/>
              <w:marTop w:val="0"/>
              <w:marBottom w:val="0"/>
              <w:divBdr>
                <w:top w:val="none" w:sz="0" w:space="0" w:color="auto"/>
                <w:left w:val="none" w:sz="0" w:space="0" w:color="auto"/>
                <w:bottom w:val="none" w:sz="0" w:space="0" w:color="auto"/>
                <w:right w:val="none" w:sz="0" w:space="0" w:color="auto"/>
              </w:divBdr>
            </w:div>
            <w:div w:id="1485010094">
              <w:marLeft w:val="0"/>
              <w:marRight w:val="0"/>
              <w:marTop w:val="0"/>
              <w:marBottom w:val="0"/>
              <w:divBdr>
                <w:top w:val="none" w:sz="0" w:space="0" w:color="auto"/>
                <w:left w:val="none" w:sz="0" w:space="0" w:color="auto"/>
                <w:bottom w:val="none" w:sz="0" w:space="0" w:color="auto"/>
                <w:right w:val="none" w:sz="0" w:space="0" w:color="auto"/>
              </w:divBdr>
            </w:div>
            <w:div w:id="1788037121">
              <w:marLeft w:val="0"/>
              <w:marRight w:val="0"/>
              <w:marTop w:val="0"/>
              <w:marBottom w:val="0"/>
              <w:divBdr>
                <w:top w:val="none" w:sz="0" w:space="0" w:color="auto"/>
                <w:left w:val="none" w:sz="0" w:space="0" w:color="auto"/>
                <w:bottom w:val="none" w:sz="0" w:space="0" w:color="auto"/>
                <w:right w:val="none" w:sz="0" w:space="0" w:color="auto"/>
              </w:divBdr>
            </w:div>
            <w:div w:id="1716274441">
              <w:marLeft w:val="0"/>
              <w:marRight w:val="0"/>
              <w:marTop w:val="0"/>
              <w:marBottom w:val="0"/>
              <w:divBdr>
                <w:top w:val="none" w:sz="0" w:space="0" w:color="auto"/>
                <w:left w:val="none" w:sz="0" w:space="0" w:color="auto"/>
                <w:bottom w:val="none" w:sz="0" w:space="0" w:color="auto"/>
                <w:right w:val="none" w:sz="0" w:space="0" w:color="auto"/>
              </w:divBdr>
            </w:div>
            <w:div w:id="118692494">
              <w:marLeft w:val="0"/>
              <w:marRight w:val="0"/>
              <w:marTop w:val="0"/>
              <w:marBottom w:val="0"/>
              <w:divBdr>
                <w:top w:val="none" w:sz="0" w:space="0" w:color="auto"/>
                <w:left w:val="none" w:sz="0" w:space="0" w:color="auto"/>
                <w:bottom w:val="none" w:sz="0" w:space="0" w:color="auto"/>
                <w:right w:val="none" w:sz="0" w:space="0" w:color="auto"/>
              </w:divBdr>
            </w:div>
            <w:div w:id="1274626632">
              <w:marLeft w:val="0"/>
              <w:marRight w:val="0"/>
              <w:marTop w:val="0"/>
              <w:marBottom w:val="0"/>
              <w:divBdr>
                <w:top w:val="none" w:sz="0" w:space="0" w:color="auto"/>
                <w:left w:val="none" w:sz="0" w:space="0" w:color="auto"/>
                <w:bottom w:val="none" w:sz="0" w:space="0" w:color="auto"/>
                <w:right w:val="none" w:sz="0" w:space="0" w:color="auto"/>
              </w:divBdr>
            </w:div>
            <w:div w:id="1549536566">
              <w:marLeft w:val="0"/>
              <w:marRight w:val="0"/>
              <w:marTop w:val="0"/>
              <w:marBottom w:val="0"/>
              <w:divBdr>
                <w:top w:val="none" w:sz="0" w:space="0" w:color="auto"/>
                <w:left w:val="none" w:sz="0" w:space="0" w:color="auto"/>
                <w:bottom w:val="none" w:sz="0" w:space="0" w:color="auto"/>
                <w:right w:val="none" w:sz="0" w:space="0" w:color="auto"/>
              </w:divBdr>
            </w:div>
            <w:div w:id="1810049224">
              <w:marLeft w:val="0"/>
              <w:marRight w:val="0"/>
              <w:marTop w:val="0"/>
              <w:marBottom w:val="0"/>
              <w:divBdr>
                <w:top w:val="none" w:sz="0" w:space="0" w:color="auto"/>
                <w:left w:val="none" w:sz="0" w:space="0" w:color="auto"/>
                <w:bottom w:val="none" w:sz="0" w:space="0" w:color="auto"/>
                <w:right w:val="none" w:sz="0" w:space="0" w:color="auto"/>
              </w:divBdr>
            </w:div>
            <w:div w:id="259262705">
              <w:marLeft w:val="0"/>
              <w:marRight w:val="0"/>
              <w:marTop w:val="0"/>
              <w:marBottom w:val="0"/>
              <w:divBdr>
                <w:top w:val="none" w:sz="0" w:space="0" w:color="auto"/>
                <w:left w:val="none" w:sz="0" w:space="0" w:color="auto"/>
                <w:bottom w:val="none" w:sz="0" w:space="0" w:color="auto"/>
                <w:right w:val="none" w:sz="0" w:space="0" w:color="auto"/>
              </w:divBdr>
            </w:div>
            <w:div w:id="29965363">
              <w:marLeft w:val="0"/>
              <w:marRight w:val="0"/>
              <w:marTop w:val="0"/>
              <w:marBottom w:val="0"/>
              <w:divBdr>
                <w:top w:val="none" w:sz="0" w:space="0" w:color="auto"/>
                <w:left w:val="none" w:sz="0" w:space="0" w:color="auto"/>
                <w:bottom w:val="none" w:sz="0" w:space="0" w:color="auto"/>
                <w:right w:val="none" w:sz="0" w:space="0" w:color="auto"/>
              </w:divBdr>
            </w:div>
            <w:div w:id="399795535">
              <w:marLeft w:val="0"/>
              <w:marRight w:val="0"/>
              <w:marTop w:val="0"/>
              <w:marBottom w:val="0"/>
              <w:divBdr>
                <w:top w:val="none" w:sz="0" w:space="0" w:color="auto"/>
                <w:left w:val="none" w:sz="0" w:space="0" w:color="auto"/>
                <w:bottom w:val="none" w:sz="0" w:space="0" w:color="auto"/>
                <w:right w:val="none" w:sz="0" w:space="0" w:color="auto"/>
              </w:divBdr>
            </w:div>
            <w:div w:id="474183531">
              <w:marLeft w:val="0"/>
              <w:marRight w:val="0"/>
              <w:marTop w:val="0"/>
              <w:marBottom w:val="0"/>
              <w:divBdr>
                <w:top w:val="none" w:sz="0" w:space="0" w:color="auto"/>
                <w:left w:val="none" w:sz="0" w:space="0" w:color="auto"/>
                <w:bottom w:val="none" w:sz="0" w:space="0" w:color="auto"/>
                <w:right w:val="none" w:sz="0" w:space="0" w:color="auto"/>
              </w:divBdr>
            </w:div>
            <w:div w:id="1853254166">
              <w:marLeft w:val="0"/>
              <w:marRight w:val="0"/>
              <w:marTop w:val="0"/>
              <w:marBottom w:val="0"/>
              <w:divBdr>
                <w:top w:val="none" w:sz="0" w:space="0" w:color="auto"/>
                <w:left w:val="none" w:sz="0" w:space="0" w:color="auto"/>
                <w:bottom w:val="none" w:sz="0" w:space="0" w:color="auto"/>
                <w:right w:val="none" w:sz="0" w:space="0" w:color="auto"/>
              </w:divBdr>
            </w:div>
            <w:div w:id="1814633647">
              <w:marLeft w:val="0"/>
              <w:marRight w:val="0"/>
              <w:marTop w:val="0"/>
              <w:marBottom w:val="0"/>
              <w:divBdr>
                <w:top w:val="none" w:sz="0" w:space="0" w:color="auto"/>
                <w:left w:val="none" w:sz="0" w:space="0" w:color="auto"/>
                <w:bottom w:val="none" w:sz="0" w:space="0" w:color="auto"/>
                <w:right w:val="none" w:sz="0" w:space="0" w:color="auto"/>
              </w:divBdr>
            </w:div>
            <w:div w:id="2026469725">
              <w:marLeft w:val="0"/>
              <w:marRight w:val="0"/>
              <w:marTop w:val="0"/>
              <w:marBottom w:val="0"/>
              <w:divBdr>
                <w:top w:val="none" w:sz="0" w:space="0" w:color="auto"/>
                <w:left w:val="none" w:sz="0" w:space="0" w:color="auto"/>
                <w:bottom w:val="none" w:sz="0" w:space="0" w:color="auto"/>
                <w:right w:val="none" w:sz="0" w:space="0" w:color="auto"/>
              </w:divBdr>
            </w:div>
            <w:div w:id="266037367">
              <w:marLeft w:val="0"/>
              <w:marRight w:val="0"/>
              <w:marTop w:val="0"/>
              <w:marBottom w:val="0"/>
              <w:divBdr>
                <w:top w:val="none" w:sz="0" w:space="0" w:color="auto"/>
                <w:left w:val="none" w:sz="0" w:space="0" w:color="auto"/>
                <w:bottom w:val="none" w:sz="0" w:space="0" w:color="auto"/>
                <w:right w:val="none" w:sz="0" w:space="0" w:color="auto"/>
              </w:divBdr>
            </w:div>
            <w:div w:id="885020081">
              <w:marLeft w:val="0"/>
              <w:marRight w:val="0"/>
              <w:marTop w:val="0"/>
              <w:marBottom w:val="0"/>
              <w:divBdr>
                <w:top w:val="none" w:sz="0" w:space="0" w:color="auto"/>
                <w:left w:val="none" w:sz="0" w:space="0" w:color="auto"/>
                <w:bottom w:val="none" w:sz="0" w:space="0" w:color="auto"/>
                <w:right w:val="none" w:sz="0" w:space="0" w:color="auto"/>
              </w:divBdr>
            </w:div>
            <w:div w:id="218169681">
              <w:marLeft w:val="0"/>
              <w:marRight w:val="0"/>
              <w:marTop w:val="0"/>
              <w:marBottom w:val="0"/>
              <w:divBdr>
                <w:top w:val="none" w:sz="0" w:space="0" w:color="auto"/>
                <w:left w:val="none" w:sz="0" w:space="0" w:color="auto"/>
                <w:bottom w:val="none" w:sz="0" w:space="0" w:color="auto"/>
                <w:right w:val="none" w:sz="0" w:space="0" w:color="auto"/>
              </w:divBdr>
            </w:div>
            <w:div w:id="67196275">
              <w:marLeft w:val="0"/>
              <w:marRight w:val="0"/>
              <w:marTop w:val="0"/>
              <w:marBottom w:val="0"/>
              <w:divBdr>
                <w:top w:val="none" w:sz="0" w:space="0" w:color="auto"/>
                <w:left w:val="none" w:sz="0" w:space="0" w:color="auto"/>
                <w:bottom w:val="none" w:sz="0" w:space="0" w:color="auto"/>
                <w:right w:val="none" w:sz="0" w:space="0" w:color="auto"/>
              </w:divBdr>
            </w:div>
            <w:div w:id="1131245042">
              <w:marLeft w:val="0"/>
              <w:marRight w:val="0"/>
              <w:marTop w:val="0"/>
              <w:marBottom w:val="0"/>
              <w:divBdr>
                <w:top w:val="none" w:sz="0" w:space="0" w:color="auto"/>
                <w:left w:val="none" w:sz="0" w:space="0" w:color="auto"/>
                <w:bottom w:val="none" w:sz="0" w:space="0" w:color="auto"/>
                <w:right w:val="none" w:sz="0" w:space="0" w:color="auto"/>
              </w:divBdr>
            </w:div>
            <w:div w:id="1959607904">
              <w:marLeft w:val="0"/>
              <w:marRight w:val="0"/>
              <w:marTop w:val="0"/>
              <w:marBottom w:val="0"/>
              <w:divBdr>
                <w:top w:val="none" w:sz="0" w:space="0" w:color="auto"/>
                <w:left w:val="none" w:sz="0" w:space="0" w:color="auto"/>
                <w:bottom w:val="none" w:sz="0" w:space="0" w:color="auto"/>
                <w:right w:val="none" w:sz="0" w:space="0" w:color="auto"/>
              </w:divBdr>
            </w:div>
            <w:div w:id="2120905680">
              <w:marLeft w:val="0"/>
              <w:marRight w:val="0"/>
              <w:marTop w:val="0"/>
              <w:marBottom w:val="0"/>
              <w:divBdr>
                <w:top w:val="none" w:sz="0" w:space="0" w:color="auto"/>
                <w:left w:val="none" w:sz="0" w:space="0" w:color="auto"/>
                <w:bottom w:val="none" w:sz="0" w:space="0" w:color="auto"/>
                <w:right w:val="none" w:sz="0" w:space="0" w:color="auto"/>
              </w:divBdr>
            </w:div>
            <w:div w:id="756900772">
              <w:marLeft w:val="0"/>
              <w:marRight w:val="0"/>
              <w:marTop w:val="0"/>
              <w:marBottom w:val="0"/>
              <w:divBdr>
                <w:top w:val="none" w:sz="0" w:space="0" w:color="auto"/>
                <w:left w:val="none" w:sz="0" w:space="0" w:color="auto"/>
                <w:bottom w:val="none" w:sz="0" w:space="0" w:color="auto"/>
                <w:right w:val="none" w:sz="0" w:space="0" w:color="auto"/>
              </w:divBdr>
            </w:div>
            <w:div w:id="1049376131">
              <w:marLeft w:val="0"/>
              <w:marRight w:val="0"/>
              <w:marTop w:val="0"/>
              <w:marBottom w:val="0"/>
              <w:divBdr>
                <w:top w:val="none" w:sz="0" w:space="0" w:color="auto"/>
                <w:left w:val="none" w:sz="0" w:space="0" w:color="auto"/>
                <w:bottom w:val="none" w:sz="0" w:space="0" w:color="auto"/>
                <w:right w:val="none" w:sz="0" w:space="0" w:color="auto"/>
              </w:divBdr>
            </w:div>
            <w:div w:id="2083329422">
              <w:marLeft w:val="0"/>
              <w:marRight w:val="0"/>
              <w:marTop w:val="0"/>
              <w:marBottom w:val="0"/>
              <w:divBdr>
                <w:top w:val="none" w:sz="0" w:space="0" w:color="auto"/>
                <w:left w:val="none" w:sz="0" w:space="0" w:color="auto"/>
                <w:bottom w:val="none" w:sz="0" w:space="0" w:color="auto"/>
                <w:right w:val="none" w:sz="0" w:space="0" w:color="auto"/>
              </w:divBdr>
            </w:div>
            <w:div w:id="105739885">
              <w:marLeft w:val="0"/>
              <w:marRight w:val="0"/>
              <w:marTop w:val="0"/>
              <w:marBottom w:val="0"/>
              <w:divBdr>
                <w:top w:val="none" w:sz="0" w:space="0" w:color="auto"/>
                <w:left w:val="none" w:sz="0" w:space="0" w:color="auto"/>
                <w:bottom w:val="none" w:sz="0" w:space="0" w:color="auto"/>
                <w:right w:val="none" w:sz="0" w:space="0" w:color="auto"/>
              </w:divBdr>
            </w:div>
            <w:div w:id="1893031156">
              <w:marLeft w:val="0"/>
              <w:marRight w:val="0"/>
              <w:marTop w:val="0"/>
              <w:marBottom w:val="0"/>
              <w:divBdr>
                <w:top w:val="none" w:sz="0" w:space="0" w:color="auto"/>
                <w:left w:val="none" w:sz="0" w:space="0" w:color="auto"/>
                <w:bottom w:val="none" w:sz="0" w:space="0" w:color="auto"/>
                <w:right w:val="none" w:sz="0" w:space="0" w:color="auto"/>
              </w:divBdr>
            </w:div>
            <w:div w:id="683819563">
              <w:marLeft w:val="0"/>
              <w:marRight w:val="0"/>
              <w:marTop w:val="0"/>
              <w:marBottom w:val="0"/>
              <w:divBdr>
                <w:top w:val="none" w:sz="0" w:space="0" w:color="auto"/>
                <w:left w:val="none" w:sz="0" w:space="0" w:color="auto"/>
                <w:bottom w:val="none" w:sz="0" w:space="0" w:color="auto"/>
                <w:right w:val="none" w:sz="0" w:space="0" w:color="auto"/>
              </w:divBdr>
            </w:div>
            <w:div w:id="60836613">
              <w:marLeft w:val="0"/>
              <w:marRight w:val="0"/>
              <w:marTop w:val="0"/>
              <w:marBottom w:val="0"/>
              <w:divBdr>
                <w:top w:val="none" w:sz="0" w:space="0" w:color="auto"/>
                <w:left w:val="none" w:sz="0" w:space="0" w:color="auto"/>
                <w:bottom w:val="none" w:sz="0" w:space="0" w:color="auto"/>
                <w:right w:val="none" w:sz="0" w:space="0" w:color="auto"/>
              </w:divBdr>
            </w:div>
            <w:div w:id="434978495">
              <w:marLeft w:val="0"/>
              <w:marRight w:val="0"/>
              <w:marTop w:val="0"/>
              <w:marBottom w:val="0"/>
              <w:divBdr>
                <w:top w:val="none" w:sz="0" w:space="0" w:color="auto"/>
                <w:left w:val="none" w:sz="0" w:space="0" w:color="auto"/>
                <w:bottom w:val="none" w:sz="0" w:space="0" w:color="auto"/>
                <w:right w:val="none" w:sz="0" w:space="0" w:color="auto"/>
              </w:divBdr>
            </w:div>
            <w:div w:id="756826703">
              <w:marLeft w:val="0"/>
              <w:marRight w:val="0"/>
              <w:marTop w:val="0"/>
              <w:marBottom w:val="0"/>
              <w:divBdr>
                <w:top w:val="none" w:sz="0" w:space="0" w:color="auto"/>
                <w:left w:val="none" w:sz="0" w:space="0" w:color="auto"/>
                <w:bottom w:val="none" w:sz="0" w:space="0" w:color="auto"/>
                <w:right w:val="none" w:sz="0" w:space="0" w:color="auto"/>
              </w:divBdr>
            </w:div>
            <w:div w:id="1533611805">
              <w:marLeft w:val="0"/>
              <w:marRight w:val="0"/>
              <w:marTop w:val="0"/>
              <w:marBottom w:val="0"/>
              <w:divBdr>
                <w:top w:val="none" w:sz="0" w:space="0" w:color="auto"/>
                <w:left w:val="none" w:sz="0" w:space="0" w:color="auto"/>
                <w:bottom w:val="none" w:sz="0" w:space="0" w:color="auto"/>
                <w:right w:val="none" w:sz="0" w:space="0" w:color="auto"/>
              </w:divBdr>
            </w:div>
            <w:div w:id="1309437677">
              <w:marLeft w:val="0"/>
              <w:marRight w:val="0"/>
              <w:marTop w:val="0"/>
              <w:marBottom w:val="0"/>
              <w:divBdr>
                <w:top w:val="none" w:sz="0" w:space="0" w:color="auto"/>
                <w:left w:val="none" w:sz="0" w:space="0" w:color="auto"/>
                <w:bottom w:val="none" w:sz="0" w:space="0" w:color="auto"/>
                <w:right w:val="none" w:sz="0" w:space="0" w:color="auto"/>
              </w:divBdr>
            </w:div>
            <w:div w:id="732971167">
              <w:marLeft w:val="0"/>
              <w:marRight w:val="0"/>
              <w:marTop w:val="0"/>
              <w:marBottom w:val="0"/>
              <w:divBdr>
                <w:top w:val="none" w:sz="0" w:space="0" w:color="auto"/>
                <w:left w:val="none" w:sz="0" w:space="0" w:color="auto"/>
                <w:bottom w:val="none" w:sz="0" w:space="0" w:color="auto"/>
                <w:right w:val="none" w:sz="0" w:space="0" w:color="auto"/>
              </w:divBdr>
            </w:div>
            <w:div w:id="870341471">
              <w:marLeft w:val="0"/>
              <w:marRight w:val="0"/>
              <w:marTop w:val="0"/>
              <w:marBottom w:val="0"/>
              <w:divBdr>
                <w:top w:val="none" w:sz="0" w:space="0" w:color="auto"/>
                <w:left w:val="none" w:sz="0" w:space="0" w:color="auto"/>
                <w:bottom w:val="none" w:sz="0" w:space="0" w:color="auto"/>
                <w:right w:val="none" w:sz="0" w:space="0" w:color="auto"/>
              </w:divBdr>
            </w:div>
            <w:div w:id="1914198486">
              <w:marLeft w:val="0"/>
              <w:marRight w:val="0"/>
              <w:marTop w:val="0"/>
              <w:marBottom w:val="0"/>
              <w:divBdr>
                <w:top w:val="none" w:sz="0" w:space="0" w:color="auto"/>
                <w:left w:val="none" w:sz="0" w:space="0" w:color="auto"/>
                <w:bottom w:val="none" w:sz="0" w:space="0" w:color="auto"/>
                <w:right w:val="none" w:sz="0" w:space="0" w:color="auto"/>
              </w:divBdr>
            </w:div>
            <w:div w:id="2111389438">
              <w:marLeft w:val="0"/>
              <w:marRight w:val="0"/>
              <w:marTop w:val="0"/>
              <w:marBottom w:val="0"/>
              <w:divBdr>
                <w:top w:val="none" w:sz="0" w:space="0" w:color="auto"/>
                <w:left w:val="none" w:sz="0" w:space="0" w:color="auto"/>
                <w:bottom w:val="none" w:sz="0" w:space="0" w:color="auto"/>
                <w:right w:val="none" w:sz="0" w:space="0" w:color="auto"/>
              </w:divBdr>
            </w:div>
            <w:div w:id="945698460">
              <w:marLeft w:val="0"/>
              <w:marRight w:val="0"/>
              <w:marTop w:val="0"/>
              <w:marBottom w:val="0"/>
              <w:divBdr>
                <w:top w:val="none" w:sz="0" w:space="0" w:color="auto"/>
                <w:left w:val="none" w:sz="0" w:space="0" w:color="auto"/>
                <w:bottom w:val="none" w:sz="0" w:space="0" w:color="auto"/>
                <w:right w:val="none" w:sz="0" w:space="0" w:color="auto"/>
              </w:divBdr>
            </w:div>
            <w:div w:id="496042003">
              <w:marLeft w:val="0"/>
              <w:marRight w:val="0"/>
              <w:marTop w:val="0"/>
              <w:marBottom w:val="0"/>
              <w:divBdr>
                <w:top w:val="none" w:sz="0" w:space="0" w:color="auto"/>
                <w:left w:val="none" w:sz="0" w:space="0" w:color="auto"/>
                <w:bottom w:val="none" w:sz="0" w:space="0" w:color="auto"/>
                <w:right w:val="none" w:sz="0" w:space="0" w:color="auto"/>
              </w:divBdr>
            </w:div>
            <w:div w:id="1934437644">
              <w:marLeft w:val="0"/>
              <w:marRight w:val="0"/>
              <w:marTop w:val="0"/>
              <w:marBottom w:val="0"/>
              <w:divBdr>
                <w:top w:val="none" w:sz="0" w:space="0" w:color="auto"/>
                <w:left w:val="none" w:sz="0" w:space="0" w:color="auto"/>
                <w:bottom w:val="none" w:sz="0" w:space="0" w:color="auto"/>
                <w:right w:val="none" w:sz="0" w:space="0" w:color="auto"/>
              </w:divBdr>
            </w:div>
            <w:div w:id="1034689945">
              <w:marLeft w:val="0"/>
              <w:marRight w:val="0"/>
              <w:marTop w:val="0"/>
              <w:marBottom w:val="0"/>
              <w:divBdr>
                <w:top w:val="none" w:sz="0" w:space="0" w:color="auto"/>
                <w:left w:val="none" w:sz="0" w:space="0" w:color="auto"/>
                <w:bottom w:val="none" w:sz="0" w:space="0" w:color="auto"/>
                <w:right w:val="none" w:sz="0" w:space="0" w:color="auto"/>
              </w:divBdr>
            </w:div>
            <w:div w:id="2075153632">
              <w:marLeft w:val="0"/>
              <w:marRight w:val="0"/>
              <w:marTop w:val="0"/>
              <w:marBottom w:val="0"/>
              <w:divBdr>
                <w:top w:val="none" w:sz="0" w:space="0" w:color="auto"/>
                <w:left w:val="none" w:sz="0" w:space="0" w:color="auto"/>
                <w:bottom w:val="none" w:sz="0" w:space="0" w:color="auto"/>
                <w:right w:val="none" w:sz="0" w:space="0" w:color="auto"/>
              </w:divBdr>
            </w:div>
            <w:div w:id="699890045">
              <w:marLeft w:val="0"/>
              <w:marRight w:val="0"/>
              <w:marTop w:val="0"/>
              <w:marBottom w:val="0"/>
              <w:divBdr>
                <w:top w:val="none" w:sz="0" w:space="0" w:color="auto"/>
                <w:left w:val="none" w:sz="0" w:space="0" w:color="auto"/>
                <w:bottom w:val="none" w:sz="0" w:space="0" w:color="auto"/>
                <w:right w:val="none" w:sz="0" w:space="0" w:color="auto"/>
              </w:divBdr>
            </w:div>
            <w:div w:id="1452482115">
              <w:marLeft w:val="0"/>
              <w:marRight w:val="0"/>
              <w:marTop w:val="0"/>
              <w:marBottom w:val="0"/>
              <w:divBdr>
                <w:top w:val="none" w:sz="0" w:space="0" w:color="auto"/>
                <w:left w:val="none" w:sz="0" w:space="0" w:color="auto"/>
                <w:bottom w:val="none" w:sz="0" w:space="0" w:color="auto"/>
                <w:right w:val="none" w:sz="0" w:space="0" w:color="auto"/>
              </w:divBdr>
            </w:div>
            <w:div w:id="271977265">
              <w:marLeft w:val="0"/>
              <w:marRight w:val="0"/>
              <w:marTop w:val="0"/>
              <w:marBottom w:val="0"/>
              <w:divBdr>
                <w:top w:val="none" w:sz="0" w:space="0" w:color="auto"/>
                <w:left w:val="none" w:sz="0" w:space="0" w:color="auto"/>
                <w:bottom w:val="none" w:sz="0" w:space="0" w:color="auto"/>
                <w:right w:val="none" w:sz="0" w:space="0" w:color="auto"/>
              </w:divBdr>
            </w:div>
            <w:div w:id="1412116577">
              <w:marLeft w:val="0"/>
              <w:marRight w:val="0"/>
              <w:marTop w:val="0"/>
              <w:marBottom w:val="0"/>
              <w:divBdr>
                <w:top w:val="none" w:sz="0" w:space="0" w:color="auto"/>
                <w:left w:val="none" w:sz="0" w:space="0" w:color="auto"/>
                <w:bottom w:val="none" w:sz="0" w:space="0" w:color="auto"/>
                <w:right w:val="none" w:sz="0" w:space="0" w:color="auto"/>
              </w:divBdr>
            </w:div>
            <w:div w:id="115023114">
              <w:marLeft w:val="0"/>
              <w:marRight w:val="0"/>
              <w:marTop w:val="0"/>
              <w:marBottom w:val="0"/>
              <w:divBdr>
                <w:top w:val="none" w:sz="0" w:space="0" w:color="auto"/>
                <w:left w:val="none" w:sz="0" w:space="0" w:color="auto"/>
                <w:bottom w:val="none" w:sz="0" w:space="0" w:color="auto"/>
                <w:right w:val="none" w:sz="0" w:space="0" w:color="auto"/>
              </w:divBdr>
            </w:div>
            <w:div w:id="326128967">
              <w:marLeft w:val="0"/>
              <w:marRight w:val="0"/>
              <w:marTop w:val="0"/>
              <w:marBottom w:val="0"/>
              <w:divBdr>
                <w:top w:val="none" w:sz="0" w:space="0" w:color="auto"/>
                <w:left w:val="none" w:sz="0" w:space="0" w:color="auto"/>
                <w:bottom w:val="none" w:sz="0" w:space="0" w:color="auto"/>
                <w:right w:val="none" w:sz="0" w:space="0" w:color="auto"/>
              </w:divBdr>
            </w:div>
            <w:div w:id="327174846">
              <w:marLeft w:val="0"/>
              <w:marRight w:val="0"/>
              <w:marTop w:val="0"/>
              <w:marBottom w:val="0"/>
              <w:divBdr>
                <w:top w:val="none" w:sz="0" w:space="0" w:color="auto"/>
                <w:left w:val="none" w:sz="0" w:space="0" w:color="auto"/>
                <w:bottom w:val="none" w:sz="0" w:space="0" w:color="auto"/>
                <w:right w:val="none" w:sz="0" w:space="0" w:color="auto"/>
              </w:divBdr>
            </w:div>
            <w:div w:id="126054179">
              <w:marLeft w:val="0"/>
              <w:marRight w:val="0"/>
              <w:marTop w:val="0"/>
              <w:marBottom w:val="0"/>
              <w:divBdr>
                <w:top w:val="none" w:sz="0" w:space="0" w:color="auto"/>
                <w:left w:val="none" w:sz="0" w:space="0" w:color="auto"/>
                <w:bottom w:val="none" w:sz="0" w:space="0" w:color="auto"/>
                <w:right w:val="none" w:sz="0" w:space="0" w:color="auto"/>
              </w:divBdr>
            </w:div>
            <w:div w:id="1148590848">
              <w:marLeft w:val="0"/>
              <w:marRight w:val="0"/>
              <w:marTop w:val="0"/>
              <w:marBottom w:val="0"/>
              <w:divBdr>
                <w:top w:val="none" w:sz="0" w:space="0" w:color="auto"/>
                <w:left w:val="none" w:sz="0" w:space="0" w:color="auto"/>
                <w:bottom w:val="none" w:sz="0" w:space="0" w:color="auto"/>
                <w:right w:val="none" w:sz="0" w:space="0" w:color="auto"/>
              </w:divBdr>
            </w:div>
            <w:div w:id="1645236733">
              <w:marLeft w:val="0"/>
              <w:marRight w:val="0"/>
              <w:marTop w:val="0"/>
              <w:marBottom w:val="0"/>
              <w:divBdr>
                <w:top w:val="none" w:sz="0" w:space="0" w:color="auto"/>
                <w:left w:val="none" w:sz="0" w:space="0" w:color="auto"/>
                <w:bottom w:val="none" w:sz="0" w:space="0" w:color="auto"/>
                <w:right w:val="none" w:sz="0" w:space="0" w:color="auto"/>
              </w:divBdr>
            </w:div>
            <w:div w:id="1859200621">
              <w:marLeft w:val="0"/>
              <w:marRight w:val="0"/>
              <w:marTop w:val="0"/>
              <w:marBottom w:val="0"/>
              <w:divBdr>
                <w:top w:val="none" w:sz="0" w:space="0" w:color="auto"/>
                <w:left w:val="none" w:sz="0" w:space="0" w:color="auto"/>
                <w:bottom w:val="none" w:sz="0" w:space="0" w:color="auto"/>
                <w:right w:val="none" w:sz="0" w:space="0" w:color="auto"/>
              </w:divBdr>
            </w:div>
            <w:div w:id="973487077">
              <w:marLeft w:val="0"/>
              <w:marRight w:val="0"/>
              <w:marTop w:val="0"/>
              <w:marBottom w:val="0"/>
              <w:divBdr>
                <w:top w:val="none" w:sz="0" w:space="0" w:color="auto"/>
                <w:left w:val="none" w:sz="0" w:space="0" w:color="auto"/>
                <w:bottom w:val="none" w:sz="0" w:space="0" w:color="auto"/>
                <w:right w:val="none" w:sz="0" w:space="0" w:color="auto"/>
              </w:divBdr>
            </w:div>
            <w:div w:id="1441802140">
              <w:marLeft w:val="0"/>
              <w:marRight w:val="0"/>
              <w:marTop w:val="0"/>
              <w:marBottom w:val="0"/>
              <w:divBdr>
                <w:top w:val="none" w:sz="0" w:space="0" w:color="auto"/>
                <w:left w:val="none" w:sz="0" w:space="0" w:color="auto"/>
                <w:bottom w:val="none" w:sz="0" w:space="0" w:color="auto"/>
                <w:right w:val="none" w:sz="0" w:space="0" w:color="auto"/>
              </w:divBdr>
            </w:div>
            <w:div w:id="268860169">
              <w:marLeft w:val="0"/>
              <w:marRight w:val="0"/>
              <w:marTop w:val="0"/>
              <w:marBottom w:val="0"/>
              <w:divBdr>
                <w:top w:val="none" w:sz="0" w:space="0" w:color="auto"/>
                <w:left w:val="none" w:sz="0" w:space="0" w:color="auto"/>
                <w:bottom w:val="none" w:sz="0" w:space="0" w:color="auto"/>
                <w:right w:val="none" w:sz="0" w:space="0" w:color="auto"/>
              </w:divBdr>
            </w:div>
            <w:div w:id="908419778">
              <w:marLeft w:val="0"/>
              <w:marRight w:val="0"/>
              <w:marTop w:val="0"/>
              <w:marBottom w:val="0"/>
              <w:divBdr>
                <w:top w:val="none" w:sz="0" w:space="0" w:color="auto"/>
                <w:left w:val="none" w:sz="0" w:space="0" w:color="auto"/>
                <w:bottom w:val="none" w:sz="0" w:space="0" w:color="auto"/>
                <w:right w:val="none" w:sz="0" w:space="0" w:color="auto"/>
              </w:divBdr>
            </w:div>
            <w:div w:id="1476754793">
              <w:marLeft w:val="0"/>
              <w:marRight w:val="0"/>
              <w:marTop w:val="0"/>
              <w:marBottom w:val="0"/>
              <w:divBdr>
                <w:top w:val="none" w:sz="0" w:space="0" w:color="auto"/>
                <w:left w:val="none" w:sz="0" w:space="0" w:color="auto"/>
                <w:bottom w:val="none" w:sz="0" w:space="0" w:color="auto"/>
                <w:right w:val="none" w:sz="0" w:space="0" w:color="auto"/>
              </w:divBdr>
            </w:div>
            <w:div w:id="1348289509">
              <w:marLeft w:val="0"/>
              <w:marRight w:val="0"/>
              <w:marTop w:val="0"/>
              <w:marBottom w:val="0"/>
              <w:divBdr>
                <w:top w:val="none" w:sz="0" w:space="0" w:color="auto"/>
                <w:left w:val="none" w:sz="0" w:space="0" w:color="auto"/>
                <w:bottom w:val="none" w:sz="0" w:space="0" w:color="auto"/>
                <w:right w:val="none" w:sz="0" w:space="0" w:color="auto"/>
              </w:divBdr>
            </w:div>
            <w:div w:id="1447656493">
              <w:marLeft w:val="0"/>
              <w:marRight w:val="0"/>
              <w:marTop w:val="0"/>
              <w:marBottom w:val="0"/>
              <w:divBdr>
                <w:top w:val="none" w:sz="0" w:space="0" w:color="auto"/>
                <w:left w:val="none" w:sz="0" w:space="0" w:color="auto"/>
                <w:bottom w:val="none" w:sz="0" w:space="0" w:color="auto"/>
                <w:right w:val="none" w:sz="0" w:space="0" w:color="auto"/>
              </w:divBdr>
            </w:div>
            <w:div w:id="1851675864">
              <w:marLeft w:val="0"/>
              <w:marRight w:val="0"/>
              <w:marTop w:val="0"/>
              <w:marBottom w:val="0"/>
              <w:divBdr>
                <w:top w:val="none" w:sz="0" w:space="0" w:color="auto"/>
                <w:left w:val="none" w:sz="0" w:space="0" w:color="auto"/>
                <w:bottom w:val="none" w:sz="0" w:space="0" w:color="auto"/>
                <w:right w:val="none" w:sz="0" w:space="0" w:color="auto"/>
              </w:divBdr>
            </w:div>
            <w:div w:id="311714447">
              <w:marLeft w:val="0"/>
              <w:marRight w:val="0"/>
              <w:marTop w:val="0"/>
              <w:marBottom w:val="0"/>
              <w:divBdr>
                <w:top w:val="none" w:sz="0" w:space="0" w:color="auto"/>
                <w:left w:val="none" w:sz="0" w:space="0" w:color="auto"/>
                <w:bottom w:val="none" w:sz="0" w:space="0" w:color="auto"/>
                <w:right w:val="none" w:sz="0" w:space="0" w:color="auto"/>
              </w:divBdr>
            </w:div>
            <w:div w:id="950014894">
              <w:marLeft w:val="0"/>
              <w:marRight w:val="0"/>
              <w:marTop w:val="0"/>
              <w:marBottom w:val="0"/>
              <w:divBdr>
                <w:top w:val="none" w:sz="0" w:space="0" w:color="auto"/>
                <w:left w:val="none" w:sz="0" w:space="0" w:color="auto"/>
                <w:bottom w:val="none" w:sz="0" w:space="0" w:color="auto"/>
                <w:right w:val="none" w:sz="0" w:space="0" w:color="auto"/>
              </w:divBdr>
            </w:div>
            <w:div w:id="369914255">
              <w:marLeft w:val="0"/>
              <w:marRight w:val="0"/>
              <w:marTop w:val="0"/>
              <w:marBottom w:val="0"/>
              <w:divBdr>
                <w:top w:val="none" w:sz="0" w:space="0" w:color="auto"/>
                <w:left w:val="none" w:sz="0" w:space="0" w:color="auto"/>
                <w:bottom w:val="none" w:sz="0" w:space="0" w:color="auto"/>
                <w:right w:val="none" w:sz="0" w:space="0" w:color="auto"/>
              </w:divBdr>
            </w:div>
            <w:div w:id="459962528">
              <w:marLeft w:val="0"/>
              <w:marRight w:val="0"/>
              <w:marTop w:val="0"/>
              <w:marBottom w:val="0"/>
              <w:divBdr>
                <w:top w:val="none" w:sz="0" w:space="0" w:color="auto"/>
                <w:left w:val="none" w:sz="0" w:space="0" w:color="auto"/>
                <w:bottom w:val="none" w:sz="0" w:space="0" w:color="auto"/>
                <w:right w:val="none" w:sz="0" w:space="0" w:color="auto"/>
              </w:divBdr>
            </w:div>
            <w:div w:id="855115787">
              <w:marLeft w:val="0"/>
              <w:marRight w:val="0"/>
              <w:marTop w:val="0"/>
              <w:marBottom w:val="0"/>
              <w:divBdr>
                <w:top w:val="none" w:sz="0" w:space="0" w:color="auto"/>
                <w:left w:val="none" w:sz="0" w:space="0" w:color="auto"/>
                <w:bottom w:val="none" w:sz="0" w:space="0" w:color="auto"/>
                <w:right w:val="none" w:sz="0" w:space="0" w:color="auto"/>
              </w:divBdr>
            </w:div>
            <w:div w:id="506287798">
              <w:marLeft w:val="0"/>
              <w:marRight w:val="0"/>
              <w:marTop w:val="0"/>
              <w:marBottom w:val="0"/>
              <w:divBdr>
                <w:top w:val="none" w:sz="0" w:space="0" w:color="auto"/>
                <w:left w:val="none" w:sz="0" w:space="0" w:color="auto"/>
                <w:bottom w:val="none" w:sz="0" w:space="0" w:color="auto"/>
                <w:right w:val="none" w:sz="0" w:space="0" w:color="auto"/>
              </w:divBdr>
            </w:div>
            <w:div w:id="930889570">
              <w:marLeft w:val="0"/>
              <w:marRight w:val="0"/>
              <w:marTop w:val="0"/>
              <w:marBottom w:val="0"/>
              <w:divBdr>
                <w:top w:val="none" w:sz="0" w:space="0" w:color="auto"/>
                <w:left w:val="none" w:sz="0" w:space="0" w:color="auto"/>
                <w:bottom w:val="none" w:sz="0" w:space="0" w:color="auto"/>
                <w:right w:val="none" w:sz="0" w:space="0" w:color="auto"/>
              </w:divBdr>
            </w:div>
            <w:div w:id="607852411">
              <w:marLeft w:val="0"/>
              <w:marRight w:val="0"/>
              <w:marTop w:val="0"/>
              <w:marBottom w:val="0"/>
              <w:divBdr>
                <w:top w:val="none" w:sz="0" w:space="0" w:color="auto"/>
                <w:left w:val="none" w:sz="0" w:space="0" w:color="auto"/>
                <w:bottom w:val="none" w:sz="0" w:space="0" w:color="auto"/>
                <w:right w:val="none" w:sz="0" w:space="0" w:color="auto"/>
              </w:divBdr>
            </w:div>
            <w:div w:id="1737581668">
              <w:marLeft w:val="0"/>
              <w:marRight w:val="0"/>
              <w:marTop w:val="0"/>
              <w:marBottom w:val="0"/>
              <w:divBdr>
                <w:top w:val="none" w:sz="0" w:space="0" w:color="auto"/>
                <w:left w:val="none" w:sz="0" w:space="0" w:color="auto"/>
                <w:bottom w:val="none" w:sz="0" w:space="0" w:color="auto"/>
                <w:right w:val="none" w:sz="0" w:space="0" w:color="auto"/>
              </w:divBdr>
            </w:div>
            <w:div w:id="2146848560">
              <w:marLeft w:val="0"/>
              <w:marRight w:val="0"/>
              <w:marTop w:val="0"/>
              <w:marBottom w:val="0"/>
              <w:divBdr>
                <w:top w:val="none" w:sz="0" w:space="0" w:color="auto"/>
                <w:left w:val="none" w:sz="0" w:space="0" w:color="auto"/>
                <w:bottom w:val="none" w:sz="0" w:space="0" w:color="auto"/>
                <w:right w:val="none" w:sz="0" w:space="0" w:color="auto"/>
              </w:divBdr>
            </w:div>
            <w:div w:id="1906795330">
              <w:marLeft w:val="0"/>
              <w:marRight w:val="0"/>
              <w:marTop w:val="0"/>
              <w:marBottom w:val="0"/>
              <w:divBdr>
                <w:top w:val="none" w:sz="0" w:space="0" w:color="auto"/>
                <w:left w:val="none" w:sz="0" w:space="0" w:color="auto"/>
                <w:bottom w:val="none" w:sz="0" w:space="0" w:color="auto"/>
                <w:right w:val="none" w:sz="0" w:space="0" w:color="auto"/>
              </w:divBdr>
            </w:div>
            <w:div w:id="1963657918">
              <w:marLeft w:val="0"/>
              <w:marRight w:val="0"/>
              <w:marTop w:val="0"/>
              <w:marBottom w:val="0"/>
              <w:divBdr>
                <w:top w:val="none" w:sz="0" w:space="0" w:color="auto"/>
                <w:left w:val="none" w:sz="0" w:space="0" w:color="auto"/>
                <w:bottom w:val="none" w:sz="0" w:space="0" w:color="auto"/>
                <w:right w:val="none" w:sz="0" w:space="0" w:color="auto"/>
              </w:divBdr>
            </w:div>
            <w:div w:id="452288091">
              <w:marLeft w:val="0"/>
              <w:marRight w:val="0"/>
              <w:marTop w:val="0"/>
              <w:marBottom w:val="0"/>
              <w:divBdr>
                <w:top w:val="none" w:sz="0" w:space="0" w:color="auto"/>
                <w:left w:val="none" w:sz="0" w:space="0" w:color="auto"/>
                <w:bottom w:val="none" w:sz="0" w:space="0" w:color="auto"/>
                <w:right w:val="none" w:sz="0" w:space="0" w:color="auto"/>
              </w:divBdr>
            </w:div>
            <w:div w:id="1543783916">
              <w:marLeft w:val="0"/>
              <w:marRight w:val="0"/>
              <w:marTop w:val="0"/>
              <w:marBottom w:val="0"/>
              <w:divBdr>
                <w:top w:val="none" w:sz="0" w:space="0" w:color="auto"/>
                <w:left w:val="none" w:sz="0" w:space="0" w:color="auto"/>
                <w:bottom w:val="none" w:sz="0" w:space="0" w:color="auto"/>
                <w:right w:val="none" w:sz="0" w:space="0" w:color="auto"/>
              </w:divBdr>
            </w:div>
            <w:div w:id="448429209">
              <w:marLeft w:val="0"/>
              <w:marRight w:val="0"/>
              <w:marTop w:val="0"/>
              <w:marBottom w:val="0"/>
              <w:divBdr>
                <w:top w:val="none" w:sz="0" w:space="0" w:color="auto"/>
                <w:left w:val="none" w:sz="0" w:space="0" w:color="auto"/>
                <w:bottom w:val="none" w:sz="0" w:space="0" w:color="auto"/>
                <w:right w:val="none" w:sz="0" w:space="0" w:color="auto"/>
              </w:divBdr>
            </w:div>
            <w:div w:id="508563606">
              <w:marLeft w:val="0"/>
              <w:marRight w:val="0"/>
              <w:marTop w:val="0"/>
              <w:marBottom w:val="0"/>
              <w:divBdr>
                <w:top w:val="none" w:sz="0" w:space="0" w:color="auto"/>
                <w:left w:val="none" w:sz="0" w:space="0" w:color="auto"/>
                <w:bottom w:val="none" w:sz="0" w:space="0" w:color="auto"/>
                <w:right w:val="none" w:sz="0" w:space="0" w:color="auto"/>
              </w:divBdr>
            </w:div>
            <w:div w:id="1391884976">
              <w:marLeft w:val="0"/>
              <w:marRight w:val="0"/>
              <w:marTop w:val="0"/>
              <w:marBottom w:val="0"/>
              <w:divBdr>
                <w:top w:val="none" w:sz="0" w:space="0" w:color="auto"/>
                <w:left w:val="none" w:sz="0" w:space="0" w:color="auto"/>
                <w:bottom w:val="none" w:sz="0" w:space="0" w:color="auto"/>
                <w:right w:val="none" w:sz="0" w:space="0" w:color="auto"/>
              </w:divBdr>
            </w:div>
            <w:div w:id="1623681663">
              <w:marLeft w:val="0"/>
              <w:marRight w:val="0"/>
              <w:marTop w:val="0"/>
              <w:marBottom w:val="0"/>
              <w:divBdr>
                <w:top w:val="none" w:sz="0" w:space="0" w:color="auto"/>
                <w:left w:val="none" w:sz="0" w:space="0" w:color="auto"/>
                <w:bottom w:val="none" w:sz="0" w:space="0" w:color="auto"/>
                <w:right w:val="none" w:sz="0" w:space="0" w:color="auto"/>
              </w:divBdr>
            </w:div>
            <w:div w:id="646131479">
              <w:marLeft w:val="0"/>
              <w:marRight w:val="0"/>
              <w:marTop w:val="0"/>
              <w:marBottom w:val="0"/>
              <w:divBdr>
                <w:top w:val="none" w:sz="0" w:space="0" w:color="auto"/>
                <w:left w:val="none" w:sz="0" w:space="0" w:color="auto"/>
                <w:bottom w:val="none" w:sz="0" w:space="0" w:color="auto"/>
                <w:right w:val="none" w:sz="0" w:space="0" w:color="auto"/>
              </w:divBdr>
            </w:div>
            <w:div w:id="534389054">
              <w:marLeft w:val="0"/>
              <w:marRight w:val="0"/>
              <w:marTop w:val="0"/>
              <w:marBottom w:val="0"/>
              <w:divBdr>
                <w:top w:val="none" w:sz="0" w:space="0" w:color="auto"/>
                <w:left w:val="none" w:sz="0" w:space="0" w:color="auto"/>
                <w:bottom w:val="none" w:sz="0" w:space="0" w:color="auto"/>
                <w:right w:val="none" w:sz="0" w:space="0" w:color="auto"/>
              </w:divBdr>
            </w:div>
            <w:div w:id="1331786150">
              <w:marLeft w:val="0"/>
              <w:marRight w:val="0"/>
              <w:marTop w:val="0"/>
              <w:marBottom w:val="0"/>
              <w:divBdr>
                <w:top w:val="none" w:sz="0" w:space="0" w:color="auto"/>
                <w:left w:val="none" w:sz="0" w:space="0" w:color="auto"/>
                <w:bottom w:val="none" w:sz="0" w:space="0" w:color="auto"/>
                <w:right w:val="none" w:sz="0" w:space="0" w:color="auto"/>
              </w:divBdr>
            </w:div>
            <w:div w:id="521742729">
              <w:marLeft w:val="0"/>
              <w:marRight w:val="0"/>
              <w:marTop w:val="0"/>
              <w:marBottom w:val="0"/>
              <w:divBdr>
                <w:top w:val="none" w:sz="0" w:space="0" w:color="auto"/>
                <w:left w:val="none" w:sz="0" w:space="0" w:color="auto"/>
                <w:bottom w:val="none" w:sz="0" w:space="0" w:color="auto"/>
                <w:right w:val="none" w:sz="0" w:space="0" w:color="auto"/>
              </w:divBdr>
            </w:div>
            <w:div w:id="2076007142">
              <w:marLeft w:val="0"/>
              <w:marRight w:val="0"/>
              <w:marTop w:val="0"/>
              <w:marBottom w:val="0"/>
              <w:divBdr>
                <w:top w:val="none" w:sz="0" w:space="0" w:color="auto"/>
                <w:left w:val="none" w:sz="0" w:space="0" w:color="auto"/>
                <w:bottom w:val="none" w:sz="0" w:space="0" w:color="auto"/>
                <w:right w:val="none" w:sz="0" w:space="0" w:color="auto"/>
              </w:divBdr>
            </w:div>
            <w:div w:id="1436365601">
              <w:marLeft w:val="0"/>
              <w:marRight w:val="0"/>
              <w:marTop w:val="0"/>
              <w:marBottom w:val="0"/>
              <w:divBdr>
                <w:top w:val="none" w:sz="0" w:space="0" w:color="auto"/>
                <w:left w:val="none" w:sz="0" w:space="0" w:color="auto"/>
                <w:bottom w:val="none" w:sz="0" w:space="0" w:color="auto"/>
                <w:right w:val="none" w:sz="0" w:space="0" w:color="auto"/>
              </w:divBdr>
            </w:div>
            <w:div w:id="476338747">
              <w:marLeft w:val="0"/>
              <w:marRight w:val="0"/>
              <w:marTop w:val="0"/>
              <w:marBottom w:val="0"/>
              <w:divBdr>
                <w:top w:val="none" w:sz="0" w:space="0" w:color="auto"/>
                <w:left w:val="none" w:sz="0" w:space="0" w:color="auto"/>
                <w:bottom w:val="none" w:sz="0" w:space="0" w:color="auto"/>
                <w:right w:val="none" w:sz="0" w:space="0" w:color="auto"/>
              </w:divBdr>
            </w:div>
            <w:div w:id="552083207">
              <w:marLeft w:val="0"/>
              <w:marRight w:val="0"/>
              <w:marTop w:val="0"/>
              <w:marBottom w:val="0"/>
              <w:divBdr>
                <w:top w:val="none" w:sz="0" w:space="0" w:color="auto"/>
                <w:left w:val="none" w:sz="0" w:space="0" w:color="auto"/>
                <w:bottom w:val="none" w:sz="0" w:space="0" w:color="auto"/>
                <w:right w:val="none" w:sz="0" w:space="0" w:color="auto"/>
              </w:divBdr>
            </w:div>
            <w:div w:id="1433470585">
              <w:marLeft w:val="0"/>
              <w:marRight w:val="0"/>
              <w:marTop w:val="0"/>
              <w:marBottom w:val="0"/>
              <w:divBdr>
                <w:top w:val="none" w:sz="0" w:space="0" w:color="auto"/>
                <w:left w:val="none" w:sz="0" w:space="0" w:color="auto"/>
                <w:bottom w:val="none" w:sz="0" w:space="0" w:color="auto"/>
                <w:right w:val="none" w:sz="0" w:space="0" w:color="auto"/>
              </w:divBdr>
            </w:div>
            <w:div w:id="1567522478">
              <w:marLeft w:val="0"/>
              <w:marRight w:val="0"/>
              <w:marTop w:val="0"/>
              <w:marBottom w:val="0"/>
              <w:divBdr>
                <w:top w:val="none" w:sz="0" w:space="0" w:color="auto"/>
                <w:left w:val="none" w:sz="0" w:space="0" w:color="auto"/>
                <w:bottom w:val="none" w:sz="0" w:space="0" w:color="auto"/>
                <w:right w:val="none" w:sz="0" w:space="0" w:color="auto"/>
              </w:divBdr>
            </w:div>
            <w:div w:id="152375226">
              <w:marLeft w:val="0"/>
              <w:marRight w:val="0"/>
              <w:marTop w:val="0"/>
              <w:marBottom w:val="0"/>
              <w:divBdr>
                <w:top w:val="none" w:sz="0" w:space="0" w:color="auto"/>
                <w:left w:val="none" w:sz="0" w:space="0" w:color="auto"/>
                <w:bottom w:val="none" w:sz="0" w:space="0" w:color="auto"/>
                <w:right w:val="none" w:sz="0" w:space="0" w:color="auto"/>
              </w:divBdr>
            </w:div>
            <w:div w:id="1907373278">
              <w:marLeft w:val="0"/>
              <w:marRight w:val="0"/>
              <w:marTop w:val="0"/>
              <w:marBottom w:val="0"/>
              <w:divBdr>
                <w:top w:val="none" w:sz="0" w:space="0" w:color="auto"/>
                <w:left w:val="none" w:sz="0" w:space="0" w:color="auto"/>
                <w:bottom w:val="none" w:sz="0" w:space="0" w:color="auto"/>
                <w:right w:val="none" w:sz="0" w:space="0" w:color="auto"/>
              </w:divBdr>
            </w:div>
            <w:div w:id="786706239">
              <w:marLeft w:val="0"/>
              <w:marRight w:val="0"/>
              <w:marTop w:val="0"/>
              <w:marBottom w:val="0"/>
              <w:divBdr>
                <w:top w:val="none" w:sz="0" w:space="0" w:color="auto"/>
                <w:left w:val="none" w:sz="0" w:space="0" w:color="auto"/>
                <w:bottom w:val="none" w:sz="0" w:space="0" w:color="auto"/>
                <w:right w:val="none" w:sz="0" w:space="0" w:color="auto"/>
              </w:divBdr>
            </w:div>
            <w:div w:id="473257454">
              <w:marLeft w:val="0"/>
              <w:marRight w:val="0"/>
              <w:marTop w:val="0"/>
              <w:marBottom w:val="0"/>
              <w:divBdr>
                <w:top w:val="none" w:sz="0" w:space="0" w:color="auto"/>
                <w:left w:val="none" w:sz="0" w:space="0" w:color="auto"/>
                <w:bottom w:val="none" w:sz="0" w:space="0" w:color="auto"/>
                <w:right w:val="none" w:sz="0" w:space="0" w:color="auto"/>
              </w:divBdr>
            </w:div>
            <w:div w:id="485706990">
              <w:marLeft w:val="0"/>
              <w:marRight w:val="0"/>
              <w:marTop w:val="0"/>
              <w:marBottom w:val="0"/>
              <w:divBdr>
                <w:top w:val="none" w:sz="0" w:space="0" w:color="auto"/>
                <w:left w:val="none" w:sz="0" w:space="0" w:color="auto"/>
                <w:bottom w:val="none" w:sz="0" w:space="0" w:color="auto"/>
                <w:right w:val="none" w:sz="0" w:space="0" w:color="auto"/>
              </w:divBdr>
            </w:div>
            <w:div w:id="1866019286">
              <w:marLeft w:val="0"/>
              <w:marRight w:val="0"/>
              <w:marTop w:val="0"/>
              <w:marBottom w:val="0"/>
              <w:divBdr>
                <w:top w:val="none" w:sz="0" w:space="0" w:color="auto"/>
                <w:left w:val="none" w:sz="0" w:space="0" w:color="auto"/>
                <w:bottom w:val="none" w:sz="0" w:space="0" w:color="auto"/>
                <w:right w:val="none" w:sz="0" w:space="0" w:color="auto"/>
              </w:divBdr>
            </w:div>
            <w:div w:id="89745352">
              <w:marLeft w:val="0"/>
              <w:marRight w:val="0"/>
              <w:marTop w:val="0"/>
              <w:marBottom w:val="0"/>
              <w:divBdr>
                <w:top w:val="none" w:sz="0" w:space="0" w:color="auto"/>
                <w:left w:val="none" w:sz="0" w:space="0" w:color="auto"/>
                <w:bottom w:val="none" w:sz="0" w:space="0" w:color="auto"/>
                <w:right w:val="none" w:sz="0" w:space="0" w:color="auto"/>
              </w:divBdr>
            </w:div>
            <w:div w:id="258953036">
              <w:marLeft w:val="0"/>
              <w:marRight w:val="0"/>
              <w:marTop w:val="0"/>
              <w:marBottom w:val="0"/>
              <w:divBdr>
                <w:top w:val="none" w:sz="0" w:space="0" w:color="auto"/>
                <w:left w:val="none" w:sz="0" w:space="0" w:color="auto"/>
                <w:bottom w:val="none" w:sz="0" w:space="0" w:color="auto"/>
                <w:right w:val="none" w:sz="0" w:space="0" w:color="auto"/>
              </w:divBdr>
            </w:div>
            <w:div w:id="1000305490">
              <w:marLeft w:val="0"/>
              <w:marRight w:val="0"/>
              <w:marTop w:val="0"/>
              <w:marBottom w:val="0"/>
              <w:divBdr>
                <w:top w:val="none" w:sz="0" w:space="0" w:color="auto"/>
                <w:left w:val="none" w:sz="0" w:space="0" w:color="auto"/>
                <w:bottom w:val="none" w:sz="0" w:space="0" w:color="auto"/>
                <w:right w:val="none" w:sz="0" w:space="0" w:color="auto"/>
              </w:divBdr>
            </w:div>
            <w:div w:id="1287079718">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2125073948">
              <w:marLeft w:val="0"/>
              <w:marRight w:val="0"/>
              <w:marTop w:val="0"/>
              <w:marBottom w:val="0"/>
              <w:divBdr>
                <w:top w:val="none" w:sz="0" w:space="0" w:color="auto"/>
                <w:left w:val="none" w:sz="0" w:space="0" w:color="auto"/>
                <w:bottom w:val="none" w:sz="0" w:space="0" w:color="auto"/>
                <w:right w:val="none" w:sz="0" w:space="0" w:color="auto"/>
              </w:divBdr>
            </w:div>
            <w:div w:id="1163618908">
              <w:marLeft w:val="0"/>
              <w:marRight w:val="0"/>
              <w:marTop w:val="0"/>
              <w:marBottom w:val="0"/>
              <w:divBdr>
                <w:top w:val="none" w:sz="0" w:space="0" w:color="auto"/>
                <w:left w:val="none" w:sz="0" w:space="0" w:color="auto"/>
                <w:bottom w:val="none" w:sz="0" w:space="0" w:color="auto"/>
                <w:right w:val="none" w:sz="0" w:space="0" w:color="auto"/>
              </w:divBdr>
            </w:div>
            <w:div w:id="1781605848">
              <w:marLeft w:val="0"/>
              <w:marRight w:val="0"/>
              <w:marTop w:val="0"/>
              <w:marBottom w:val="0"/>
              <w:divBdr>
                <w:top w:val="none" w:sz="0" w:space="0" w:color="auto"/>
                <w:left w:val="none" w:sz="0" w:space="0" w:color="auto"/>
                <w:bottom w:val="none" w:sz="0" w:space="0" w:color="auto"/>
                <w:right w:val="none" w:sz="0" w:space="0" w:color="auto"/>
              </w:divBdr>
            </w:div>
            <w:div w:id="1633293980">
              <w:marLeft w:val="0"/>
              <w:marRight w:val="0"/>
              <w:marTop w:val="0"/>
              <w:marBottom w:val="0"/>
              <w:divBdr>
                <w:top w:val="none" w:sz="0" w:space="0" w:color="auto"/>
                <w:left w:val="none" w:sz="0" w:space="0" w:color="auto"/>
                <w:bottom w:val="none" w:sz="0" w:space="0" w:color="auto"/>
                <w:right w:val="none" w:sz="0" w:space="0" w:color="auto"/>
              </w:divBdr>
            </w:div>
            <w:div w:id="1920216202">
              <w:marLeft w:val="0"/>
              <w:marRight w:val="0"/>
              <w:marTop w:val="0"/>
              <w:marBottom w:val="0"/>
              <w:divBdr>
                <w:top w:val="none" w:sz="0" w:space="0" w:color="auto"/>
                <w:left w:val="none" w:sz="0" w:space="0" w:color="auto"/>
                <w:bottom w:val="none" w:sz="0" w:space="0" w:color="auto"/>
                <w:right w:val="none" w:sz="0" w:space="0" w:color="auto"/>
              </w:divBdr>
            </w:div>
            <w:div w:id="884030080">
              <w:marLeft w:val="0"/>
              <w:marRight w:val="0"/>
              <w:marTop w:val="0"/>
              <w:marBottom w:val="0"/>
              <w:divBdr>
                <w:top w:val="none" w:sz="0" w:space="0" w:color="auto"/>
                <w:left w:val="none" w:sz="0" w:space="0" w:color="auto"/>
                <w:bottom w:val="none" w:sz="0" w:space="0" w:color="auto"/>
                <w:right w:val="none" w:sz="0" w:space="0" w:color="auto"/>
              </w:divBdr>
            </w:div>
            <w:div w:id="1454786548">
              <w:marLeft w:val="0"/>
              <w:marRight w:val="0"/>
              <w:marTop w:val="0"/>
              <w:marBottom w:val="0"/>
              <w:divBdr>
                <w:top w:val="none" w:sz="0" w:space="0" w:color="auto"/>
                <w:left w:val="none" w:sz="0" w:space="0" w:color="auto"/>
                <w:bottom w:val="none" w:sz="0" w:space="0" w:color="auto"/>
                <w:right w:val="none" w:sz="0" w:space="0" w:color="auto"/>
              </w:divBdr>
            </w:div>
            <w:div w:id="188836034">
              <w:marLeft w:val="0"/>
              <w:marRight w:val="0"/>
              <w:marTop w:val="0"/>
              <w:marBottom w:val="0"/>
              <w:divBdr>
                <w:top w:val="none" w:sz="0" w:space="0" w:color="auto"/>
                <w:left w:val="none" w:sz="0" w:space="0" w:color="auto"/>
                <w:bottom w:val="none" w:sz="0" w:space="0" w:color="auto"/>
                <w:right w:val="none" w:sz="0" w:space="0" w:color="auto"/>
              </w:divBdr>
            </w:div>
            <w:div w:id="2103262684">
              <w:marLeft w:val="0"/>
              <w:marRight w:val="0"/>
              <w:marTop w:val="0"/>
              <w:marBottom w:val="0"/>
              <w:divBdr>
                <w:top w:val="none" w:sz="0" w:space="0" w:color="auto"/>
                <w:left w:val="none" w:sz="0" w:space="0" w:color="auto"/>
                <w:bottom w:val="none" w:sz="0" w:space="0" w:color="auto"/>
                <w:right w:val="none" w:sz="0" w:space="0" w:color="auto"/>
              </w:divBdr>
            </w:div>
            <w:div w:id="804007687">
              <w:marLeft w:val="0"/>
              <w:marRight w:val="0"/>
              <w:marTop w:val="0"/>
              <w:marBottom w:val="0"/>
              <w:divBdr>
                <w:top w:val="none" w:sz="0" w:space="0" w:color="auto"/>
                <w:left w:val="none" w:sz="0" w:space="0" w:color="auto"/>
                <w:bottom w:val="none" w:sz="0" w:space="0" w:color="auto"/>
                <w:right w:val="none" w:sz="0" w:space="0" w:color="auto"/>
              </w:divBdr>
            </w:div>
            <w:div w:id="1126393696">
              <w:marLeft w:val="0"/>
              <w:marRight w:val="0"/>
              <w:marTop w:val="0"/>
              <w:marBottom w:val="0"/>
              <w:divBdr>
                <w:top w:val="none" w:sz="0" w:space="0" w:color="auto"/>
                <w:left w:val="none" w:sz="0" w:space="0" w:color="auto"/>
                <w:bottom w:val="none" w:sz="0" w:space="0" w:color="auto"/>
                <w:right w:val="none" w:sz="0" w:space="0" w:color="auto"/>
              </w:divBdr>
            </w:div>
            <w:div w:id="33821372">
              <w:marLeft w:val="0"/>
              <w:marRight w:val="0"/>
              <w:marTop w:val="0"/>
              <w:marBottom w:val="0"/>
              <w:divBdr>
                <w:top w:val="none" w:sz="0" w:space="0" w:color="auto"/>
                <w:left w:val="none" w:sz="0" w:space="0" w:color="auto"/>
                <w:bottom w:val="none" w:sz="0" w:space="0" w:color="auto"/>
                <w:right w:val="none" w:sz="0" w:space="0" w:color="auto"/>
              </w:divBdr>
            </w:div>
            <w:div w:id="1310012552">
              <w:marLeft w:val="0"/>
              <w:marRight w:val="0"/>
              <w:marTop w:val="0"/>
              <w:marBottom w:val="0"/>
              <w:divBdr>
                <w:top w:val="none" w:sz="0" w:space="0" w:color="auto"/>
                <w:left w:val="none" w:sz="0" w:space="0" w:color="auto"/>
                <w:bottom w:val="none" w:sz="0" w:space="0" w:color="auto"/>
                <w:right w:val="none" w:sz="0" w:space="0" w:color="auto"/>
              </w:divBdr>
            </w:div>
            <w:div w:id="1645086487">
              <w:marLeft w:val="0"/>
              <w:marRight w:val="0"/>
              <w:marTop w:val="0"/>
              <w:marBottom w:val="0"/>
              <w:divBdr>
                <w:top w:val="none" w:sz="0" w:space="0" w:color="auto"/>
                <w:left w:val="none" w:sz="0" w:space="0" w:color="auto"/>
                <w:bottom w:val="none" w:sz="0" w:space="0" w:color="auto"/>
                <w:right w:val="none" w:sz="0" w:space="0" w:color="auto"/>
              </w:divBdr>
            </w:div>
            <w:div w:id="244343762">
              <w:marLeft w:val="0"/>
              <w:marRight w:val="0"/>
              <w:marTop w:val="0"/>
              <w:marBottom w:val="0"/>
              <w:divBdr>
                <w:top w:val="none" w:sz="0" w:space="0" w:color="auto"/>
                <w:left w:val="none" w:sz="0" w:space="0" w:color="auto"/>
                <w:bottom w:val="none" w:sz="0" w:space="0" w:color="auto"/>
                <w:right w:val="none" w:sz="0" w:space="0" w:color="auto"/>
              </w:divBdr>
            </w:div>
            <w:div w:id="254436662">
              <w:marLeft w:val="0"/>
              <w:marRight w:val="0"/>
              <w:marTop w:val="0"/>
              <w:marBottom w:val="0"/>
              <w:divBdr>
                <w:top w:val="none" w:sz="0" w:space="0" w:color="auto"/>
                <w:left w:val="none" w:sz="0" w:space="0" w:color="auto"/>
                <w:bottom w:val="none" w:sz="0" w:space="0" w:color="auto"/>
                <w:right w:val="none" w:sz="0" w:space="0" w:color="auto"/>
              </w:divBdr>
            </w:div>
            <w:div w:id="2057005428">
              <w:marLeft w:val="0"/>
              <w:marRight w:val="0"/>
              <w:marTop w:val="0"/>
              <w:marBottom w:val="0"/>
              <w:divBdr>
                <w:top w:val="none" w:sz="0" w:space="0" w:color="auto"/>
                <w:left w:val="none" w:sz="0" w:space="0" w:color="auto"/>
                <w:bottom w:val="none" w:sz="0" w:space="0" w:color="auto"/>
                <w:right w:val="none" w:sz="0" w:space="0" w:color="auto"/>
              </w:divBdr>
            </w:div>
            <w:div w:id="875894067">
              <w:marLeft w:val="0"/>
              <w:marRight w:val="0"/>
              <w:marTop w:val="0"/>
              <w:marBottom w:val="0"/>
              <w:divBdr>
                <w:top w:val="none" w:sz="0" w:space="0" w:color="auto"/>
                <w:left w:val="none" w:sz="0" w:space="0" w:color="auto"/>
                <w:bottom w:val="none" w:sz="0" w:space="0" w:color="auto"/>
                <w:right w:val="none" w:sz="0" w:space="0" w:color="auto"/>
              </w:divBdr>
            </w:div>
            <w:div w:id="1724867883">
              <w:marLeft w:val="0"/>
              <w:marRight w:val="0"/>
              <w:marTop w:val="0"/>
              <w:marBottom w:val="0"/>
              <w:divBdr>
                <w:top w:val="none" w:sz="0" w:space="0" w:color="auto"/>
                <w:left w:val="none" w:sz="0" w:space="0" w:color="auto"/>
                <w:bottom w:val="none" w:sz="0" w:space="0" w:color="auto"/>
                <w:right w:val="none" w:sz="0" w:space="0" w:color="auto"/>
              </w:divBdr>
            </w:div>
            <w:div w:id="1311056392">
              <w:marLeft w:val="0"/>
              <w:marRight w:val="0"/>
              <w:marTop w:val="0"/>
              <w:marBottom w:val="0"/>
              <w:divBdr>
                <w:top w:val="none" w:sz="0" w:space="0" w:color="auto"/>
                <w:left w:val="none" w:sz="0" w:space="0" w:color="auto"/>
                <w:bottom w:val="none" w:sz="0" w:space="0" w:color="auto"/>
                <w:right w:val="none" w:sz="0" w:space="0" w:color="auto"/>
              </w:divBdr>
            </w:div>
            <w:div w:id="285353535">
              <w:marLeft w:val="0"/>
              <w:marRight w:val="0"/>
              <w:marTop w:val="0"/>
              <w:marBottom w:val="0"/>
              <w:divBdr>
                <w:top w:val="none" w:sz="0" w:space="0" w:color="auto"/>
                <w:left w:val="none" w:sz="0" w:space="0" w:color="auto"/>
                <w:bottom w:val="none" w:sz="0" w:space="0" w:color="auto"/>
                <w:right w:val="none" w:sz="0" w:space="0" w:color="auto"/>
              </w:divBdr>
            </w:div>
            <w:div w:id="1379813830">
              <w:marLeft w:val="0"/>
              <w:marRight w:val="0"/>
              <w:marTop w:val="0"/>
              <w:marBottom w:val="0"/>
              <w:divBdr>
                <w:top w:val="none" w:sz="0" w:space="0" w:color="auto"/>
                <w:left w:val="none" w:sz="0" w:space="0" w:color="auto"/>
                <w:bottom w:val="none" w:sz="0" w:space="0" w:color="auto"/>
                <w:right w:val="none" w:sz="0" w:space="0" w:color="auto"/>
              </w:divBdr>
            </w:div>
            <w:div w:id="1367949128">
              <w:marLeft w:val="0"/>
              <w:marRight w:val="0"/>
              <w:marTop w:val="0"/>
              <w:marBottom w:val="0"/>
              <w:divBdr>
                <w:top w:val="none" w:sz="0" w:space="0" w:color="auto"/>
                <w:left w:val="none" w:sz="0" w:space="0" w:color="auto"/>
                <w:bottom w:val="none" w:sz="0" w:space="0" w:color="auto"/>
                <w:right w:val="none" w:sz="0" w:space="0" w:color="auto"/>
              </w:divBdr>
            </w:div>
            <w:div w:id="1444495168">
              <w:marLeft w:val="0"/>
              <w:marRight w:val="0"/>
              <w:marTop w:val="0"/>
              <w:marBottom w:val="0"/>
              <w:divBdr>
                <w:top w:val="none" w:sz="0" w:space="0" w:color="auto"/>
                <w:left w:val="none" w:sz="0" w:space="0" w:color="auto"/>
                <w:bottom w:val="none" w:sz="0" w:space="0" w:color="auto"/>
                <w:right w:val="none" w:sz="0" w:space="0" w:color="auto"/>
              </w:divBdr>
            </w:div>
            <w:div w:id="494805678">
              <w:marLeft w:val="0"/>
              <w:marRight w:val="0"/>
              <w:marTop w:val="0"/>
              <w:marBottom w:val="0"/>
              <w:divBdr>
                <w:top w:val="none" w:sz="0" w:space="0" w:color="auto"/>
                <w:left w:val="none" w:sz="0" w:space="0" w:color="auto"/>
                <w:bottom w:val="none" w:sz="0" w:space="0" w:color="auto"/>
                <w:right w:val="none" w:sz="0" w:space="0" w:color="auto"/>
              </w:divBdr>
            </w:div>
            <w:div w:id="2062364887">
              <w:marLeft w:val="0"/>
              <w:marRight w:val="0"/>
              <w:marTop w:val="0"/>
              <w:marBottom w:val="0"/>
              <w:divBdr>
                <w:top w:val="none" w:sz="0" w:space="0" w:color="auto"/>
                <w:left w:val="none" w:sz="0" w:space="0" w:color="auto"/>
                <w:bottom w:val="none" w:sz="0" w:space="0" w:color="auto"/>
                <w:right w:val="none" w:sz="0" w:space="0" w:color="auto"/>
              </w:divBdr>
            </w:div>
            <w:div w:id="994989746">
              <w:marLeft w:val="0"/>
              <w:marRight w:val="0"/>
              <w:marTop w:val="0"/>
              <w:marBottom w:val="0"/>
              <w:divBdr>
                <w:top w:val="none" w:sz="0" w:space="0" w:color="auto"/>
                <w:left w:val="none" w:sz="0" w:space="0" w:color="auto"/>
                <w:bottom w:val="none" w:sz="0" w:space="0" w:color="auto"/>
                <w:right w:val="none" w:sz="0" w:space="0" w:color="auto"/>
              </w:divBdr>
            </w:div>
            <w:div w:id="475418123">
              <w:marLeft w:val="0"/>
              <w:marRight w:val="0"/>
              <w:marTop w:val="0"/>
              <w:marBottom w:val="0"/>
              <w:divBdr>
                <w:top w:val="none" w:sz="0" w:space="0" w:color="auto"/>
                <w:left w:val="none" w:sz="0" w:space="0" w:color="auto"/>
                <w:bottom w:val="none" w:sz="0" w:space="0" w:color="auto"/>
                <w:right w:val="none" w:sz="0" w:space="0" w:color="auto"/>
              </w:divBdr>
            </w:div>
            <w:div w:id="718435227">
              <w:marLeft w:val="0"/>
              <w:marRight w:val="0"/>
              <w:marTop w:val="0"/>
              <w:marBottom w:val="0"/>
              <w:divBdr>
                <w:top w:val="none" w:sz="0" w:space="0" w:color="auto"/>
                <w:left w:val="none" w:sz="0" w:space="0" w:color="auto"/>
                <w:bottom w:val="none" w:sz="0" w:space="0" w:color="auto"/>
                <w:right w:val="none" w:sz="0" w:space="0" w:color="auto"/>
              </w:divBdr>
            </w:div>
            <w:div w:id="966669191">
              <w:marLeft w:val="0"/>
              <w:marRight w:val="0"/>
              <w:marTop w:val="0"/>
              <w:marBottom w:val="0"/>
              <w:divBdr>
                <w:top w:val="none" w:sz="0" w:space="0" w:color="auto"/>
                <w:left w:val="none" w:sz="0" w:space="0" w:color="auto"/>
                <w:bottom w:val="none" w:sz="0" w:space="0" w:color="auto"/>
                <w:right w:val="none" w:sz="0" w:space="0" w:color="auto"/>
              </w:divBdr>
            </w:div>
            <w:div w:id="1384985266">
              <w:marLeft w:val="0"/>
              <w:marRight w:val="0"/>
              <w:marTop w:val="0"/>
              <w:marBottom w:val="0"/>
              <w:divBdr>
                <w:top w:val="none" w:sz="0" w:space="0" w:color="auto"/>
                <w:left w:val="none" w:sz="0" w:space="0" w:color="auto"/>
                <w:bottom w:val="none" w:sz="0" w:space="0" w:color="auto"/>
                <w:right w:val="none" w:sz="0" w:space="0" w:color="auto"/>
              </w:divBdr>
            </w:div>
            <w:div w:id="1554268828">
              <w:marLeft w:val="0"/>
              <w:marRight w:val="0"/>
              <w:marTop w:val="0"/>
              <w:marBottom w:val="0"/>
              <w:divBdr>
                <w:top w:val="none" w:sz="0" w:space="0" w:color="auto"/>
                <w:left w:val="none" w:sz="0" w:space="0" w:color="auto"/>
                <w:bottom w:val="none" w:sz="0" w:space="0" w:color="auto"/>
                <w:right w:val="none" w:sz="0" w:space="0" w:color="auto"/>
              </w:divBdr>
            </w:div>
            <w:div w:id="1771579325">
              <w:marLeft w:val="0"/>
              <w:marRight w:val="0"/>
              <w:marTop w:val="0"/>
              <w:marBottom w:val="0"/>
              <w:divBdr>
                <w:top w:val="none" w:sz="0" w:space="0" w:color="auto"/>
                <w:left w:val="none" w:sz="0" w:space="0" w:color="auto"/>
                <w:bottom w:val="none" w:sz="0" w:space="0" w:color="auto"/>
                <w:right w:val="none" w:sz="0" w:space="0" w:color="auto"/>
              </w:divBdr>
            </w:div>
            <w:div w:id="570622928">
              <w:marLeft w:val="0"/>
              <w:marRight w:val="0"/>
              <w:marTop w:val="0"/>
              <w:marBottom w:val="0"/>
              <w:divBdr>
                <w:top w:val="none" w:sz="0" w:space="0" w:color="auto"/>
                <w:left w:val="none" w:sz="0" w:space="0" w:color="auto"/>
                <w:bottom w:val="none" w:sz="0" w:space="0" w:color="auto"/>
                <w:right w:val="none" w:sz="0" w:space="0" w:color="auto"/>
              </w:divBdr>
            </w:div>
            <w:div w:id="1183133447">
              <w:marLeft w:val="0"/>
              <w:marRight w:val="0"/>
              <w:marTop w:val="0"/>
              <w:marBottom w:val="0"/>
              <w:divBdr>
                <w:top w:val="none" w:sz="0" w:space="0" w:color="auto"/>
                <w:left w:val="none" w:sz="0" w:space="0" w:color="auto"/>
                <w:bottom w:val="none" w:sz="0" w:space="0" w:color="auto"/>
                <w:right w:val="none" w:sz="0" w:space="0" w:color="auto"/>
              </w:divBdr>
            </w:div>
            <w:div w:id="704989447">
              <w:marLeft w:val="0"/>
              <w:marRight w:val="0"/>
              <w:marTop w:val="0"/>
              <w:marBottom w:val="0"/>
              <w:divBdr>
                <w:top w:val="none" w:sz="0" w:space="0" w:color="auto"/>
                <w:left w:val="none" w:sz="0" w:space="0" w:color="auto"/>
                <w:bottom w:val="none" w:sz="0" w:space="0" w:color="auto"/>
                <w:right w:val="none" w:sz="0" w:space="0" w:color="auto"/>
              </w:divBdr>
            </w:div>
            <w:div w:id="844132668">
              <w:marLeft w:val="0"/>
              <w:marRight w:val="0"/>
              <w:marTop w:val="0"/>
              <w:marBottom w:val="0"/>
              <w:divBdr>
                <w:top w:val="none" w:sz="0" w:space="0" w:color="auto"/>
                <w:left w:val="none" w:sz="0" w:space="0" w:color="auto"/>
                <w:bottom w:val="none" w:sz="0" w:space="0" w:color="auto"/>
                <w:right w:val="none" w:sz="0" w:space="0" w:color="auto"/>
              </w:divBdr>
            </w:div>
            <w:div w:id="963582633">
              <w:marLeft w:val="0"/>
              <w:marRight w:val="0"/>
              <w:marTop w:val="0"/>
              <w:marBottom w:val="0"/>
              <w:divBdr>
                <w:top w:val="none" w:sz="0" w:space="0" w:color="auto"/>
                <w:left w:val="none" w:sz="0" w:space="0" w:color="auto"/>
                <w:bottom w:val="none" w:sz="0" w:space="0" w:color="auto"/>
                <w:right w:val="none" w:sz="0" w:space="0" w:color="auto"/>
              </w:divBdr>
            </w:div>
            <w:div w:id="1158230445">
              <w:marLeft w:val="0"/>
              <w:marRight w:val="0"/>
              <w:marTop w:val="0"/>
              <w:marBottom w:val="0"/>
              <w:divBdr>
                <w:top w:val="none" w:sz="0" w:space="0" w:color="auto"/>
                <w:left w:val="none" w:sz="0" w:space="0" w:color="auto"/>
                <w:bottom w:val="none" w:sz="0" w:space="0" w:color="auto"/>
                <w:right w:val="none" w:sz="0" w:space="0" w:color="auto"/>
              </w:divBdr>
            </w:div>
            <w:div w:id="1457407948">
              <w:marLeft w:val="0"/>
              <w:marRight w:val="0"/>
              <w:marTop w:val="0"/>
              <w:marBottom w:val="0"/>
              <w:divBdr>
                <w:top w:val="none" w:sz="0" w:space="0" w:color="auto"/>
                <w:left w:val="none" w:sz="0" w:space="0" w:color="auto"/>
                <w:bottom w:val="none" w:sz="0" w:space="0" w:color="auto"/>
                <w:right w:val="none" w:sz="0" w:space="0" w:color="auto"/>
              </w:divBdr>
            </w:div>
            <w:div w:id="1817869736">
              <w:marLeft w:val="0"/>
              <w:marRight w:val="0"/>
              <w:marTop w:val="0"/>
              <w:marBottom w:val="0"/>
              <w:divBdr>
                <w:top w:val="none" w:sz="0" w:space="0" w:color="auto"/>
                <w:left w:val="none" w:sz="0" w:space="0" w:color="auto"/>
                <w:bottom w:val="none" w:sz="0" w:space="0" w:color="auto"/>
                <w:right w:val="none" w:sz="0" w:space="0" w:color="auto"/>
              </w:divBdr>
            </w:div>
            <w:div w:id="846677086">
              <w:marLeft w:val="0"/>
              <w:marRight w:val="0"/>
              <w:marTop w:val="0"/>
              <w:marBottom w:val="0"/>
              <w:divBdr>
                <w:top w:val="none" w:sz="0" w:space="0" w:color="auto"/>
                <w:left w:val="none" w:sz="0" w:space="0" w:color="auto"/>
                <w:bottom w:val="none" w:sz="0" w:space="0" w:color="auto"/>
                <w:right w:val="none" w:sz="0" w:space="0" w:color="auto"/>
              </w:divBdr>
            </w:div>
            <w:div w:id="1676765926">
              <w:marLeft w:val="0"/>
              <w:marRight w:val="0"/>
              <w:marTop w:val="0"/>
              <w:marBottom w:val="0"/>
              <w:divBdr>
                <w:top w:val="none" w:sz="0" w:space="0" w:color="auto"/>
                <w:left w:val="none" w:sz="0" w:space="0" w:color="auto"/>
                <w:bottom w:val="none" w:sz="0" w:space="0" w:color="auto"/>
                <w:right w:val="none" w:sz="0" w:space="0" w:color="auto"/>
              </w:divBdr>
            </w:div>
            <w:div w:id="403988391">
              <w:marLeft w:val="0"/>
              <w:marRight w:val="0"/>
              <w:marTop w:val="0"/>
              <w:marBottom w:val="0"/>
              <w:divBdr>
                <w:top w:val="none" w:sz="0" w:space="0" w:color="auto"/>
                <w:left w:val="none" w:sz="0" w:space="0" w:color="auto"/>
                <w:bottom w:val="none" w:sz="0" w:space="0" w:color="auto"/>
                <w:right w:val="none" w:sz="0" w:space="0" w:color="auto"/>
              </w:divBdr>
            </w:div>
            <w:div w:id="1084912585">
              <w:marLeft w:val="0"/>
              <w:marRight w:val="0"/>
              <w:marTop w:val="0"/>
              <w:marBottom w:val="0"/>
              <w:divBdr>
                <w:top w:val="none" w:sz="0" w:space="0" w:color="auto"/>
                <w:left w:val="none" w:sz="0" w:space="0" w:color="auto"/>
                <w:bottom w:val="none" w:sz="0" w:space="0" w:color="auto"/>
                <w:right w:val="none" w:sz="0" w:space="0" w:color="auto"/>
              </w:divBdr>
            </w:div>
            <w:div w:id="65416490">
              <w:marLeft w:val="0"/>
              <w:marRight w:val="0"/>
              <w:marTop w:val="0"/>
              <w:marBottom w:val="0"/>
              <w:divBdr>
                <w:top w:val="none" w:sz="0" w:space="0" w:color="auto"/>
                <w:left w:val="none" w:sz="0" w:space="0" w:color="auto"/>
                <w:bottom w:val="none" w:sz="0" w:space="0" w:color="auto"/>
                <w:right w:val="none" w:sz="0" w:space="0" w:color="auto"/>
              </w:divBdr>
            </w:div>
            <w:div w:id="1195389440">
              <w:marLeft w:val="0"/>
              <w:marRight w:val="0"/>
              <w:marTop w:val="0"/>
              <w:marBottom w:val="0"/>
              <w:divBdr>
                <w:top w:val="none" w:sz="0" w:space="0" w:color="auto"/>
                <w:left w:val="none" w:sz="0" w:space="0" w:color="auto"/>
                <w:bottom w:val="none" w:sz="0" w:space="0" w:color="auto"/>
                <w:right w:val="none" w:sz="0" w:space="0" w:color="auto"/>
              </w:divBdr>
            </w:div>
            <w:div w:id="784227293">
              <w:marLeft w:val="0"/>
              <w:marRight w:val="0"/>
              <w:marTop w:val="0"/>
              <w:marBottom w:val="0"/>
              <w:divBdr>
                <w:top w:val="none" w:sz="0" w:space="0" w:color="auto"/>
                <w:left w:val="none" w:sz="0" w:space="0" w:color="auto"/>
                <w:bottom w:val="none" w:sz="0" w:space="0" w:color="auto"/>
                <w:right w:val="none" w:sz="0" w:space="0" w:color="auto"/>
              </w:divBdr>
            </w:div>
            <w:div w:id="1114978356">
              <w:marLeft w:val="0"/>
              <w:marRight w:val="0"/>
              <w:marTop w:val="0"/>
              <w:marBottom w:val="0"/>
              <w:divBdr>
                <w:top w:val="none" w:sz="0" w:space="0" w:color="auto"/>
                <w:left w:val="none" w:sz="0" w:space="0" w:color="auto"/>
                <w:bottom w:val="none" w:sz="0" w:space="0" w:color="auto"/>
                <w:right w:val="none" w:sz="0" w:space="0" w:color="auto"/>
              </w:divBdr>
            </w:div>
            <w:div w:id="821584748">
              <w:marLeft w:val="0"/>
              <w:marRight w:val="0"/>
              <w:marTop w:val="0"/>
              <w:marBottom w:val="0"/>
              <w:divBdr>
                <w:top w:val="none" w:sz="0" w:space="0" w:color="auto"/>
                <w:left w:val="none" w:sz="0" w:space="0" w:color="auto"/>
                <w:bottom w:val="none" w:sz="0" w:space="0" w:color="auto"/>
                <w:right w:val="none" w:sz="0" w:space="0" w:color="auto"/>
              </w:divBdr>
            </w:div>
            <w:div w:id="1054238419">
              <w:marLeft w:val="0"/>
              <w:marRight w:val="0"/>
              <w:marTop w:val="0"/>
              <w:marBottom w:val="0"/>
              <w:divBdr>
                <w:top w:val="none" w:sz="0" w:space="0" w:color="auto"/>
                <w:left w:val="none" w:sz="0" w:space="0" w:color="auto"/>
                <w:bottom w:val="none" w:sz="0" w:space="0" w:color="auto"/>
                <w:right w:val="none" w:sz="0" w:space="0" w:color="auto"/>
              </w:divBdr>
            </w:div>
            <w:div w:id="1586457469">
              <w:marLeft w:val="0"/>
              <w:marRight w:val="0"/>
              <w:marTop w:val="0"/>
              <w:marBottom w:val="0"/>
              <w:divBdr>
                <w:top w:val="none" w:sz="0" w:space="0" w:color="auto"/>
                <w:left w:val="none" w:sz="0" w:space="0" w:color="auto"/>
                <w:bottom w:val="none" w:sz="0" w:space="0" w:color="auto"/>
                <w:right w:val="none" w:sz="0" w:space="0" w:color="auto"/>
              </w:divBdr>
            </w:div>
            <w:div w:id="876234834">
              <w:marLeft w:val="0"/>
              <w:marRight w:val="0"/>
              <w:marTop w:val="0"/>
              <w:marBottom w:val="0"/>
              <w:divBdr>
                <w:top w:val="none" w:sz="0" w:space="0" w:color="auto"/>
                <w:left w:val="none" w:sz="0" w:space="0" w:color="auto"/>
                <w:bottom w:val="none" w:sz="0" w:space="0" w:color="auto"/>
                <w:right w:val="none" w:sz="0" w:space="0" w:color="auto"/>
              </w:divBdr>
            </w:div>
            <w:div w:id="578517678">
              <w:marLeft w:val="0"/>
              <w:marRight w:val="0"/>
              <w:marTop w:val="0"/>
              <w:marBottom w:val="0"/>
              <w:divBdr>
                <w:top w:val="none" w:sz="0" w:space="0" w:color="auto"/>
                <w:left w:val="none" w:sz="0" w:space="0" w:color="auto"/>
                <w:bottom w:val="none" w:sz="0" w:space="0" w:color="auto"/>
                <w:right w:val="none" w:sz="0" w:space="0" w:color="auto"/>
              </w:divBdr>
            </w:div>
            <w:div w:id="449327798">
              <w:marLeft w:val="0"/>
              <w:marRight w:val="0"/>
              <w:marTop w:val="0"/>
              <w:marBottom w:val="0"/>
              <w:divBdr>
                <w:top w:val="none" w:sz="0" w:space="0" w:color="auto"/>
                <w:left w:val="none" w:sz="0" w:space="0" w:color="auto"/>
                <w:bottom w:val="none" w:sz="0" w:space="0" w:color="auto"/>
                <w:right w:val="none" w:sz="0" w:space="0" w:color="auto"/>
              </w:divBdr>
            </w:div>
            <w:div w:id="2129398379">
              <w:marLeft w:val="0"/>
              <w:marRight w:val="0"/>
              <w:marTop w:val="0"/>
              <w:marBottom w:val="0"/>
              <w:divBdr>
                <w:top w:val="none" w:sz="0" w:space="0" w:color="auto"/>
                <w:left w:val="none" w:sz="0" w:space="0" w:color="auto"/>
                <w:bottom w:val="none" w:sz="0" w:space="0" w:color="auto"/>
                <w:right w:val="none" w:sz="0" w:space="0" w:color="auto"/>
              </w:divBdr>
            </w:div>
            <w:div w:id="1063912553">
              <w:marLeft w:val="0"/>
              <w:marRight w:val="0"/>
              <w:marTop w:val="0"/>
              <w:marBottom w:val="0"/>
              <w:divBdr>
                <w:top w:val="none" w:sz="0" w:space="0" w:color="auto"/>
                <w:left w:val="none" w:sz="0" w:space="0" w:color="auto"/>
                <w:bottom w:val="none" w:sz="0" w:space="0" w:color="auto"/>
                <w:right w:val="none" w:sz="0" w:space="0" w:color="auto"/>
              </w:divBdr>
            </w:div>
            <w:div w:id="1105880241">
              <w:marLeft w:val="0"/>
              <w:marRight w:val="0"/>
              <w:marTop w:val="0"/>
              <w:marBottom w:val="0"/>
              <w:divBdr>
                <w:top w:val="none" w:sz="0" w:space="0" w:color="auto"/>
                <w:left w:val="none" w:sz="0" w:space="0" w:color="auto"/>
                <w:bottom w:val="none" w:sz="0" w:space="0" w:color="auto"/>
                <w:right w:val="none" w:sz="0" w:space="0" w:color="auto"/>
              </w:divBdr>
            </w:div>
            <w:div w:id="36593398">
              <w:marLeft w:val="0"/>
              <w:marRight w:val="0"/>
              <w:marTop w:val="0"/>
              <w:marBottom w:val="0"/>
              <w:divBdr>
                <w:top w:val="none" w:sz="0" w:space="0" w:color="auto"/>
                <w:left w:val="none" w:sz="0" w:space="0" w:color="auto"/>
                <w:bottom w:val="none" w:sz="0" w:space="0" w:color="auto"/>
                <w:right w:val="none" w:sz="0" w:space="0" w:color="auto"/>
              </w:divBdr>
            </w:div>
            <w:div w:id="845360062">
              <w:marLeft w:val="0"/>
              <w:marRight w:val="0"/>
              <w:marTop w:val="0"/>
              <w:marBottom w:val="0"/>
              <w:divBdr>
                <w:top w:val="none" w:sz="0" w:space="0" w:color="auto"/>
                <w:left w:val="none" w:sz="0" w:space="0" w:color="auto"/>
                <w:bottom w:val="none" w:sz="0" w:space="0" w:color="auto"/>
                <w:right w:val="none" w:sz="0" w:space="0" w:color="auto"/>
              </w:divBdr>
            </w:div>
            <w:div w:id="961158025">
              <w:marLeft w:val="0"/>
              <w:marRight w:val="0"/>
              <w:marTop w:val="0"/>
              <w:marBottom w:val="0"/>
              <w:divBdr>
                <w:top w:val="none" w:sz="0" w:space="0" w:color="auto"/>
                <w:left w:val="none" w:sz="0" w:space="0" w:color="auto"/>
                <w:bottom w:val="none" w:sz="0" w:space="0" w:color="auto"/>
                <w:right w:val="none" w:sz="0" w:space="0" w:color="auto"/>
              </w:divBdr>
            </w:div>
            <w:div w:id="1628126204">
              <w:marLeft w:val="0"/>
              <w:marRight w:val="0"/>
              <w:marTop w:val="0"/>
              <w:marBottom w:val="0"/>
              <w:divBdr>
                <w:top w:val="none" w:sz="0" w:space="0" w:color="auto"/>
                <w:left w:val="none" w:sz="0" w:space="0" w:color="auto"/>
                <w:bottom w:val="none" w:sz="0" w:space="0" w:color="auto"/>
                <w:right w:val="none" w:sz="0" w:space="0" w:color="auto"/>
              </w:divBdr>
            </w:div>
            <w:div w:id="1366907938">
              <w:marLeft w:val="0"/>
              <w:marRight w:val="0"/>
              <w:marTop w:val="0"/>
              <w:marBottom w:val="0"/>
              <w:divBdr>
                <w:top w:val="none" w:sz="0" w:space="0" w:color="auto"/>
                <w:left w:val="none" w:sz="0" w:space="0" w:color="auto"/>
                <w:bottom w:val="none" w:sz="0" w:space="0" w:color="auto"/>
                <w:right w:val="none" w:sz="0" w:space="0" w:color="auto"/>
              </w:divBdr>
            </w:div>
            <w:div w:id="556012216">
              <w:marLeft w:val="0"/>
              <w:marRight w:val="0"/>
              <w:marTop w:val="0"/>
              <w:marBottom w:val="0"/>
              <w:divBdr>
                <w:top w:val="none" w:sz="0" w:space="0" w:color="auto"/>
                <w:left w:val="none" w:sz="0" w:space="0" w:color="auto"/>
                <w:bottom w:val="none" w:sz="0" w:space="0" w:color="auto"/>
                <w:right w:val="none" w:sz="0" w:space="0" w:color="auto"/>
              </w:divBdr>
            </w:div>
            <w:div w:id="421999896">
              <w:marLeft w:val="0"/>
              <w:marRight w:val="0"/>
              <w:marTop w:val="0"/>
              <w:marBottom w:val="0"/>
              <w:divBdr>
                <w:top w:val="none" w:sz="0" w:space="0" w:color="auto"/>
                <w:left w:val="none" w:sz="0" w:space="0" w:color="auto"/>
                <w:bottom w:val="none" w:sz="0" w:space="0" w:color="auto"/>
                <w:right w:val="none" w:sz="0" w:space="0" w:color="auto"/>
              </w:divBdr>
            </w:div>
            <w:div w:id="1670718859">
              <w:marLeft w:val="0"/>
              <w:marRight w:val="0"/>
              <w:marTop w:val="0"/>
              <w:marBottom w:val="0"/>
              <w:divBdr>
                <w:top w:val="none" w:sz="0" w:space="0" w:color="auto"/>
                <w:left w:val="none" w:sz="0" w:space="0" w:color="auto"/>
                <w:bottom w:val="none" w:sz="0" w:space="0" w:color="auto"/>
                <w:right w:val="none" w:sz="0" w:space="0" w:color="auto"/>
              </w:divBdr>
            </w:div>
            <w:div w:id="1791239138">
              <w:marLeft w:val="0"/>
              <w:marRight w:val="0"/>
              <w:marTop w:val="0"/>
              <w:marBottom w:val="0"/>
              <w:divBdr>
                <w:top w:val="none" w:sz="0" w:space="0" w:color="auto"/>
                <w:left w:val="none" w:sz="0" w:space="0" w:color="auto"/>
                <w:bottom w:val="none" w:sz="0" w:space="0" w:color="auto"/>
                <w:right w:val="none" w:sz="0" w:space="0" w:color="auto"/>
              </w:divBdr>
            </w:div>
            <w:div w:id="486894979">
              <w:marLeft w:val="0"/>
              <w:marRight w:val="0"/>
              <w:marTop w:val="0"/>
              <w:marBottom w:val="0"/>
              <w:divBdr>
                <w:top w:val="none" w:sz="0" w:space="0" w:color="auto"/>
                <w:left w:val="none" w:sz="0" w:space="0" w:color="auto"/>
                <w:bottom w:val="none" w:sz="0" w:space="0" w:color="auto"/>
                <w:right w:val="none" w:sz="0" w:space="0" w:color="auto"/>
              </w:divBdr>
            </w:div>
            <w:div w:id="1825465452">
              <w:marLeft w:val="0"/>
              <w:marRight w:val="0"/>
              <w:marTop w:val="0"/>
              <w:marBottom w:val="0"/>
              <w:divBdr>
                <w:top w:val="none" w:sz="0" w:space="0" w:color="auto"/>
                <w:left w:val="none" w:sz="0" w:space="0" w:color="auto"/>
                <w:bottom w:val="none" w:sz="0" w:space="0" w:color="auto"/>
                <w:right w:val="none" w:sz="0" w:space="0" w:color="auto"/>
              </w:divBdr>
            </w:div>
            <w:div w:id="905334068">
              <w:marLeft w:val="0"/>
              <w:marRight w:val="0"/>
              <w:marTop w:val="0"/>
              <w:marBottom w:val="0"/>
              <w:divBdr>
                <w:top w:val="none" w:sz="0" w:space="0" w:color="auto"/>
                <w:left w:val="none" w:sz="0" w:space="0" w:color="auto"/>
                <w:bottom w:val="none" w:sz="0" w:space="0" w:color="auto"/>
                <w:right w:val="none" w:sz="0" w:space="0" w:color="auto"/>
              </w:divBdr>
            </w:div>
            <w:div w:id="1409495383">
              <w:marLeft w:val="0"/>
              <w:marRight w:val="0"/>
              <w:marTop w:val="0"/>
              <w:marBottom w:val="0"/>
              <w:divBdr>
                <w:top w:val="none" w:sz="0" w:space="0" w:color="auto"/>
                <w:left w:val="none" w:sz="0" w:space="0" w:color="auto"/>
                <w:bottom w:val="none" w:sz="0" w:space="0" w:color="auto"/>
                <w:right w:val="none" w:sz="0" w:space="0" w:color="auto"/>
              </w:divBdr>
            </w:div>
            <w:div w:id="1613397978">
              <w:marLeft w:val="0"/>
              <w:marRight w:val="0"/>
              <w:marTop w:val="0"/>
              <w:marBottom w:val="0"/>
              <w:divBdr>
                <w:top w:val="none" w:sz="0" w:space="0" w:color="auto"/>
                <w:left w:val="none" w:sz="0" w:space="0" w:color="auto"/>
                <w:bottom w:val="none" w:sz="0" w:space="0" w:color="auto"/>
                <w:right w:val="none" w:sz="0" w:space="0" w:color="auto"/>
              </w:divBdr>
            </w:div>
            <w:div w:id="120811791">
              <w:marLeft w:val="0"/>
              <w:marRight w:val="0"/>
              <w:marTop w:val="0"/>
              <w:marBottom w:val="0"/>
              <w:divBdr>
                <w:top w:val="none" w:sz="0" w:space="0" w:color="auto"/>
                <w:left w:val="none" w:sz="0" w:space="0" w:color="auto"/>
                <w:bottom w:val="none" w:sz="0" w:space="0" w:color="auto"/>
                <w:right w:val="none" w:sz="0" w:space="0" w:color="auto"/>
              </w:divBdr>
            </w:div>
            <w:div w:id="2025857368">
              <w:marLeft w:val="0"/>
              <w:marRight w:val="0"/>
              <w:marTop w:val="0"/>
              <w:marBottom w:val="0"/>
              <w:divBdr>
                <w:top w:val="none" w:sz="0" w:space="0" w:color="auto"/>
                <w:left w:val="none" w:sz="0" w:space="0" w:color="auto"/>
                <w:bottom w:val="none" w:sz="0" w:space="0" w:color="auto"/>
                <w:right w:val="none" w:sz="0" w:space="0" w:color="auto"/>
              </w:divBdr>
            </w:div>
            <w:div w:id="834419483">
              <w:marLeft w:val="0"/>
              <w:marRight w:val="0"/>
              <w:marTop w:val="0"/>
              <w:marBottom w:val="0"/>
              <w:divBdr>
                <w:top w:val="none" w:sz="0" w:space="0" w:color="auto"/>
                <w:left w:val="none" w:sz="0" w:space="0" w:color="auto"/>
                <w:bottom w:val="none" w:sz="0" w:space="0" w:color="auto"/>
                <w:right w:val="none" w:sz="0" w:space="0" w:color="auto"/>
              </w:divBdr>
            </w:div>
            <w:div w:id="155922335">
              <w:marLeft w:val="0"/>
              <w:marRight w:val="0"/>
              <w:marTop w:val="0"/>
              <w:marBottom w:val="0"/>
              <w:divBdr>
                <w:top w:val="none" w:sz="0" w:space="0" w:color="auto"/>
                <w:left w:val="none" w:sz="0" w:space="0" w:color="auto"/>
                <w:bottom w:val="none" w:sz="0" w:space="0" w:color="auto"/>
                <w:right w:val="none" w:sz="0" w:space="0" w:color="auto"/>
              </w:divBdr>
            </w:div>
            <w:div w:id="72507827">
              <w:marLeft w:val="0"/>
              <w:marRight w:val="0"/>
              <w:marTop w:val="0"/>
              <w:marBottom w:val="0"/>
              <w:divBdr>
                <w:top w:val="none" w:sz="0" w:space="0" w:color="auto"/>
                <w:left w:val="none" w:sz="0" w:space="0" w:color="auto"/>
                <w:bottom w:val="none" w:sz="0" w:space="0" w:color="auto"/>
                <w:right w:val="none" w:sz="0" w:space="0" w:color="auto"/>
              </w:divBdr>
            </w:div>
            <w:div w:id="1125080001">
              <w:marLeft w:val="0"/>
              <w:marRight w:val="0"/>
              <w:marTop w:val="0"/>
              <w:marBottom w:val="0"/>
              <w:divBdr>
                <w:top w:val="none" w:sz="0" w:space="0" w:color="auto"/>
                <w:left w:val="none" w:sz="0" w:space="0" w:color="auto"/>
                <w:bottom w:val="none" w:sz="0" w:space="0" w:color="auto"/>
                <w:right w:val="none" w:sz="0" w:space="0" w:color="auto"/>
              </w:divBdr>
            </w:div>
            <w:div w:id="421142435">
              <w:marLeft w:val="0"/>
              <w:marRight w:val="0"/>
              <w:marTop w:val="0"/>
              <w:marBottom w:val="0"/>
              <w:divBdr>
                <w:top w:val="none" w:sz="0" w:space="0" w:color="auto"/>
                <w:left w:val="none" w:sz="0" w:space="0" w:color="auto"/>
                <w:bottom w:val="none" w:sz="0" w:space="0" w:color="auto"/>
                <w:right w:val="none" w:sz="0" w:space="0" w:color="auto"/>
              </w:divBdr>
            </w:div>
            <w:div w:id="1396662470">
              <w:marLeft w:val="0"/>
              <w:marRight w:val="0"/>
              <w:marTop w:val="0"/>
              <w:marBottom w:val="0"/>
              <w:divBdr>
                <w:top w:val="none" w:sz="0" w:space="0" w:color="auto"/>
                <w:left w:val="none" w:sz="0" w:space="0" w:color="auto"/>
                <w:bottom w:val="none" w:sz="0" w:space="0" w:color="auto"/>
                <w:right w:val="none" w:sz="0" w:space="0" w:color="auto"/>
              </w:divBdr>
            </w:div>
            <w:div w:id="713313114">
              <w:marLeft w:val="0"/>
              <w:marRight w:val="0"/>
              <w:marTop w:val="0"/>
              <w:marBottom w:val="0"/>
              <w:divBdr>
                <w:top w:val="none" w:sz="0" w:space="0" w:color="auto"/>
                <w:left w:val="none" w:sz="0" w:space="0" w:color="auto"/>
                <w:bottom w:val="none" w:sz="0" w:space="0" w:color="auto"/>
                <w:right w:val="none" w:sz="0" w:space="0" w:color="auto"/>
              </w:divBdr>
            </w:div>
            <w:div w:id="1688168920">
              <w:marLeft w:val="0"/>
              <w:marRight w:val="0"/>
              <w:marTop w:val="0"/>
              <w:marBottom w:val="0"/>
              <w:divBdr>
                <w:top w:val="none" w:sz="0" w:space="0" w:color="auto"/>
                <w:left w:val="none" w:sz="0" w:space="0" w:color="auto"/>
                <w:bottom w:val="none" w:sz="0" w:space="0" w:color="auto"/>
                <w:right w:val="none" w:sz="0" w:space="0" w:color="auto"/>
              </w:divBdr>
            </w:div>
            <w:div w:id="751046956">
              <w:marLeft w:val="0"/>
              <w:marRight w:val="0"/>
              <w:marTop w:val="0"/>
              <w:marBottom w:val="0"/>
              <w:divBdr>
                <w:top w:val="none" w:sz="0" w:space="0" w:color="auto"/>
                <w:left w:val="none" w:sz="0" w:space="0" w:color="auto"/>
                <w:bottom w:val="none" w:sz="0" w:space="0" w:color="auto"/>
                <w:right w:val="none" w:sz="0" w:space="0" w:color="auto"/>
              </w:divBdr>
            </w:div>
            <w:div w:id="1416124519">
              <w:marLeft w:val="0"/>
              <w:marRight w:val="0"/>
              <w:marTop w:val="0"/>
              <w:marBottom w:val="0"/>
              <w:divBdr>
                <w:top w:val="none" w:sz="0" w:space="0" w:color="auto"/>
                <w:left w:val="none" w:sz="0" w:space="0" w:color="auto"/>
                <w:bottom w:val="none" w:sz="0" w:space="0" w:color="auto"/>
                <w:right w:val="none" w:sz="0" w:space="0" w:color="auto"/>
              </w:divBdr>
            </w:div>
            <w:div w:id="73943732">
              <w:marLeft w:val="0"/>
              <w:marRight w:val="0"/>
              <w:marTop w:val="0"/>
              <w:marBottom w:val="0"/>
              <w:divBdr>
                <w:top w:val="none" w:sz="0" w:space="0" w:color="auto"/>
                <w:left w:val="none" w:sz="0" w:space="0" w:color="auto"/>
                <w:bottom w:val="none" w:sz="0" w:space="0" w:color="auto"/>
                <w:right w:val="none" w:sz="0" w:space="0" w:color="auto"/>
              </w:divBdr>
            </w:div>
            <w:div w:id="42563197">
              <w:marLeft w:val="0"/>
              <w:marRight w:val="0"/>
              <w:marTop w:val="0"/>
              <w:marBottom w:val="0"/>
              <w:divBdr>
                <w:top w:val="none" w:sz="0" w:space="0" w:color="auto"/>
                <w:left w:val="none" w:sz="0" w:space="0" w:color="auto"/>
                <w:bottom w:val="none" w:sz="0" w:space="0" w:color="auto"/>
                <w:right w:val="none" w:sz="0" w:space="0" w:color="auto"/>
              </w:divBdr>
            </w:div>
            <w:div w:id="897206253">
              <w:marLeft w:val="0"/>
              <w:marRight w:val="0"/>
              <w:marTop w:val="0"/>
              <w:marBottom w:val="0"/>
              <w:divBdr>
                <w:top w:val="none" w:sz="0" w:space="0" w:color="auto"/>
                <w:left w:val="none" w:sz="0" w:space="0" w:color="auto"/>
                <w:bottom w:val="none" w:sz="0" w:space="0" w:color="auto"/>
                <w:right w:val="none" w:sz="0" w:space="0" w:color="auto"/>
              </w:divBdr>
            </w:div>
            <w:div w:id="2002387727">
              <w:marLeft w:val="0"/>
              <w:marRight w:val="0"/>
              <w:marTop w:val="0"/>
              <w:marBottom w:val="0"/>
              <w:divBdr>
                <w:top w:val="none" w:sz="0" w:space="0" w:color="auto"/>
                <w:left w:val="none" w:sz="0" w:space="0" w:color="auto"/>
                <w:bottom w:val="none" w:sz="0" w:space="0" w:color="auto"/>
                <w:right w:val="none" w:sz="0" w:space="0" w:color="auto"/>
              </w:divBdr>
            </w:div>
            <w:div w:id="1550265901">
              <w:marLeft w:val="0"/>
              <w:marRight w:val="0"/>
              <w:marTop w:val="0"/>
              <w:marBottom w:val="0"/>
              <w:divBdr>
                <w:top w:val="none" w:sz="0" w:space="0" w:color="auto"/>
                <w:left w:val="none" w:sz="0" w:space="0" w:color="auto"/>
                <w:bottom w:val="none" w:sz="0" w:space="0" w:color="auto"/>
                <w:right w:val="none" w:sz="0" w:space="0" w:color="auto"/>
              </w:divBdr>
            </w:div>
            <w:div w:id="69936057">
              <w:marLeft w:val="0"/>
              <w:marRight w:val="0"/>
              <w:marTop w:val="0"/>
              <w:marBottom w:val="0"/>
              <w:divBdr>
                <w:top w:val="none" w:sz="0" w:space="0" w:color="auto"/>
                <w:left w:val="none" w:sz="0" w:space="0" w:color="auto"/>
                <w:bottom w:val="none" w:sz="0" w:space="0" w:color="auto"/>
                <w:right w:val="none" w:sz="0" w:space="0" w:color="auto"/>
              </w:divBdr>
            </w:div>
            <w:div w:id="283737127">
              <w:marLeft w:val="0"/>
              <w:marRight w:val="0"/>
              <w:marTop w:val="0"/>
              <w:marBottom w:val="0"/>
              <w:divBdr>
                <w:top w:val="none" w:sz="0" w:space="0" w:color="auto"/>
                <w:left w:val="none" w:sz="0" w:space="0" w:color="auto"/>
                <w:bottom w:val="none" w:sz="0" w:space="0" w:color="auto"/>
                <w:right w:val="none" w:sz="0" w:space="0" w:color="auto"/>
              </w:divBdr>
            </w:div>
            <w:div w:id="2129398188">
              <w:marLeft w:val="0"/>
              <w:marRight w:val="0"/>
              <w:marTop w:val="0"/>
              <w:marBottom w:val="0"/>
              <w:divBdr>
                <w:top w:val="none" w:sz="0" w:space="0" w:color="auto"/>
                <w:left w:val="none" w:sz="0" w:space="0" w:color="auto"/>
                <w:bottom w:val="none" w:sz="0" w:space="0" w:color="auto"/>
                <w:right w:val="none" w:sz="0" w:space="0" w:color="auto"/>
              </w:divBdr>
            </w:div>
            <w:div w:id="514149067">
              <w:marLeft w:val="0"/>
              <w:marRight w:val="0"/>
              <w:marTop w:val="0"/>
              <w:marBottom w:val="0"/>
              <w:divBdr>
                <w:top w:val="none" w:sz="0" w:space="0" w:color="auto"/>
                <w:left w:val="none" w:sz="0" w:space="0" w:color="auto"/>
                <w:bottom w:val="none" w:sz="0" w:space="0" w:color="auto"/>
                <w:right w:val="none" w:sz="0" w:space="0" w:color="auto"/>
              </w:divBdr>
            </w:div>
            <w:div w:id="2023555588">
              <w:marLeft w:val="0"/>
              <w:marRight w:val="0"/>
              <w:marTop w:val="0"/>
              <w:marBottom w:val="0"/>
              <w:divBdr>
                <w:top w:val="none" w:sz="0" w:space="0" w:color="auto"/>
                <w:left w:val="none" w:sz="0" w:space="0" w:color="auto"/>
                <w:bottom w:val="none" w:sz="0" w:space="0" w:color="auto"/>
                <w:right w:val="none" w:sz="0" w:space="0" w:color="auto"/>
              </w:divBdr>
            </w:div>
            <w:div w:id="1578247044">
              <w:marLeft w:val="0"/>
              <w:marRight w:val="0"/>
              <w:marTop w:val="0"/>
              <w:marBottom w:val="0"/>
              <w:divBdr>
                <w:top w:val="none" w:sz="0" w:space="0" w:color="auto"/>
                <w:left w:val="none" w:sz="0" w:space="0" w:color="auto"/>
                <w:bottom w:val="none" w:sz="0" w:space="0" w:color="auto"/>
                <w:right w:val="none" w:sz="0" w:space="0" w:color="auto"/>
              </w:divBdr>
            </w:div>
            <w:div w:id="577137831">
              <w:marLeft w:val="0"/>
              <w:marRight w:val="0"/>
              <w:marTop w:val="0"/>
              <w:marBottom w:val="0"/>
              <w:divBdr>
                <w:top w:val="none" w:sz="0" w:space="0" w:color="auto"/>
                <w:left w:val="none" w:sz="0" w:space="0" w:color="auto"/>
                <w:bottom w:val="none" w:sz="0" w:space="0" w:color="auto"/>
                <w:right w:val="none" w:sz="0" w:space="0" w:color="auto"/>
              </w:divBdr>
            </w:div>
            <w:div w:id="1720128585">
              <w:marLeft w:val="0"/>
              <w:marRight w:val="0"/>
              <w:marTop w:val="0"/>
              <w:marBottom w:val="0"/>
              <w:divBdr>
                <w:top w:val="none" w:sz="0" w:space="0" w:color="auto"/>
                <w:left w:val="none" w:sz="0" w:space="0" w:color="auto"/>
                <w:bottom w:val="none" w:sz="0" w:space="0" w:color="auto"/>
                <w:right w:val="none" w:sz="0" w:space="0" w:color="auto"/>
              </w:divBdr>
            </w:div>
            <w:div w:id="1303274596">
              <w:marLeft w:val="0"/>
              <w:marRight w:val="0"/>
              <w:marTop w:val="0"/>
              <w:marBottom w:val="0"/>
              <w:divBdr>
                <w:top w:val="none" w:sz="0" w:space="0" w:color="auto"/>
                <w:left w:val="none" w:sz="0" w:space="0" w:color="auto"/>
                <w:bottom w:val="none" w:sz="0" w:space="0" w:color="auto"/>
                <w:right w:val="none" w:sz="0" w:space="0" w:color="auto"/>
              </w:divBdr>
            </w:div>
            <w:div w:id="2039156658">
              <w:marLeft w:val="0"/>
              <w:marRight w:val="0"/>
              <w:marTop w:val="0"/>
              <w:marBottom w:val="0"/>
              <w:divBdr>
                <w:top w:val="none" w:sz="0" w:space="0" w:color="auto"/>
                <w:left w:val="none" w:sz="0" w:space="0" w:color="auto"/>
                <w:bottom w:val="none" w:sz="0" w:space="0" w:color="auto"/>
                <w:right w:val="none" w:sz="0" w:space="0" w:color="auto"/>
              </w:divBdr>
            </w:div>
            <w:div w:id="1041399416">
              <w:marLeft w:val="0"/>
              <w:marRight w:val="0"/>
              <w:marTop w:val="0"/>
              <w:marBottom w:val="0"/>
              <w:divBdr>
                <w:top w:val="none" w:sz="0" w:space="0" w:color="auto"/>
                <w:left w:val="none" w:sz="0" w:space="0" w:color="auto"/>
                <w:bottom w:val="none" w:sz="0" w:space="0" w:color="auto"/>
                <w:right w:val="none" w:sz="0" w:space="0" w:color="auto"/>
              </w:divBdr>
            </w:div>
            <w:div w:id="1910577805">
              <w:marLeft w:val="0"/>
              <w:marRight w:val="0"/>
              <w:marTop w:val="0"/>
              <w:marBottom w:val="0"/>
              <w:divBdr>
                <w:top w:val="none" w:sz="0" w:space="0" w:color="auto"/>
                <w:left w:val="none" w:sz="0" w:space="0" w:color="auto"/>
                <w:bottom w:val="none" w:sz="0" w:space="0" w:color="auto"/>
                <w:right w:val="none" w:sz="0" w:space="0" w:color="auto"/>
              </w:divBdr>
            </w:div>
            <w:div w:id="589003111">
              <w:marLeft w:val="0"/>
              <w:marRight w:val="0"/>
              <w:marTop w:val="0"/>
              <w:marBottom w:val="0"/>
              <w:divBdr>
                <w:top w:val="none" w:sz="0" w:space="0" w:color="auto"/>
                <w:left w:val="none" w:sz="0" w:space="0" w:color="auto"/>
                <w:bottom w:val="none" w:sz="0" w:space="0" w:color="auto"/>
                <w:right w:val="none" w:sz="0" w:space="0" w:color="auto"/>
              </w:divBdr>
            </w:div>
            <w:div w:id="1483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8082">
      <w:bodyDiv w:val="1"/>
      <w:marLeft w:val="0"/>
      <w:marRight w:val="0"/>
      <w:marTop w:val="0"/>
      <w:marBottom w:val="0"/>
      <w:divBdr>
        <w:top w:val="none" w:sz="0" w:space="0" w:color="auto"/>
        <w:left w:val="none" w:sz="0" w:space="0" w:color="auto"/>
        <w:bottom w:val="none" w:sz="0" w:space="0" w:color="auto"/>
        <w:right w:val="none" w:sz="0" w:space="0" w:color="auto"/>
      </w:divBdr>
      <w:divsChild>
        <w:div w:id="1912276787">
          <w:marLeft w:val="480"/>
          <w:marRight w:val="0"/>
          <w:marTop w:val="0"/>
          <w:marBottom w:val="0"/>
          <w:divBdr>
            <w:top w:val="none" w:sz="0" w:space="0" w:color="auto"/>
            <w:left w:val="none" w:sz="0" w:space="0" w:color="auto"/>
            <w:bottom w:val="none" w:sz="0" w:space="0" w:color="auto"/>
            <w:right w:val="none" w:sz="0" w:space="0" w:color="auto"/>
          </w:divBdr>
          <w:divsChild>
            <w:div w:id="1112750506">
              <w:marLeft w:val="0"/>
              <w:marRight w:val="0"/>
              <w:marTop w:val="0"/>
              <w:marBottom w:val="0"/>
              <w:divBdr>
                <w:top w:val="none" w:sz="0" w:space="0" w:color="auto"/>
                <w:left w:val="none" w:sz="0" w:space="0" w:color="auto"/>
                <w:bottom w:val="none" w:sz="0" w:space="0" w:color="auto"/>
                <w:right w:val="none" w:sz="0" w:space="0" w:color="auto"/>
              </w:divBdr>
            </w:div>
            <w:div w:id="1359964870">
              <w:marLeft w:val="0"/>
              <w:marRight w:val="0"/>
              <w:marTop w:val="0"/>
              <w:marBottom w:val="0"/>
              <w:divBdr>
                <w:top w:val="none" w:sz="0" w:space="0" w:color="auto"/>
                <w:left w:val="none" w:sz="0" w:space="0" w:color="auto"/>
                <w:bottom w:val="none" w:sz="0" w:space="0" w:color="auto"/>
                <w:right w:val="none" w:sz="0" w:space="0" w:color="auto"/>
              </w:divBdr>
            </w:div>
            <w:div w:id="1194466315">
              <w:marLeft w:val="0"/>
              <w:marRight w:val="0"/>
              <w:marTop w:val="0"/>
              <w:marBottom w:val="0"/>
              <w:divBdr>
                <w:top w:val="none" w:sz="0" w:space="0" w:color="auto"/>
                <w:left w:val="none" w:sz="0" w:space="0" w:color="auto"/>
                <w:bottom w:val="none" w:sz="0" w:space="0" w:color="auto"/>
                <w:right w:val="none" w:sz="0" w:space="0" w:color="auto"/>
              </w:divBdr>
            </w:div>
            <w:div w:id="1833644445">
              <w:marLeft w:val="0"/>
              <w:marRight w:val="0"/>
              <w:marTop w:val="0"/>
              <w:marBottom w:val="0"/>
              <w:divBdr>
                <w:top w:val="none" w:sz="0" w:space="0" w:color="auto"/>
                <w:left w:val="none" w:sz="0" w:space="0" w:color="auto"/>
                <w:bottom w:val="none" w:sz="0" w:space="0" w:color="auto"/>
                <w:right w:val="none" w:sz="0" w:space="0" w:color="auto"/>
              </w:divBdr>
            </w:div>
            <w:div w:id="1610433185">
              <w:marLeft w:val="0"/>
              <w:marRight w:val="0"/>
              <w:marTop w:val="0"/>
              <w:marBottom w:val="0"/>
              <w:divBdr>
                <w:top w:val="none" w:sz="0" w:space="0" w:color="auto"/>
                <w:left w:val="none" w:sz="0" w:space="0" w:color="auto"/>
                <w:bottom w:val="none" w:sz="0" w:space="0" w:color="auto"/>
                <w:right w:val="none" w:sz="0" w:space="0" w:color="auto"/>
              </w:divBdr>
            </w:div>
            <w:div w:id="1023828220">
              <w:marLeft w:val="0"/>
              <w:marRight w:val="0"/>
              <w:marTop w:val="0"/>
              <w:marBottom w:val="0"/>
              <w:divBdr>
                <w:top w:val="none" w:sz="0" w:space="0" w:color="auto"/>
                <w:left w:val="none" w:sz="0" w:space="0" w:color="auto"/>
                <w:bottom w:val="none" w:sz="0" w:space="0" w:color="auto"/>
                <w:right w:val="none" w:sz="0" w:space="0" w:color="auto"/>
              </w:divBdr>
            </w:div>
            <w:div w:id="1141844469">
              <w:marLeft w:val="0"/>
              <w:marRight w:val="0"/>
              <w:marTop w:val="0"/>
              <w:marBottom w:val="0"/>
              <w:divBdr>
                <w:top w:val="none" w:sz="0" w:space="0" w:color="auto"/>
                <w:left w:val="none" w:sz="0" w:space="0" w:color="auto"/>
                <w:bottom w:val="none" w:sz="0" w:space="0" w:color="auto"/>
                <w:right w:val="none" w:sz="0" w:space="0" w:color="auto"/>
              </w:divBdr>
            </w:div>
            <w:div w:id="1043403167">
              <w:marLeft w:val="0"/>
              <w:marRight w:val="0"/>
              <w:marTop w:val="0"/>
              <w:marBottom w:val="0"/>
              <w:divBdr>
                <w:top w:val="none" w:sz="0" w:space="0" w:color="auto"/>
                <w:left w:val="none" w:sz="0" w:space="0" w:color="auto"/>
                <w:bottom w:val="none" w:sz="0" w:space="0" w:color="auto"/>
                <w:right w:val="none" w:sz="0" w:space="0" w:color="auto"/>
              </w:divBdr>
            </w:div>
            <w:div w:id="212429907">
              <w:marLeft w:val="0"/>
              <w:marRight w:val="0"/>
              <w:marTop w:val="0"/>
              <w:marBottom w:val="0"/>
              <w:divBdr>
                <w:top w:val="none" w:sz="0" w:space="0" w:color="auto"/>
                <w:left w:val="none" w:sz="0" w:space="0" w:color="auto"/>
                <w:bottom w:val="none" w:sz="0" w:space="0" w:color="auto"/>
                <w:right w:val="none" w:sz="0" w:space="0" w:color="auto"/>
              </w:divBdr>
            </w:div>
            <w:div w:id="1499882433">
              <w:marLeft w:val="0"/>
              <w:marRight w:val="0"/>
              <w:marTop w:val="0"/>
              <w:marBottom w:val="0"/>
              <w:divBdr>
                <w:top w:val="none" w:sz="0" w:space="0" w:color="auto"/>
                <w:left w:val="none" w:sz="0" w:space="0" w:color="auto"/>
                <w:bottom w:val="none" w:sz="0" w:space="0" w:color="auto"/>
                <w:right w:val="none" w:sz="0" w:space="0" w:color="auto"/>
              </w:divBdr>
            </w:div>
            <w:div w:id="2121876359">
              <w:marLeft w:val="0"/>
              <w:marRight w:val="0"/>
              <w:marTop w:val="0"/>
              <w:marBottom w:val="0"/>
              <w:divBdr>
                <w:top w:val="none" w:sz="0" w:space="0" w:color="auto"/>
                <w:left w:val="none" w:sz="0" w:space="0" w:color="auto"/>
                <w:bottom w:val="none" w:sz="0" w:space="0" w:color="auto"/>
                <w:right w:val="none" w:sz="0" w:space="0" w:color="auto"/>
              </w:divBdr>
            </w:div>
            <w:div w:id="1066338676">
              <w:marLeft w:val="0"/>
              <w:marRight w:val="0"/>
              <w:marTop w:val="0"/>
              <w:marBottom w:val="0"/>
              <w:divBdr>
                <w:top w:val="none" w:sz="0" w:space="0" w:color="auto"/>
                <w:left w:val="none" w:sz="0" w:space="0" w:color="auto"/>
                <w:bottom w:val="none" w:sz="0" w:space="0" w:color="auto"/>
                <w:right w:val="none" w:sz="0" w:space="0" w:color="auto"/>
              </w:divBdr>
            </w:div>
            <w:div w:id="632911294">
              <w:marLeft w:val="0"/>
              <w:marRight w:val="0"/>
              <w:marTop w:val="0"/>
              <w:marBottom w:val="0"/>
              <w:divBdr>
                <w:top w:val="none" w:sz="0" w:space="0" w:color="auto"/>
                <w:left w:val="none" w:sz="0" w:space="0" w:color="auto"/>
                <w:bottom w:val="none" w:sz="0" w:space="0" w:color="auto"/>
                <w:right w:val="none" w:sz="0" w:space="0" w:color="auto"/>
              </w:divBdr>
            </w:div>
            <w:div w:id="344136665">
              <w:marLeft w:val="0"/>
              <w:marRight w:val="0"/>
              <w:marTop w:val="0"/>
              <w:marBottom w:val="0"/>
              <w:divBdr>
                <w:top w:val="none" w:sz="0" w:space="0" w:color="auto"/>
                <w:left w:val="none" w:sz="0" w:space="0" w:color="auto"/>
                <w:bottom w:val="none" w:sz="0" w:space="0" w:color="auto"/>
                <w:right w:val="none" w:sz="0" w:space="0" w:color="auto"/>
              </w:divBdr>
            </w:div>
            <w:div w:id="1977640605">
              <w:marLeft w:val="0"/>
              <w:marRight w:val="0"/>
              <w:marTop w:val="0"/>
              <w:marBottom w:val="0"/>
              <w:divBdr>
                <w:top w:val="none" w:sz="0" w:space="0" w:color="auto"/>
                <w:left w:val="none" w:sz="0" w:space="0" w:color="auto"/>
                <w:bottom w:val="none" w:sz="0" w:space="0" w:color="auto"/>
                <w:right w:val="none" w:sz="0" w:space="0" w:color="auto"/>
              </w:divBdr>
            </w:div>
            <w:div w:id="731658042">
              <w:marLeft w:val="0"/>
              <w:marRight w:val="0"/>
              <w:marTop w:val="0"/>
              <w:marBottom w:val="0"/>
              <w:divBdr>
                <w:top w:val="none" w:sz="0" w:space="0" w:color="auto"/>
                <w:left w:val="none" w:sz="0" w:space="0" w:color="auto"/>
                <w:bottom w:val="none" w:sz="0" w:space="0" w:color="auto"/>
                <w:right w:val="none" w:sz="0" w:space="0" w:color="auto"/>
              </w:divBdr>
            </w:div>
            <w:div w:id="1399787116">
              <w:marLeft w:val="0"/>
              <w:marRight w:val="0"/>
              <w:marTop w:val="0"/>
              <w:marBottom w:val="0"/>
              <w:divBdr>
                <w:top w:val="none" w:sz="0" w:space="0" w:color="auto"/>
                <w:left w:val="none" w:sz="0" w:space="0" w:color="auto"/>
                <w:bottom w:val="none" w:sz="0" w:space="0" w:color="auto"/>
                <w:right w:val="none" w:sz="0" w:space="0" w:color="auto"/>
              </w:divBdr>
            </w:div>
            <w:div w:id="1058014515">
              <w:marLeft w:val="0"/>
              <w:marRight w:val="0"/>
              <w:marTop w:val="0"/>
              <w:marBottom w:val="0"/>
              <w:divBdr>
                <w:top w:val="none" w:sz="0" w:space="0" w:color="auto"/>
                <w:left w:val="none" w:sz="0" w:space="0" w:color="auto"/>
                <w:bottom w:val="none" w:sz="0" w:space="0" w:color="auto"/>
                <w:right w:val="none" w:sz="0" w:space="0" w:color="auto"/>
              </w:divBdr>
            </w:div>
            <w:div w:id="1912811645">
              <w:marLeft w:val="0"/>
              <w:marRight w:val="0"/>
              <w:marTop w:val="0"/>
              <w:marBottom w:val="0"/>
              <w:divBdr>
                <w:top w:val="none" w:sz="0" w:space="0" w:color="auto"/>
                <w:left w:val="none" w:sz="0" w:space="0" w:color="auto"/>
                <w:bottom w:val="none" w:sz="0" w:space="0" w:color="auto"/>
                <w:right w:val="none" w:sz="0" w:space="0" w:color="auto"/>
              </w:divBdr>
            </w:div>
            <w:div w:id="1337197675">
              <w:marLeft w:val="0"/>
              <w:marRight w:val="0"/>
              <w:marTop w:val="0"/>
              <w:marBottom w:val="0"/>
              <w:divBdr>
                <w:top w:val="none" w:sz="0" w:space="0" w:color="auto"/>
                <w:left w:val="none" w:sz="0" w:space="0" w:color="auto"/>
                <w:bottom w:val="none" w:sz="0" w:space="0" w:color="auto"/>
                <w:right w:val="none" w:sz="0" w:space="0" w:color="auto"/>
              </w:divBdr>
            </w:div>
            <w:div w:id="2011105708">
              <w:marLeft w:val="0"/>
              <w:marRight w:val="0"/>
              <w:marTop w:val="0"/>
              <w:marBottom w:val="0"/>
              <w:divBdr>
                <w:top w:val="none" w:sz="0" w:space="0" w:color="auto"/>
                <w:left w:val="none" w:sz="0" w:space="0" w:color="auto"/>
                <w:bottom w:val="none" w:sz="0" w:space="0" w:color="auto"/>
                <w:right w:val="none" w:sz="0" w:space="0" w:color="auto"/>
              </w:divBdr>
            </w:div>
            <w:div w:id="574239930">
              <w:marLeft w:val="0"/>
              <w:marRight w:val="0"/>
              <w:marTop w:val="0"/>
              <w:marBottom w:val="0"/>
              <w:divBdr>
                <w:top w:val="none" w:sz="0" w:space="0" w:color="auto"/>
                <w:left w:val="none" w:sz="0" w:space="0" w:color="auto"/>
                <w:bottom w:val="none" w:sz="0" w:space="0" w:color="auto"/>
                <w:right w:val="none" w:sz="0" w:space="0" w:color="auto"/>
              </w:divBdr>
            </w:div>
            <w:div w:id="1734573185">
              <w:marLeft w:val="0"/>
              <w:marRight w:val="0"/>
              <w:marTop w:val="0"/>
              <w:marBottom w:val="0"/>
              <w:divBdr>
                <w:top w:val="none" w:sz="0" w:space="0" w:color="auto"/>
                <w:left w:val="none" w:sz="0" w:space="0" w:color="auto"/>
                <w:bottom w:val="none" w:sz="0" w:space="0" w:color="auto"/>
                <w:right w:val="none" w:sz="0" w:space="0" w:color="auto"/>
              </w:divBdr>
            </w:div>
            <w:div w:id="103698730">
              <w:marLeft w:val="0"/>
              <w:marRight w:val="0"/>
              <w:marTop w:val="0"/>
              <w:marBottom w:val="0"/>
              <w:divBdr>
                <w:top w:val="none" w:sz="0" w:space="0" w:color="auto"/>
                <w:left w:val="none" w:sz="0" w:space="0" w:color="auto"/>
                <w:bottom w:val="none" w:sz="0" w:space="0" w:color="auto"/>
                <w:right w:val="none" w:sz="0" w:space="0" w:color="auto"/>
              </w:divBdr>
            </w:div>
            <w:div w:id="1465003848">
              <w:marLeft w:val="0"/>
              <w:marRight w:val="0"/>
              <w:marTop w:val="0"/>
              <w:marBottom w:val="0"/>
              <w:divBdr>
                <w:top w:val="none" w:sz="0" w:space="0" w:color="auto"/>
                <w:left w:val="none" w:sz="0" w:space="0" w:color="auto"/>
                <w:bottom w:val="none" w:sz="0" w:space="0" w:color="auto"/>
                <w:right w:val="none" w:sz="0" w:space="0" w:color="auto"/>
              </w:divBdr>
            </w:div>
            <w:div w:id="2020696314">
              <w:marLeft w:val="0"/>
              <w:marRight w:val="0"/>
              <w:marTop w:val="0"/>
              <w:marBottom w:val="0"/>
              <w:divBdr>
                <w:top w:val="none" w:sz="0" w:space="0" w:color="auto"/>
                <w:left w:val="none" w:sz="0" w:space="0" w:color="auto"/>
                <w:bottom w:val="none" w:sz="0" w:space="0" w:color="auto"/>
                <w:right w:val="none" w:sz="0" w:space="0" w:color="auto"/>
              </w:divBdr>
            </w:div>
            <w:div w:id="1974292163">
              <w:marLeft w:val="0"/>
              <w:marRight w:val="0"/>
              <w:marTop w:val="0"/>
              <w:marBottom w:val="0"/>
              <w:divBdr>
                <w:top w:val="none" w:sz="0" w:space="0" w:color="auto"/>
                <w:left w:val="none" w:sz="0" w:space="0" w:color="auto"/>
                <w:bottom w:val="none" w:sz="0" w:space="0" w:color="auto"/>
                <w:right w:val="none" w:sz="0" w:space="0" w:color="auto"/>
              </w:divBdr>
            </w:div>
            <w:div w:id="606425186">
              <w:marLeft w:val="0"/>
              <w:marRight w:val="0"/>
              <w:marTop w:val="0"/>
              <w:marBottom w:val="0"/>
              <w:divBdr>
                <w:top w:val="none" w:sz="0" w:space="0" w:color="auto"/>
                <w:left w:val="none" w:sz="0" w:space="0" w:color="auto"/>
                <w:bottom w:val="none" w:sz="0" w:space="0" w:color="auto"/>
                <w:right w:val="none" w:sz="0" w:space="0" w:color="auto"/>
              </w:divBdr>
            </w:div>
            <w:div w:id="1885755506">
              <w:marLeft w:val="0"/>
              <w:marRight w:val="0"/>
              <w:marTop w:val="0"/>
              <w:marBottom w:val="0"/>
              <w:divBdr>
                <w:top w:val="none" w:sz="0" w:space="0" w:color="auto"/>
                <w:left w:val="none" w:sz="0" w:space="0" w:color="auto"/>
                <w:bottom w:val="none" w:sz="0" w:space="0" w:color="auto"/>
                <w:right w:val="none" w:sz="0" w:space="0" w:color="auto"/>
              </w:divBdr>
            </w:div>
            <w:div w:id="1111507201">
              <w:marLeft w:val="0"/>
              <w:marRight w:val="0"/>
              <w:marTop w:val="0"/>
              <w:marBottom w:val="0"/>
              <w:divBdr>
                <w:top w:val="none" w:sz="0" w:space="0" w:color="auto"/>
                <w:left w:val="none" w:sz="0" w:space="0" w:color="auto"/>
                <w:bottom w:val="none" w:sz="0" w:space="0" w:color="auto"/>
                <w:right w:val="none" w:sz="0" w:space="0" w:color="auto"/>
              </w:divBdr>
            </w:div>
            <w:div w:id="1510829114">
              <w:marLeft w:val="0"/>
              <w:marRight w:val="0"/>
              <w:marTop w:val="0"/>
              <w:marBottom w:val="0"/>
              <w:divBdr>
                <w:top w:val="none" w:sz="0" w:space="0" w:color="auto"/>
                <w:left w:val="none" w:sz="0" w:space="0" w:color="auto"/>
                <w:bottom w:val="none" w:sz="0" w:space="0" w:color="auto"/>
                <w:right w:val="none" w:sz="0" w:space="0" w:color="auto"/>
              </w:divBdr>
            </w:div>
            <w:div w:id="650796949">
              <w:marLeft w:val="0"/>
              <w:marRight w:val="0"/>
              <w:marTop w:val="0"/>
              <w:marBottom w:val="0"/>
              <w:divBdr>
                <w:top w:val="none" w:sz="0" w:space="0" w:color="auto"/>
                <w:left w:val="none" w:sz="0" w:space="0" w:color="auto"/>
                <w:bottom w:val="none" w:sz="0" w:space="0" w:color="auto"/>
                <w:right w:val="none" w:sz="0" w:space="0" w:color="auto"/>
              </w:divBdr>
            </w:div>
            <w:div w:id="162400668">
              <w:marLeft w:val="0"/>
              <w:marRight w:val="0"/>
              <w:marTop w:val="0"/>
              <w:marBottom w:val="0"/>
              <w:divBdr>
                <w:top w:val="none" w:sz="0" w:space="0" w:color="auto"/>
                <w:left w:val="none" w:sz="0" w:space="0" w:color="auto"/>
                <w:bottom w:val="none" w:sz="0" w:space="0" w:color="auto"/>
                <w:right w:val="none" w:sz="0" w:space="0" w:color="auto"/>
              </w:divBdr>
            </w:div>
            <w:div w:id="535391227">
              <w:marLeft w:val="0"/>
              <w:marRight w:val="0"/>
              <w:marTop w:val="0"/>
              <w:marBottom w:val="0"/>
              <w:divBdr>
                <w:top w:val="none" w:sz="0" w:space="0" w:color="auto"/>
                <w:left w:val="none" w:sz="0" w:space="0" w:color="auto"/>
                <w:bottom w:val="none" w:sz="0" w:space="0" w:color="auto"/>
                <w:right w:val="none" w:sz="0" w:space="0" w:color="auto"/>
              </w:divBdr>
            </w:div>
            <w:div w:id="557716071">
              <w:marLeft w:val="0"/>
              <w:marRight w:val="0"/>
              <w:marTop w:val="0"/>
              <w:marBottom w:val="0"/>
              <w:divBdr>
                <w:top w:val="none" w:sz="0" w:space="0" w:color="auto"/>
                <w:left w:val="none" w:sz="0" w:space="0" w:color="auto"/>
                <w:bottom w:val="none" w:sz="0" w:space="0" w:color="auto"/>
                <w:right w:val="none" w:sz="0" w:space="0" w:color="auto"/>
              </w:divBdr>
            </w:div>
            <w:div w:id="399138065">
              <w:marLeft w:val="0"/>
              <w:marRight w:val="0"/>
              <w:marTop w:val="0"/>
              <w:marBottom w:val="0"/>
              <w:divBdr>
                <w:top w:val="none" w:sz="0" w:space="0" w:color="auto"/>
                <w:left w:val="none" w:sz="0" w:space="0" w:color="auto"/>
                <w:bottom w:val="none" w:sz="0" w:space="0" w:color="auto"/>
                <w:right w:val="none" w:sz="0" w:space="0" w:color="auto"/>
              </w:divBdr>
            </w:div>
            <w:div w:id="1965580402">
              <w:marLeft w:val="0"/>
              <w:marRight w:val="0"/>
              <w:marTop w:val="0"/>
              <w:marBottom w:val="0"/>
              <w:divBdr>
                <w:top w:val="none" w:sz="0" w:space="0" w:color="auto"/>
                <w:left w:val="none" w:sz="0" w:space="0" w:color="auto"/>
                <w:bottom w:val="none" w:sz="0" w:space="0" w:color="auto"/>
                <w:right w:val="none" w:sz="0" w:space="0" w:color="auto"/>
              </w:divBdr>
            </w:div>
            <w:div w:id="365376180">
              <w:marLeft w:val="0"/>
              <w:marRight w:val="0"/>
              <w:marTop w:val="0"/>
              <w:marBottom w:val="0"/>
              <w:divBdr>
                <w:top w:val="none" w:sz="0" w:space="0" w:color="auto"/>
                <w:left w:val="none" w:sz="0" w:space="0" w:color="auto"/>
                <w:bottom w:val="none" w:sz="0" w:space="0" w:color="auto"/>
                <w:right w:val="none" w:sz="0" w:space="0" w:color="auto"/>
              </w:divBdr>
            </w:div>
            <w:div w:id="1126969058">
              <w:marLeft w:val="0"/>
              <w:marRight w:val="0"/>
              <w:marTop w:val="0"/>
              <w:marBottom w:val="0"/>
              <w:divBdr>
                <w:top w:val="none" w:sz="0" w:space="0" w:color="auto"/>
                <w:left w:val="none" w:sz="0" w:space="0" w:color="auto"/>
                <w:bottom w:val="none" w:sz="0" w:space="0" w:color="auto"/>
                <w:right w:val="none" w:sz="0" w:space="0" w:color="auto"/>
              </w:divBdr>
            </w:div>
            <w:div w:id="806974857">
              <w:marLeft w:val="0"/>
              <w:marRight w:val="0"/>
              <w:marTop w:val="0"/>
              <w:marBottom w:val="0"/>
              <w:divBdr>
                <w:top w:val="none" w:sz="0" w:space="0" w:color="auto"/>
                <w:left w:val="none" w:sz="0" w:space="0" w:color="auto"/>
                <w:bottom w:val="none" w:sz="0" w:space="0" w:color="auto"/>
                <w:right w:val="none" w:sz="0" w:space="0" w:color="auto"/>
              </w:divBdr>
            </w:div>
            <w:div w:id="581182891">
              <w:marLeft w:val="0"/>
              <w:marRight w:val="0"/>
              <w:marTop w:val="0"/>
              <w:marBottom w:val="0"/>
              <w:divBdr>
                <w:top w:val="none" w:sz="0" w:space="0" w:color="auto"/>
                <w:left w:val="none" w:sz="0" w:space="0" w:color="auto"/>
                <w:bottom w:val="none" w:sz="0" w:space="0" w:color="auto"/>
                <w:right w:val="none" w:sz="0" w:space="0" w:color="auto"/>
              </w:divBdr>
            </w:div>
            <w:div w:id="295263320">
              <w:marLeft w:val="0"/>
              <w:marRight w:val="0"/>
              <w:marTop w:val="0"/>
              <w:marBottom w:val="0"/>
              <w:divBdr>
                <w:top w:val="none" w:sz="0" w:space="0" w:color="auto"/>
                <w:left w:val="none" w:sz="0" w:space="0" w:color="auto"/>
                <w:bottom w:val="none" w:sz="0" w:space="0" w:color="auto"/>
                <w:right w:val="none" w:sz="0" w:space="0" w:color="auto"/>
              </w:divBdr>
            </w:div>
            <w:div w:id="1368600145">
              <w:marLeft w:val="0"/>
              <w:marRight w:val="0"/>
              <w:marTop w:val="0"/>
              <w:marBottom w:val="0"/>
              <w:divBdr>
                <w:top w:val="none" w:sz="0" w:space="0" w:color="auto"/>
                <w:left w:val="none" w:sz="0" w:space="0" w:color="auto"/>
                <w:bottom w:val="none" w:sz="0" w:space="0" w:color="auto"/>
                <w:right w:val="none" w:sz="0" w:space="0" w:color="auto"/>
              </w:divBdr>
            </w:div>
            <w:div w:id="1653676324">
              <w:marLeft w:val="0"/>
              <w:marRight w:val="0"/>
              <w:marTop w:val="0"/>
              <w:marBottom w:val="0"/>
              <w:divBdr>
                <w:top w:val="none" w:sz="0" w:space="0" w:color="auto"/>
                <w:left w:val="none" w:sz="0" w:space="0" w:color="auto"/>
                <w:bottom w:val="none" w:sz="0" w:space="0" w:color="auto"/>
                <w:right w:val="none" w:sz="0" w:space="0" w:color="auto"/>
              </w:divBdr>
            </w:div>
            <w:div w:id="234242567">
              <w:marLeft w:val="0"/>
              <w:marRight w:val="0"/>
              <w:marTop w:val="0"/>
              <w:marBottom w:val="0"/>
              <w:divBdr>
                <w:top w:val="none" w:sz="0" w:space="0" w:color="auto"/>
                <w:left w:val="none" w:sz="0" w:space="0" w:color="auto"/>
                <w:bottom w:val="none" w:sz="0" w:space="0" w:color="auto"/>
                <w:right w:val="none" w:sz="0" w:space="0" w:color="auto"/>
              </w:divBdr>
            </w:div>
            <w:div w:id="687173901">
              <w:marLeft w:val="0"/>
              <w:marRight w:val="0"/>
              <w:marTop w:val="0"/>
              <w:marBottom w:val="0"/>
              <w:divBdr>
                <w:top w:val="none" w:sz="0" w:space="0" w:color="auto"/>
                <w:left w:val="none" w:sz="0" w:space="0" w:color="auto"/>
                <w:bottom w:val="none" w:sz="0" w:space="0" w:color="auto"/>
                <w:right w:val="none" w:sz="0" w:space="0" w:color="auto"/>
              </w:divBdr>
            </w:div>
            <w:div w:id="418332947">
              <w:marLeft w:val="0"/>
              <w:marRight w:val="0"/>
              <w:marTop w:val="0"/>
              <w:marBottom w:val="0"/>
              <w:divBdr>
                <w:top w:val="none" w:sz="0" w:space="0" w:color="auto"/>
                <w:left w:val="none" w:sz="0" w:space="0" w:color="auto"/>
                <w:bottom w:val="none" w:sz="0" w:space="0" w:color="auto"/>
                <w:right w:val="none" w:sz="0" w:space="0" w:color="auto"/>
              </w:divBdr>
            </w:div>
            <w:div w:id="199825619">
              <w:marLeft w:val="0"/>
              <w:marRight w:val="0"/>
              <w:marTop w:val="0"/>
              <w:marBottom w:val="0"/>
              <w:divBdr>
                <w:top w:val="none" w:sz="0" w:space="0" w:color="auto"/>
                <w:left w:val="none" w:sz="0" w:space="0" w:color="auto"/>
                <w:bottom w:val="none" w:sz="0" w:space="0" w:color="auto"/>
                <w:right w:val="none" w:sz="0" w:space="0" w:color="auto"/>
              </w:divBdr>
            </w:div>
            <w:div w:id="1966889252">
              <w:marLeft w:val="0"/>
              <w:marRight w:val="0"/>
              <w:marTop w:val="0"/>
              <w:marBottom w:val="0"/>
              <w:divBdr>
                <w:top w:val="none" w:sz="0" w:space="0" w:color="auto"/>
                <w:left w:val="none" w:sz="0" w:space="0" w:color="auto"/>
                <w:bottom w:val="none" w:sz="0" w:space="0" w:color="auto"/>
                <w:right w:val="none" w:sz="0" w:space="0" w:color="auto"/>
              </w:divBdr>
            </w:div>
            <w:div w:id="1647247934">
              <w:marLeft w:val="0"/>
              <w:marRight w:val="0"/>
              <w:marTop w:val="0"/>
              <w:marBottom w:val="0"/>
              <w:divBdr>
                <w:top w:val="none" w:sz="0" w:space="0" w:color="auto"/>
                <w:left w:val="none" w:sz="0" w:space="0" w:color="auto"/>
                <w:bottom w:val="none" w:sz="0" w:space="0" w:color="auto"/>
                <w:right w:val="none" w:sz="0" w:space="0" w:color="auto"/>
              </w:divBdr>
            </w:div>
            <w:div w:id="440805475">
              <w:marLeft w:val="0"/>
              <w:marRight w:val="0"/>
              <w:marTop w:val="0"/>
              <w:marBottom w:val="0"/>
              <w:divBdr>
                <w:top w:val="none" w:sz="0" w:space="0" w:color="auto"/>
                <w:left w:val="none" w:sz="0" w:space="0" w:color="auto"/>
                <w:bottom w:val="none" w:sz="0" w:space="0" w:color="auto"/>
                <w:right w:val="none" w:sz="0" w:space="0" w:color="auto"/>
              </w:divBdr>
            </w:div>
            <w:div w:id="1832745536">
              <w:marLeft w:val="0"/>
              <w:marRight w:val="0"/>
              <w:marTop w:val="0"/>
              <w:marBottom w:val="0"/>
              <w:divBdr>
                <w:top w:val="none" w:sz="0" w:space="0" w:color="auto"/>
                <w:left w:val="none" w:sz="0" w:space="0" w:color="auto"/>
                <w:bottom w:val="none" w:sz="0" w:space="0" w:color="auto"/>
                <w:right w:val="none" w:sz="0" w:space="0" w:color="auto"/>
              </w:divBdr>
            </w:div>
            <w:div w:id="446856092">
              <w:marLeft w:val="0"/>
              <w:marRight w:val="0"/>
              <w:marTop w:val="0"/>
              <w:marBottom w:val="0"/>
              <w:divBdr>
                <w:top w:val="none" w:sz="0" w:space="0" w:color="auto"/>
                <w:left w:val="none" w:sz="0" w:space="0" w:color="auto"/>
                <w:bottom w:val="none" w:sz="0" w:space="0" w:color="auto"/>
                <w:right w:val="none" w:sz="0" w:space="0" w:color="auto"/>
              </w:divBdr>
            </w:div>
            <w:div w:id="1078089733">
              <w:marLeft w:val="0"/>
              <w:marRight w:val="0"/>
              <w:marTop w:val="0"/>
              <w:marBottom w:val="0"/>
              <w:divBdr>
                <w:top w:val="none" w:sz="0" w:space="0" w:color="auto"/>
                <w:left w:val="none" w:sz="0" w:space="0" w:color="auto"/>
                <w:bottom w:val="none" w:sz="0" w:space="0" w:color="auto"/>
                <w:right w:val="none" w:sz="0" w:space="0" w:color="auto"/>
              </w:divBdr>
            </w:div>
            <w:div w:id="1680620892">
              <w:marLeft w:val="0"/>
              <w:marRight w:val="0"/>
              <w:marTop w:val="0"/>
              <w:marBottom w:val="0"/>
              <w:divBdr>
                <w:top w:val="none" w:sz="0" w:space="0" w:color="auto"/>
                <w:left w:val="none" w:sz="0" w:space="0" w:color="auto"/>
                <w:bottom w:val="none" w:sz="0" w:space="0" w:color="auto"/>
                <w:right w:val="none" w:sz="0" w:space="0" w:color="auto"/>
              </w:divBdr>
            </w:div>
            <w:div w:id="312636443">
              <w:marLeft w:val="0"/>
              <w:marRight w:val="0"/>
              <w:marTop w:val="0"/>
              <w:marBottom w:val="0"/>
              <w:divBdr>
                <w:top w:val="none" w:sz="0" w:space="0" w:color="auto"/>
                <w:left w:val="none" w:sz="0" w:space="0" w:color="auto"/>
                <w:bottom w:val="none" w:sz="0" w:space="0" w:color="auto"/>
                <w:right w:val="none" w:sz="0" w:space="0" w:color="auto"/>
              </w:divBdr>
            </w:div>
            <w:div w:id="1306737285">
              <w:marLeft w:val="0"/>
              <w:marRight w:val="0"/>
              <w:marTop w:val="0"/>
              <w:marBottom w:val="0"/>
              <w:divBdr>
                <w:top w:val="none" w:sz="0" w:space="0" w:color="auto"/>
                <w:left w:val="none" w:sz="0" w:space="0" w:color="auto"/>
                <w:bottom w:val="none" w:sz="0" w:space="0" w:color="auto"/>
                <w:right w:val="none" w:sz="0" w:space="0" w:color="auto"/>
              </w:divBdr>
            </w:div>
            <w:div w:id="499128438">
              <w:marLeft w:val="0"/>
              <w:marRight w:val="0"/>
              <w:marTop w:val="0"/>
              <w:marBottom w:val="0"/>
              <w:divBdr>
                <w:top w:val="none" w:sz="0" w:space="0" w:color="auto"/>
                <w:left w:val="none" w:sz="0" w:space="0" w:color="auto"/>
                <w:bottom w:val="none" w:sz="0" w:space="0" w:color="auto"/>
                <w:right w:val="none" w:sz="0" w:space="0" w:color="auto"/>
              </w:divBdr>
            </w:div>
            <w:div w:id="2038964349">
              <w:marLeft w:val="0"/>
              <w:marRight w:val="0"/>
              <w:marTop w:val="0"/>
              <w:marBottom w:val="0"/>
              <w:divBdr>
                <w:top w:val="none" w:sz="0" w:space="0" w:color="auto"/>
                <w:left w:val="none" w:sz="0" w:space="0" w:color="auto"/>
                <w:bottom w:val="none" w:sz="0" w:space="0" w:color="auto"/>
                <w:right w:val="none" w:sz="0" w:space="0" w:color="auto"/>
              </w:divBdr>
            </w:div>
            <w:div w:id="2041319296">
              <w:marLeft w:val="0"/>
              <w:marRight w:val="0"/>
              <w:marTop w:val="0"/>
              <w:marBottom w:val="0"/>
              <w:divBdr>
                <w:top w:val="none" w:sz="0" w:space="0" w:color="auto"/>
                <w:left w:val="none" w:sz="0" w:space="0" w:color="auto"/>
                <w:bottom w:val="none" w:sz="0" w:space="0" w:color="auto"/>
                <w:right w:val="none" w:sz="0" w:space="0" w:color="auto"/>
              </w:divBdr>
            </w:div>
            <w:div w:id="875431746">
              <w:marLeft w:val="0"/>
              <w:marRight w:val="0"/>
              <w:marTop w:val="0"/>
              <w:marBottom w:val="0"/>
              <w:divBdr>
                <w:top w:val="none" w:sz="0" w:space="0" w:color="auto"/>
                <w:left w:val="none" w:sz="0" w:space="0" w:color="auto"/>
                <w:bottom w:val="none" w:sz="0" w:space="0" w:color="auto"/>
                <w:right w:val="none" w:sz="0" w:space="0" w:color="auto"/>
              </w:divBdr>
            </w:div>
            <w:div w:id="54860115">
              <w:marLeft w:val="0"/>
              <w:marRight w:val="0"/>
              <w:marTop w:val="0"/>
              <w:marBottom w:val="0"/>
              <w:divBdr>
                <w:top w:val="none" w:sz="0" w:space="0" w:color="auto"/>
                <w:left w:val="none" w:sz="0" w:space="0" w:color="auto"/>
                <w:bottom w:val="none" w:sz="0" w:space="0" w:color="auto"/>
                <w:right w:val="none" w:sz="0" w:space="0" w:color="auto"/>
              </w:divBdr>
            </w:div>
            <w:div w:id="286471339">
              <w:marLeft w:val="0"/>
              <w:marRight w:val="0"/>
              <w:marTop w:val="0"/>
              <w:marBottom w:val="0"/>
              <w:divBdr>
                <w:top w:val="none" w:sz="0" w:space="0" w:color="auto"/>
                <w:left w:val="none" w:sz="0" w:space="0" w:color="auto"/>
                <w:bottom w:val="none" w:sz="0" w:space="0" w:color="auto"/>
                <w:right w:val="none" w:sz="0" w:space="0" w:color="auto"/>
              </w:divBdr>
            </w:div>
            <w:div w:id="584462585">
              <w:marLeft w:val="0"/>
              <w:marRight w:val="0"/>
              <w:marTop w:val="0"/>
              <w:marBottom w:val="0"/>
              <w:divBdr>
                <w:top w:val="none" w:sz="0" w:space="0" w:color="auto"/>
                <w:left w:val="none" w:sz="0" w:space="0" w:color="auto"/>
                <w:bottom w:val="none" w:sz="0" w:space="0" w:color="auto"/>
                <w:right w:val="none" w:sz="0" w:space="0" w:color="auto"/>
              </w:divBdr>
            </w:div>
            <w:div w:id="1603763583">
              <w:marLeft w:val="0"/>
              <w:marRight w:val="0"/>
              <w:marTop w:val="0"/>
              <w:marBottom w:val="0"/>
              <w:divBdr>
                <w:top w:val="none" w:sz="0" w:space="0" w:color="auto"/>
                <w:left w:val="none" w:sz="0" w:space="0" w:color="auto"/>
                <w:bottom w:val="none" w:sz="0" w:space="0" w:color="auto"/>
                <w:right w:val="none" w:sz="0" w:space="0" w:color="auto"/>
              </w:divBdr>
            </w:div>
            <w:div w:id="369692899">
              <w:marLeft w:val="0"/>
              <w:marRight w:val="0"/>
              <w:marTop w:val="0"/>
              <w:marBottom w:val="0"/>
              <w:divBdr>
                <w:top w:val="none" w:sz="0" w:space="0" w:color="auto"/>
                <w:left w:val="none" w:sz="0" w:space="0" w:color="auto"/>
                <w:bottom w:val="none" w:sz="0" w:space="0" w:color="auto"/>
                <w:right w:val="none" w:sz="0" w:space="0" w:color="auto"/>
              </w:divBdr>
            </w:div>
            <w:div w:id="1792699168">
              <w:marLeft w:val="0"/>
              <w:marRight w:val="0"/>
              <w:marTop w:val="0"/>
              <w:marBottom w:val="0"/>
              <w:divBdr>
                <w:top w:val="none" w:sz="0" w:space="0" w:color="auto"/>
                <w:left w:val="none" w:sz="0" w:space="0" w:color="auto"/>
                <w:bottom w:val="none" w:sz="0" w:space="0" w:color="auto"/>
                <w:right w:val="none" w:sz="0" w:space="0" w:color="auto"/>
              </w:divBdr>
            </w:div>
            <w:div w:id="1495219863">
              <w:marLeft w:val="0"/>
              <w:marRight w:val="0"/>
              <w:marTop w:val="0"/>
              <w:marBottom w:val="0"/>
              <w:divBdr>
                <w:top w:val="none" w:sz="0" w:space="0" w:color="auto"/>
                <w:left w:val="none" w:sz="0" w:space="0" w:color="auto"/>
                <w:bottom w:val="none" w:sz="0" w:space="0" w:color="auto"/>
                <w:right w:val="none" w:sz="0" w:space="0" w:color="auto"/>
              </w:divBdr>
            </w:div>
            <w:div w:id="1106578565">
              <w:marLeft w:val="0"/>
              <w:marRight w:val="0"/>
              <w:marTop w:val="0"/>
              <w:marBottom w:val="0"/>
              <w:divBdr>
                <w:top w:val="none" w:sz="0" w:space="0" w:color="auto"/>
                <w:left w:val="none" w:sz="0" w:space="0" w:color="auto"/>
                <w:bottom w:val="none" w:sz="0" w:space="0" w:color="auto"/>
                <w:right w:val="none" w:sz="0" w:space="0" w:color="auto"/>
              </w:divBdr>
            </w:div>
            <w:div w:id="1201436518">
              <w:marLeft w:val="0"/>
              <w:marRight w:val="0"/>
              <w:marTop w:val="0"/>
              <w:marBottom w:val="0"/>
              <w:divBdr>
                <w:top w:val="none" w:sz="0" w:space="0" w:color="auto"/>
                <w:left w:val="none" w:sz="0" w:space="0" w:color="auto"/>
                <w:bottom w:val="none" w:sz="0" w:space="0" w:color="auto"/>
                <w:right w:val="none" w:sz="0" w:space="0" w:color="auto"/>
              </w:divBdr>
            </w:div>
            <w:div w:id="637806070">
              <w:marLeft w:val="0"/>
              <w:marRight w:val="0"/>
              <w:marTop w:val="0"/>
              <w:marBottom w:val="0"/>
              <w:divBdr>
                <w:top w:val="none" w:sz="0" w:space="0" w:color="auto"/>
                <w:left w:val="none" w:sz="0" w:space="0" w:color="auto"/>
                <w:bottom w:val="none" w:sz="0" w:space="0" w:color="auto"/>
                <w:right w:val="none" w:sz="0" w:space="0" w:color="auto"/>
              </w:divBdr>
            </w:div>
            <w:div w:id="1515611960">
              <w:marLeft w:val="0"/>
              <w:marRight w:val="0"/>
              <w:marTop w:val="0"/>
              <w:marBottom w:val="0"/>
              <w:divBdr>
                <w:top w:val="none" w:sz="0" w:space="0" w:color="auto"/>
                <w:left w:val="none" w:sz="0" w:space="0" w:color="auto"/>
                <w:bottom w:val="none" w:sz="0" w:space="0" w:color="auto"/>
                <w:right w:val="none" w:sz="0" w:space="0" w:color="auto"/>
              </w:divBdr>
            </w:div>
            <w:div w:id="1678537266">
              <w:marLeft w:val="0"/>
              <w:marRight w:val="0"/>
              <w:marTop w:val="0"/>
              <w:marBottom w:val="0"/>
              <w:divBdr>
                <w:top w:val="none" w:sz="0" w:space="0" w:color="auto"/>
                <w:left w:val="none" w:sz="0" w:space="0" w:color="auto"/>
                <w:bottom w:val="none" w:sz="0" w:space="0" w:color="auto"/>
                <w:right w:val="none" w:sz="0" w:space="0" w:color="auto"/>
              </w:divBdr>
            </w:div>
            <w:div w:id="224726177">
              <w:marLeft w:val="0"/>
              <w:marRight w:val="0"/>
              <w:marTop w:val="0"/>
              <w:marBottom w:val="0"/>
              <w:divBdr>
                <w:top w:val="none" w:sz="0" w:space="0" w:color="auto"/>
                <w:left w:val="none" w:sz="0" w:space="0" w:color="auto"/>
                <w:bottom w:val="none" w:sz="0" w:space="0" w:color="auto"/>
                <w:right w:val="none" w:sz="0" w:space="0" w:color="auto"/>
              </w:divBdr>
            </w:div>
            <w:div w:id="272632206">
              <w:marLeft w:val="0"/>
              <w:marRight w:val="0"/>
              <w:marTop w:val="0"/>
              <w:marBottom w:val="0"/>
              <w:divBdr>
                <w:top w:val="none" w:sz="0" w:space="0" w:color="auto"/>
                <w:left w:val="none" w:sz="0" w:space="0" w:color="auto"/>
                <w:bottom w:val="none" w:sz="0" w:space="0" w:color="auto"/>
                <w:right w:val="none" w:sz="0" w:space="0" w:color="auto"/>
              </w:divBdr>
            </w:div>
            <w:div w:id="419644327">
              <w:marLeft w:val="0"/>
              <w:marRight w:val="0"/>
              <w:marTop w:val="0"/>
              <w:marBottom w:val="0"/>
              <w:divBdr>
                <w:top w:val="none" w:sz="0" w:space="0" w:color="auto"/>
                <w:left w:val="none" w:sz="0" w:space="0" w:color="auto"/>
                <w:bottom w:val="none" w:sz="0" w:space="0" w:color="auto"/>
                <w:right w:val="none" w:sz="0" w:space="0" w:color="auto"/>
              </w:divBdr>
            </w:div>
            <w:div w:id="1801070309">
              <w:marLeft w:val="0"/>
              <w:marRight w:val="0"/>
              <w:marTop w:val="0"/>
              <w:marBottom w:val="0"/>
              <w:divBdr>
                <w:top w:val="none" w:sz="0" w:space="0" w:color="auto"/>
                <w:left w:val="none" w:sz="0" w:space="0" w:color="auto"/>
                <w:bottom w:val="none" w:sz="0" w:space="0" w:color="auto"/>
                <w:right w:val="none" w:sz="0" w:space="0" w:color="auto"/>
              </w:divBdr>
            </w:div>
            <w:div w:id="930511223">
              <w:marLeft w:val="0"/>
              <w:marRight w:val="0"/>
              <w:marTop w:val="0"/>
              <w:marBottom w:val="0"/>
              <w:divBdr>
                <w:top w:val="none" w:sz="0" w:space="0" w:color="auto"/>
                <w:left w:val="none" w:sz="0" w:space="0" w:color="auto"/>
                <w:bottom w:val="none" w:sz="0" w:space="0" w:color="auto"/>
                <w:right w:val="none" w:sz="0" w:space="0" w:color="auto"/>
              </w:divBdr>
            </w:div>
            <w:div w:id="135683025">
              <w:marLeft w:val="0"/>
              <w:marRight w:val="0"/>
              <w:marTop w:val="0"/>
              <w:marBottom w:val="0"/>
              <w:divBdr>
                <w:top w:val="none" w:sz="0" w:space="0" w:color="auto"/>
                <w:left w:val="none" w:sz="0" w:space="0" w:color="auto"/>
                <w:bottom w:val="none" w:sz="0" w:space="0" w:color="auto"/>
                <w:right w:val="none" w:sz="0" w:space="0" w:color="auto"/>
              </w:divBdr>
            </w:div>
            <w:div w:id="2028560556">
              <w:marLeft w:val="0"/>
              <w:marRight w:val="0"/>
              <w:marTop w:val="0"/>
              <w:marBottom w:val="0"/>
              <w:divBdr>
                <w:top w:val="none" w:sz="0" w:space="0" w:color="auto"/>
                <w:left w:val="none" w:sz="0" w:space="0" w:color="auto"/>
                <w:bottom w:val="none" w:sz="0" w:space="0" w:color="auto"/>
                <w:right w:val="none" w:sz="0" w:space="0" w:color="auto"/>
              </w:divBdr>
            </w:div>
            <w:div w:id="1183668515">
              <w:marLeft w:val="0"/>
              <w:marRight w:val="0"/>
              <w:marTop w:val="0"/>
              <w:marBottom w:val="0"/>
              <w:divBdr>
                <w:top w:val="none" w:sz="0" w:space="0" w:color="auto"/>
                <w:left w:val="none" w:sz="0" w:space="0" w:color="auto"/>
                <w:bottom w:val="none" w:sz="0" w:space="0" w:color="auto"/>
                <w:right w:val="none" w:sz="0" w:space="0" w:color="auto"/>
              </w:divBdr>
            </w:div>
            <w:div w:id="1155562579">
              <w:marLeft w:val="0"/>
              <w:marRight w:val="0"/>
              <w:marTop w:val="0"/>
              <w:marBottom w:val="0"/>
              <w:divBdr>
                <w:top w:val="none" w:sz="0" w:space="0" w:color="auto"/>
                <w:left w:val="none" w:sz="0" w:space="0" w:color="auto"/>
                <w:bottom w:val="none" w:sz="0" w:space="0" w:color="auto"/>
                <w:right w:val="none" w:sz="0" w:space="0" w:color="auto"/>
              </w:divBdr>
            </w:div>
            <w:div w:id="533542124">
              <w:marLeft w:val="0"/>
              <w:marRight w:val="0"/>
              <w:marTop w:val="0"/>
              <w:marBottom w:val="0"/>
              <w:divBdr>
                <w:top w:val="none" w:sz="0" w:space="0" w:color="auto"/>
                <w:left w:val="none" w:sz="0" w:space="0" w:color="auto"/>
                <w:bottom w:val="none" w:sz="0" w:space="0" w:color="auto"/>
                <w:right w:val="none" w:sz="0" w:space="0" w:color="auto"/>
              </w:divBdr>
            </w:div>
            <w:div w:id="1608000516">
              <w:marLeft w:val="0"/>
              <w:marRight w:val="0"/>
              <w:marTop w:val="0"/>
              <w:marBottom w:val="0"/>
              <w:divBdr>
                <w:top w:val="none" w:sz="0" w:space="0" w:color="auto"/>
                <w:left w:val="none" w:sz="0" w:space="0" w:color="auto"/>
                <w:bottom w:val="none" w:sz="0" w:space="0" w:color="auto"/>
                <w:right w:val="none" w:sz="0" w:space="0" w:color="auto"/>
              </w:divBdr>
            </w:div>
            <w:div w:id="1381444927">
              <w:marLeft w:val="0"/>
              <w:marRight w:val="0"/>
              <w:marTop w:val="0"/>
              <w:marBottom w:val="0"/>
              <w:divBdr>
                <w:top w:val="none" w:sz="0" w:space="0" w:color="auto"/>
                <w:left w:val="none" w:sz="0" w:space="0" w:color="auto"/>
                <w:bottom w:val="none" w:sz="0" w:space="0" w:color="auto"/>
                <w:right w:val="none" w:sz="0" w:space="0" w:color="auto"/>
              </w:divBdr>
            </w:div>
            <w:div w:id="1285230944">
              <w:marLeft w:val="0"/>
              <w:marRight w:val="0"/>
              <w:marTop w:val="0"/>
              <w:marBottom w:val="0"/>
              <w:divBdr>
                <w:top w:val="none" w:sz="0" w:space="0" w:color="auto"/>
                <w:left w:val="none" w:sz="0" w:space="0" w:color="auto"/>
                <w:bottom w:val="none" w:sz="0" w:space="0" w:color="auto"/>
                <w:right w:val="none" w:sz="0" w:space="0" w:color="auto"/>
              </w:divBdr>
            </w:div>
            <w:div w:id="573593183">
              <w:marLeft w:val="0"/>
              <w:marRight w:val="0"/>
              <w:marTop w:val="0"/>
              <w:marBottom w:val="0"/>
              <w:divBdr>
                <w:top w:val="none" w:sz="0" w:space="0" w:color="auto"/>
                <w:left w:val="none" w:sz="0" w:space="0" w:color="auto"/>
                <w:bottom w:val="none" w:sz="0" w:space="0" w:color="auto"/>
                <w:right w:val="none" w:sz="0" w:space="0" w:color="auto"/>
              </w:divBdr>
            </w:div>
            <w:div w:id="770467223">
              <w:marLeft w:val="0"/>
              <w:marRight w:val="0"/>
              <w:marTop w:val="0"/>
              <w:marBottom w:val="0"/>
              <w:divBdr>
                <w:top w:val="none" w:sz="0" w:space="0" w:color="auto"/>
                <w:left w:val="none" w:sz="0" w:space="0" w:color="auto"/>
                <w:bottom w:val="none" w:sz="0" w:space="0" w:color="auto"/>
                <w:right w:val="none" w:sz="0" w:space="0" w:color="auto"/>
              </w:divBdr>
            </w:div>
            <w:div w:id="2013753877">
              <w:marLeft w:val="0"/>
              <w:marRight w:val="0"/>
              <w:marTop w:val="0"/>
              <w:marBottom w:val="0"/>
              <w:divBdr>
                <w:top w:val="none" w:sz="0" w:space="0" w:color="auto"/>
                <w:left w:val="none" w:sz="0" w:space="0" w:color="auto"/>
                <w:bottom w:val="none" w:sz="0" w:space="0" w:color="auto"/>
                <w:right w:val="none" w:sz="0" w:space="0" w:color="auto"/>
              </w:divBdr>
            </w:div>
            <w:div w:id="753164179">
              <w:marLeft w:val="0"/>
              <w:marRight w:val="0"/>
              <w:marTop w:val="0"/>
              <w:marBottom w:val="0"/>
              <w:divBdr>
                <w:top w:val="none" w:sz="0" w:space="0" w:color="auto"/>
                <w:left w:val="none" w:sz="0" w:space="0" w:color="auto"/>
                <w:bottom w:val="none" w:sz="0" w:space="0" w:color="auto"/>
                <w:right w:val="none" w:sz="0" w:space="0" w:color="auto"/>
              </w:divBdr>
            </w:div>
            <w:div w:id="1023289525">
              <w:marLeft w:val="0"/>
              <w:marRight w:val="0"/>
              <w:marTop w:val="0"/>
              <w:marBottom w:val="0"/>
              <w:divBdr>
                <w:top w:val="none" w:sz="0" w:space="0" w:color="auto"/>
                <w:left w:val="none" w:sz="0" w:space="0" w:color="auto"/>
                <w:bottom w:val="none" w:sz="0" w:space="0" w:color="auto"/>
                <w:right w:val="none" w:sz="0" w:space="0" w:color="auto"/>
              </w:divBdr>
            </w:div>
            <w:div w:id="1068190980">
              <w:marLeft w:val="0"/>
              <w:marRight w:val="0"/>
              <w:marTop w:val="0"/>
              <w:marBottom w:val="0"/>
              <w:divBdr>
                <w:top w:val="none" w:sz="0" w:space="0" w:color="auto"/>
                <w:left w:val="none" w:sz="0" w:space="0" w:color="auto"/>
                <w:bottom w:val="none" w:sz="0" w:space="0" w:color="auto"/>
                <w:right w:val="none" w:sz="0" w:space="0" w:color="auto"/>
              </w:divBdr>
            </w:div>
            <w:div w:id="508982271">
              <w:marLeft w:val="0"/>
              <w:marRight w:val="0"/>
              <w:marTop w:val="0"/>
              <w:marBottom w:val="0"/>
              <w:divBdr>
                <w:top w:val="none" w:sz="0" w:space="0" w:color="auto"/>
                <w:left w:val="none" w:sz="0" w:space="0" w:color="auto"/>
                <w:bottom w:val="none" w:sz="0" w:space="0" w:color="auto"/>
                <w:right w:val="none" w:sz="0" w:space="0" w:color="auto"/>
              </w:divBdr>
            </w:div>
            <w:div w:id="942610630">
              <w:marLeft w:val="0"/>
              <w:marRight w:val="0"/>
              <w:marTop w:val="0"/>
              <w:marBottom w:val="0"/>
              <w:divBdr>
                <w:top w:val="none" w:sz="0" w:space="0" w:color="auto"/>
                <w:left w:val="none" w:sz="0" w:space="0" w:color="auto"/>
                <w:bottom w:val="none" w:sz="0" w:space="0" w:color="auto"/>
                <w:right w:val="none" w:sz="0" w:space="0" w:color="auto"/>
              </w:divBdr>
            </w:div>
            <w:div w:id="1705135346">
              <w:marLeft w:val="0"/>
              <w:marRight w:val="0"/>
              <w:marTop w:val="0"/>
              <w:marBottom w:val="0"/>
              <w:divBdr>
                <w:top w:val="none" w:sz="0" w:space="0" w:color="auto"/>
                <w:left w:val="none" w:sz="0" w:space="0" w:color="auto"/>
                <w:bottom w:val="none" w:sz="0" w:space="0" w:color="auto"/>
                <w:right w:val="none" w:sz="0" w:space="0" w:color="auto"/>
              </w:divBdr>
            </w:div>
            <w:div w:id="2133816230">
              <w:marLeft w:val="0"/>
              <w:marRight w:val="0"/>
              <w:marTop w:val="0"/>
              <w:marBottom w:val="0"/>
              <w:divBdr>
                <w:top w:val="none" w:sz="0" w:space="0" w:color="auto"/>
                <w:left w:val="none" w:sz="0" w:space="0" w:color="auto"/>
                <w:bottom w:val="none" w:sz="0" w:space="0" w:color="auto"/>
                <w:right w:val="none" w:sz="0" w:space="0" w:color="auto"/>
              </w:divBdr>
            </w:div>
            <w:div w:id="1434789487">
              <w:marLeft w:val="0"/>
              <w:marRight w:val="0"/>
              <w:marTop w:val="0"/>
              <w:marBottom w:val="0"/>
              <w:divBdr>
                <w:top w:val="none" w:sz="0" w:space="0" w:color="auto"/>
                <w:left w:val="none" w:sz="0" w:space="0" w:color="auto"/>
                <w:bottom w:val="none" w:sz="0" w:space="0" w:color="auto"/>
                <w:right w:val="none" w:sz="0" w:space="0" w:color="auto"/>
              </w:divBdr>
            </w:div>
            <w:div w:id="2130855378">
              <w:marLeft w:val="0"/>
              <w:marRight w:val="0"/>
              <w:marTop w:val="0"/>
              <w:marBottom w:val="0"/>
              <w:divBdr>
                <w:top w:val="none" w:sz="0" w:space="0" w:color="auto"/>
                <w:left w:val="none" w:sz="0" w:space="0" w:color="auto"/>
                <w:bottom w:val="none" w:sz="0" w:space="0" w:color="auto"/>
                <w:right w:val="none" w:sz="0" w:space="0" w:color="auto"/>
              </w:divBdr>
            </w:div>
            <w:div w:id="662855684">
              <w:marLeft w:val="0"/>
              <w:marRight w:val="0"/>
              <w:marTop w:val="0"/>
              <w:marBottom w:val="0"/>
              <w:divBdr>
                <w:top w:val="none" w:sz="0" w:space="0" w:color="auto"/>
                <w:left w:val="none" w:sz="0" w:space="0" w:color="auto"/>
                <w:bottom w:val="none" w:sz="0" w:space="0" w:color="auto"/>
                <w:right w:val="none" w:sz="0" w:space="0" w:color="auto"/>
              </w:divBdr>
            </w:div>
            <w:div w:id="793014047">
              <w:marLeft w:val="0"/>
              <w:marRight w:val="0"/>
              <w:marTop w:val="0"/>
              <w:marBottom w:val="0"/>
              <w:divBdr>
                <w:top w:val="none" w:sz="0" w:space="0" w:color="auto"/>
                <w:left w:val="none" w:sz="0" w:space="0" w:color="auto"/>
                <w:bottom w:val="none" w:sz="0" w:space="0" w:color="auto"/>
                <w:right w:val="none" w:sz="0" w:space="0" w:color="auto"/>
              </w:divBdr>
            </w:div>
            <w:div w:id="377097843">
              <w:marLeft w:val="0"/>
              <w:marRight w:val="0"/>
              <w:marTop w:val="0"/>
              <w:marBottom w:val="0"/>
              <w:divBdr>
                <w:top w:val="none" w:sz="0" w:space="0" w:color="auto"/>
                <w:left w:val="none" w:sz="0" w:space="0" w:color="auto"/>
                <w:bottom w:val="none" w:sz="0" w:space="0" w:color="auto"/>
                <w:right w:val="none" w:sz="0" w:space="0" w:color="auto"/>
              </w:divBdr>
            </w:div>
            <w:div w:id="1361739348">
              <w:marLeft w:val="0"/>
              <w:marRight w:val="0"/>
              <w:marTop w:val="0"/>
              <w:marBottom w:val="0"/>
              <w:divBdr>
                <w:top w:val="none" w:sz="0" w:space="0" w:color="auto"/>
                <w:left w:val="none" w:sz="0" w:space="0" w:color="auto"/>
                <w:bottom w:val="none" w:sz="0" w:space="0" w:color="auto"/>
                <w:right w:val="none" w:sz="0" w:space="0" w:color="auto"/>
              </w:divBdr>
            </w:div>
            <w:div w:id="2038920896">
              <w:marLeft w:val="0"/>
              <w:marRight w:val="0"/>
              <w:marTop w:val="0"/>
              <w:marBottom w:val="0"/>
              <w:divBdr>
                <w:top w:val="none" w:sz="0" w:space="0" w:color="auto"/>
                <w:left w:val="none" w:sz="0" w:space="0" w:color="auto"/>
                <w:bottom w:val="none" w:sz="0" w:space="0" w:color="auto"/>
                <w:right w:val="none" w:sz="0" w:space="0" w:color="auto"/>
              </w:divBdr>
            </w:div>
            <w:div w:id="1584292373">
              <w:marLeft w:val="0"/>
              <w:marRight w:val="0"/>
              <w:marTop w:val="0"/>
              <w:marBottom w:val="0"/>
              <w:divBdr>
                <w:top w:val="none" w:sz="0" w:space="0" w:color="auto"/>
                <w:left w:val="none" w:sz="0" w:space="0" w:color="auto"/>
                <w:bottom w:val="none" w:sz="0" w:space="0" w:color="auto"/>
                <w:right w:val="none" w:sz="0" w:space="0" w:color="auto"/>
              </w:divBdr>
            </w:div>
            <w:div w:id="1882475909">
              <w:marLeft w:val="0"/>
              <w:marRight w:val="0"/>
              <w:marTop w:val="0"/>
              <w:marBottom w:val="0"/>
              <w:divBdr>
                <w:top w:val="none" w:sz="0" w:space="0" w:color="auto"/>
                <w:left w:val="none" w:sz="0" w:space="0" w:color="auto"/>
                <w:bottom w:val="none" w:sz="0" w:space="0" w:color="auto"/>
                <w:right w:val="none" w:sz="0" w:space="0" w:color="auto"/>
              </w:divBdr>
            </w:div>
            <w:div w:id="41754538">
              <w:marLeft w:val="0"/>
              <w:marRight w:val="0"/>
              <w:marTop w:val="0"/>
              <w:marBottom w:val="0"/>
              <w:divBdr>
                <w:top w:val="none" w:sz="0" w:space="0" w:color="auto"/>
                <w:left w:val="none" w:sz="0" w:space="0" w:color="auto"/>
                <w:bottom w:val="none" w:sz="0" w:space="0" w:color="auto"/>
                <w:right w:val="none" w:sz="0" w:space="0" w:color="auto"/>
              </w:divBdr>
            </w:div>
            <w:div w:id="1584487141">
              <w:marLeft w:val="0"/>
              <w:marRight w:val="0"/>
              <w:marTop w:val="0"/>
              <w:marBottom w:val="0"/>
              <w:divBdr>
                <w:top w:val="none" w:sz="0" w:space="0" w:color="auto"/>
                <w:left w:val="none" w:sz="0" w:space="0" w:color="auto"/>
                <w:bottom w:val="none" w:sz="0" w:space="0" w:color="auto"/>
                <w:right w:val="none" w:sz="0" w:space="0" w:color="auto"/>
              </w:divBdr>
            </w:div>
            <w:div w:id="853154976">
              <w:marLeft w:val="0"/>
              <w:marRight w:val="0"/>
              <w:marTop w:val="0"/>
              <w:marBottom w:val="0"/>
              <w:divBdr>
                <w:top w:val="none" w:sz="0" w:space="0" w:color="auto"/>
                <w:left w:val="none" w:sz="0" w:space="0" w:color="auto"/>
                <w:bottom w:val="none" w:sz="0" w:space="0" w:color="auto"/>
                <w:right w:val="none" w:sz="0" w:space="0" w:color="auto"/>
              </w:divBdr>
            </w:div>
            <w:div w:id="861744319">
              <w:marLeft w:val="0"/>
              <w:marRight w:val="0"/>
              <w:marTop w:val="0"/>
              <w:marBottom w:val="0"/>
              <w:divBdr>
                <w:top w:val="none" w:sz="0" w:space="0" w:color="auto"/>
                <w:left w:val="none" w:sz="0" w:space="0" w:color="auto"/>
                <w:bottom w:val="none" w:sz="0" w:space="0" w:color="auto"/>
                <w:right w:val="none" w:sz="0" w:space="0" w:color="auto"/>
              </w:divBdr>
            </w:div>
            <w:div w:id="685835429">
              <w:marLeft w:val="0"/>
              <w:marRight w:val="0"/>
              <w:marTop w:val="0"/>
              <w:marBottom w:val="0"/>
              <w:divBdr>
                <w:top w:val="none" w:sz="0" w:space="0" w:color="auto"/>
                <w:left w:val="none" w:sz="0" w:space="0" w:color="auto"/>
                <w:bottom w:val="none" w:sz="0" w:space="0" w:color="auto"/>
                <w:right w:val="none" w:sz="0" w:space="0" w:color="auto"/>
              </w:divBdr>
            </w:div>
            <w:div w:id="925000500">
              <w:marLeft w:val="0"/>
              <w:marRight w:val="0"/>
              <w:marTop w:val="0"/>
              <w:marBottom w:val="0"/>
              <w:divBdr>
                <w:top w:val="none" w:sz="0" w:space="0" w:color="auto"/>
                <w:left w:val="none" w:sz="0" w:space="0" w:color="auto"/>
                <w:bottom w:val="none" w:sz="0" w:space="0" w:color="auto"/>
                <w:right w:val="none" w:sz="0" w:space="0" w:color="auto"/>
              </w:divBdr>
            </w:div>
            <w:div w:id="1631932732">
              <w:marLeft w:val="0"/>
              <w:marRight w:val="0"/>
              <w:marTop w:val="0"/>
              <w:marBottom w:val="0"/>
              <w:divBdr>
                <w:top w:val="none" w:sz="0" w:space="0" w:color="auto"/>
                <w:left w:val="none" w:sz="0" w:space="0" w:color="auto"/>
                <w:bottom w:val="none" w:sz="0" w:space="0" w:color="auto"/>
                <w:right w:val="none" w:sz="0" w:space="0" w:color="auto"/>
              </w:divBdr>
            </w:div>
            <w:div w:id="130364070">
              <w:marLeft w:val="0"/>
              <w:marRight w:val="0"/>
              <w:marTop w:val="0"/>
              <w:marBottom w:val="0"/>
              <w:divBdr>
                <w:top w:val="none" w:sz="0" w:space="0" w:color="auto"/>
                <w:left w:val="none" w:sz="0" w:space="0" w:color="auto"/>
                <w:bottom w:val="none" w:sz="0" w:space="0" w:color="auto"/>
                <w:right w:val="none" w:sz="0" w:space="0" w:color="auto"/>
              </w:divBdr>
            </w:div>
            <w:div w:id="775904176">
              <w:marLeft w:val="0"/>
              <w:marRight w:val="0"/>
              <w:marTop w:val="0"/>
              <w:marBottom w:val="0"/>
              <w:divBdr>
                <w:top w:val="none" w:sz="0" w:space="0" w:color="auto"/>
                <w:left w:val="none" w:sz="0" w:space="0" w:color="auto"/>
                <w:bottom w:val="none" w:sz="0" w:space="0" w:color="auto"/>
                <w:right w:val="none" w:sz="0" w:space="0" w:color="auto"/>
              </w:divBdr>
            </w:div>
            <w:div w:id="144400490">
              <w:marLeft w:val="0"/>
              <w:marRight w:val="0"/>
              <w:marTop w:val="0"/>
              <w:marBottom w:val="0"/>
              <w:divBdr>
                <w:top w:val="none" w:sz="0" w:space="0" w:color="auto"/>
                <w:left w:val="none" w:sz="0" w:space="0" w:color="auto"/>
                <w:bottom w:val="none" w:sz="0" w:space="0" w:color="auto"/>
                <w:right w:val="none" w:sz="0" w:space="0" w:color="auto"/>
              </w:divBdr>
            </w:div>
            <w:div w:id="1996295825">
              <w:marLeft w:val="0"/>
              <w:marRight w:val="0"/>
              <w:marTop w:val="0"/>
              <w:marBottom w:val="0"/>
              <w:divBdr>
                <w:top w:val="none" w:sz="0" w:space="0" w:color="auto"/>
                <w:left w:val="none" w:sz="0" w:space="0" w:color="auto"/>
                <w:bottom w:val="none" w:sz="0" w:space="0" w:color="auto"/>
                <w:right w:val="none" w:sz="0" w:space="0" w:color="auto"/>
              </w:divBdr>
            </w:div>
            <w:div w:id="1676375714">
              <w:marLeft w:val="0"/>
              <w:marRight w:val="0"/>
              <w:marTop w:val="0"/>
              <w:marBottom w:val="0"/>
              <w:divBdr>
                <w:top w:val="none" w:sz="0" w:space="0" w:color="auto"/>
                <w:left w:val="none" w:sz="0" w:space="0" w:color="auto"/>
                <w:bottom w:val="none" w:sz="0" w:space="0" w:color="auto"/>
                <w:right w:val="none" w:sz="0" w:space="0" w:color="auto"/>
              </w:divBdr>
            </w:div>
            <w:div w:id="1614822651">
              <w:marLeft w:val="0"/>
              <w:marRight w:val="0"/>
              <w:marTop w:val="0"/>
              <w:marBottom w:val="0"/>
              <w:divBdr>
                <w:top w:val="none" w:sz="0" w:space="0" w:color="auto"/>
                <w:left w:val="none" w:sz="0" w:space="0" w:color="auto"/>
                <w:bottom w:val="none" w:sz="0" w:space="0" w:color="auto"/>
                <w:right w:val="none" w:sz="0" w:space="0" w:color="auto"/>
              </w:divBdr>
            </w:div>
            <w:div w:id="377169684">
              <w:marLeft w:val="0"/>
              <w:marRight w:val="0"/>
              <w:marTop w:val="0"/>
              <w:marBottom w:val="0"/>
              <w:divBdr>
                <w:top w:val="none" w:sz="0" w:space="0" w:color="auto"/>
                <w:left w:val="none" w:sz="0" w:space="0" w:color="auto"/>
                <w:bottom w:val="none" w:sz="0" w:space="0" w:color="auto"/>
                <w:right w:val="none" w:sz="0" w:space="0" w:color="auto"/>
              </w:divBdr>
            </w:div>
            <w:div w:id="1132987797">
              <w:marLeft w:val="0"/>
              <w:marRight w:val="0"/>
              <w:marTop w:val="0"/>
              <w:marBottom w:val="0"/>
              <w:divBdr>
                <w:top w:val="none" w:sz="0" w:space="0" w:color="auto"/>
                <w:left w:val="none" w:sz="0" w:space="0" w:color="auto"/>
                <w:bottom w:val="none" w:sz="0" w:space="0" w:color="auto"/>
                <w:right w:val="none" w:sz="0" w:space="0" w:color="auto"/>
              </w:divBdr>
            </w:div>
            <w:div w:id="923952974">
              <w:marLeft w:val="0"/>
              <w:marRight w:val="0"/>
              <w:marTop w:val="0"/>
              <w:marBottom w:val="0"/>
              <w:divBdr>
                <w:top w:val="none" w:sz="0" w:space="0" w:color="auto"/>
                <w:left w:val="none" w:sz="0" w:space="0" w:color="auto"/>
                <w:bottom w:val="none" w:sz="0" w:space="0" w:color="auto"/>
                <w:right w:val="none" w:sz="0" w:space="0" w:color="auto"/>
              </w:divBdr>
            </w:div>
            <w:div w:id="1315917326">
              <w:marLeft w:val="0"/>
              <w:marRight w:val="0"/>
              <w:marTop w:val="0"/>
              <w:marBottom w:val="0"/>
              <w:divBdr>
                <w:top w:val="none" w:sz="0" w:space="0" w:color="auto"/>
                <w:left w:val="none" w:sz="0" w:space="0" w:color="auto"/>
                <w:bottom w:val="none" w:sz="0" w:space="0" w:color="auto"/>
                <w:right w:val="none" w:sz="0" w:space="0" w:color="auto"/>
              </w:divBdr>
            </w:div>
            <w:div w:id="86847865">
              <w:marLeft w:val="0"/>
              <w:marRight w:val="0"/>
              <w:marTop w:val="0"/>
              <w:marBottom w:val="0"/>
              <w:divBdr>
                <w:top w:val="none" w:sz="0" w:space="0" w:color="auto"/>
                <w:left w:val="none" w:sz="0" w:space="0" w:color="auto"/>
                <w:bottom w:val="none" w:sz="0" w:space="0" w:color="auto"/>
                <w:right w:val="none" w:sz="0" w:space="0" w:color="auto"/>
              </w:divBdr>
            </w:div>
            <w:div w:id="286084777">
              <w:marLeft w:val="0"/>
              <w:marRight w:val="0"/>
              <w:marTop w:val="0"/>
              <w:marBottom w:val="0"/>
              <w:divBdr>
                <w:top w:val="none" w:sz="0" w:space="0" w:color="auto"/>
                <w:left w:val="none" w:sz="0" w:space="0" w:color="auto"/>
                <w:bottom w:val="none" w:sz="0" w:space="0" w:color="auto"/>
                <w:right w:val="none" w:sz="0" w:space="0" w:color="auto"/>
              </w:divBdr>
            </w:div>
            <w:div w:id="1388718826">
              <w:marLeft w:val="0"/>
              <w:marRight w:val="0"/>
              <w:marTop w:val="0"/>
              <w:marBottom w:val="0"/>
              <w:divBdr>
                <w:top w:val="none" w:sz="0" w:space="0" w:color="auto"/>
                <w:left w:val="none" w:sz="0" w:space="0" w:color="auto"/>
                <w:bottom w:val="none" w:sz="0" w:space="0" w:color="auto"/>
                <w:right w:val="none" w:sz="0" w:space="0" w:color="auto"/>
              </w:divBdr>
            </w:div>
            <w:div w:id="1762948886">
              <w:marLeft w:val="0"/>
              <w:marRight w:val="0"/>
              <w:marTop w:val="0"/>
              <w:marBottom w:val="0"/>
              <w:divBdr>
                <w:top w:val="none" w:sz="0" w:space="0" w:color="auto"/>
                <w:left w:val="none" w:sz="0" w:space="0" w:color="auto"/>
                <w:bottom w:val="none" w:sz="0" w:space="0" w:color="auto"/>
                <w:right w:val="none" w:sz="0" w:space="0" w:color="auto"/>
              </w:divBdr>
            </w:div>
            <w:div w:id="1132752052">
              <w:marLeft w:val="0"/>
              <w:marRight w:val="0"/>
              <w:marTop w:val="0"/>
              <w:marBottom w:val="0"/>
              <w:divBdr>
                <w:top w:val="none" w:sz="0" w:space="0" w:color="auto"/>
                <w:left w:val="none" w:sz="0" w:space="0" w:color="auto"/>
                <w:bottom w:val="none" w:sz="0" w:space="0" w:color="auto"/>
                <w:right w:val="none" w:sz="0" w:space="0" w:color="auto"/>
              </w:divBdr>
            </w:div>
            <w:div w:id="1447971047">
              <w:marLeft w:val="0"/>
              <w:marRight w:val="0"/>
              <w:marTop w:val="0"/>
              <w:marBottom w:val="0"/>
              <w:divBdr>
                <w:top w:val="none" w:sz="0" w:space="0" w:color="auto"/>
                <w:left w:val="none" w:sz="0" w:space="0" w:color="auto"/>
                <w:bottom w:val="none" w:sz="0" w:space="0" w:color="auto"/>
                <w:right w:val="none" w:sz="0" w:space="0" w:color="auto"/>
              </w:divBdr>
            </w:div>
            <w:div w:id="1409228680">
              <w:marLeft w:val="0"/>
              <w:marRight w:val="0"/>
              <w:marTop w:val="0"/>
              <w:marBottom w:val="0"/>
              <w:divBdr>
                <w:top w:val="none" w:sz="0" w:space="0" w:color="auto"/>
                <w:left w:val="none" w:sz="0" w:space="0" w:color="auto"/>
                <w:bottom w:val="none" w:sz="0" w:space="0" w:color="auto"/>
                <w:right w:val="none" w:sz="0" w:space="0" w:color="auto"/>
              </w:divBdr>
            </w:div>
            <w:div w:id="1077937824">
              <w:marLeft w:val="0"/>
              <w:marRight w:val="0"/>
              <w:marTop w:val="0"/>
              <w:marBottom w:val="0"/>
              <w:divBdr>
                <w:top w:val="none" w:sz="0" w:space="0" w:color="auto"/>
                <w:left w:val="none" w:sz="0" w:space="0" w:color="auto"/>
                <w:bottom w:val="none" w:sz="0" w:space="0" w:color="auto"/>
                <w:right w:val="none" w:sz="0" w:space="0" w:color="auto"/>
              </w:divBdr>
            </w:div>
            <w:div w:id="609895559">
              <w:marLeft w:val="0"/>
              <w:marRight w:val="0"/>
              <w:marTop w:val="0"/>
              <w:marBottom w:val="0"/>
              <w:divBdr>
                <w:top w:val="none" w:sz="0" w:space="0" w:color="auto"/>
                <w:left w:val="none" w:sz="0" w:space="0" w:color="auto"/>
                <w:bottom w:val="none" w:sz="0" w:space="0" w:color="auto"/>
                <w:right w:val="none" w:sz="0" w:space="0" w:color="auto"/>
              </w:divBdr>
            </w:div>
            <w:div w:id="138425948">
              <w:marLeft w:val="0"/>
              <w:marRight w:val="0"/>
              <w:marTop w:val="0"/>
              <w:marBottom w:val="0"/>
              <w:divBdr>
                <w:top w:val="none" w:sz="0" w:space="0" w:color="auto"/>
                <w:left w:val="none" w:sz="0" w:space="0" w:color="auto"/>
                <w:bottom w:val="none" w:sz="0" w:space="0" w:color="auto"/>
                <w:right w:val="none" w:sz="0" w:space="0" w:color="auto"/>
              </w:divBdr>
            </w:div>
            <w:div w:id="295839274">
              <w:marLeft w:val="0"/>
              <w:marRight w:val="0"/>
              <w:marTop w:val="0"/>
              <w:marBottom w:val="0"/>
              <w:divBdr>
                <w:top w:val="none" w:sz="0" w:space="0" w:color="auto"/>
                <w:left w:val="none" w:sz="0" w:space="0" w:color="auto"/>
                <w:bottom w:val="none" w:sz="0" w:space="0" w:color="auto"/>
                <w:right w:val="none" w:sz="0" w:space="0" w:color="auto"/>
              </w:divBdr>
            </w:div>
            <w:div w:id="944121217">
              <w:marLeft w:val="0"/>
              <w:marRight w:val="0"/>
              <w:marTop w:val="0"/>
              <w:marBottom w:val="0"/>
              <w:divBdr>
                <w:top w:val="none" w:sz="0" w:space="0" w:color="auto"/>
                <w:left w:val="none" w:sz="0" w:space="0" w:color="auto"/>
                <w:bottom w:val="none" w:sz="0" w:space="0" w:color="auto"/>
                <w:right w:val="none" w:sz="0" w:space="0" w:color="auto"/>
              </w:divBdr>
            </w:div>
            <w:div w:id="1765571169">
              <w:marLeft w:val="0"/>
              <w:marRight w:val="0"/>
              <w:marTop w:val="0"/>
              <w:marBottom w:val="0"/>
              <w:divBdr>
                <w:top w:val="none" w:sz="0" w:space="0" w:color="auto"/>
                <w:left w:val="none" w:sz="0" w:space="0" w:color="auto"/>
                <w:bottom w:val="none" w:sz="0" w:space="0" w:color="auto"/>
                <w:right w:val="none" w:sz="0" w:space="0" w:color="auto"/>
              </w:divBdr>
            </w:div>
            <w:div w:id="2077505763">
              <w:marLeft w:val="0"/>
              <w:marRight w:val="0"/>
              <w:marTop w:val="0"/>
              <w:marBottom w:val="0"/>
              <w:divBdr>
                <w:top w:val="none" w:sz="0" w:space="0" w:color="auto"/>
                <w:left w:val="none" w:sz="0" w:space="0" w:color="auto"/>
                <w:bottom w:val="none" w:sz="0" w:space="0" w:color="auto"/>
                <w:right w:val="none" w:sz="0" w:space="0" w:color="auto"/>
              </w:divBdr>
            </w:div>
            <w:div w:id="1776631819">
              <w:marLeft w:val="0"/>
              <w:marRight w:val="0"/>
              <w:marTop w:val="0"/>
              <w:marBottom w:val="0"/>
              <w:divBdr>
                <w:top w:val="none" w:sz="0" w:space="0" w:color="auto"/>
                <w:left w:val="none" w:sz="0" w:space="0" w:color="auto"/>
                <w:bottom w:val="none" w:sz="0" w:space="0" w:color="auto"/>
                <w:right w:val="none" w:sz="0" w:space="0" w:color="auto"/>
              </w:divBdr>
            </w:div>
            <w:div w:id="51589424">
              <w:marLeft w:val="0"/>
              <w:marRight w:val="0"/>
              <w:marTop w:val="0"/>
              <w:marBottom w:val="0"/>
              <w:divBdr>
                <w:top w:val="none" w:sz="0" w:space="0" w:color="auto"/>
                <w:left w:val="none" w:sz="0" w:space="0" w:color="auto"/>
                <w:bottom w:val="none" w:sz="0" w:space="0" w:color="auto"/>
                <w:right w:val="none" w:sz="0" w:space="0" w:color="auto"/>
              </w:divBdr>
            </w:div>
            <w:div w:id="331832350">
              <w:marLeft w:val="0"/>
              <w:marRight w:val="0"/>
              <w:marTop w:val="0"/>
              <w:marBottom w:val="0"/>
              <w:divBdr>
                <w:top w:val="none" w:sz="0" w:space="0" w:color="auto"/>
                <w:left w:val="none" w:sz="0" w:space="0" w:color="auto"/>
                <w:bottom w:val="none" w:sz="0" w:space="0" w:color="auto"/>
                <w:right w:val="none" w:sz="0" w:space="0" w:color="auto"/>
              </w:divBdr>
            </w:div>
            <w:div w:id="265961576">
              <w:marLeft w:val="0"/>
              <w:marRight w:val="0"/>
              <w:marTop w:val="0"/>
              <w:marBottom w:val="0"/>
              <w:divBdr>
                <w:top w:val="none" w:sz="0" w:space="0" w:color="auto"/>
                <w:left w:val="none" w:sz="0" w:space="0" w:color="auto"/>
                <w:bottom w:val="none" w:sz="0" w:space="0" w:color="auto"/>
                <w:right w:val="none" w:sz="0" w:space="0" w:color="auto"/>
              </w:divBdr>
            </w:div>
            <w:div w:id="2065106268">
              <w:marLeft w:val="0"/>
              <w:marRight w:val="0"/>
              <w:marTop w:val="0"/>
              <w:marBottom w:val="0"/>
              <w:divBdr>
                <w:top w:val="none" w:sz="0" w:space="0" w:color="auto"/>
                <w:left w:val="none" w:sz="0" w:space="0" w:color="auto"/>
                <w:bottom w:val="none" w:sz="0" w:space="0" w:color="auto"/>
                <w:right w:val="none" w:sz="0" w:space="0" w:color="auto"/>
              </w:divBdr>
            </w:div>
            <w:div w:id="891891339">
              <w:marLeft w:val="0"/>
              <w:marRight w:val="0"/>
              <w:marTop w:val="0"/>
              <w:marBottom w:val="0"/>
              <w:divBdr>
                <w:top w:val="none" w:sz="0" w:space="0" w:color="auto"/>
                <w:left w:val="none" w:sz="0" w:space="0" w:color="auto"/>
                <w:bottom w:val="none" w:sz="0" w:space="0" w:color="auto"/>
                <w:right w:val="none" w:sz="0" w:space="0" w:color="auto"/>
              </w:divBdr>
            </w:div>
            <w:div w:id="238056830">
              <w:marLeft w:val="0"/>
              <w:marRight w:val="0"/>
              <w:marTop w:val="0"/>
              <w:marBottom w:val="0"/>
              <w:divBdr>
                <w:top w:val="none" w:sz="0" w:space="0" w:color="auto"/>
                <w:left w:val="none" w:sz="0" w:space="0" w:color="auto"/>
                <w:bottom w:val="none" w:sz="0" w:space="0" w:color="auto"/>
                <w:right w:val="none" w:sz="0" w:space="0" w:color="auto"/>
              </w:divBdr>
            </w:div>
            <w:div w:id="420296629">
              <w:marLeft w:val="0"/>
              <w:marRight w:val="0"/>
              <w:marTop w:val="0"/>
              <w:marBottom w:val="0"/>
              <w:divBdr>
                <w:top w:val="none" w:sz="0" w:space="0" w:color="auto"/>
                <w:left w:val="none" w:sz="0" w:space="0" w:color="auto"/>
                <w:bottom w:val="none" w:sz="0" w:space="0" w:color="auto"/>
                <w:right w:val="none" w:sz="0" w:space="0" w:color="auto"/>
              </w:divBdr>
            </w:div>
            <w:div w:id="731469355">
              <w:marLeft w:val="0"/>
              <w:marRight w:val="0"/>
              <w:marTop w:val="0"/>
              <w:marBottom w:val="0"/>
              <w:divBdr>
                <w:top w:val="none" w:sz="0" w:space="0" w:color="auto"/>
                <w:left w:val="none" w:sz="0" w:space="0" w:color="auto"/>
                <w:bottom w:val="none" w:sz="0" w:space="0" w:color="auto"/>
                <w:right w:val="none" w:sz="0" w:space="0" w:color="auto"/>
              </w:divBdr>
            </w:div>
            <w:div w:id="1201212411">
              <w:marLeft w:val="0"/>
              <w:marRight w:val="0"/>
              <w:marTop w:val="0"/>
              <w:marBottom w:val="0"/>
              <w:divBdr>
                <w:top w:val="none" w:sz="0" w:space="0" w:color="auto"/>
                <w:left w:val="none" w:sz="0" w:space="0" w:color="auto"/>
                <w:bottom w:val="none" w:sz="0" w:space="0" w:color="auto"/>
                <w:right w:val="none" w:sz="0" w:space="0" w:color="auto"/>
              </w:divBdr>
            </w:div>
            <w:div w:id="644167525">
              <w:marLeft w:val="0"/>
              <w:marRight w:val="0"/>
              <w:marTop w:val="0"/>
              <w:marBottom w:val="0"/>
              <w:divBdr>
                <w:top w:val="none" w:sz="0" w:space="0" w:color="auto"/>
                <w:left w:val="none" w:sz="0" w:space="0" w:color="auto"/>
                <w:bottom w:val="none" w:sz="0" w:space="0" w:color="auto"/>
                <w:right w:val="none" w:sz="0" w:space="0" w:color="auto"/>
              </w:divBdr>
            </w:div>
            <w:div w:id="1138378760">
              <w:marLeft w:val="0"/>
              <w:marRight w:val="0"/>
              <w:marTop w:val="0"/>
              <w:marBottom w:val="0"/>
              <w:divBdr>
                <w:top w:val="none" w:sz="0" w:space="0" w:color="auto"/>
                <w:left w:val="none" w:sz="0" w:space="0" w:color="auto"/>
                <w:bottom w:val="none" w:sz="0" w:space="0" w:color="auto"/>
                <w:right w:val="none" w:sz="0" w:space="0" w:color="auto"/>
              </w:divBdr>
            </w:div>
            <w:div w:id="1710106301">
              <w:marLeft w:val="0"/>
              <w:marRight w:val="0"/>
              <w:marTop w:val="0"/>
              <w:marBottom w:val="0"/>
              <w:divBdr>
                <w:top w:val="none" w:sz="0" w:space="0" w:color="auto"/>
                <w:left w:val="none" w:sz="0" w:space="0" w:color="auto"/>
                <w:bottom w:val="none" w:sz="0" w:space="0" w:color="auto"/>
                <w:right w:val="none" w:sz="0" w:space="0" w:color="auto"/>
              </w:divBdr>
            </w:div>
            <w:div w:id="729498566">
              <w:marLeft w:val="0"/>
              <w:marRight w:val="0"/>
              <w:marTop w:val="0"/>
              <w:marBottom w:val="0"/>
              <w:divBdr>
                <w:top w:val="none" w:sz="0" w:space="0" w:color="auto"/>
                <w:left w:val="none" w:sz="0" w:space="0" w:color="auto"/>
                <w:bottom w:val="none" w:sz="0" w:space="0" w:color="auto"/>
                <w:right w:val="none" w:sz="0" w:space="0" w:color="auto"/>
              </w:divBdr>
            </w:div>
            <w:div w:id="523516647">
              <w:marLeft w:val="0"/>
              <w:marRight w:val="0"/>
              <w:marTop w:val="0"/>
              <w:marBottom w:val="0"/>
              <w:divBdr>
                <w:top w:val="none" w:sz="0" w:space="0" w:color="auto"/>
                <w:left w:val="none" w:sz="0" w:space="0" w:color="auto"/>
                <w:bottom w:val="none" w:sz="0" w:space="0" w:color="auto"/>
                <w:right w:val="none" w:sz="0" w:space="0" w:color="auto"/>
              </w:divBdr>
            </w:div>
            <w:div w:id="1543008210">
              <w:marLeft w:val="0"/>
              <w:marRight w:val="0"/>
              <w:marTop w:val="0"/>
              <w:marBottom w:val="0"/>
              <w:divBdr>
                <w:top w:val="none" w:sz="0" w:space="0" w:color="auto"/>
                <w:left w:val="none" w:sz="0" w:space="0" w:color="auto"/>
                <w:bottom w:val="none" w:sz="0" w:space="0" w:color="auto"/>
                <w:right w:val="none" w:sz="0" w:space="0" w:color="auto"/>
              </w:divBdr>
            </w:div>
            <w:div w:id="2013608803">
              <w:marLeft w:val="0"/>
              <w:marRight w:val="0"/>
              <w:marTop w:val="0"/>
              <w:marBottom w:val="0"/>
              <w:divBdr>
                <w:top w:val="none" w:sz="0" w:space="0" w:color="auto"/>
                <w:left w:val="none" w:sz="0" w:space="0" w:color="auto"/>
                <w:bottom w:val="none" w:sz="0" w:space="0" w:color="auto"/>
                <w:right w:val="none" w:sz="0" w:space="0" w:color="auto"/>
              </w:divBdr>
            </w:div>
            <w:div w:id="1527404804">
              <w:marLeft w:val="0"/>
              <w:marRight w:val="0"/>
              <w:marTop w:val="0"/>
              <w:marBottom w:val="0"/>
              <w:divBdr>
                <w:top w:val="none" w:sz="0" w:space="0" w:color="auto"/>
                <w:left w:val="none" w:sz="0" w:space="0" w:color="auto"/>
                <w:bottom w:val="none" w:sz="0" w:space="0" w:color="auto"/>
                <w:right w:val="none" w:sz="0" w:space="0" w:color="auto"/>
              </w:divBdr>
            </w:div>
            <w:div w:id="417752044">
              <w:marLeft w:val="0"/>
              <w:marRight w:val="0"/>
              <w:marTop w:val="0"/>
              <w:marBottom w:val="0"/>
              <w:divBdr>
                <w:top w:val="none" w:sz="0" w:space="0" w:color="auto"/>
                <w:left w:val="none" w:sz="0" w:space="0" w:color="auto"/>
                <w:bottom w:val="none" w:sz="0" w:space="0" w:color="auto"/>
                <w:right w:val="none" w:sz="0" w:space="0" w:color="auto"/>
              </w:divBdr>
            </w:div>
            <w:div w:id="1924490566">
              <w:marLeft w:val="0"/>
              <w:marRight w:val="0"/>
              <w:marTop w:val="0"/>
              <w:marBottom w:val="0"/>
              <w:divBdr>
                <w:top w:val="none" w:sz="0" w:space="0" w:color="auto"/>
                <w:left w:val="none" w:sz="0" w:space="0" w:color="auto"/>
                <w:bottom w:val="none" w:sz="0" w:space="0" w:color="auto"/>
                <w:right w:val="none" w:sz="0" w:space="0" w:color="auto"/>
              </w:divBdr>
            </w:div>
            <w:div w:id="1340742985">
              <w:marLeft w:val="0"/>
              <w:marRight w:val="0"/>
              <w:marTop w:val="0"/>
              <w:marBottom w:val="0"/>
              <w:divBdr>
                <w:top w:val="none" w:sz="0" w:space="0" w:color="auto"/>
                <w:left w:val="none" w:sz="0" w:space="0" w:color="auto"/>
                <w:bottom w:val="none" w:sz="0" w:space="0" w:color="auto"/>
                <w:right w:val="none" w:sz="0" w:space="0" w:color="auto"/>
              </w:divBdr>
            </w:div>
            <w:div w:id="408774586">
              <w:marLeft w:val="0"/>
              <w:marRight w:val="0"/>
              <w:marTop w:val="0"/>
              <w:marBottom w:val="0"/>
              <w:divBdr>
                <w:top w:val="none" w:sz="0" w:space="0" w:color="auto"/>
                <w:left w:val="none" w:sz="0" w:space="0" w:color="auto"/>
                <w:bottom w:val="none" w:sz="0" w:space="0" w:color="auto"/>
                <w:right w:val="none" w:sz="0" w:space="0" w:color="auto"/>
              </w:divBdr>
            </w:div>
            <w:div w:id="47609120">
              <w:marLeft w:val="0"/>
              <w:marRight w:val="0"/>
              <w:marTop w:val="0"/>
              <w:marBottom w:val="0"/>
              <w:divBdr>
                <w:top w:val="none" w:sz="0" w:space="0" w:color="auto"/>
                <w:left w:val="none" w:sz="0" w:space="0" w:color="auto"/>
                <w:bottom w:val="none" w:sz="0" w:space="0" w:color="auto"/>
                <w:right w:val="none" w:sz="0" w:space="0" w:color="auto"/>
              </w:divBdr>
            </w:div>
            <w:div w:id="73941583">
              <w:marLeft w:val="0"/>
              <w:marRight w:val="0"/>
              <w:marTop w:val="0"/>
              <w:marBottom w:val="0"/>
              <w:divBdr>
                <w:top w:val="none" w:sz="0" w:space="0" w:color="auto"/>
                <w:left w:val="none" w:sz="0" w:space="0" w:color="auto"/>
                <w:bottom w:val="none" w:sz="0" w:space="0" w:color="auto"/>
                <w:right w:val="none" w:sz="0" w:space="0" w:color="auto"/>
              </w:divBdr>
            </w:div>
            <w:div w:id="1763329771">
              <w:marLeft w:val="0"/>
              <w:marRight w:val="0"/>
              <w:marTop w:val="0"/>
              <w:marBottom w:val="0"/>
              <w:divBdr>
                <w:top w:val="none" w:sz="0" w:space="0" w:color="auto"/>
                <w:left w:val="none" w:sz="0" w:space="0" w:color="auto"/>
                <w:bottom w:val="none" w:sz="0" w:space="0" w:color="auto"/>
                <w:right w:val="none" w:sz="0" w:space="0" w:color="auto"/>
              </w:divBdr>
            </w:div>
            <w:div w:id="1376125707">
              <w:marLeft w:val="0"/>
              <w:marRight w:val="0"/>
              <w:marTop w:val="0"/>
              <w:marBottom w:val="0"/>
              <w:divBdr>
                <w:top w:val="none" w:sz="0" w:space="0" w:color="auto"/>
                <w:left w:val="none" w:sz="0" w:space="0" w:color="auto"/>
                <w:bottom w:val="none" w:sz="0" w:space="0" w:color="auto"/>
                <w:right w:val="none" w:sz="0" w:space="0" w:color="auto"/>
              </w:divBdr>
            </w:div>
            <w:div w:id="1246691881">
              <w:marLeft w:val="0"/>
              <w:marRight w:val="0"/>
              <w:marTop w:val="0"/>
              <w:marBottom w:val="0"/>
              <w:divBdr>
                <w:top w:val="none" w:sz="0" w:space="0" w:color="auto"/>
                <w:left w:val="none" w:sz="0" w:space="0" w:color="auto"/>
                <w:bottom w:val="none" w:sz="0" w:space="0" w:color="auto"/>
                <w:right w:val="none" w:sz="0" w:space="0" w:color="auto"/>
              </w:divBdr>
            </w:div>
            <w:div w:id="1708286803">
              <w:marLeft w:val="0"/>
              <w:marRight w:val="0"/>
              <w:marTop w:val="0"/>
              <w:marBottom w:val="0"/>
              <w:divBdr>
                <w:top w:val="none" w:sz="0" w:space="0" w:color="auto"/>
                <w:left w:val="none" w:sz="0" w:space="0" w:color="auto"/>
                <w:bottom w:val="none" w:sz="0" w:space="0" w:color="auto"/>
                <w:right w:val="none" w:sz="0" w:space="0" w:color="auto"/>
              </w:divBdr>
            </w:div>
            <w:div w:id="388770898">
              <w:marLeft w:val="0"/>
              <w:marRight w:val="0"/>
              <w:marTop w:val="0"/>
              <w:marBottom w:val="0"/>
              <w:divBdr>
                <w:top w:val="none" w:sz="0" w:space="0" w:color="auto"/>
                <w:left w:val="none" w:sz="0" w:space="0" w:color="auto"/>
                <w:bottom w:val="none" w:sz="0" w:space="0" w:color="auto"/>
                <w:right w:val="none" w:sz="0" w:space="0" w:color="auto"/>
              </w:divBdr>
            </w:div>
            <w:div w:id="1291595504">
              <w:marLeft w:val="0"/>
              <w:marRight w:val="0"/>
              <w:marTop w:val="0"/>
              <w:marBottom w:val="0"/>
              <w:divBdr>
                <w:top w:val="none" w:sz="0" w:space="0" w:color="auto"/>
                <w:left w:val="none" w:sz="0" w:space="0" w:color="auto"/>
                <w:bottom w:val="none" w:sz="0" w:space="0" w:color="auto"/>
                <w:right w:val="none" w:sz="0" w:space="0" w:color="auto"/>
              </w:divBdr>
            </w:div>
            <w:div w:id="965622433">
              <w:marLeft w:val="0"/>
              <w:marRight w:val="0"/>
              <w:marTop w:val="0"/>
              <w:marBottom w:val="0"/>
              <w:divBdr>
                <w:top w:val="none" w:sz="0" w:space="0" w:color="auto"/>
                <w:left w:val="none" w:sz="0" w:space="0" w:color="auto"/>
                <w:bottom w:val="none" w:sz="0" w:space="0" w:color="auto"/>
                <w:right w:val="none" w:sz="0" w:space="0" w:color="auto"/>
              </w:divBdr>
            </w:div>
            <w:div w:id="1255748228">
              <w:marLeft w:val="0"/>
              <w:marRight w:val="0"/>
              <w:marTop w:val="0"/>
              <w:marBottom w:val="0"/>
              <w:divBdr>
                <w:top w:val="none" w:sz="0" w:space="0" w:color="auto"/>
                <w:left w:val="none" w:sz="0" w:space="0" w:color="auto"/>
                <w:bottom w:val="none" w:sz="0" w:space="0" w:color="auto"/>
                <w:right w:val="none" w:sz="0" w:space="0" w:color="auto"/>
              </w:divBdr>
            </w:div>
            <w:div w:id="385876087">
              <w:marLeft w:val="0"/>
              <w:marRight w:val="0"/>
              <w:marTop w:val="0"/>
              <w:marBottom w:val="0"/>
              <w:divBdr>
                <w:top w:val="none" w:sz="0" w:space="0" w:color="auto"/>
                <w:left w:val="none" w:sz="0" w:space="0" w:color="auto"/>
                <w:bottom w:val="none" w:sz="0" w:space="0" w:color="auto"/>
                <w:right w:val="none" w:sz="0" w:space="0" w:color="auto"/>
              </w:divBdr>
            </w:div>
            <w:div w:id="1688943254">
              <w:marLeft w:val="0"/>
              <w:marRight w:val="0"/>
              <w:marTop w:val="0"/>
              <w:marBottom w:val="0"/>
              <w:divBdr>
                <w:top w:val="none" w:sz="0" w:space="0" w:color="auto"/>
                <w:left w:val="none" w:sz="0" w:space="0" w:color="auto"/>
                <w:bottom w:val="none" w:sz="0" w:space="0" w:color="auto"/>
                <w:right w:val="none" w:sz="0" w:space="0" w:color="auto"/>
              </w:divBdr>
            </w:div>
            <w:div w:id="771974871">
              <w:marLeft w:val="0"/>
              <w:marRight w:val="0"/>
              <w:marTop w:val="0"/>
              <w:marBottom w:val="0"/>
              <w:divBdr>
                <w:top w:val="none" w:sz="0" w:space="0" w:color="auto"/>
                <w:left w:val="none" w:sz="0" w:space="0" w:color="auto"/>
                <w:bottom w:val="none" w:sz="0" w:space="0" w:color="auto"/>
                <w:right w:val="none" w:sz="0" w:space="0" w:color="auto"/>
              </w:divBdr>
            </w:div>
            <w:div w:id="1986154404">
              <w:marLeft w:val="0"/>
              <w:marRight w:val="0"/>
              <w:marTop w:val="0"/>
              <w:marBottom w:val="0"/>
              <w:divBdr>
                <w:top w:val="none" w:sz="0" w:space="0" w:color="auto"/>
                <w:left w:val="none" w:sz="0" w:space="0" w:color="auto"/>
                <w:bottom w:val="none" w:sz="0" w:space="0" w:color="auto"/>
                <w:right w:val="none" w:sz="0" w:space="0" w:color="auto"/>
              </w:divBdr>
            </w:div>
            <w:div w:id="1831092694">
              <w:marLeft w:val="0"/>
              <w:marRight w:val="0"/>
              <w:marTop w:val="0"/>
              <w:marBottom w:val="0"/>
              <w:divBdr>
                <w:top w:val="none" w:sz="0" w:space="0" w:color="auto"/>
                <w:left w:val="none" w:sz="0" w:space="0" w:color="auto"/>
                <w:bottom w:val="none" w:sz="0" w:space="0" w:color="auto"/>
                <w:right w:val="none" w:sz="0" w:space="0" w:color="auto"/>
              </w:divBdr>
            </w:div>
            <w:div w:id="1413817086">
              <w:marLeft w:val="0"/>
              <w:marRight w:val="0"/>
              <w:marTop w:val="0"/>
              <w:marBottom w:val="0"/>
              <w:divBdr>
                <w:top w:val="none" w:sz="0" w:space="0" w:color="auto"/>
                <w:left w:val="none" w:sz="0" w:space="0" w:color="auto"/>
                <w:bottom w:val="none" w:sz="0" w:space="0" w:color="auto"/>
                <w:right w:val="none" w:sz="0" w:space="0" w:color="auto"/>
              </w:divBdr>
            </w:div>
            <w:div w:id="72897544">
              <w:marLeft w:val="0"/>
              <w:marRight w:val="0"/>
              <w:marTop w:val="0"/>
              <w:marBottom w:val="0"/>
              <w:divBdr>
                <w:top w:val="none" w:sz="0" w:space="0" w:color="auto"/>
                <w:left w:val="none" w:sz="0" w:space="0" w:color="auto"/>
                <w:bottom w:val="none" w:sz="0" w:space="0" w:color="auto"/>
                <w:right w:val="none" w:sz="0" w:space="0" w:color="auto"/>
              </w:divBdr>
            </w:div>
            <w:div w:id="1466581829">
              <w:marLeft w:val="0"/>
              <w:marRight w:val="0"/>
              <w:marTop w:val="0"/>
              <w:marBottom w:val="0"/>
              <w:divBdr>
                <w:top w:val="none" w:sz="0" w:space="0" w:color="auto"/>
                <w:left w:val="none" w:sz="0" w:space="0" w:color="auto"/>
                <w:bottom w:val="none" w:sz="0" w:space="0" w:color="auto"/>
                <w:right w:val="none" w:sz="0" w:space="0" w:color="auto"/>
              </w:divBdr>
            </w:div>
            <w:div w:id="1532841710">
              <w:marLeft w:val="0"/>
              <w:marRight w:val="0"/>
              <w:marTop w:val="0"/>
              <w:marBottom w:val="0"/>
              <w:divBdr>
                <w:top w:val="none" w:sz="0" w:space="0" w:color="auto"/>
                <w:left w:val="none" w:sz="0" w:space="0" w:color="auto"/>
                <w:bottom w:val="none" w:sz="0" w:space="0" w:color="auto"/>
                <w:right w:val="none" w:sz="0" w:space="0" w:color="auto"/>
              </w:divBdr>
            </w:div>
            <w:div w:id="365060713">
              <w:marLeft w:val="0"/>
              <w:marRight w:val="0"/>
              <w:marTop w:val="0"/>
              <w:marBottom w:val="0"/>
              <w:divBdr>
                <w:top w:val="none" w:sz="0" w:space="0" w:color="auto"/>
                <w:left w:val="none" w:sz="0" w:space="0" w:color="auto"/>
                <w:bottom w:val="none" w:sz="0" w:space="0" w:color="auto"/>
                <w:right w:val="none" w:sz="0" w:space="0" w:color="auto"/>
              </w:divBdr>
            </w:div>
            <w:div w:id="143815240">
              <w:marLeft w:val="0"/>
              <w:marRight w:val="0"/>
              <w:marTop w:val="0"/>
              <w:marBottom w:val="0"/>
              <w:divBdr>
                <w:top w:val="none" w:sz="0" w:space="0" w:color="auto"/>
                <w:left w:val="none" w:sz="0" w:space="0" w:color="auto"/>
                <w:bottom w:val="none" w:sz="0" w:space="0" w:color="auto"/>
                <w:right w:val="none" w:sz="0" w:space="0" w:color="auto"/>
              </w:divBdr>
            </w:div>
            <w:div w:id="1887642675">
              <w:marLeft w:val="0"/>
              <w:marRight w:val="0"/>
              <w:marTop w:val="0"/>
              <w:marBottom w:val="0"/>
              <w:divBdr>
                <w:top w:val="none" w:sz="0" w:space="0" w:color="auto"/>
                <w:left w:val="none" w:sz="0" w:space="0" w:color="auto"/>
                <w:bottom w:val="none" w:sz="0" w:space="0" w:color="auto"/>
                <w:right w:val="none" w:sz="0" w:space="0" w:color="auto"/>
              </w:divBdr>
            </w:div>
            <w:div w:id="1580745779">
              <w:marLeft w:val="0"/>
              <w:marRight w:val="0"/>
              <w:marTop w:val="0"/>
              <w:marBottom w:val="0"/>
              <w:divBdr>
                <w:top w:val="none" w:sz="0" w:space="0" w:color="auto"/>
                <w:left w:val="none" w:sz="0" w:space="0" w:color="auto"/>
                <w:bottom w:val="none" w:sz="0" w:space="0" w:color="auto"/>
                <w:right w:val="none" w:sz="0" w:space="0" w:color="auto"/>
              </w:divBdr>
            </w:div>
            <w:div w:id="1691687865">
              <w:marLeft w:val="0"/>
              <w:marRight w:val="0"/>
              <w:marTop w:val="0"/>
              <w:marBottom w:val="0"/>
              <w:divBdr>
                <w:top w:val="none" w:sz="0" w:space="0" w:color="auto"/>
                <w:left w:val="none" w:sz="0" w:space="0" w:color="auto"/>
                <w:bottom w:val="none" w:sz="0" w:space="0" w:color="auto"/>
                <w:right w:val="none" w:sz="0" w:space="0" w:color="auto"/>
              </w:divBdr>
            </w:div>
            <w:div w:id="628556523">
              <w:marLeft w:val="0"/>
              <w:marRight w:val="0"/>
              <w:marTop w:val="0"/>
              <w:marBottom w:val="0"/>
              <w:divBdr>
                <w:top w:val="none" w:sz="0" w:space="0" w:color="auto"/>
                <w:left w:val="none" w:sz="0" w:space="0" w:color="auto"/>
                <w:bottom w:val="none" w:sz="0" w:space="0" w:color="auto"/>
                <w:right w:val="none" w:sz="0" w:space="0" w:color="auto"/>
              </w:divBdr>
            </w:div>
            <w:div w:id="1977562458">
              <w:marLeft w:val="0"/>
              <w:marRight w:val="0"/>
              <w:marTop w:val="0"/>
              <w:marBottom w:val="0"/>
              <w:divBdr>
                <w:top w:val="none" w:sz="0" w:space="0" w:color="auto"/>
                <w:left w:val="none" w:sz="0" w:space="0" w:color="auto"/>
                <w:bottom w:val="none" w:sz="0" w:space="0" w:color="auto"/>
                <w:right w:val="none" w:sz="0" w:space="0" w:color="auto"/>
              </w:divBdr>
            </w:div>
            <w:div w:id="1457455647">
              <w:marLeft w:val="0"/>
              <w:marRight w:val="0"/>
              <w:marTop w:val="0"/>
              <w:marBottom w:val="0"/>
              <w:divBdr>
                <w:top w:val="none" w:sz="0" w:space="0" w:color="auto"/>
                <w:left w:val="none" w:sz="0" w:space="0" w:color="auto"/>
                <w:bottom w:val="none" w:sz="0" w:space="0" w:color="auto"/>
                <w:right w:val="none" w:sz="0" w:space="0" w:color="auto"/>
              </w:divBdr>
            </w:div>
            <w:div w:id="1922369315">
              <w:marLeft w:val="0"/>
              <w:marRight w:val="0"/>
              <w:marTop w:val="0"/>
              <w:marBottom w:val="0"/>
              <w:divBdr>
                <w:top w:val="none" w:sz="0" w:space="0" w:color="auto"/>
                <w:left w:val="none" w:sz="0" w:space="0" w:color="auto"/>
                <w:bottom w:val="none" w:sz="0" w:space="0" w:color="auto"/>
                <w:right w:val="none" w:sz="0" w:space="0" w:color="auto"/>
              </w:divBdr>
            </w:div>
            <w:div w:id="1394501819">
              <w:marLeft w:val="0"/>
              <w:marRight w:val="0"/>
              <w:marTop w:val="0"/>
              <w:marBottom w:val="0"/>
              <w:divBdr>
                <w:top w:val="none" w:sz="0" w:space="0" w:color="auto"/>
                <w:left w:val="none" w:sz="0" w:space="0" w:color="auto"/>
                <w:bottom w:val="none" w:sz="0" w:space="0" w:color="auto"/>
                <w:right w:val="none" w:sz="0" w:space="0" w:color="auto"/>
              </w:divBdr>
            </w:div>
            <w:div w:id="1999307685">
              <w:marLeft w:val="0"/>
              <w:marRight w:val="0"/>
              <w:marTop w:val="0"/>
              <w:marBottom w:val="0"/>
              <w:divBdr>
                <w:top w:val="none" w:sz="0" w:space="0" w:color="auto"/>
                <w:left w:val="none" w:sz="0" w:space="0" w:color="auto"/>
                <w:bottom w:val="none" w:sz="0" w:space="0" w:color="auto"/>
                <w:right w:val="none" w:sz="0" w:space="0" w:color="auto"/>
              </w:divBdr>
            </w:div>
            <w:div w:id="1216965750">
              <w:marLeft w:val="0"/>
              <w:marRight w:val="0"/>
              <w:marTop w:val="0"/>
              <w:marBottom w:val="0"/>
              <w:divBdr>
                <w:top w:val="none" w:sz="0" w:space="0" w:color="auto"/>
                <w:left w:val="none" w:sz="0" w:space="0" w:color="auto"/>
                <w:bottom w:val="none" w:sz="0" w:space="0" w:color="auto"/>
                <w:right w:val="none" w:sz="0" w:space="0" w:color="auto"/>
              </w:divBdr>
            </w:div>
            <w:div w:id="72817174">
              <w:marLeft w:val="0"/>
              <w:marRight w:val="0"/>
              <w:marTop w:val="0"/>
              <w:marBottom w:val="0"/>
              <w:divBdr>
                <w:top w:val="none" w:sz="0" w:space="0" w:color="auto"/>
                <w:left w:val="none" w:sz="0" w:space="0" w:color="auto"/>
                <w:bottom w:val="none" w:sz="0" w:space="0" w:color="auto"/>
                <w:right w:val="none" w:sz="0" w:space="0" w:color="auto"/>
              </w:divBdr>
            </w:div>
            <w:div w:id="1237085303">
              <w:marLeft w:val="0"/>
              <w:marRight w:val="0"/>
              <w:marTop w:val="0"/>
              <w:marBottom w:val="0"/>
              <w:divBdr>
                <w:top w:val="none" w:sz="0" w:space="0" w:color="auto"/>
                <w:left w:val="none" w:sz="0" w:space="0" w:color="auto"/>
                <w:bottom w:val="none" w:sz="0" w:space="0" w:color="auto"/>
                <w:right w:val="none" w:sz="0" w:space="0" w:color="auto"/>
              </w:divBdr>
            </w:div>
            <w:div w:id="883522747">
              <w:marLeft w:val="0"/>
              <w:marRight w:val="0"/>
              <w:marTop w:val="0"/>
              <w:marBottom w:val="0"/>
              <w:divBdr>
                <w:top w:val="none" w:sz="0" w:space="0" w:color="auto"/>
                <w:left w:val="none" w:sz="0" w:space="0" w:color="auto"/>
                <w:bottom w:val="none" w:sz="0" w:space="0" w:color="auto"/>
                <w:right w:val="none" w:sz="0" w:space="0" w:color="auto"/>
              </w:divBdr>
            </w:div>
            <w:div w:id="803622688">
              <w:marLeft w:val="0"/>
              <w:marRight w:val="0"/>
              <w:marTop w:val="0"/>
              <w:marBottom w:val="0"/>
              <w:divBdr>
                <w:top w:val="none" w:sz="0" w:space="0" w:color="auto"/>
                <w:left w:val="none" w:sz="0" w:space="0" w:color="auto"/>
                <w:bottom w:val="none" w:sz="0" w:space="0" w:color="auto"/>
                <w:right w:val="none" w:sz="0" w:space="0" w:color="auto"/>
              </w:divBdr>
            </w:div>
            <w:div w:id="609625750">
              <w:marLeft w:val="0"/>
              <w:marRight w:val="0"/>
              <w:marTop w:val="0"/>
              <w:marBottom w:val="0"/>
              <w:divBdr>
                <w:top w:val="none" w:sz="0" w:space="0" w:color="auto"/>
                <w:left w:val="none" w:sz="0" w:space="0" w:color="auto"/>
                <w:bottom w:val="none" w:sz="0" w:space="0" w:color="auto"/>
                <w:right w:val="none" w:sz="0" w:space="0" w:color="auto"/>
              </w:divBdr>
            </w:div>
            <w:div w:id="1723795613">
              <w:marLeft w:val="0"/>
              <w:marRight w:val="0"/>
              <w:marTop w:val="0"/>
              <w:marBottom w:val="0"/>
              <w:divBdr>
                <w:top w:val="none" w:sz="0" w:space="0" w:color="auto"/>
                <w:left w:val="none" w:sz="0" w:space="0" w:color="auto"/>
                <w:bottom w:val="none" w:sz="0" w:space="0" w:color="auto"/>
                <w:right w:val="none" w:sz="0" w:space="0" w:color="auto"/>
              </w:divBdr>
            </w:div>
            <w:div w:id="30494237">
              <w:marLeft w:val="0"/>
              <w:marRight w:val="0"/>
              <w:marTop w:val="0"/>
              <w:marBottom w:val="0"/>
              <w:divBdr>
                <w:top w:val="none" w:sz="0" w:space="0" w:color="auto"/>
                <w:left w:val="none" w:sz="0" w:space="0" w:color="auto"/>
                <w:bottom w:val="none" w:sz="0" w:space="0" w:color="auto"/>
                <w:right w:val="none" w:sz="0" w:space="0" w:color="auto"/>
              </w:divBdr>
            </w:div>
            <w:div w:id="1545869855">
              <w:marLeft w:val="0"/>
              <w:marRight w:val="0"/>
              <w:marTop w:val="0"/>
              <w:marBottom w:val="0"/>
              <w:divBdr>
                <w:top w:val="none" w:sz="0" w:space="0" w:color="auto"/>
                <w:left w:val="none" w:sz="0" w:space="0" w:color="auto"/>
                <w:bottom w:val="none" w:sz="0" w:space="0" w:color="auto"/>
                <w:right w:val="none" w:sz="0" w:space="0" w:color="auto"/>
              </w:divBdr>
            </w:div>
            <w:div w:id="863834098">
              <w:marLeft w:val="0"/>
              <w:marRight w:val="0"/>
              <w:marTop w:val="0"/>
              <w:marBottom w:val="0"/>
              <w:divBdr>
                <w:top w:val="none" w:sz="0" w:space="0" w:color="auto"/>
                <w:left w:val="none" w:sz="0" w:space="0" w:color="auto"/>
                <w:bottom w:val="none" w:sz="0" w:space="0" w:color="auto"/>
                <w:right w:val="none" w:sz="0" w:space="0" w:color="auto"/>
              </w:divBdr>
            </w:div>
            <w:div w:id="1096440326">
              <w:marLeft w:val="0"/>
              <w:marRight w:val="0"/>
              <w:marTop w:val="0"/>
              <w:marBottom w:val="0"/>
              <w:divBdr>
                <w:top w:val="none" w:sz="0" w:space="0" w:color="auto"/>
                <w:left w:val="none" w:sz="0" w:space="0" w:color="auto"/>
                <w:bottom w:val="none" w:sz="0" w:space="0" w:color="auto"/>
                <w:right w:val="none" w:sz="0" w:space="0" w:color="auto"/>
              </w:divBdr>
            </w:div>
            <w:div w:id="919801220">
              <w:marLeft w:val="0"/>
              <w:marRight w:val="0"/>
              <w:marTop w:val="0"/>
              <w:marBottom w:val="0"/>
              <w:divBdr>
                <w:top w:val="none" w:sz="0" w:space="0" w:color="auto"/>
                <w:left w:val="none" w:sz="0" w:space="0" w:color="auto"/>
                <w:bottom w:val="none" w:sz="0" w:space="0" w:color="auto"/>
                <w:right w:val="none" w:sz="0" w:space="0" w:color="auto"/>
              </w:divBdr>
            </w:div>
            <w:div w:id="164832472">
              <w:marLeft w:val="0"/>
              <w:marRight w:val="0"/>
              <w:marTop w:val="0"/>
              <w:marBottom w:val="0"/>
              <w:divBdr>
                <w:top w:val="none" w:sz="0" w:space="0" w:color="auto"/>
                <w:left w:val="none" w:sz="0" w:space="0" w:color="auto"/>
                <w:bottom w:val="none" w:sz="0" w:space="0" w:color="auto"/>
                <w:right w:val="none" w:sz="0" w:space="0" w:color="auto"/>
              </w:divBdr>
            </w:div>
            <w:div w:id="20321874">
              <w:marLeft w:val="0"/>
              <w:marRight w:val="0"/>
              <w:marTop w:val="0"/>
              <w:marBottom w:val="0"/>
              <w:divBdr>
                <w:top w:val="none" w:sz="0" w:space="0" w:color="auto"/>
                <w:left w:val="none" w:sz="0" w:space="0" w:color="auto"/>
                <w:bottom w:val="none" w:sz="0" w:space="0" w:color="auto"/>
                <w:right w:val="none" w:sz="0" w:space="0" w:color="auto"/>
              </w:divBdr>
            </w:div>
            <w:div w:id="1448965649">
              <w:marLeft w:val="0"/>
              <w:marRight w:val="0"/>
              <w:marTop w:val="0"/>
              <w:marBottom w:val="0"/>
              <w:divBdr>
                <w:top w:val="none" w:sz="0" w:space="0" w:color="auto"/>
                <w:left w:val="none" w:sz="0" w:space="0" w:color="auto"/>
                <w:bottom w:val="none" w:sz="0" w:space="0" w:color="auto"/>
                <w:right w:val="none" w:sz="0" w:space="0" w:color="auto"/>
              </w:divBdr>
            </w:div>
            <w:div w:id="56712003">
              <w:marLeft w:val="0"/>
              <w:marRight w:val="0"/>
              <w:marTop w:val="0"/>
              <w:marBottom w:val="0"/>
              <w:divBdr>
                <w:top w:val="none" w:sz="0" w:space="0" w:color="auto"/>
                <w:left w:val="none" w:sz="0" w:space="0" w:color="auto"/>
                <w:bottom w:val="none" w:sz="0" w:space="0" w:color="auto"/>
                <w:right w:val="none" w:sz="0" w:space="0" w:color="auto"/>
              </w:divBdr>
            </w:div>
            <w:div w:id="1165432643">
              <w:marLeft w:val="0"/>
              <w:marRight w:val="0"/>
              <w:marTop w:val="0"/>
              <w:marBottom w:val="0"/>
              <w:divBdr>
                <w:top w:val="none" w:sz="0" w:space="0" w:color="auto"/>
                <w:left w:val="none" w:sz="0" w:space="0" w:color="auto"/>
                <w:bottom w:val="none" w:sz="0" w:space="0" w:color="auto"/>
                <w:right w:val="none" w:sz="0" w:space="0" w:color="auto"/>
              </w:divBdr>
            </w:div>
            <w:div w:id="2104717937">
              <w:marLeft w:val="0"/>
              <w:marRight w:val="0"/>
              <w:marTop w:val="0"/>
              <w:marBottom w:val="0"/>
              <w:divBdr>
                <w:top w:val="none" w:sz="0" w:space="0" w:color="auto"/>
                <w:left w:val="none" w:sz="0" w:space="0" w:color="auto"/>
                <w:bottom w:val="none" w:sz="0" w:space="0" w:color="auto"/>
                <w:right w:val="none" w:sz="0" w:space="0" w:color="auto"/>
              </w:divBdr>
            </w:div>
            <w:div w:id="48235090">
              <w:marLeft w:val="0"/>
              <w:marRight w:val="0"/>
              <w:marTop w:val="0"/>
              <w:marBottom w:val="0"/>
              <w:divBdr>
                <w:top w:val="none" w:sz="0" w:space="0" w:color="auto"/>
                <w:left w:val="none" w:sz="0" w:space="0" w:color="auto"/>
                <w:bottom w:val="none" w:sz="0" w:space="0" w:color="auto"/>
                <w:right w:val="none" w:sz="0" w:space="0" w:color="auto"/>
              </w:divBdr>
            </w:div>
            <w:div w:id="288242665">
              <w:marLeft w:val="0"/>
              <w:marRight w:val="0"/>
              <w:marTop w:val="0"/>
              <w:marBottom w:val="0"/>
              <w:divBdr>
                <w:top w:val="none" w:sz="0" w:space="0" w:color="auto"/>
                <w:left w:val="none" w:sz="0" w:space="0" w:color="auto"/>
                <w:bottom w:val="none" w:sz="0" w:space="0" w:color="auto"/>
                <w:right w:val="none" w:sz="0" w:space="0" w:color="auto"/>
              </w:divBdr>
            </w:div>
            <w:div w:id="1926760749">
              <w:marLeft w:val="0"/>
              <w:marRight w:val="0"/>
              <w:marTop w:val="0"/>
              <w:marBottom w:val="0"/>
              <w:divBdr>
                <w:top w:val="none" w:sz="0" w:space="0" w:color="auto"/>
                <w:left w:val="none" w:sz="0" w:space="0" w:color="auto"/>
                <w:bottom w:val="none" w:sz="0" w:space="0" w:color="auto"/>
                <w:right w:val="none" w:sz="0" w:space="0" w:color="auto"/>
              </w:divBdr>
            </w:div>
            <w:div w:id="194119964">
              <w:marLeft w:val="0"/>
              <w:marRight w:val="0"/>
              <w:marTop w:val="0"/>
              <w:marBottom w:val="0"/>
              <w:divBdr>
                <w:top w:val="none" w:sz="0" w:space="0" w:color="auto"/>
                <w:left w:val="none" w:sz="0" w:space="0" w:color="auto"/>
                <w:bottom w:val="none" w:sz="0" w:space="0" w:color="auto"/>
                <w:right w:val="none" w:sz="0" w:space="0" w:color="auto"/>
              </w:divBdr>
            </w:div>
            <w:div w:id="1989481845">
              <w:marLeft w:val="0"/>
              <w:marRight w:val="0"/>
              <w:marTop w:val="0"/>
              <w:marBottom w:val="0"/>
              <w:divBdr>
                <w:top w:val="none" w:sz="0" w:space="0" w:color="auto"/>
                <w:left w:val="none" w:sz="0" w:space="0" w:color="auto"/>
                <w:bottom w:val="none" w:sz="0" w:space="0" w:color="auto"/>
                <w:right w:val="none" w:sz="0" w:space="0" w:color="auto"/>
              </w:divBdr>
            </w:div>
            <w:div w:id="669992012">
              <w:marLeft w:val="0"/>
              <w:marRight w:val="0"/>
              <w:marTop w:val="0"/>
              <w:marBottom w:val="0"/>
              <w:divBdr>
                <w:top w:val="none" w:sz="0" w:space="0" w:color="auto"/>
                <w:left w:val="none" w:sz="0" w:space="0" w:color="auto"/>
                <w:bottom w:val="none" w:sz="0" w:space="0" w:color="auto"/>
                <w:right w:val="none" w:sz="0" w:space="0" w:color="auto"/>
              </w:divBdr>
            </w:div>
            <w:div w:id="1131095428">
              <w:marLeft w:val="0"/>
              <w:marRight w:val="0"/>
              <w:marTop w:val="0"/>
              <w:marBottom w:val="0"/>
              <w:divBdr>
                <w:top w:val="none" w:sz="0" w:space="0" w:color="auto"/>
                <w:left w:val="none" w:sz="0" w:space="0" w:color="auto"/>
                <w:bottom w:val="none" w:sz="0" w:space="0" w:color="auto"/>
                <w:right w:val="none" w:sz="0" w:space="0" w:color="auto"/>
              </w:divBdr>
            </w:div>
            <w:div w:id="1040325824">
              <w:marLeft w:val="0"/>
              <w:marRight w:val="0"/>
              <w:marTop w:val="0"/>
              <w:marBottom w:val="0"/>
              <w:divBdr>
                <w:top w:val="none" w:sz="0" w:space="0" w:color="auto"/>
                <w:left w:val="none" w:sz="0" w:space="0" w:color="auto"/>
                <w:bottom w:val="none" w:sz="0" w:space="0" w:color="auto"/>
                <w:right w:val="none" w:sz="0" w:space="0" w:color="auto"/>
              </w:divBdr>
            </w:div>
            <w:div w:id="2091349369">
              <w:marLeft w:val="0"/>
              <w:marRight w:val="0"/>
              <w:marTop w:val="0"/>
              <w:marBottom w:val="0"/>
              <w:divBdr>
                <w:top w:val="none" w:sz="0" w:space="0" w:color="auto"/>
                <w:left w:val="none" w:sz="0" w:space="0" w:color="auto"/>
                <w:bottom w:val="none" w:sz="0" w:space="0" w:color="auto"/>
                <w:right w:val="none" w:sz="0" w:space="0" w:color="auto"/>
              </w:divBdr>
            </w:div>
            <w:div w:id="1297182892">
              <w:marLeft w:val="0"/>
              <w:marRight w:val="0"/>
              <w:marTop w:val="0"/>
              <w:marBottom w:val="0"/>
              <w:divBdr>
                <w:top w:val="none" w:sz="0" w:space="0" w:color="auto"/>
                <w:left w:val="none" w:sz="0" w:space="0" w:color="auto"/>
                <w:bottom w:val="none" w:sz="0" w:space="0" w:color="auto"/>
                <w:right w:val="none" w:sz="0" w:space="0" w:color="auto"/>
              </w:divBdr>
            </w:div>
            <w:div w:id="528570310">
              <w:marLeft w:val="0"/>
              <w:marRight w:val="0"/>
              <w:marTop w:val="0"/>
              <w:marBottom w:val="0"/>
              <w:divBdr>
                <w:top w:val="none" w:sz="0" w:space="0" w:color="auto"/>
                <w:left w:val="none" w:sz="0" w:space="0" w:color="auto"/>
                <w:bottom w:val="none" w:sz="0" w:space="0" w:color="auto"/>
                <w:right w:val="none" w:sz="0" w:space="0" w:color="auto"/>
              </w:divBdr>
            </w:div>
            <w:div w:id="1914653859">
              <w:marLeft w:val="0"/>
              <w:marRight w:val="0"/>
              <w:marTop w:val="0"/>
              <w:marBottom w:val="0"/>
              <w:divBdr>
                <w:top w:val="none" w:sz="0" w:space="0" w:color="auto"/>
                <w:left w:val="none" w:sz="0" w:space="0" w:color="auto"/>
                <w:bottom w:val="none" w:sz="0" w:space="0" w:color="auto"/>
                <w:right w:val="none" w:sz="0" w:space="0" w:color="auto"/>
              </w:divBdr>
            </w:div>
            <w:div w:id="853571679">
              <w:marLeft w:val="0"/>
              <w:marRight w:val="0"/>
              <w:marTop w:val="0"/>
              <w:marBottom w:val="0"/>
              <w:divBdr>
                <w:top w:val="none" w:sz="0" w:space="0" w:color="auto"/>
                <w:left w:val="none" w:sz="0" w:space="0" w:color="auto"/>
                <w:bottom w:val="none" w:sz="0" w:space="0" w:color="auto"/>
                <w:right w:val="none" w:sz="0" w:space="0" w:color="auto"/>
              </w:divBdr>
            </w:div>
            <w:div w:id="118770905">
              <w:marLeft w:val="0"/>
              <w:marRight w:val="0"/>
              <w:marTop w:val="0"/>
              <w:marBottom w:val="0"/>
              <w:divBdr>
                <w:top w:val="none" w:sz="0" w:space="0" w:color="auto"/>
                <w:left w:val="none" w:sz="0" w:space="0" w:color="auto"/>
                <w:bottom w:val="none" w:sz="0" w:space="0" w:color="auto"/>
                <w:right w:val="none" w:sz="0" w:space="0" w:color="auto"/>
              </w:divBdr>
            </w:div>
            <w:div w:id="903489121">
              <w:marLeft w:val="0"/>
              <w:marRight w:val="0"/>
              <w:marTop w:val="0"/>
              <w:marBottom w:val="0"/>
              <w:divBdr>
                <w:top w:val="none" w:sz="0" w:space="0" w:color="auto"/>
                <w:left w:val="none" w:sz="0" w:space="0" w:color="auto"/>
                <w:bottom w:val="none" w:sz="0" w:space="0" w:color="auto"/>
                <w:right w:val="none" w:sz="0" w:space="0" w:color="auto"/>
              </w:divBdr>
            </w:div>
            <w:div w:id="1771897684">
              <w:marLeft w:val="0"/>
              <w:marRight w:val="0"/>
              <w:marTop w:val="0"/>
              <w:marBottom w:val="0"/>
              <w:divBdr>
                <w:top w:val="none" w:sz="0" w:space="0" w:color="auto"/>
                <w:left w:val="none" w:sz="0" w:space="0" w:color="auto"/>
                <w:bottom w:val="none" w:sz="0" w:space="0" w:color="auto"/>
                <w:right w:val="none" w:sz="0" w:space="0" w:color="auto"/>
              </w:divBdr>
            </w:div>
            <w:div w:id="1032807471">
              <w:marLeft w:val="0"/>
              <w:marRight w:val="0"/>
              <w:marTop w:val="0"/>
              <w:marBottom w:val="0"/>
              <w:divBdr>
                <w:top w:val="none" w:sz="0" w:space="0" w:color="auto"/>
                <w:left w:val="none" w:sz="0" w:space="0" w:color="auto"/>
                <w:bottom w:val="none" w:sz="0" w:space="0" w:color="auto"/>
                <w:right w:val="none" w:sz="0" w:space="0" w:color="auto"/>
              </w:divBdr>
            </w:div>
            <w:div w:id="116917972">
              <w:marLeft w:val="0"/>
              <w:marRight w:val="0"/>
              <w:marTop w:val="0"/>
              <w:marBottom w:val="0"/>
              <w:divBdr>
                <w:top w:val="none" w:sz="0" w:space="0" w:color="auto"/>
                <w:left w:val="none" w:sz="0" w:space="0" w:color="auto"/>
                <w:bottom w:val="none" w:sz="0" w:space="0" w:color="auto"/>
                <w:right w:val="none" w:sz="0" w:space="0" w:color="auto"/>
              </w:divBdr>
            </w:div>
            <w:div w:id="1839491684">
              <w:marLeft w:val="0"/>
              <w:marRight w:val="0"/>
              <w:marTop w:val="0"/>
              <w:marBottom w:val="0"/>
              <w:divBdr>
                <w:top w:val="none" w:sz="0" w:space="0" w:color="auto"/>
                <w:left w:val="none" w:sz="0" w:space="0" w:color="auto"/>
                <w:bottom w:val="none" w:sz="0" w:space="0" w:color="auto"/>
                <w:right w:val="none" w:sz="0" w:space="0" w:color="auto"/>
              </w:divBdr>
            </w:div>
            <w:div w:id="931619901">
              <w:marLeft w:val="0"/>
              <w:marRight w:val="0"/>
              <w:marTop w:val="0"/>
              <w:marBottom w:val="0"/>
              <w:divBdr>
                <w:top w:val="none" w:sz="0" w:space="0" w:color="auto"/>
                <w:left w:val="none" w:sz="0" w:space="0" w:color="auto"/>
                <w:bottom w:val="none" w:sz="0" w:space="0" w:color="auto"/>
                <w:right w:val="none" w:sz="0" w:space="0" w:color="auto"/>
              </w:divBdr>
            </w:div>
            <w:div w:id="656693919">
              <w:marLeft w:val="0"/>
              <w:marRight w:val="0"/>
              <w:marTop w:val="0"/>
              <w:marBottom w:val="0"/>
              <w:divBdr>
                <w:top w:val="none" w:sz="0" w:space="0" w:color="auto"/>
                <w:left w:val="none" w:sz="0" w:space="0" w:color="auto"/>
                <w:bottom w:val="none" w:sz="0" w:space="0" w:color="auto"/>
                <w:right w:val="none" w:sz="0" w:space="0" w:color="auto"/>
              </w:divBdr>
            </w:div>
            <w:div w:id="677928705">
              <w:marLeft w:val="0"/>
              <w:marRight w:val="0"/>
              <w:marTop w:val="0"/>
              <w:marBottom w:val="0"/>
              <w:divBdr>
                <w:top w:val="none" w:sz="0" w:space="0" w:color="auto"/>
                <w:left w:val="none" w:sz="0" w:space="0" w:color="auto"/>
                <w:bottom w:val="none" w:sz="0" w:space="0" w:color="auto"/>
                <w:right w:val="none" w:sz="0" w:space="0" w:color="auto"/>
              </w:divBdr>
            </w:div>
            <w:div w:id="1186751399">
              <w:marLeft w:val="0"/>
              <w:marRight w:val="0"/>
              <w:marTop w:val="0"/>
              <w:marBottom w:val="0"/>
              <w:divBdr>
                <w:top w:val="none" w:sz="0" w:space="0" w:color="auto"/>
                <w:left w:val="none" w:sz="0" w:space="0" w:color="auto"/>
                <w:bottom w:val="none" w:sz="0" w:space="0" w:color="auto"/>
                <w:right w:val="none" w:sz="0" w:space="0" w:color="auto"/>
              </w:divBdr>
            </w:div>
            <w:div w:id="761143709">
              <w:marLeft w:val="0"/>
              <w:marRight w:val="0"/>
              <w:marTop w:val="0"/>
              <w:marBottom w:val="0"/>
              <w:divBdr>
                <w:top w:val="none" w:sz="0" w:space="0" w:color="auto"/>
                <w:left w:val="none" w:sz="0" w:space="0" w:color="auto"/>
                <w:bottom w:val="none" w:sz="0" w:space="0" w:color="auto"/>
                <w:right w:val="none" w:sz="0" w:space="0" w:color="auto"/>
              </w:divBdr>
            </w:div>
            <w:div w:id="488210027">
              <w:marLeft w:val="0"/>
              <w:marRight w:val="0"/>
              <w:marTop w:val="0"/>
              <w:marBottom w:val="0"/>
              <w:divBdr>
                <w:top w:val="none" w:sz="0" w:space="0" w:color="auto"/>
                <w:left w:val="none" w:sz="0" w:space="0" w:color="auto"/>
                <w:bottom w:val="none" w:sz="0" w:space="0" w:color="auto"/>
                <w:right w:val="none" w:sz="0" w:space="0" w:color="auto"/>
              </w:divBdr>
            </w:div>
            <w:div w:id="58752434">
              <w:marLeft w:val="0"/>
              <w:marRight w:val="0"/>
              <w:marTop w:val="0"/>
              <w:marBottom w:val="0"/>
              <w:divBdr>
                <w:top w:val="none" w:sz="0" w:space="0" w:color="auto"/>
                <w:left w:val="none" w:sz="0" w:space="0" w:color="auto"/>
                <w:bottom w:val="none" w:sz="0" w:space="0" w:color="auto"/>
                <w:right w:val="none" w:sz="0" w:space="0" w:color="auto"/>
              </w:divBdr>
            </w:div>
            <w:div w:id="807360059">
              <w:marLeft w:val="0"/>
              <w:marRight w:val="0"/>
              <w:marTop w:val="0"/>
              <w:marBottom w:val="0"/>
              <w:divBdr>
                <w:top w:val="none" w:sz="0" w:space="0" w:color="auto"/>
                <w:left w:val="none" w:sz="0" w:space="0" w:color="auto"/>
                <w:bottom w:val="none" w:sz="0" w:space="0" w:color="auto"/>
                <w:right w:val="none" w:sz="0" w:space="0" w:color="auto"/>
              </w:divBdr>
            </w:div>
            <w:div w:id="738600587">
              <w:marLeft w:val="0"/>
              <w:marRight w:val="0"/>
              <w:marTop w:val="0"/>
              <w:marBottom w:val="0"/>
              <w:divBdr>
                <w:top w:val="none" w:sz="0" w:space="0" w:color="auto"/>
                <w:left w:val="none" w:sz="0" w:space="0" w:color="auto"/>
                <w:bottom w:val="none" w:sz="0" w:space="0" w:color="auto"/>
                <w:right w:val="none" w:sz="0" w:space="0" w:color="auto"/>
              </w:divBdr>
            </w:div>
            <w:div w:id="1010565981">
              <w:marLeft w:val="0"/>
              <w:marRight w:val="0"/>
              <w:marTop w:val="0"/>
              <w:marBottom w:val="0"/>
              <w:divBdr>
                <w:top w:val="none" w:sz="0" w:space="0" w:color="auto"/>
                <w:left w:val="none" w:sz="0" w:space="0" w:color="auto"/>
                <w:bottom w:val="none" w:sz="0" w:space="0" w:color="auto"/>
                <w:right w:val="none" w:sz="0" w:space="0" w:color="auto"/>
              </w:divBdr>
            </w:div>
            <w:div w:id="2103336552">
              <w:marLeft w:val="0"/>
              <w:marRight w:val="0"/>
              <w:marTop w:val="0"/>
              <w:marBottom w:val="0"/>
              <w:divBdr>
                <w:top w:val="none" w:sz="0" w:space="0" w:color="auto"/>
                <w:left w:val="none" w:sz="0" w:space="0" w:color="auto"/>
                <w:bottom w:val="none" w:sz="0" w:space="0" w:color="auto"/>
                <w:right w:val="none" w:sz="0" w:space="0" w:color="auto"/>
              </w:divBdr>
            </w:div>
            <w:div w:id="1496267401">
              <w:marLeft w:val="0"/>
              <w:marRight w:val="0"/>
              <w:marTop w:val="0"/>
              <w:marBottom w:val="0"/>
              <w:divBdr>
                <w:top w:val="none" w:sz="0" w:space="0" w:color="auto"/>
                <w:left w:val="none" w:sz="0" w:space="0" w:color="auto"/>
                <w:bottom w:val="none" w:sz="0" w:space="0" w:color="auto"/>
                <w:right w:val="none" w:sz="0" w:space="0" w:color="auto"/>
              </w:divBdr>
            </w:div>
            <w:div w:id="860968868">
              <w:marLeft w:val="0"/>
              <w:marRight w:val="0"/>
              <w:marTop w:val="0"/>
              <w:marBottom w:val="0"/>
              <w:divBdr>
                <w:top w:val="none" w:sz="0" w:space="0" w:color="auto"/>
                <w:left w:val="none" w:sz="0" w:space="0" w:color="auto"/>
                <w:bottom w:val="none" w:sz="0" w:space="0" w:color="auto"/>
                <w:right w:val="none" w:sz="0" w:space="0" w:color="auto"/>
              </w:divBdr>
            </w:div>
            <w:div w:id="1430808128">
              <w:marLeft w:val="0"/>
              <w:marRight w:val="0"/>
              <w:marTop w:val="0"/>
              <w:marBottom w:val="0"/>
              <w:divBdr>
                <w:top w:val="none" w:sz="0" w:space="0" w:color="auto"/>
                <w:left w:val="none" w:sz="0" w:space="0" w:color="auto"/>
                <w:bottom w:val="none" w:sz="0" w:space="0" w:color="auto"/>
                <w:right w:val="none" w:sz="0" w:space="0" w:color="auto"/>
              </w:divBdr>
            </w:div>
            <w:div w:id="1257133157">
              <w:marLeft w:val="0"/>
              <w:marRight w:val="0"/>
              <w:marTop w:val="0"/>
              <w:marBottom w:val="0"/>
              <w:divBdr>
                <w:top w:val="none" w:sz="0" w:space="0" w:color="auto"/>
                <w:left w:val="none" w:sz="0" w:space="0" w:color="auto"/>
                <w:bottom w:val="none" w:sz="0" w:space="0" w:color="auto"/>
                <w:right w:val="none" w:sz="0" w:space="0" w:color="auto"/>
              </w:divBdr>
            </w:div>
            <w:div w:id="884366755">
              <w:marLeft w:val="0"/>
              <w:marRight w:val="0"/>
              <w:marTop w:val="0"/>
              <w:marBottom w:val="0"/>
              <w:divBdr>
                <w:top w:val="none" w:sz="0" w:space="0" w:color="auto"/>
                <w:left w:val="none" w:sz="0" w:space="0" w:color="auto"/>
                <w:bottom w:val="none" w:sz="0" w:space="0" w:color="auto"/>
                <w:right w:val="none" w:sz="0" w:space="0" w:color="auto"/>
              </w:divBdr>
            </w:div>
            <w:div w:id="1802460328">
              <w:marLeft w:val="0"/>
              <w:marRight w:val="0"/>
              <w:marTop w:val="0"/>
              <w:marBottom w:val="0"/>
              <w:divBdr>
                <w:top w:val="none" w:sz="0" w:space="0" w:color="auto"/>
                <w:left w:val="none" w:sz="0" w:space="0" w:color="auto"/>
                <w:bottom w:val="none" w:sz="0" w:space="0" w:color="auto"/>
                <w:right w:val="none" w:sz="0" w:space="0" w:color="auto"/>
              </w:divBdr>
            </w:div>
            <w:div w:id="1052771509">
              <w:marLeft w:val="0"/>
              <w:marRight w:val="0"/>
              <w:marTop w:val="0"/>
              <w:marBottom w:val="0"/>
              <w:divBdr>
                <w:top w:val="none" w:sz="0" w:space="0" w:color="auto"/>
                <w:left w:val="none" w:sz="0" w:space="0" w:color="auto"/>
                <w:bottom w:val="none" w:sz="0" w:space="0" w:color="auto"/>
                <w:right w:val="none" w:sz="0" w:space="0" w:color="auto"/>
              </w:divBdr>
            </w:div>
            <w:div w:id="189488057">
              <w:marLeft w:val="0"/>
              <w:marRight w:val="0"/>
              <w:marTop w:val="0"/>
              <w:marBottom w:val="0"/>
              <w:divBdr>
                <w:top w:val="none" w:sz="0" w:space="0" w:color="auto"/>
                <w:left w:val="none" w:sz="0" w:space="0" w:color="auto"/>
                <w:bottom w:val="none" w:sz="0" w:space="0" w:color="auto"/>
                <w:right w:val="none" w:sz="0" w:space="0" w:color="auto"/>
              </w:divBdr>
            </w:div>
            <w:div w:id="2107385813">
              <w:marLeft w:val="0"/>
              <w:marRight w:val="0"/>
              <w:marTop w:val="0"/>
              <w:marBottom w:val="0"/>
              <w:divBdr>
                <w:top w:val="none" w:sz="0" w:space="0" w:color="auto"/>
                <w:left w:val="none" w:sz="0" w:space="0" w:color="auto"/>
                <w:bottom w:val="none" w:sz="0" w:space="0" w:color="auto"/>
                <w:right w:val="none" w:sz="0" w:space="0" w:color="auto"/>
              </w:divBdr>
            </w:div>
            <w:div w:id="848057981">
              <w:marLeft w:val="0"/>
              <w:marRight w:val="0"/>
              <w:marTop w:val="0"/>
              <w:marBottom w:val="0"/>
              <w:divBdr>
                <w:top w:val="none" w:sz="0" w:space="0" w:color="auto"/>
                <w:left w:val="none" w:sz="0" w:space="0" w:color="auto"/>
                <w:bottom w:val="none" w:sz="0" w:space="0" w:color="auto"/>
                <w:right w:val="none" w:sz="0" w:space="0" w:color="auto"/>
              </w:divBdr>
            </w:div>
            <w:div w:id="640811410">
              <w:marLeft w:val="0"/>
              <w:marRight w:val="0"/>
              <w:marTop w:val="0"/>
              <w:marBottom w:val="0"/>
              <w:divBdr>
                <w:top w:val="none" w:sz="0" w:space="0" w:color="auto"/>
                <w:left w:val="none" w:sz="0" w:space="0" w:color="auto"/>
                <w:bottom w:val="none" w:sz="0" w:space="0" w:color="auto"/>
                <w:right w:val="none" w:sz="0" w:space="0" w:color="auto"/>
              </w:divBdr>
            </w:div>
            <w:div w:id="1274821578">
              <w:marLeft w:val="0"/>
              <w:marRight w:val="0"/>
              <w:marTop w:val="0"/>
              <w:marBottom w:val="0"/>
              <w:divBdr>
                <w:top w:val="none" w:sz="0" w:space="0" w:color="auto"/>
                <w:left w:val="none" w:sz="0" w:space="0" w:color="auto"/>
                <w:bottom w:val="none" w:sz="0" w:space="0" w:color="auto"/>
                <w:right w:val="none" w:sz="0" w:space="0" w:color="auto"/>
              </w:divBdr>
            </w:div>
            <w:div w:id="1312561603">
              <w:marLeft w:val="0"/>
              <w:marRight w:val="0"/>
              <w:marTop w:val="0"/>
              <w:marBottom w:val="0"/>
              <w:divBdr>
                <w:top w:val="none" w:sz="0" w:space="0" w:color="auto"/>
                <w:left w:val="none" w:sz="0" w:space="0" w:color="auto"/>
                <w:bottom w:val="none" w:sz="0" w:space="0" w:color="auto"/>
                <w:right w:val="none" w:sz="0" w:space="0" w:color="auto"/>
              </w:divBdr>
            </w:div>
            <w:div w:id="1880508202">
              <w:marLeft w:val="0"/>
              <w:marRight w:val="0"/>
              <w:marTop w:val="0"/>
              <w:marBottom w:val="0"/>
              <w:divBdr>
                <w:top w:val="none" w:sz="0" w:space="0" w:color="auto"/>
                <w:left w:val="none" w:sz="0" w:space="0" w:color="auto"/>
                <w:bottom w:val="none" w:sz="0" w:space="0" w:color="auto"/>
                <w:right w:val="none" w:sz="0" w:space="0" w:color="auto"/>
              </w:divBdr>
            </w:div>
            <w:div w:id="1174413780">
              <w:marLeft w:val="0"/>
              <w:marRight w:val="0"/>
              <w:marTop w:val="0"/>
              <w:marBottom w:val="0"/>
              <w:divBdr>
                <w:top w:val="none" w:sz="0" w:space="0" w:color="auto"/>
                <w:left w:val="none" w:sz="0" w:space="0" w:color="auto"/>
                <w:bottom w:val="none" w:sz="0" w:space="0" w:color="auto"/>
                <w:right w:val="none" w:sz="0" w:space="0" w:color="auto"/>
              </w:divBdr>
            </w:div>
            <w:div w:id="1497575651">
              <w:marLeft w:val="0"/>
              <w:marRight w:val="0"/>
              <w:marTop w:val="0"/>
              <w:marBottom w:val="0"/>
              <w:divBdr>
                <w:top w:val="none" w:sz="0" w:space="0" w:color="auto"/>
                <w:left w:val="none" w:sz="0" w:space="0" w:color="auto"/>
                <w:bottom w:val="none" w:sz="0" w:space="0" w:color="auto"/>
                <w:right w:val="none" w:sz="0" w:space="0" w:color="auto"/>
              </w:divBdr>
            </w:div>
            <w:div w:id="279919275">
              <w:marLeft w:val="0"/>
              <w:marRight w:val="0"/>
              <w:marTop w:val="0"/>
              <w:marBottom w:val="0"/>
              <w:divBdr>
                <w:top w:val="none" w:sz="0" w:space="0" w:color="auto"/>
                <w:left w:val="none" w:sz="0" w:space="0" w:color="auto"/>
                <w:bottom w:val="none" w:sz="0" w:space="0" w:color="auto"/>
                <w:right w:val="none" w:sz="0" w:space="0" w:color="auto"/>
              </w:divBdr>
            </w:div>
            <w:div w:id="1325933068">
              <w:marLeft w:val="0"/>
              <w:marRight w:val="0"/>
              <w:marTop w:val="0"/>
              <w:marBottom w:val="0"/>
              <w:divBdr>
                <w:top w:val="none" w:sz="0" w:space="0" w:color="auto"/>
                <w:left w:val="none" w:sz="0" w:space="0" w:color="auto"/>
                <w:bottom w:val="none" w:sz="0" w:space="0" w:color="auto"/>
                <w:right w:val="none" w:sz="0" w:space="0" w:color="auto"/>
              </w:divBdr>
            </w:div>
            <w:div w:id="968898900">
              <w:marLeft w:val="0"/>
              <w:marRight w:val="0"/>
              <w:marTop w:val="0"/>
              <w:marBottom w:val="0"/>
              <w:divBdr>
                <w:top w:val="none" w:sz="0" w:space="0" w:color="auto"/>
                <w:left w:val="none" w:sz="0" w:space="0" w:color="auto"/>
                <w:bottom w:val="none" w:sz="0" w:space="0" w:color="auto"/>
                <w:right w:val="none" w:sz="0" w:space="0" w:color="auto"/>
              </w:divBdr>
            </w:div>
            <w:div w:id="1522083483">
              <w:marLeft w:val="0"/>
              <w:marRight w:val="0"/>
              <w:marTop w:val="0"/>
              <w:marBottom w:val="0"/>
              <w:divBdr>
                <w:top w:val="none" w:sz="0" w:space="0" w:color="auto"/>
                <w:left w:val="none" w:sz="0" w:space="0" w:color="auto"/>
                <w:bottom w:val="none" w:sz="0" w:space="0" w:color="auto"/>
                <w:right w:val="none" w:sz="0" w:space="0" w:color="auto"/>
              </w:divBdr>
            </w:div>
            <w:div w:id="673844523">
              <w:marLeft w:val="0"/>
              <w:marRight w:val="0"/>
              <w:marTop w:val="0"/>
              <w:marBottom w:val="0"/>
              <w:divBdr>
                <w:top w:val="none" w:sz="0" w:space="0" w:color="auto"/>
                <w:left w:val="none" w:sz="0" w:space="0" w:color="auto"/>
                <w:bottom w:val="none" w:sz="0" w:space="0" w:color="auto"/>
                <w:right w:val="none" w:sz="0" w:space="0" w:color="auto"/>
              </w:divBdr>
            </w:div>
            <w:div w:id="1008171090">
              <w:marLeft w:val="0"/>
              <w:marRight w:val="0"/>
              <w:marTop w:val="0"/>
              <w:marBottom w:val="0"/>
              <w:divBdr>
                <w:top w:val="none" w:sz="0" w:space="0" w:color="auto"/>
                <w:left w:val="none" w:sz="0" w:space="0" w:color="auto"/>
                <w:bottom w:val="none" w:sz="0" w:space="0" w:color="auto"/>
                <w:right w:val="none" w:sz="0" w:space="0" w:color="auto"/>
              </w:divBdr>
            </w:div>
            <w:div w:id="164826408">
              <w:marLeft w:val="0"/>
              <w:marRight w:val="0"/>
              <w:marTop w:val="0"/>
              <w:marBottom w:val="0"/>
              <w:divBdr>
                <w:top w:val="none" w:sz="0" w:space="0" w:color="auto"/>
                <w:left w:val="none" w:sz="0" w:space="0" w:color="auto"/>
                <w:bottom w:val="none" w:sz="0" w:space="0" w:color="auto"/>
                <w:right w:val="none" w:sz="0" w:space="0" w:color="auto"/>
              </w:divBdr>
            </w:div>
            <w:div w:id="1227454690">
              <w:marLeft w:val="0"/>
              <w:marRight w:val="0"/>
              <w:marTop w:val="0"/>
              <w:marBottom w:val="0"/>
              <w:divBdr>
                <w:top w:val="none" w:sz="0" w:space="0" w:color="auto"/>
                <w:left w:val="none" w:sz="0" w:space="0" w:color="auto"/>
                <w:bottom w:val="none" w:sz="0" w:space="0" w:color="auto"/>
                <w:right w:val="none" w:sz="0" w:space="0" w:color="auto"/>
              </w:divBdr>
            </w:div>
            <w:div w:id="610673850">
              <w:marLeft w:val="0"/>
              <w:marRight w:val="0"/>
              <w:marTop w:val="0"/>
              <w:marBottom w:val="0"/>
              <w:divBdr>
                <w:top w:val="none" w:sz="0" w:space="0" w:color="auto"/>
                <w:left w:val="none" w:sz="0" w:space="0" w:color="auto"/>
                <w:bottom w:val="none" w:sz="0" w:space="0" w:color="auto"/>
                <w:right w:val="none" w:sz="0" w:space="0" w:color="auto"/>
              </w:divBdr>
            </w:div>
            <w:div w:id="2071880355">
              <w:marLeft w:val="0"/>
              <w:marRight w:val="0"/>
              <w:marTop w:val="0"/>
              <w:marBottom w:val="0"/>
              <w:divBdr>
                <w:top w:val="none" w:sz="0" w:space="0" w:color="auto"/>
                <w:left w:val="none" w:sz="0" w:space="0" w:color="auto"/>
                <w:bottom w:val="none" w:sz="0" w:space="0" w:color="auto"/>
                <w:right w:val="none" w:sz="0" w:space="0" w:color="auto"/>
              </w:divBdr>
            </w:div>
            <w:div w:id="556094294">
              <w:marLeft w:val="0"/>
              <w:marRight w:val="0"/>
              <w:marTop w:val="0"/>
              <w:marBottom w:val="0"/>
              <w:divBdr>
                <w:top w:val="none" w:sz="0" w:space="0" w:color="auto"/>
                <w:left w:val="none" w:sz="0" w:space="0" w:color="auto"/>
                <w:bottom w:val="none" w:sz="0" w:space="0" w:color="auto"/>
                <w:right w:val="none" w:sz="0" w:space="0" w:color="auto"/>
              </w:divBdr>
            </w:div>
            <w:div w:id="671369953">
              <w:marLeft w:val="0"/>
              <w:marRight w:val="0"/>
              <w:marTop w:val="0"/>
              <w:marBottom w:val="0"/>
              <w:divBdr>
                <w:top w:val="none" w:sz="0" w:space="0" w:color="auto"/>
                <w:left w:val="none" w:sz="0" w:space="0" w:color="auto"/>
                <w:bottom w:val="none" w:sz="0" w:space="0" w:color="auto"/>
                <w:right w:val="none" w:sz="0" w:space="0" w:color="auto"/>
              </w:divBdr>
            </w:div>
            <w:div w:id="851797033">
              <w:marLeft w:val="0"/>
              <w:marRight w:val="0"/>
              <w:marTop w:val="0"/>
              <w:marBottom w:val="0"/>
              <w:divBdr>
                <w:top w:val="none" w:sz="0" w:space="0" w:color="auto"/>
                <w:left w:val="none" w:sz="0" w:space="0" w:color="auto"/>
                <w:bottom w:val="none" w:sz="0" w:space="0" w:color="auto"/>
                <w:right w:val="none" w:sz="0" w:space="0" w:color="auto"/>
              </w:divBdr>
            </w:div>
            <w:div w:id="690645010">
              <w:marLeft w:val="0"/>
              <w:marRight w:val="0"/>
              <w:marTop w:val="0"/>
              <w:marBottom w:val="0"/>
              <w:divBdr>
                <w:top w:val="none" w:sz="0" w:space="0" w:color="auto"/>
                <w:left w:val="none" w:sz="0" w:space="0" w:color="auto"/>
                <w:bottom w:val="none" w:sz="0" w:space="0" w:color="auto"/>
                <w:right w:val="none" w:sz="0" w:space="0" w:color="auto"/>
              </w:divBdr>
            </w:div>
            <w:div w:id="498813768">
              <w:marLeft w:val="0"/>
              <w:marRight w:val="0"/>
              <w:marTop w:val="0"/>
              <w:marBottom w:val="0"/>
              <w:divBdr>
                <w:top w:val="none" w:sz="0" w:space="0" w:color="auto"/>
                <w:left w:val="none" w:sz="0" w:space="0" w:color="auto"/>
                <w:bottom w:val="none" w:sz="0" w:space="0" w:color="auto"/>
                <w:right w:val="none" w:sz="0" w:space="0" w:color="auto"/>
              </w:divBdr>
            </w:div>
            <w:div w:id="858809337">
              <w:marLeft w:val="0"/>
              <w:marRight w:val="0"/>
              <w:marTop w:val="0"/>
              <w:marBottom w:val="0"/>
              <w:divBdr>
                <w:top w:val="none" w:sz="0" w:space="0" w:color="auto"/>
                <w:left w:val="none" w:sz="0" w:space="0" w:color="auto"/>
                <w:bottom w:val="none" w:sz="0" w:space="0" w:color="auto"/>
                <w:right w:val="none" w:sz="0" w:space="0" w:color="auto"/>
              </w:divBdr>
            </w:div>
            <w:div w:id="2089689862">
              <w:marLeft w:val="0"/>
              <w:marRight w:val="0"/>
              <w:marTop w:val="0"/>
              <w:marBottom w:val="0"/>
              <w:divBdr>
                <w:top w:val="none" w:sz="0" w:space="0" w:color="auto"/>
                <w:left w:val="none" w:sz="0" w:space="0" w:color="auto"/>
                <w:bottom w:val="none" w:sz="0" w:space="0" w:color="auto"/>
                <w:right w:val="none" w:sz="0" w:space="0" w:color="auto"/>
              </w:divBdr>
            </w:div>
            <w:div w:id="987897874">
              <w:marLeft w:val="0"/>
              <w:marRight w:val="0"/>
              <w:marTop w:val="0"/>
              <w:marBottom w:val="0"/>
              <w:divBdr>
                <w:top w:val="none" w:sz="0" w:space="0" w:color="auto"/>
                <w:left w:val="none" w:sz="0" w:space="0" w:color="auto"/>
                <w:bottom w:val="none" w:sz="0" w:space="0" w:color="auto"/>
                <w:right w:val="none" w:sz="0" w:space="0" w:color="auto"/>
              </w:divBdr>
            </w:div>
            <w:div w:id="1980725213">
              <w:marLeft w:val="0"/>
              <w:marRight w:val="0"/>
              <w:marTop w:val="0"/>
              <w:marBottom w:val="0"/>
              <w:divBdr>
                <w:top w:val="none" w:sz="0" w:space="0" w:color="auto"/>
                <w:left w:val="none" w:sz="0" w:space="0" w:color="auto"/>
                <w:bottom w:val="none" w:sz="0" w:space="0" w:color="auto"/>
                <w:right w:val="none" w:sz="0" w:space="0" w:color="auto"/>
              </w:divBdr>
            </w:div>
            <w:div w:id="1986659034">
              <w:marLeft w:val="0"/>
              <w:marRight w:val="0"/>
              <w:marTop w:val="0"/>
              <w:marBottom w:val="0"/>
              <w:divBdr>
                <w:top w:val="none" w:sz="0" w:space="0" w:color="auto"/>
                <w:left w:val="none" w:sz="0" w:space="0" w:color="auto"/>
                <w:bottom w:val="none" w:sz="0" w:space="0" w:color="auto"/>
                <w:right w:val="none" w:sz="0" w:space="0" w:color="auto"/>
              </w:divBdr>
            </w:div>
            <w:div w:id="1904363834">
              <w:marLeft w:val="0"/>
              <w:marRight w:val="0"/>
              <w:marTop w:val="0"/>
              <w:marBottom w:val="0"/>
              <w:divBdr>
                <w:top w:val="none" w:sz="0" w:space="0" w:color="auto"/>
                <w:left w:val="none" w:sz="0" w:space="0" w:color="auto"/>
                <w:bottom w:val="none" w:sz="0" w:space="0" w:color="auto"/>
                <w:right w:val="none" w:sz="0" w:space="0" w:color="auto"/>
              </w:divBdr>
            </w:div>
            <w:div w:id="1416169153">
              <w:marLeft w:val="0"/>
              <w:marRight w:val="0"/>
              <w:marTop w:val="0"/>
              <w:marBottom w:val="0"/>
              <w:divBdr>
                <w:top w:val="none" w:sz="0" w:space="0" w:color="auto"/>
                <w:left w:val="none" w:sz="0" w:space="0" w:color="auto"/>
                <w:bottom w:val="none" w:sz="0" w:space="0" w:color="auto"/>
                <w:right w:val="none" w:sz="0" w:space="0" w:color="auto"/>
              </w:divBdr>
            </w:div>
            <w:div w:id="644237387">
              <w:marLeft w:val="0"/>
              <w:marRight w:val="0"/>
              <w:marTop w:val="0"/>
              <w:marBottom w:val="0"/>
              <w:divBdr>
                <w:top w:val="none" w:sz="0" w:space="0" w:color="auto"/>
                <w:left w:val="none" w:sz="0" w:space="0" w:color="auto"/>
                <w:bottom w:val="none" w:sz="0" w:space="0" w:color="auto"/>
                <w:right w:val="none" w:sz="0" w:space="0" w:color="auto"/>
              </w:divBdr>
            </w:div>
            <w:div w:id="2073194501">
              <w:marLeft w:val="0"/>
              <w:marRight w:val="0"/>
              <w:marTop w:val="0"/>
              <w:marBottom w:val="0"/>
              <w:divBdr>
                <w:top w:val="none" w:sz="0" w:space="0" w:color="auto"/>
                <w:left w:val="none" w:sz="0" w:space="0" w:color="auto"/>
                <w:bottom w:val="none" w:sz="0" w:space="0" w:color="auto"/>
                <w:right w:val="none" w:sz="0" w:space="0" w:color="auto"/>
              </w:divBdr>
            </w:div>
            <w:div w:id="643047360">
              <w:marLeft w:val="0"/>
              <w:marRight w:val="0"/>
              <w:marTop w:val="0"/>
              <w:marBottom w:val="0"/>
              <w:divBdr>
                <w:top w:val="none" w:sz="0" w:space="0" w:color="auto"/>
                <w:left w:val="none" w:sz="0" w:space="0" w:color="auto"/>
                <w:bottom w:val="none" w:sz="0" w:space="0" w:color="auto"/>
                <w:right w:val="none" w:sz="0" w:space="0" w:color="auto"/>
              </w:divBdr>
            </w:div>
            <w:div w:id="547952932">
              <w:marLeft w:val="0"/>
              <w:marRight w:val="0"/>
              <w:marTop w:val="0"/>
              <w:marBottom w:val="0"/>
              <w:divBdr>
                <w:top w:val="none" w:sz="0" w:space="0" w:color="auto"/>
                <w:left w:val="none" w:sz="0" w:space="0" w:color="auto"/>
                <w:bottom w:val="none" w:sz="0" w:space="0" w:color="auto"/>
                <w:right w:val="none" w:sz="0" w:space="0" w:color="auto"/>
              </w:divBdr>
            </w:div>
            <w:div w:id="4985548">
              <w:marLeft w:val="0"/>
              <w:marRight w:val="0"/>
              <w:marTop w:val="0"/>
              <w:marBottom w:val="0"/>
              <w:divBdr>
                <w:top w:val="none" w:sz="0" w:space="0" w:color="auto"/>
                <w:left w:val="none" w:sz="0" w:space="0" w:color="auto"/>
                <w:bottom w:val="none" w:sz="0" w:space="0" w:color="auto"/>
                <w:right w:val="none" w:sz="0" w:space="0" w:color="auto"/>
              </w:divBdr>
            </w:div>
            <w:div w:id="806317578">
              <w:marLeft w:val="0"/>
              <w:marRight w:val="0"/>
              <w:marTop w:val="0"/>
              <w:marBottom w:val="0"/>
              <w:divBdr>
                <w:top w:val="none" w:sz="0" w:space="0" w:color="auto"/>
                <w:left w:val="none" w:sz="0" w:space="0" w:color="auto"/>
                <w:bottom w:val="none" w:sz="0" w:space="0" w:color="auto"/>
                <w:right w:val="none" w:sz="0" w:space="0" w:color="auto"/>
              </w:divBdr>
            </w:div>
            <w:div w:id="314996024">
              <w:marLeft w:val="0"/>
              <w:marRight w:val="0"/>
              <w:marTop w:val="0"/>
              <w:marBottom w:val="0"/>
              <w:divBdr>
                <w:top w:val="none" w:sz="0" w:space="0" w:color="auto"/>
                <w:left w:val="none" w:sz="0" w:space="0" w:color="auto"/>
                <w:bottom w:val="none" w:sz="0" w:space="0" w:color="auto"/>
                <w:right w:val="none" w:sz="0" w:space="0" w:color="auto"/>
              </w:divBdr>
            </w:div>
            <w:div w:id="215968610">
              <w:marLeft w:val="0"/>
              <w:marRight w:val="0"/>
              <w:marTop w:val="0"/>
              <w:marBottom w:val="0"/>
              <w:divBdr>
                <w:top w:val="none" w:sz="0" w:space="0" w:color="auto"/>
                <w:left w:val="none" w:sz="0" w:space="0" w:color="auto"/>
                <w:bottom w:val="none" w:sz="0" w:space="0" w:color="auto"/>
                <w:right w:val="none" w:sz="0" w:space="0" w:color="auto"/>
              </w:divBdr>
            </w:div>
            <w:div w:id="852917295">
              <w:marLeft w:val="0"/>
              <w:marRight w:val="0"/>
              <w:marTop w:val="0"/>
              <w:marBottom w:val="0"/>
              <w:divBdr>
                <w:top w:val="none" w:sz="0" w:space="0" w:color="auto"/>
                <w:left w:val="none" w:sz="0" w:space="0" w:color="auto"/>
                <w:bottom w:val="none" w:sz="0" w:space="0" w:color="auto"/>
                <w:right w:val="none" w:sz="0" w:space="0" w:color="auto"/>
              </w:divBdr>
            </w:div>
            <w:div w:id="1317883880">
              <w:marLeft w:val="0"/>
              <w:marRight w:val="0"/>
              <w:marTop w:val="0"/>
              <w:marBottom w:val="0"/>
              <w:divBdr>
                <w:top w:val="none" w:sz="0" w:space="0" w:color="auto"/>
                <w:left w:val="none" w:sz="0" w:space="0" w:color="auto"/>
                <w:bottom w:val="none" w:sz="0" w:space="0" w:color="auto"/>
                <w:right w:val="none" w:sz="0" w:space="0" w:color="auto"/>
              </w:divBdr>
            </w:div>
            <w:div w:id="241649713">
              <w:marLeft w:val="0"/>
              <w:marRight w:val="0"/>
              <w:marTop w:val="0"/>
              <w:marBottom w:val="0"/>
              <w:divBdr>
                <w:top w:val="none" w:sz="0" w:space="0" w:color="auto"/>
                <w:left w:val="none" w:sz="0" w:space="0" w:color="auto"/>
                <w:bottom w:val="none" w:sz="0" w:space="0" w:color="auto"/>
                <w:right w:val="none" w:sz="0" w:space="0" w:color="auto"/>
              </w:divBdr>
            </w:div>
            <w:div w:id="323053634">
              <w:marLeft w:val="0"/>
              <w:marRight w:val="0"/>
              <w:marTop w:val="0"/>
              <w:marBottom w:val="0"/>
              <w:divBdr>
                <w:top w:val="none" w:sz="0" w:space="0" w:color="auto"/>
                <w:left w:val="none" w:sz="0" w:space="0" w:color="auto"/>
                <w:bottom w:val="none" w:sz="0" w:space="0" w:color="auto"/>
                <w:right w:val="none" w:sz="0" w:space="0" w:color="auto"/>
              </w:divBdr>
            </w:div>
            <w:div w:id="1334723360">
              <w:marLeft w:val="0"/>
              <w:marRight w:val="0"/>
              <w:marTop w:val="0"/>
              <w:marBottom w:val="0"/>
              <w:divBdr>
                <w:top w:val="none" w:sz="0" w:space="0" w:color="auto"/>
                <w:left w:val="none" w:sz="0" w:space="0" w:color="auto"/>
                <w:bottom w:val="none" w:sz="0" w:space="0" w:color="auto"/>
                <w:right w:val="none" w:sz="0" w:space="0" w:color="auto"/>
              </w:divBdr>
            </w:div>
            <w:div w:id="934051770">
              <w:marLeft w:val="0"/>
              <w:marRight w:val="0"/>
              <w:marTop w:val="0"/>
              <w:marBottom w:val="0"/>
              <w:divBdr>
                <w:top w:val="none" w:sz="0" w:space="0" w:color="auto"/>
                <w:left w:val="none" w:sz="0" w:space="0" w:color="auto"/>
                <w:bottom w:val="none" w:sz="0" w:space="0" w:color="auto"/>
                <w:right w:val="none" w:sz="0" w:space="0" w:color="auto"/>
              </w:divBdr>
            </w:div>
            <w:div w:id="985623432">
              <w:marLeft w:val="0"/>
              <w:marRight w:val="0"/>
              <w:marTop w:val="0"/>
              <w:marBottom w:val="0"/>
              <w:divBdr>
                <w:top w:val="none" w:sz="0" w:space="0" w:color="auto"/>
                <w:left w:val="none" w:sz="0" w:space="0" w:color="auto"/>
                <w:bottom w:val="none" w:sz="0" w:space="0" w:color="auto"/>
                <w:right w:val="none" w:sz="0" w:space="0" w:color="auto"/>
              </w:divBdr>
            </w:div>
            <w:div w:id="2060980153">
              <w:marLeft w:val="0"/>
              <w:marRight w:val="0"/>
              <w:marTop w:val="0"/>
              <w:marBottom w:val="0"/>
              <w:divBdr>
                <w:top w:val="none" w:sz="0" w:space="0" w:color="auto"/>
                <w:left w:val="none" w:sz="0" w:space="0" w:color="auto"/>
                <w:bottom w:val="none" w:sz="0" w:space="0" w:color="auto"/>
                <w:right w:val="none" w:sz="0" w:space="0" w:color="auto"/>
              </w:divBdr>
            </w:div>
            <w:div w:id="743454834">
              <w:marLeft w:val="0"/>
              <w:marRight w:val="0"/>
              <w:marTop w:val="0"/>
              <w:marBottom w:val="0"/>
              <w:divBdr>
                <w:top w:val="none" w:sz="0" w:space="0" w:color="auto"/>
                <w:left w:val="none" w:sz="0" w:space="0" w:color="auto"/>
                <w:bottom w:val="none" w:sz="0" w:space="0" w:color="auto"/>
                <w:right w:val="none" w:sz="0" w:space="0" w:color="auto"/>
              </w:divBdr>
            </w:div>
            <w:div w:id="395514761">
              <w:marLeft w:val="0"/>
              <w:marRight w:val="0"/>
              <w:marTop w:val="0"/>
              <w:marBottom w:val="0"/>
              <w:divBdr>
                <w:top w:val="none" w:sz="0" w:space="0" w:color="auto"/>
                <w:left w:val="none" w:sz="0" w:space="0" w:color="auto"/>
                <w:bottom w:val="none" w:sz="0" w:space="0" w:color="auto"/>
                <w:right w:val="none" w:sz="0" w:space="0" w:color="auto"/>
              </w:divBdr>
            </w:div>
            <w:div w:id="2131632335">
              <w:marLeft w:val="0"/>
              <w:marRight w:val="0"/>
              <w:marTop w:val="0"/>
              <w:marBottom w:val="0"/>
              <w:divBdr>
                <w:top w:val="none" w:sz="0" w:space="0" w:color="auto"/>
                <w:left w:val="none" w:sz="0" w:space="0" w:color="auto"/>
                <w:bottom w:val="none" w:sz="0" w:space="0" w:color="auto"/>
                <w:right w:val="none" w:sz="0" w:space="0" w:color="auto"/>
              </w:divBdr>
            </w:div>
            <w:div w:id="1168903748">
              <w:marLeft w:val="0"/>
              <w:marRight w:val="0"/>
              <w:marTop w:val="0"/>
              <w:marBottom w:val="0"/>
              <w:divBdr>
                <w:top w:val="none" w:sz="0" w:space="0" w:color="auto"/>
                <w:left w:val="none" w:sz="0" w:space="0" w:color="auto"/>
                <w:bottom w:val="none" w:sz="0" w:space="0" w:color="auto"/>
                <w:right w:val="none" w:sz="0" w:space="0" w:color="auto"/>
              </w:divBdr>
            </w:div>
            <w:div w:id="1114715697">
              <w:marLeft w:val="0"/>
              <w:marRight w:val="0"/>
              <w:marTop w:val="0"/>
              <w:marBottom w:val="0"/>
              <w:divBdr>
                <w:top w:val="none" w:sz="0" w:space="0" w:color="auto"/>
                <w:left w:val="none" w:sz="0" w:space="0" w:color="auto"/>
                <w:bottom w:val="none" w:sz="0" w:space="0" w:color="auto"/>
                <w:right w:val="none" w:sz="0" w:space="0" w:color="auto"/>
              </w:divBdr>
            </w:div>
            <w:div w:id="403530143">
              <w:marLeft w:val="0"/>
              <w:marRight w:val="0"/>
              <w:marTop w:val="0"/>
              <w:marBottom w:val="0"/>
              <w:divBdr>
                <w:top w:val="none" w:sz="0" w:space="0" w:color="auto"/>
                <w:left w:val="none" w:sz="0" w:space="0" w:color="auto"/>
                <w:bottom w:val="none" w:sz="0" w:space="0" w:color="auto"/>
                <w:right w:val="none" w:sz="0" w:space="0" w:color="auto"/>
              </w:divBdr>
            </w:div>
            <w:div w:id="960649948">
              <w:marLeft w:val="0"/>
              <w:marRight w:val="0"/>
              <w:marTop w:val="0"/>
              <w:marBottom w:val="0"/>
              <w:divBdr>
                <w:top w:val="none" w:sz="0" w:space="0" w:color="auto"/>
                <w:left w:val="none" w:sz="0" w:space="0" w:color="auto"/>
                <w:bottom w:val="none" w:sz="0" w:space="0" w:color="auto"/>
                <w:right w:val="none" w:sz="0" w:space="0" w:color="auto"/>
              </w:divBdr>
            </w:div>
            <w:div w:id="989753307">
              <w:marLeft w:val="0"/>
              <w:marRight w:val="0"/>
              <w:marTop w:val="0"/>
              <w:marBottom w:val="0"/>
              <w:divBdr>
                <w:top w:val="none" w:sz="0" w:space="0" w:color="auto"/>
                <w:left w:val="none" w:sz="0" w:space="0" w:color="auto"/>
                <w:bottom w:val="none" w:sz="0" w:space="0" w:color="auto"/>
                <w:right w:val="none" w:sz="0" w:space="0" w:color="auto"/>
              </w:divBdr>
            </w:div>
            <w:div w:id="1554611991">
              <w:marLeft w:val="0"/>
              <w:marRight w:val="0"/>
              <w:marTop w:val="0"/>
              <w:marBottom w:val="0"/>
              <w:divBdr>
                <w:top w:val="none" w:sz="0" w:space="0" w:color="auto"/>
                <w:left w:val="none" w:sz="0" w:space="0" w:color="auto"/>
                <w:bottom w:val="none" w:sz="0" w:space="0" w:color="auto"/>
                <w:right w:val="none" w:sz="0" w:space="0" w:color="auto"/>
              </w:divBdr>
            </w:div>
            <w:div w:id="1447428241">
              <w:marLeft w:val="0"/>
              <w:marRight w:val="0"/>
              <w:marTop w:val="0"/>
              <w:marBottom w:val="0"/>
              <w:divBdr>
                <w:top w:val="none" w:sz="0" w:space="0" w:color="auto"/>
                <w:left w:val="none" w:sz="0" w:space="0" w:color="auto"/>
                <w:bottom w:val="none" w:sz="0" w:space="0" w:color="auto"/>
                <w:right w:val="none" w:sz="0" w:space="0" w:color="auto"/>
              </w:divBdr>
            </w:div>
            <w:div w:id="985017080">
              <w:marLeft w:val="0"/>
              <w:marRight w:val="0"/>
              <w:marTop w:val="0"/>
              <w:marBottom w:val="0"/>
              <w:divBdr>
                <w:top w:val="none" w:sz="0" w:space="0" w:color="auto"/>
                <w:left w:val="none" w:sz="0" w:space="0" w:color="auto"/>
                <w:bottom w:val="none" w:sz="0" w:space="0" w:color="auto"/>
                <w:right w:val="none" w:sz="0" w:space="0" w:color="auto"/>
              </w:divBdr>
            </w:div>
            <w:div w:id="255600313">
              <w:marLeft w:val="0"/>
              <w:marRight w:val="0"/>
              <w:marTop w:val="0"/>
              <w:marBottom w:val="0"/>
              <w:divBdr>
                <w:top w:val="none" w:sz="0" w:space="0" w:color="auto"/>
                <w:left w:val="none" w:sz="0" w:space="0" w:color="auto"/>
                <w:bottom w:val="none" w:sz="0" w:space="0" w:color="auto"/>
                <w:right w:val="none" w:sz="0" w:space="0" w:color="auto"/>
              </w:divBdr>
            </w:div>
            <w:div w:id="328561889">
              <w:marLeft w:val="0"/>
              <w:marRight w:val="0"/>
              <w:marTop w:val="0"/>
              <w:marBottom w:val="0"/>
              <w:divBdr>
                <w:top w:val="none" w:sz="0" w:space="0" w:color="auto"/>
                <w:left w:val="none" w:sz="0" w:space="0" w:color="auto"/>
                <w:bottom w:val="none" w:sz="0" w:space="0" w:color="auto"/>
                <w:right w:val="none" w:sz="0" w:space="0" w:color="auto"/>
              </w:divBdr>
            </w:div>
            <w:div w:id="36010150">
              <w:marLeft w:val="0"/>
              <w:marRight w:val="0"/>
              <w:marTop w:val="0"/>
              <w:marBottom w:val="0"/>
              <w:divBdr>
                <w:top w:val="none" w:sz="0" w:space="0" w:color="auto"/>
                <w:left w:val="none" w:sz="0" w:space="0" w:color="auto"/>
                <w:bottom w:val="none" w:sz="0" w:space="0" w:color="auto"/>
                <w:right w:val="none" w:sz="0" w:space="0" w:color="auto"/>
              </w:divBdr>
            </w:div>
            <w:div w:id="522934854">
              <w:marLeft w:val="0"/>
              <w:marRight w:val="0"/>
              <w:marTop w:val="0"/>
              <w:marBottom w:val="0"/>
              <w:divBdr>
                <w:top w:val="none" w:sz="0" w:space="0" w:color="auto"/>
                <w:left w:val="none" w:sz="0" w:space="0" w:color="auto"/>
                <w:bottom w:val="none" w:sz="0" w:space="0" w:color="auto"/>
                <w:right w:val="none" w:sz="0" w:space="0" w:color="auto"/>
              </w:divBdr>
            </w:div>
            <w:div w:id="1372608346">
              <w:marLeft w:val="0"/>
              <w:marRight w:val="0"/>
              <w:marTop w:val="0"/>
              <w:marBottom w:val="0"/>
              <w:divBdr>
                <w:top w:val="none" w:sz="0" w:space="0" w:color="auto"/>
                <w:left w:val="none" w:sz="0" w:space="0" w:color="auto"/>
                <w:bottom w:val="none" w:sz="0" w:space="0" w:color="auto"/>
                <w:right w:val="none" w:sz="0" w:space="0" w:color="auto"/>
              </w:divBdr>
            </w:div>
            <w:div w:id="810639850">
              <w:marLeft w:val="0"/>
              <w:marRight w:val="0"/>
              <w:marTop w:val="0"/>
              <w:marBottom w:val="0"/>
              <w:divBdr>
                <w:top w:val="none" w:sz="0" w:space="0" w:color="auto"/>
                <w:left w:val="none" w:sz="0" w:space="0" w:color="auto"/>
                <w:bottom w:val="none" w:sz="0" w:space="0" w:color="auto"/>
                <w:right w:val="none" w:sz="0" w:space="0" w:color="auto"/>
              </w:divBdr>
            </w:div>
            <w:div w:id="1918712170">
              <w:marLeft w:val="0"/>
              <w:marRight w:val="0"/>
              <w:marTop w:val="0"/>
              <w:marBottom w:val="0"/>
              <w:divBdr>
                <w:top w:val="none" w:sz="0" w:space="0" w:color="auto"/>
                <w:left w:val="none" w:sz="0" w:space="0" w:color="auto"/>
                <w:bottom w:val="none" w:sz="0" w:space="0" w:color="auto"/>
                <w:right w:val="none" w:sz="0" w:space="0" w:color="auto"/>
              </w:divBdr>
            </w:div>
            <w:div w:id="1061633370">
              <w:marLeft w:val="0"/>
              <w:marRight w:val="0"/>
              <w:marTop w:val="0"/>
              <w:marBottom w:val="0"/>
              <w:divBdr>
                <w:top w:val="none" w:sz="0" w:space="0" w:color="auto"/>
                <w:left w:val="none" w:sz="0" w:space="0" w:color="auto"/>
                <w:bottom w:val="none" w:sz="0" w:space="0" w:color="auto"/>
                <w:right w:val="none" w:sz="0" w:space="0" w:color="auto"/>
              </w:divBdr>
            </w:div>
            <w:div w:id="1269313254">
              <w:marLeft w:val="0"/>
              <w:marRight w:val="0"/>
              <w:marTop w:val="0"/>
              <w:marBottom w:val="0"/>
              <w:divBdr>
                <w:top w:val="none" w:sz="0" w:space="0" w:color="auto"/>
                <w:left w:val="none" w:sz="0" w:space="0" w:color="auto"/>
                <w:bottom w:val="none" w:sz="0" w:space="0" w:color="auto"/>
                <w:right w:val="none" w:sz="0" w:space="0" w:color="auto"/>
              </w:divBdr>
            </w:div>
            <w:div w:id="971330621">
              <w:marLeft w:val="0"/>
              <w:marRight w:val="0"/>
              <w:marTop w:val="0"/>
              <w:marBottom w:val="0"/>
              <w:divBdr>
                <w:top w:val="none" w:sz="0" w:space="0" w:color="auto"/>
                <w:left w:val="none" w:sz="0" w:space="0" w:color="auto"/>
                <w:bottom w:val="none" w:sz="0" w:space="0" w:color="auto"/>
                <w:right w:val="none" w:sz="0" w:space="0" w:color="auto"/>
              </w:divBdr>
            </w:div>
            <w:div w:id="913203920">
              <w:marLeft w:val="0"/>
              <w:marRight w:val="0"/>
              <w:marTop w:val="0"/>
              <w:marBottom w:val="0"/>
              <w:divBdr>
                <w:top w:val="none" w:sz="0" w:space="0" w:color="auto"/>
                <w:left w:val="none" w:sz="0" w:space="0" w:color="auto"/>
                <w:bottom w:val="none" w:sz="0" w:space="0" w:color="auto"/>
                <w:right w:val="none" w:sz="0" w:space="0" w:color="auto"/>
              </w:divBdr>
            </w:div>
            <w:div w:id="1626615621">
              <w:marLeft w:val="0"/>
              <w:marRight w:val="0"/>
              <w:marTop w:val="0"/>
              <w:marBottom w:val="0"/>
              <w:divBdr>
                <w:top w:val="none" w:sz="0" w:space="0" w:color="auto"/>
                <w:left w:val="none" w:sz="0" w:space="0" w:color="auto"/>
                <w:bottom w:val="none" w:sz="0" w:space="0" w:color="auto"/>
                <w:right w:val="none" w:sz="0" w:space="0" w:color="auto"/>
              </w:divBdr>
            </w:div>
            <w:div w:id="1976252959">
              <w:marLeft w:val="0"/>
              <w:marRight w:val="0"/>
              <w:marTop w:val="0"/>
              <w:marBottom w:val="0"/>
              <w:divBdr>
                <w:top w:val="none" w:sz="0" w:space="0" w:color="auto"/>
                <w:left w:val="none" w:sz="0" w:space="0" w:color="auto"/>
                <w:bottom w:val="none" w:sz="0" w:space="0" w:color="auto"/>
                <w:right w:val="none" w:sz="0" w:space="0" w:color="auto"/>
              </w:divBdr>
            </w:div>
            <w:div w:id="1334838151">
              <w:marLeft w:val="0"/>
              <w:marRight w:val="0"/>
              <w:marTop w:val="0"/>
              <w:marBottom w:val="0"/>
              <w:divBdr>
                <w:top w:val="none" w:sz="0" w:space="0" w:color="auto"/>
                <w:left w:val="none" w:sz="0" w:space="0" w:color="auto"/>
                <w:bottom w:val="none" w:sz="0" w:space="0" w:color="auto"/>
                <w:right w:val="none" w:sz="0" w:space="0" w:color="auto"/>
              </w:divBdr>
            </w:div>
            <w:div w:id="1329284937">
              <w:marLeft w:val="0"/>
              <w:marRight w:val="0"/>
              <w:marTop w:val="0"/>
              <w:marBottom w:val="0"/>
              <w:divBdr>
                <w:top w:val="none" w:sz="0" w:space="0" w:color="auto"/>
                <w:left w:val="none" w:sz="0" w:space="0" w:color="auto"/>
                <w:bottom w:val="none" w:sz="0" w:space="0" w:color="auto"/>
                <w:right w:val="none" w:sz="0" w:space="0" w:color="auto"/>
              </w:divBdr>
            </w:div>
            <w:div w:id="1501501336">
              <w:marLeft w:val="0"/>
              <w:marRight w:val="0"/>
              <w:marTop w:val="0"/>
              <w:marBottom w:val="0"/>
              <w:divBdr>
                <w:top w:val="none" w:sz="0" w:space="0" w:color="auto"/>
                <w:left w:val="none" w:sz="0" w:space="0" w:color="auto"/>
                <w:bottom w:val="none" w:sz="0" w:space="0" w:color="auto"/>
                <w:right w:val="none" w:sz="0" w:space="0" w:color="auto"/>
              </w:divBdr>
            </w:div>
            <w:div w:id="982465508">
              <w:marLeft w:val="0"/>
              <w:marRight w:val="0"/>
              <w:marTop w:val="0"/>
              <w:marBottom w:val="0"/>
              <w:divBdr>
                <w:top w:val="none" w:sz="0" w:space="0" w:color="auto"/>
                <w:left w:val="none" w:sz="0" w:space="0" w:color="auto"/>
                <w:bottom w:val="none" w:sz="0" w:space="0" w:color="auto"/>
                <w:right w:val="none" w:sz="0" w:space="0" w:color="auto"/>
              </w:divBdr>
            </w:div>
            <w:div w:id="1031152067">
              <w:marLeft w:val="0"/>
              <w:marRight w:val="0"/>
              <w:marTop w:val="0"/>
              <w:marBottom w:val="0"/>
              <w:divBdr>
                <w:top w:val="none" w:sz="0" w:space="0" w:color="auto"/>
                <w:left w:val="none" w:sz="0" w:space="0" w:color="auto"/>
                <w:bottom w:val="none" w:sz="0" w:space="0" w:color="auto"/>
                <w:right w:val="none" w:sz="0" w:space="0" w:color="auto"/>
              </w:divBdr>
            </w:div>
            <w:div w:id="1031225016">
              <w:marLeft w:val="0"/>
              <w:marRight w:val="0"/>
              <w:marTop w:val="0"/>
              <w:marBottom w:val="0"/>
              <w:divBdr>
                <w:top w:val="none" w:sz="0" w:space="0" w:color="auto"/>
                <w:left w:val="none" w:sz="0" w:space="0" w:color="auto"/>
                <w:bottom w:val="none" w:sz="0" w:space="0" w:color="auto"/>
                <w:right w:val="none" w:sz="0" w:space="0" w:color="auto"/>
              </w:divBdr>
            </w:div>
            <w:div w:id="904876437">
              <w:marLeft w:val="0"/>
              <w:marRight w:val="0"/>
              <w:marTop w:val="0"/>
              <w:marBottom w:val="0"/>
              <w:divBdr>
                <w:top w:val="none" w:sz="0" w:space="0" w:color="auto"/>
                <w:left w:val="none" w:sz="0" w:space="0" w:color="auto"/>
                <w:bottom w:val="none" w:sz="0" w:space="0" w:color="auto"/>
                <w:right w:val="none" w:sz="0" w:space="0" w:color="auto"/>
              </w:divBdr>
            </w:div>
            <w:div w:id="1862938452">
              <w:marLeft w:val="0"/>
              <w:marRight w:val="0"/>
              <w:marTop w:val="0"/>
              <w:marBottom w:val="0"/>
              <w:divBdr>
                <w:top w:val="none" w:sz="0" w:space="0" w:color="auto"/>
                <w:left w:val="none" w:sz="0" w:space="0" w:color="auto"/>
                <w:bottom w:val="none" w:sz="0" w:space="0" w:color="auto"/>
                <w:right w:val="none" w:sz="0" w:space="0" w:color="auto"/>
              </w:divBdr>
            </w:div>
            <w:div w:id="1024215292">
              <w:marLeft w:val="0"/>
              <w:marRight w:val="0"/>
              <w:marTop w:val="0"/>
              <w:marBottom w:val="0"/>
              <w:divBdr>
                <w:top w:val="none" w:sz="0" w:space="0" w:color="auto"/>
                <w:left w:val="none" w:sz="0" w:space="0" w:color="auto"/>
                <w:bottom w:val="none" w:sz="0" w:space="0" w:color="auto"/>
                <w:right w:val="none" w:sz="0" w:space="0" w:color="auto"/>
              </w:divBdr>
            </w:div>
            <w:div w:id="2006202005">
              <w:marLeft w:val="0"/>
              <w:marRight w:val="0"/>
              <w:marTop w:val="0"/>
              <w:marBottom w:val="0"/>
              <w:divBdr>
                <w:top w:val="none" w:sz="0" w:space="0" w:color="auto"/>
                <w:left w:val="none" w:sz="0" w:space="0" w:color="auto"/>
                <w:bottom w:val="none" w:sz="0" w:space="0" w:color="auto"/>
                <w:right w:val="none" w:sz="0" w:space="0" w:color="auto"/>
              </w:divBdr>
            </w:div>
            <w:div w:id="2066641502">
              <w:marLeft w:val="0"/>
              <w:marRight w:val="0"/>
              <w:marTop w:val="0"/>
              <w:marBottom w:val="0"/>
              <w:divBdr>
                <w:top w:val="none" w:sz="0" w:space="0" w:color="auto"/>
                <w:left w:val="none" w:sz="0" w:space="0" w:color="auto"/>
                <w:bottom w:val="none" w:sz="0" w:space="0" w:color="auto"/>
                <w:right w:val="none" w:sz="0" w:space="0" w:color="auto"/>
              </w:divBdr>
            </w:div>
            <w:div w:id="750782677">
              <w:marLeft w:val="0"/>
              <w:marRight w:val="0"/>
              <w:marTop w:val="0"/>
              <w:marBottom w:val="0"/>
              <w:divBdr>
                <w:top w:val="none" w:sz="0" w:space="0" w:color="auto"/>
                <w:left w:val="none" w:sz="0" w:space="0" w:color="auto"/>
                <w:bottom w:val="none" w:sz="0" w:space="0" w:color="auto"/>
                <w:right w:val="none" w:sz="0" w:space="0" w:color="auto"/>
              </w:divBdr>
            </w:div>
            <w:div w:id="1682272834">
              <w:marLeft w:val="0"/>
              <w:marRight w:val="0"/>
              <w:marTop w:val="0"/>
              <w:marBottom w:val="0"/>
              <w:divBdr>
                <w:top w:val="none" w:sz="0" w:space="0" w:color="auto"/>
                <w:left w:val="none" w:sz="0" w:space="0" w:color="auto"/>
                <w:bottom w:val="none" w:sz="0" w:space="0" w:color="auto"/>
                <w:right w:val="none" w:sz="0" w:space="0" w:color="auto"/>
              </w:divBdr>
            </w:div>
            <w:div w:id="1804344157">
              <w:marLeft w:val="0"/>
              <w:marRight w:val="0"/>
              <w:marTop w:val="0"/>
              <w:marBottom w:val="0"/>
              <w:divBdr>
                <w:top w:val="none" w:sz="0" w:space="0" w:color="auto"/>
                <w:left w:val="none" w:sz="0" w:space="0" w:color="auto"/>
                <w:bottom w:val="none" w:sz="0" w:space="0" w:color="auto"/>
                <w:right w:val="none" w:sz="0" w:space="0" w:color="auto"/>
              </w:divBdr>
            </w:div>
            <w:div w:id="1179539416">
              <w:marLeft w:val="0"/>
              <w:marRight w:val="0"/>
              <w:marTop w:val="0"/>
              <w:marBottom w:val="0"/>
              <w:divBdr>
                <w:top w:val="none" w:sz="0" w:space="0" w:color="auto"/>
                <w:left w:val="none" w:sz="0" w:space="0" w:color="auto"/>
                <w:bottom w:val="none" w:sz="0" w:space="0" w:color="auto"/>
                <w:right w:val="none" w:sz="0" w:space="0" w:color="auto"/>
              </w:divBdr>
            </w:div>
            <w:div w:id="163518432">
              <w:marLeft w:val="0"/>
              <w:marRight w:val="0"/>
              <w:marTop w:val="0"/>
              <w:marBottom w:val="0"/>
              <w:divBdr>
                <w:top w:val="none" w:sz="0" w:space="0" w:color="auto"/>
                <w:left w:val="none" w:sz="0" w:space="0" w:color="auto"/>
                <w:bottom w:val="none" w:sz="0" w:space="0" w:color="auto"/>
                <w:right w:val="none" w:sz="0" w:space="0" w:color="auto"/>
              </w:divBdr>
            </w:div>
            <w:div w:id="162207146">
              <w:marLeft w:val="0"/>
              <w:marRight w:val="0"/>
              <w:marTop w:val="0"/>
              <w:marBottom w:val="0"/>
              <w:divBdr>
                <w:top w:val="none" w:sz="0" w:space="0" w:color="auto"/>
                <w:left w:val="none" w:sz="0" w:space="0" w:color="auto"/>
                <w:bottom w:val="none" w:sz="0" w:space="0" w:color="auto"/>
                <w:right w:val="none" w:sz="0" w:space="0" w:color="auto"/>
              </w:divBdr>
            </w:div>
            <w:div w:id="854227503">
              <w:marLeft w:val="0"/>
              <w:marRight w:val="0"/>
              <w:marTop w:val="0"/>
              <w:marBottom w:val="0"/>
              <w:divBdr>
                <w:top w:val="none" w:sz="0" w:space="0" w:color="auto"/>
                <w:left w:val="none" w:sz="0" w:space="0" w:color="auto"/>
                <w:bottom w:val="none" w:sz="0" w:space="0" w:color="auto"/>
                <w:right w:val="none" w:sz="0" w:space="0" w:color="auto"/>
              </w:divBdr>
            </w:div>
            <w:div w:id="318388634">
              <w:marLeft w:val="0"/>
              <w:marRight w:val="0"/>
              <w:marTop w:val="0"/>
              <w:marBottom w:val="0"/>
              <w:divBdr>
                <w:top w:val="none" w:sz="0" w:space="0" w:color="auto"/>
                <w:left w:val="none" w:sz="0" w:space="0" w:color="auto"/>
                <w:bottom w:val="none" w:sz="0" w:space="0" w:color="auto"/>
                <w:right w:val="none" w:sz="0" w:space="0" w:color="auto"/>
              </w:divBdr>
            </w:div>
            <w:div w:id="1860198083">
              <w:marLeft w:val="0"/>
              <w:marRight w:val="0"/>
              <w:marTop w:val="0"/>
              <w:marBottom w:val="0"/>
              <w:divBdr>
                <w:top w:val="none" w:sz="0" w:space="0" w:color="auto"/>
                <w:left w:val="none" w:sz="0" w:space="0" w:color="auto"/>
                <w:bottom w:val="none" w:sz="0" w:space="0" w:color="auto"/>
                <w:right w:val="none" w:sz="0" w:space="0" w:color="auto"/>
              </w:divBdr>
            </w:div>
            <w:div w:id="300576381">
              <w:marLeft w:val="0"/>
              <w:marRight w:val="0"/>
              <w:marTop w:val="0"/>
              <w:marBottom w:val="0"/>
              <w:divBdr>
                <w:top w:val="none" w:sz="0" w:space="0" w:color="auto"/>
                <w:left w:val="none" w:sz="0" w:space="0" w:color="auto"/>
                <w:bottom w:val="none" w:sz="0" w:space="0" w:color="auto"/>
                <w:right w:val="none" w:sz="0" w:space="0" w:color="auto"/>
              </w:divBdr>
            </w:div>
            <w:div w:id="1300526124">
              <w:marLeft w:val="0"/>
              <w:marRight w:val="0"/>
              <w:marTop w:val="0"/>
              <w:marBottom w:val="0"/>
              <w:divBdr>
                <w:top w:val="none" w:sz="0" w:space="0" w:color="auto"/>
                <w:left w:val="none" w:sz="0" w:space="0" w:color="auto"/>
                <w:bottom w:val="none" w:sz="0" w:space="0" w:color="auto"/>
                <w:right w:val="none" w:sz="0" w:space="0" w:color="auto"/>
              </w:divBdr>
            </w:div>
            <w:div w:id="1786463606">
              <w:marLeft w:val="0"/>
              <w:marRight w:val="0"/>
              <w:marTop w:val="0"/>
              <w:marBottom w:val="0"/>
              <w:divBdr>
                <w:top w:val="none" w:sz="0" w:space="0" w:color="auto"/>
                <w:left w:val="none" w:sz="0" w:space="0" w:color="auto"/>
                <w:bottom w:val="none" w:sz="0" w:space="0" w:color="auto"/>
                <w:right w:val="none" w:sz="0" w:space="0" w:color="auto"/>
              </w:divBdr>
            </w:div>
            <w:div w:id="1613173070">
              <w:marLeft w:val="0"/>
              <w:marRight w:val="0"/>
              <w:marTop w:val="0"/>
              <w:marBottom w:val="0"/>
              <w:divBdr>
                <w:top w:val="none" w:sz="0" w:space="0" w:color="auto"/>
                <w:left w:val="none" w:sz="0" w:space="0" w:color="auto"/>
                <w:bottom w:val="none" w:sz="0" w:space="0" w:color="auto"/>
                <w:right w:val="none" w:sz="0" w:space="0" w:color="auto"/>
              </w:divBdr>
            </w:div>
            <w:div w:id="1769304424">
              <w:marLeft w:val="0"/>
              <w:marRight w:val="0"/>
              <w:marTop w:val="0"/>
              <w:marBottom w:val="0"/>
              <w:divBdr>
                <w:top w:val="none" w:sz="0" w:space="0" w:color="auto"/>
                <w:left w:val="none" w:sz="0" w:space="0" w:color="auto"/>
                <w:bottom w:val="none" w:sz="0" w:space="0" w:color="auto"/>
                <w:right w:val="none" w:sz="0" w:space="0" w:color="auto"/>
              </w:divBdr>
            </w:div>
            <w:div w:id="975601226">
              <w:marLeft w:val="0"/>
              <w:marRight w:val="0"/>
              <w:marTop w:val="0"/>
              <w:marBottom w:val="0"/>
              <w:divBdr>
                <w:top w:val="none" w:sz="0" w:space="0" w:color="auto"/>
                <w:left w:val="none" w:sz="0" w:space="0" w:color="auto"/>
                <w:bottom w:val="none" w:sz="0" w:space="0" w:color="auto"/>
                <w:right w:val="none" w:sz="0" w:space="0" w:color="auto"/>
              </w:divBdr>
            </w:div>
            <w:div w:id="468134627">
              <w:marLeft w:val="0"/>
              <w:marRight w:val="0"/>
              <w:marTop w:val="0"/>
              <w:marBottom w:val="0"/>
              <w:divBdr>
                <w:top w:val="none" w:sz="0" w:space="0" w:color="auto"/>
                <w:left w:val="none" w:sz="0" w:space="0" w:color="auto"/>
                <w:bottom w:val="none" w:sz="0" w:space="0" w:color="auto"/>
                <w:right w:val="none" w:sz="0" w:space="0" w:color="auto"/>
              </w:divBdr>
            </w:div>
            <w:div w:id="1444612469">
              <w:marLeft w:val="0"/>
              <w:marRight w:val="0"/>
              <w:marTop w:val="0"/>
              <w:marBottom w:val="0"/>
              <w:divBdr>
                <w:top w:val="none" w:sz="0" w:space="0" w:color="auto"/>
                <w:left w:val="none" w:sz="0" w:space="0" w:color="auto"/>
                <w:bottom w:val="none" w:sz="0" w:space="0" w:color="auto"/>
                <w:right w:val="none" w:sz="0" w:space="0" w:color="auto"/>
              </w:divBdr>
            </w:div>
            <w:div w:id="1576208250">
              <w:marLeft w:val="0"/>
              <w:marRight w:val="0"/>
              <w:marTop w:val="0"/>
              <w:marBottom w:val="0"/>
              <w:divBdr>
                <w:top w:val="none" w:sz="0" w:space="0" w:color="auto"/>
                <w:left w:val="none" w:sz="0" w:space="0" w:color="auto"/>
                <w:bottom w:val="none" w:sz="0" w:space="0" w:color="auto"/>
                <w:right w:val="none" w:sz="0" w:space="0" w:color="auto"/>
              </w:divBdr>
            </w:div>
            <w:div w:id="1847788055">
              <w:marLeft w:val="0"/>
              <w:marRight w:val="0"/>
              <w:marTop w:val="0"/>
              <w:marBottom w:val="0"/>
              <w:divBdr>
                <w:top w:val="none" w:sz="0" w:space="0" w:color="auto"/>
                <w:left w:val="none" w:sz="0" w:space="0" w:color="auto"/>
                <w:bottom w:val="none" w:sz="0" w:space="0" w:color="auto"/>
                <w:right w:val="none" w:sz="0" w:space="0" w:color="auto"/>
              </w:divBdr>
            </w:div>
            <w:div w:id="897713200">
              <w:marLeft w:val="0"/>
              <w:marRight w:val="0"/>
              <w:marTop w:val="0"/>
              <w:marBottom w:val="0"/>
              <w:divBdr>
                <w:top w:val="none" w:sz="0" w:space="0" w:color="auto"/>
                <w:left w:val="none" w:sz="0" w:space="0" w:color="auto"/>
                <w:bottom w:val="none" w:sz="0" w:space="0" w:color="auto"/>
                <w:right w:val="none" w:sz="0" w:space="0" w:color="auto"/>
              </w:divBdr>
            </w:div>
            <w:div w:id="665477976">
              <w:marLeft w:val="0"/>
              <w:marRight w:val="0"/>
              <w:marTop w:val="0"/>
              <w:marBottom w:val="0"/>
              <w:divBdr>
                <w:top w:val="none" w:sz="0" w:space="0" w:color="auto"/>
                <w:left w:val="none" w:sz="0" w:space="0" w:color="auto"/>
                <w:bottom w:val="none" w:sz="0" w:space="0" w:color="auto"/>
                <w:right w:val="none" w:sz="0" w:space="0" w:color="auto"/>
              </w:divBdr>
            </w:div>
            <w:div w:id="1325938325">
              <w:marLeft w:val="0"/>
              <w:marRight w:val="0"/>
              <w:marTop w:val="0"/>
              <w:marBottom w:val="0"/>
              <w:divBdr>
                <w:top w:val="none" w:sz="0" w:space="0" w:color="auto"/>
                <w:left w:val="none" w:sz="0" w:space="0" w:color="auto"/>
                <w:bottom w:val="none" w:sz="0" w:space="0" w:color="auto"/>
                <w:right w:val="none" w:sz="0" w:space="0" w:color="auto"/>
              </w:divBdr>
            </w:div>
            <w:div w:id="404382952">
              <w:marLeft w:val="0"/>
              <w:marRight w:val="0"/>
              <w:marTop w:val="0"/>
              <w:marBottom w:val="0"/>
              <w:divBdr>
                <w:top w:val="none" w:sz="0" w:space="0" w:color="auto"/>
                <w:left w:val="none" w:sz="0" w:space="0" w:color="auto"/>
                <w:bottom w:val="none" w:sz="0" w:space="0" w:color="auto"/>
                <w:right w:val="none" w:sz="0" w:space="0" w:color="auto"/>
              </w:divBdr>
            </w:div>
            <w:div w:id="769088727">
              <w:marLeft w:val="0"/>
              <w:marRight w:val="0"/>
              <w:marTop w:val="0"/>
              <w:marBottom w:val="0"/>
              <w:divBdr>
                <w:top w:val="none" w:sz="0" w:space="0" w:color="auto"/>
                <w:left w:val="none" w:sz="0" w:space="0" w:color="auto"/>
                <w:bottom w:val="none" w:sz="0" w:space="0" w:color="auto"/>
                <w:right w:val="none" w:sz="0" w:space="0" w:color="auto"/>
              </w:divBdr>
            </w:div>
            <w:div w:id="1089741671">
              <w:marLeft w:val="0"/>
              <w:marRight w:val="0"/>
              <w:marTop w:val="0"/>
              <w:marBottom w:val="0"/>
              <w:divBdr>
                <w:top w:val="none" w:sz="0" w:space="0" w:color="auto"/>
                <w:left w:val="none" w:sz="0" w:space="0" w:color="auto"/>
                <w:bottom w:val="none" w:sz="0" w:space="0" w:color="auto"/>
                <w:right w:val="none" w:sz="0" w:space="0" w:color="auto"/>
              </w:divBdr>
            </w:div>
            <w:div w:id="952632077">
              <w:marLeft w:val="0"/>
              <w:marRight w:val="0"/>
              <w:marTop w:val="0"/>
              <w:marBottom w:val="0"/>
              <w:divBdr>
                <w:top w:val="none" w:sz="0" w:space="0" w:color="auto"/>
                <w:left w:val="none" w:sz="0" w:space="0" w:color="auto"/>
                <w:bottom w:val="none" w:sz="0" w:space="0" w:color="auto"/>
                <w:right w:val="none" w:sz="0" w:space="0" w:color="auto"/>
              </w:divBdr>
            </w:div>
            <w:div w:id="328170756">
              <w:marLeft w:val="0"/>
              <w:marRight w:val="0"/>
              <w:marTop w:val="0"/>
              <w:marBottom w:val="0"/>
              <w:divBdr>
                <w:top w:val="none" w:sz="0" w:space="0" w:color="auto"/>
                <w:left w:val="none" w:sz="0" w:space="0" w:color="auto"/>
                <w:bottom w:val="none" w:sz="0" w:space="0" w:color="auto"/>
                <w:right w:val="none" w:sz="0" w:space="0" w:color="auto"/>
              </w:divBdr>
            </w:div>
            <w:div w:id="889879895">
              <w:marLeft w:val="0"/>
              <w:marRight w:val="0"/>
              <w:marTop w:val="0"/>
              <w:marBottom w:val="0"/>
              <w:divBdr>
                <w:top w:val="none" w:sz="0" w:space="0" w:color="auto"/>
                <w:left w:val="none" w:sz="0" w:space="0" w:color="auto"/>
                <w:bottom w:val="none" w:sz="0" w:space="0" w:color="auto"/>
                <w:right w:val="none" w:sz="0" w:space="0" w:color="auto"/>
              </w:divBdr>
            </w:div>
            <w:div w:id="536161434">
              <w:marLeft w:val="0"/>
              <w:marRight w:val="0"/>
              <w:marTop w:val="0"/>
              <w:marBottom w:val="0"/>
              <w:divBdr>
                <w:top w:val="none" w:sz="0" w:space="0" w:color="auto"/>
                <w:left w:val="none" w:sz="0" w:space="0" w:color="auto"/>
                <w:bottom w:val="none" w:sz="0" w:space="0" w:color="auto"/>
                <w:right w:val="none" w:sz="0" w:space="0" w:color="auto"/>
              </w:divBdr>
            </w:div>
            <w:div w:id="651180806">
              <w:marLeft w:val="0"/>
              <w:marRight w:val="0"/>
              <w:marTop w:val="0"/>
              <w:marBottom w:val="0"/>
              <w:divBdr>
                <w:top w:val="none" w:sz="0" w:space="0" w:color="auto"/>
                <w:left w:val="none" w:sz="0" w:space="0" w:color="auto"/>
                <w:bottom w:val="none" w:sz="0" w:space="0" w:color="auto"/>
                <w:right w:val="none" w:sz="0" w:space="0" w:color="auto"/>
              </w:divBdr>
            </w:div>
            <w:div w:id="1593776952">
              <w:marLeft w:val="0"/>
              <w:marRight w:val="0"/>
              <w:marTop w:val="0"/>
              <w:marBottom w:val="0"/>
              <w:divBdr>
                <w:top w:val="none" w:sz="0" w:space="0" w:color="auto"/>
                <w:left w:val="none" w:sz="0" w:space="0" w:color="auto"/>
                <w:bottom w:val="none" w:sz="0" w:space="0" w:color="auto"/>
                <w:right w:val="none" w:sz="0" w:space="0" w:color="auto"/>
              </w:divBdr>
            </w:div>
            <w:div w:id="1302731378">
              <w:marLeft w:val="0"/>
              <w:marRight w:val="0"/>
              <w:marTop w:val="0"/>
              <w:marBottom w:val="0"/>
              <w:divBdr>
                <w:top w:val="none" w:sz="0" w:space="0" w:color="auto"/>
                <w:left w:val="none" w:sz="0" w:space="0" w:color="auto"/>
                <w:bottom w:val="none" w:sz="0" w:space="0" w:color="auto"/>
                <w:right w:val="none" w:sz="0" w:space="0" w:color="auto"/>
              </w:divBdr>
            </w:div>
            <w:div w:id="700013079">
              <w:marLeft w:val="0"/>
              <w:marRight w:val="0"/>
              <w:marTop w:val="0"/>
              <w:marBottom w:val="0"/>
              <w:divBdr>
                <w:top w:val="none" w:sz="0" w:space="0" w:color="auto"/>
                <w:left w:val="none" w:sz="0" w:space="0" w:color="auto"/>
                <w:bottom w:val="none" w:sz="0" w:space="0" w:color="auto"/>
                <w:right w:val="none" w:sz="0" w:space="0" w:color="auto"/>
              </w:divBdr>
            </w:div>
            <w:div w:id="1457214348">
              <w:marLeft w:val="0"/>
              <w:marRight w:val="0"/>
              <w:marTop w:val="0"/>
              <w:marBottom w:val="0"/>
              <w:divBdr>
                <w:top w:val="none" w:sz="0" w:space="0" w:color="auto"/>
                <w:left w:val="none" w:sz="0" w:space="0" w:color="auto"/>
                <w:bottom w:val="none" w:sz="0" w:space="0" w:color="auto"/>
                <w:right w:val="none" w:sz="0" w:space="0" w:color="auto"/>
              </w:divBdr>
            </w:div>
            <w:div w:id="858545001">
              <w:marLeft w:val="0"/>
              <w:marRight w:val="0"/>
              <w:marTop w:val="0"/>
              <w:marBottom w:val="0"/>
              <w:divBdr>
                <w:top w:val="none" w:sz="0" w:space="0" w:color="auto"/>
                <w:left w:val="none" w:sz="0" w:space="0" w:color="auto"/>
                <w:bottom w:val="none" w:sz="0" w:space="0" w:color="auto"/>
                <w:right w:val="none" w:sz="0" w:space="0" w:color="auto"/>
              </w:divBdr>
            </w:div>
            <w:div w:id="1645424706">
              <w:marLeft w:val="0"/>
              <w:marRight w:val="0"/>
              <w:marTop w:val="0"/>
              <w:marBottom w:val="0"/>
              <w:divBdr>
                <w:top w:val="none" w:sz="0" w:space="0" w:color="auto"/>
                <w:left w:val="none" w:sz="0" w:space="0" w:color="auto"/>
                <w:bottom w:val="none" w:sz="0" w:space="0" w:color="auto"/>
                <w:right w:val="none" w:sz="0" w:space="0" w:color="auto"/>
              </w:divBdr>
            </w:div>
            <w:div w:id="1617832443">
              <w:marLeft w:val="0"/>
              <w:marRight w:val="0"/>
              <w:marTop w:val="0"/>
              <w:marBottom w:val="0"/>
              <w:divBdr>
                <w:top w:val="none" w:sz="0" w:space="0" w:color="auto"/>
                <w:left w:val="none" w:sz="0" w:space="0" w:color="auto"/>
                <w:bottom w:val="none" w:sz="0" w:space="0" w:color="auto"/>
                <w:right w:val="none" w:sz="0" w:space="0" w:color="auto"/>
              </w:divBdr>
            </w:div>
            <w:div w:id="322664256">
              <w:marLeft w:val="0"/>
              <w:marRight w:val="0"/>
              <w:marTop w:val="0"/>
              <w:marBottom w:val="0"/>
              <w:divBdr>
                <w:top w:val="none" w:sz="0" w:space="0" w:color="auto"/>
                <w:left w:val="none" w:sz="0" w:space="0" w:color="auto"/>
                <w:bottom w:val="none" w:sz="0" w:space="0" w:color="auto"/>
                <w:right w:val="none" w:sz="0" w:space="0" w:color="auto"/>
              </w:divBdr>
            </w:div>
            <w:div w:id="119153457">
              <w:marLeft w:val="0"/>
              <w:marRight w:val="0"/>
              <w:marTop w:val="0"/>
              <w:marBottom w:val="0"/>
              <w:divBdr>
                <w:top w:val="none" w:sz="0" w:space="0" w:color="auto"/>
                <w:left w:val="none" w:sz="0" w:space="0" w:color="auto"/>
                <w:bottom w:val="none" w:sz="0" w:space="0" w:color="auto"/>
                <w:right w:val="none" w:sz="0" w:space="0" w:color="auto"/>
              </w:divBdr>
            </w:div>
            <w:div w:id="845444305">
              <w:marLeft w:val="0"/>
              <w:marRight w:val="0"/>
              <w:marTop w:val="0"/>
              <w:marBottom w:val="0"/>
              <w:divBdr>
                <w:top w:val="none" w:sz="0" w:space="0" w:color="auto"/>
                <w:left w:val="none" w:sz="0" w:space="0" w:color="auto"/>
                <w:bottom w:val="none" w:sz="0" w:space="0" w:color="auto"/>
                <w:right w:val="none" w:sz="0" w:space="0" w:color="auto"/>
              </w:divBdr>
            </w:div>
            <w:div w:id="862594907">
              <w:marLeft w:val="0"/>
              <w:marRight w:val="0"/>
              <w:marTop w:val="0"/>
              <w:marBottom w:val="0"/>
              <w:divBdr>
                <w:top w:val="none" w:sz="0" w:space="0" w:color="auto"/>
                <w:left w:val="none" w:sz="0" w:space="0" w:color="auto"/>
                <w:bottom w:val="none" w:sz="0" w:space="0" w:color="auto"/>
                <w:right w:val="none" w:sz="0" w:space="0" w:color="auto"/>
              </w:divBdr>
            </w:div>
            <w:div w:id="1794051850">
              <w:marLeft w:val="0"/>
              <w:marRight w:val="0"/>
              <w:marTop w:val="0"/>
              <w:marBottom w:val="0"/>
              <w:divBdr>
                <w:top w:val="none" w:sz="0" w:space="0" w:color="auto"/>
                <w:left w:val="none" w:sz="0" w:space="0" w:color="auto"/>
                <w:bottom w:val="none" w:sz="0" w:space="0" w:color="auto"/>
                <w:right w:val="none" w:sz="0" w:space="0" w:color="auto"/>
              </w:divBdr>
            </w:div>
            <w:div w:id="1866019731">
              <w:marLeft w:val="0"/>
              <w:marRight w:val="0"/>
              <w:marTop w:val="0"/>
              <w:marBottom w:val="0"/>
              <w:divBdr>
                <w:top w:val="none" w:sz="0" w:space="0" w:color="auto"/>
                <w:left w:val="none" w:sz="0" w:space="0" w:color="auto"/>
                <w:bottom w:val="none" w:sz="0" w:space="0" w:color="auto"/>
                <w:right w:val="none" w:sz="0" w:space="0" w:color="auto"/>
              </w:divBdr>
            </w:div>
            <w:div w:id="713578122">
              <w:marLeft w:val="0"/>
              <w:marRight w:val="0"/>
              <w:marTop w:val="0"/>
              <w:marBottom w:val="0"/>
              <w:divBdr>
                <w:top w:val="none" w:sz="0" w:space="0" w:color="auto"/>
                <w:left w:val="none" w:sz="0" w:space="0" w:color="auto"/>
                <w:bottom w:val="none" w:sz="0" w:space="0" w:color="auto"/>
                <w:right w:val="none" w:sz="0" w:space="0" w:color="auto"/>
              </w:divBdr>
            </w:div>
            <w:div w:id="541792458">
              <w:marLeft w:val="0"/>
              <w:marRight w:val="0"/>
              <w:marTop w:val="0"/>
              <w:marBottom w:val="0"/>
              <w:divBdr>
                <w:top w:val="none" w:sz="0" w:space="0" w:color="auto"/>
                <w:left w:val="none" w:sz="0" w:space="0" w:color="auto"/>
                <w:bottom w:val="none" w:sz="0" w:space="0" w:color="auto"/>
                <w:right w:val="none" w:sz="0" w:space="0" w:color="auto"/>
              </w:divBdr>
            </w:div>
            <w:div w:id="218900218">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446118911">
              <w:marLeft w:val="0"/>
              <w:marRight w:val="0"/>
              <w:marTop w:val="0"/>
              <w:marBottom w:val="0"/>
              <w:divBdr>
                <w:top w:val="none" w:sz="0" w:space="0" w:color="auto"/>
                <w:left w:val="none" w:sz="0" w:space="0" w:color="auto"/>
                <w:bottom w:val="none" w:sz="0" w:space="0" w:color="auto"/>
                <w:right w:val="none" w:sz="0" w:space="0" w:color="auto"/>
              </w:divBdr>
            </w:div>
            <w:div w:id="38631658">
              <w:marLeft w:val="0"/>
              <w:marRight w:val="0"/>
              <w:marTop w:val="0"/>
              <w:marBottom w:val="0"/>
              <w:divBdr>
                <w:top w:val="none" w:sz="0" w:space="0" w:color="auto"/>
                <w:left w:val="none" w:sz="0" w:space="0" w:color="auto"/>
                <w:bottom w:val="none" w:sz="0" w:space="0" w:color="auto"/>
                <w:right w:val="none" w:sz="0" w:space="0" w:color="auto"/>
              </w:divBdr>
            </w:div>
            <w:div w:id="1737162930">
              <w:marLeft w:val="0"/>
              <w:marRight w:val="0"/>
              <w:marTop w:val="0"/>
              <w:marBottom w:val="0"/>
              <w:divBdr>
                <w:top w:val="none" w:sz="0" w:space="0" w:color="auto"/>
                <w:left w:val="none" w:sz="0" w:space="0" w:color="auto"/>
                <w:bottom w:val="none" w:sz="0" w:space="0" w:color="auto"/>
                <w:right w:val="none" w:sz="0" w:space="0" w:color="auto"/>
              </w:divBdr>
            </w:div>
            <w:div w:id="588581015">
              <w:marLeft w:val="0"/>
              <w:marRight w:val="0"/>
              <w:marTop w:val="0"/>
              <w:marBottom w:val="0"/>
              <w:divBdr>
                <w:top w:val="none" w:sz="0" w:space="0" w:color="auto"/>
                <w:left w:val="none" w:sz="0" w:space="0" w:color="auto"/>
                <w:bottom w:val="none" w:sz="0" w:space="0" w:color="auto"/>
                <w:right w:val="none" w:sz="0" w:space="0" w:color="auto"/>
              </w:divBdr>
            </w:div>
            <w:div w:id="30421337">
              <w:marLeft w:val="0"/>
              <w:marRight w:val="0"/>
              <w:marTop w:val="0"/>
              <w:marBottom w:val="0"/>
              <w:divBdr>
                <w:top w:val="none" w:sz="0" w:space="0" w:color="auto"/>
                <w:left w:val="none" w:sz="0" w:space="0" w:color="auto"/>
                <w:bottom w:val="none" w:sz="0" w:space="0" w:color="auto"/>
                <w:right w:val="none" w:sz="0" w:space="0" w:color="auto"/>
              </w:divBdr>
            </w:div>
            <w:div w:id="673071538">
              <w:marLeft w:val="0"/>
              <w:marRight w:val="0"/>
              <w:marTop w:val="0"/>
              <w:marBottom w:val="0"/>
              <w:divBdr>
                <w:top w:val="none" w:sz="0" w:space="0" w:color="auto"/>
                <w:left w:val="none" w:sz="0" w:space="0" w:color="auto"/>
                <w:bottom w:val="none" w:sz="0" w:space="0" w:color="auto"/>
                <w:right w:val="none" w:sz="0" w:space="0" w:color="auto"/>
              </w:divBdr>
            </w:div>
            <w:div w:id="1454976931">
              <w:marLeft w:val="0"/>
              <w:marRight w:val="0"/>
              <w:marTop w:val="0"/>
              <w:marBottom w:val="0"/>
              <w:divBdr>
                <w:top w:val="none" w:sz="0" w:space="0" w:color="auto"/>
                <w:left w:val="none" w:sz="0" w:space="0" w:color="auto"/>
                <w:bottom w:val="none" w:sz="0" w:space="0" w:color="auto"/>
                <w:right w:val="none" w:sz="0" w:space="0" w:color="auto"/>
              </w:divBdr>
            </w:div>
            <w:div w:id="694816335">
              <w:marLeft w:val="0"/>
              <w:marRight w:val="0"/>
              <w:marTop w:val="0"/>
              <w:marBottom w:val="0"/>
              <w:divBdr>
                <w:top w:val="none" w:sz="0" w:space="0" w:color="auto"/>
                <w:left w:val="none" w:sz="0" w:space="0" w:color="auto"/>
                <w:bottom w:val="none" w:sz="0" w:space="0" w:color="auto"/>
                <w:right w:val="none" w:sz="0" w:space="0" w:color="auto"/>
              </w:divBdr>
            </w:div>
            <w:div w:id="2013291744">
              <w:marLeft w:val="0"/>
              <w:marRight w:val="0"/>
              <w:marTop w:val="0"/>
              <w:marBottom w:val="0"/>
              <w:divBdr>
                <w:top w:val="none" w:sz="0" w:space="0" w:color="auto"/>
                <w:left w:val="none" w:sz="0" w:space="0" w:color="auto"/>
                <w:bottom w:val="none" w:sz="0" w:space="0" w:color="auto"/>
                <w:right w:val="none" w:sz="0" w:space="0" w:color="auto"/>
              </w:divBdr>
            </w:div>
            <w:div w:id="2047949460">
              <w:marLeft w:val="0"/>
              <w:marRight w:val="0"/>
              <w:marTop w:val="0"/>
              <w:marBottom w:val="0"/>
              <w:divBdr>
                <w:top w:val="none" w:sz="0" w:space="0" w:color="auto"/>
                <w:left w:val="none" w:sz="0" w:space="0" w:color="auto"/>
                <w:bottom w:val="none" w:sz="0" w:space="0" w:color="auto"/>
                <w:right w:val="none" w:sz="0" w:space="0" w:color="auto"/>
              </w:divBdr>
            </w:div>
            <w:div w:id="1261718734">
              <w:marLeft w:val="0"/>
              <w:marRight w:val="0"/>
              <w:marTop w:val="0"/>
              <w:marBottom w:val="0"/>
              <w:divBdr>
                <w:top w:val="none" w:sz="0" w:space="0" w:color="auto"/>
                <w:left w:val="none" w:sz="0" w:space="0" w:color="auto"/>
                <w:bottom w:val="none" w:sz="0" w:space="0" w:color="auto"/>
                <w:right w:val="none" w:sz="0" w:space="0" w:color="auto"/>
              </w:divBdr>
            </w:div>
            <w:div w:id="446122610">
              <w:marLeft w:val="0"/>
              <w:marRight w:val="0"/>
              <w:marTop w:val="0"/>
              <w:marBottom w:val="0"/>
              <w:divBdr>
                <w:top w:val="none" w:sz="0" w:space="0" w:color="auto"/>
                <w:left w:val="none" w:sz="0" w:space="0" w:color="auto"/>
                <w:bottom w:val="none" w:sz="0" w:space="0" w:color="auto"/>
                <w:right w:val="none" w:sz="0" w:space="0" w:color="auto"/>
              </w:divBdr>
            </w:div>
            <w:div w:id="618992855">
              <w:marLeft w:val="0"/>
              <w:marRight w:val="0"/>
              <w:marTop w:val="0"/>
              <w:marBottom w:val="0"/>
              <w:divBdr>
                <w:top w:val="none" w:sz="0" w:space="0" w:color="auto"/>
                <w:left w:val="none" w:sz="0" w:space="0" w:color="auto"/>
                <w:bottom w:val="none" w:sz="0" w:space="0" w:color="auto"/>
                <w:right w:val="none" w:sz="0" w:space="0" w:color="auto"/>
              </w:divBdr>
            </w:div>
            <w:div w:id="28334376">
              <w:marLeft w:val="0"/>
              <w:marRight w:val="0"/>
              <w:marTop w:val="0"/>
              <w:marBottom w:val="0"/>
              <w:divBdr>
                <w:top w:val="none" w:sz="0" w:space="0" w:color="auto"/>
                <w:left w:val="none" w:sz="0" w:space="0" w:color="auto"/>
                <w:bottom w:val="none" w:sz="0" w:space="0" w:color="auto"/>
                <w:right w:val="none" w:sz="0" w:space="0" w:color="auto"/>
              </w:divBdr>
            </w:div>
            <w:div w:id="2100130477">
              <w:marLeft w:val="0"/>
              <w:marRight w:val="0"/>
              <w:marTop w:val="0"/>
              <w:marBottom w:val="0"/>
              <w:divBdr>
                <w:top w:val="none" w:sz="0" w:space="0" w:color="auto"/>
                <w:left w:val="none" w:sz="0" w:space="0" w:color="auto"/>
                <w:bottom w:val="none" w:sz="0" w:space="0" w:color="auto"/>
                <w:right w:val="none" w:sz="0" w:space="0" w:color="auto"/>
              </w:divBdr>
            </w:div>
            <w:div w:id="221718384">
              <w:marLeft w:val="0"/>
              <w:marRight w:val="0"/>
              <w:marTop w:val="0"/>
              <w:marBottom w:val="0"/>
              <w:divBdr>
                <w:top w:val="none" w:sz="0" w:space="0" w:color="auto"/>
                <w:left w:val="none" w:sz="0" w:space="0" w:color="auto"/>
                <w:bottom w:val="none" w:sz="0" w:space="0" w:color="auto"/>
                <w:right w:val="none" w:sz="0" w:space="0" w:color="auto"/>
              </w:divBdr>
            </w:div>
            <w:div w:id="256794690">
              <w:marLeft w:val="0"/>
              <w:marRight w:val="0"/>
              <w:marTop w:val="0"/>
              <w:marBottom w:val="0"/>
              <w:divBdr>
                <w:top w:val="none" w:sz="0" w:space="0" w:color="auto"/>
                <w:left w:val="none" w:sz="0" w:space="0" w:color="auto"/>
                <w:bottom w:val="none" w:sz="0" w:space="0" w:color="auto"/>
                <w:right w:val="none" w:sz="0" w:space="0" w:color="auto"/>
              </w:divBdr>
            </w:div>
            <w:div w:id="1719477398">
              <w:marLeft w:val="0"/>
              <w:marRight w:val="0"/>
              <w:marTop w:val="0"/>
              <w:marBottom w:val="0"/>
              <w:divBdr>
                <w:top w:val="none" w:sz="0" w:space="0" w:color="auto"/>
                <w:left w:val="none" w:sz="0" w:space="0" w:color="auto"/>
                <w:bottom w:val="none" w:sz="0" w:space="0" w:color="auto"/>
                <w:right w:val="none" w:sz="0" w:space="0" w:color="auto"/>
              </w:divBdr>
            </w:div>
            <w:div w:id="826820681">
              <w:marLeft w:val="0"/>
              <w:marRight w:val="0"/>
              <w:marTop w:val="0"/>
              <w:marBottom w:val="0"/>
              <w:divBdr>
                <w:top w:val="none" w:sz="0" w:space="0" w:color="auto"/>
                <w:left w:val="none" w:sz="0" w:space="0" w:color="auto"/>
                <w:bottom w:val="none" w:sz="0" w:space="0" w:color="auto"/>
                <w:right w:val="none" w:sz="0" w:space="0" w:color="auto"/>
              </w:divBdr>
            </w:div>
            <w:div w:id="1056853758">
              <w:marLeft w:val="0"/>
              <w:marRight w:val="0"/>
              <w:marTop w:val="0"/>
              <w:marBottom w:val="0"/>
              <w:divBdr>
                <w:top w:val="none" w:sz="0" w:space="0" w:color="auto"/>
                <w:left w:val="none" w:sz="0" w:space="0" w:color="auto"/>
                <w:bottom w:val="none" w:sz="0" w:space="0" w:color="auto"/>
                <w:right w:val="none" w:sz="0" w:space="0" w:color="auto"/>
              </w:divBdr>
            </w:div>
            <w:div w:id="81950578">
              <w:marLeft w:val="0"/>
              <w:marRight w:val="0"/>
              <w:marTop w:val="0"/>
              <w:marBottom w:val="0"/>
              <w:divBdr>
                <w:top w:val="none" w:sz="0" w:space="0" w:color="auto"/>
                <w:left w:val="none" w:sz="0" w:space="0" w:color="auto"/>
                <w:bottom w:val="none" w:sz="0" w:space="0" w:color="auto"/>
                <w:right w:val="none" w:sz="0" w:space="0" w:color="auto"/>
              </w:divBdr>
            </w:div>
            <w:div w:id="1894930084">
              <w:marLeft w:val="0"/>
              <w:marRight w:val="0"/>
              <w:marTop w:val="0"/>
              <w:marBottom w:val="0"/>
              <w:divBdr>
                <w:top w:val="none" w:sz="0" w:space="0" w:color="auto"/>
                <w:left w:val="none" w:sz="0" w:space="0" w:color="auto"/>
                <w:bottom w:val="none" w:sz="0" w:space="0" w:color="auto"/>
                <w:right w:val="none" w:sz="0" w:space="0" w:color="auto"/>
              </w:divBdr>
            </w:div>
            <w:div w:id="1785270234">
              <w:marLeft w:val="0"/>
              <w:marRight w:val="0"/>
              <w:marTop w:val="0"/>
              <w:marBottom w:val="0"/>
              <w:divBdr>
                <w:top w:val="none" w:sz="0" w:space="0" w:color="auto"/>
                <w:left w:val="none" w:sz="0" w:space="0" w:color="auto"/>
                <w:bottom w:val="none" w:sz="0" w:space="0" w:color="auto"/>
                <w:right w:val="none" w:sz="0" w:space="0" w:color="auto"/>
              </w:divBdr>
            </w:div>
            <w:div w:id="972751724">
              <w:marLeft w:val="0"/>
              <w:marRight w:val="0"/>
              <w:marTop w:val="0"/>
              <w:marBottom w:val="0"/>
              <w:divBdr>
                <w:top w:val="none" w:sz="0" w:space="0" w:color="auto"/>
                <w:left w:val="none" w:sz="0" w:space="0" w:color="auto"/>
                <w:bottom w:val="none" w:sz="0" w:space="0" w:color="auto"/>
                <w:right w:val="none" w:sz="0" w:space="0" w:color="auto"/>
              </w:divBdr>
            </w:div>
            <w:div w:id="1231575217">
              <w:marLeft w:val="0"/>
              <w:marRight w:val="0"/>
              <w:marTop w:val="0"/>
              <w:marBottom w:val="0"/>
              <w:divBdr>
                <w:top w:val="none" w:sz="0" w:space="0" w:color="auto"/>
                <w:left w:val="none" w:sz="0" w:space="0" w:color="auto"/>
                <w:bottom w:val="none" w:sz="0" w:space="0" w:color="auto"/>
                <w:right w:val="none" w:sz="0" w:space="0" w:color="auto"/>
              </w:divBdr>
            </w:div>
            <w:div w:id="459997398">
              <w:marLeft w:val="0"/>
              <w:marRight w:val="0"/>
              <w:marTop w:val="0"/>
              <w:marBottom w:val="0"/>
              <w:divBdr>
                <w:top w:val="none" w:sz="0" w:space="0" w:color="auto"/>
                <w:left w:val="none" w:sz="0" w:space="0" w:color="auto"/>
                <w:bottom w:val="none" w:sz="0" w:space="0" w:color="auto"/>
                <w:right w:val="none" w:sz="0" w:space="0" w:color="auto"/>
              </w:divBdr>
            </w:div>
            <w:div w:id="548997326">
              <w:marLeft w:val="0"/>
              <w:marRight w:val="0"/>
              <w:marTop w:val="0"/>
              <w:marBottom w:val="0"/>
              <w:divBdr>
                <w:top w:val="none" w:sz="0" w:space="0" w:color="auto"/>
                <w:left w:val="none" w:sz="0" w:space="0" w:color="auto"/>
                <w:bottom w:val="none" w:sz="0" w:space="0" w:color="auto"/>
                <w:right w:val="none" w:sz="0" w:space="0" w:color="auto"/>
              </w:divBdr>
            </w:div>
            <w:div w:id="1329478290">
              <w:marLeft w:val="0"/>
              <w:marRight w:val="0"/>
              <w:marTop w:val="0"/>
              <w:marBottom w:val="0"/>
              <w:divBdr>
                <w:top w:val="none" w:sz="0" w:space="0" w:color="auto"/>
                <w:left w:val="none" w:sz="0" w:space="0" w:color="auto"/>
                <w:bottom w:val="none" w:sz="0" w:space="0" w:color="auto"/>
                <w:right w:val="none" w:sz="0" w:space="0" w:color="auto"/>
              </w:divBdr>
            </w:div>
            <w:div w:id="121504912">
              <w:marLeft w:val="0"/>
              <w:marRight w:val="0"/>
              <w:marTop w:val="0"/>
              <w:marBottom w:val="0"/>
              <w:divBdr>
                <w:top w:val="none" w:sz="0" w:space="0" w:color="auto"/>
                <w:left w:val="none" w:sz="0" w:space="0" w:color="auto"/>
                <w:bottom w:val="none" w:sz="0" w:space="0" w:color="auto"/>
                <w:right w:val="none" w:sz="0" w:space="0" w:color="auto"/>
              </w:divBdr>
            </w:div>
            <w:div w:id="437796157">
              <w:marLeft w:val="0"/>
              <w:marRight w:val="0"/>
              <w:marTop w:val="0"/>
              <w:marBottom w:val="0"/>
              <w:divBdr>
                <w:top w:val="none" w:sz="0" w:space="0" w:color="auto"/>
                <w:left w:val="none" w:sz="0" w:space="0" w:color="auto"/>
                <w:bottom w:val="none" w:sz="0" w:space="0" w:color="auto"/>
                <w:right w:val="none" w:sz="0" w:space="0" w:color="auto"/>
              </w:divBdr>
            </w:div>
            <w:div w:id="2050061752">
              <w:marLeft w:val="0"/>
              <w:marRight w:val="0"/>
              <w:marTop w:val="0"/>
              <w:marBottom w:val="0"/>
              <w:divBdr>
                <w:top w:val="none" w:sz="0" w:space="0" w:color="auto"/>
                <w:left w:val="none" w:sz="0" w:space="0" w:color="auto"/>
                <w:bottom w:val="none" w:sz="0" w:space="0" w:color="auto"/>
                <w:right w:val="none" w:sz="0" w:space="0" w:color="auto"/>
              </w:divBdr>
            </w:div>
            <w:div w:id="1129595344">
              <w:marLeft w:val="0"/>
              <w:marRight w:val="0"/>
              <w:marTop w:val="0"/>
              <w:marBottom w:val="0"/>
              <w:divBdr>
                <w:top w:val="none" w:sz="0" w:space="0" w:color="auto"/>
                <w:left w:val="none" w:sz="0" w:space="0" w:color="auto"/>
                <w:bottom w:val="none" w:sz="0" w:space="0" w:color="auto"/>
                <w:right w:val="none" w:sz="0" w:space="0" w:color="auto"/>
              </w:divBdr>
            </w:div>
            <w:div w:id="1578592539">
              <w:marLeft w:val="0"/>
              <w:marRight w:val="0"/>
              <w:marTop w:val="0"/>
              <w:marBottom w:val="0"/>
              <w:divBdr>
                <w:top w:val="none" w:sz="0" w:space="0" w:color="auto"/>
                <w:left w:val="none" w:sz="0" w:space="0" w:color="auto"/>
                <w:bottom w:val="none" w:sz="0" w:space="0" w:color="auto"/>
                <w:right w:val="none" w:sz="0" w:space="0" w:color="auto"/>
              </w:divBdr>
            </w:div>
            <w:div w:id="1516729375">
              <w:marLeft w:val="0"/>
              <w:marRight w:val="0"/>
              <w:marTop w:val="0"/>
              <w:marBottom w:val="0"/>
              <w:divBdr>
                <w:top w:val="none" w:sz="0" w:space="0" w:color="auto"/>
                <w:left w:val="none" w:sz="0" w:space="0" w:color="auto"/>
                <w:bottom w:val="none" w:sz="0" w:space="0" w:color="auto"/>
                <w:right w:val="none" w:sz="0" w:space="0" w:color="auto"/>
              </w:divBdr>
            </w:div>
            <w:div w:id="2071228893">
              <w:marLeft w:val="0"/>
              <w:marRight w:val="0"/>
              <w:marTop w:val="0"/>
              <w:marBottom w:val="0"/>
              <w:divBdr>
                <w:top w:val="none" w:sz="0" w:space="0" w:color="auto"/>
                <w:left w:val="none" w:sz="0" w:space="0" w:color="auto"/>
                <w:bottom w:val="none" w:sz="0" w:space="0" w:color="auto"/>
                <w:right w:val="none" w:sz="0" w:space="0" w:color="auto"/>
              </w:divBdr>
            </w:div>
            <w:div w:id="1699698481">
              <w:marLeft w:val="0"/>
              <w:marRight w:val="0"/>
              <w:marTop w:val="0"/>
              <w:marBottom w:val="0"/>
              <w:divBdr>
                <w:top w:val="none" w:sz="0" w:space="0" w:color="auto"/>
                <w:left w:val="none" w:sz="0" w:space="0" w:color="auto"/>
                <w:bottom w:val="none" w:sz="0" w:space="0" w:color="auto"/>
                <w:right w:val="none" w:sz="0" w:space="0" w:color="auto"/>
              </w:divBdr>
            </w:div>
            <w:div w:id="449203677">
              <w:marLeft w:val="0"/>
              <w:marRight w:val="0"/>
              <w:marTop w:val="0"/>
              <w:marBottom w:val="0"/>
              <w:divBdr>
                <w:top w:val="none" w:sz="0" w:space="0" w:color="auto"/>
                <w:left w:val="none" w:sz="0" w:space="0" w:color="auto"/>
                <w:bottom w:val="none" w:sz="0" w:space="0" w:color="auto"/>
                <w:right w:val="none" w:sz="0" w:space="0" w:color="auto"/>
              </w:divBdr>
            </w:div>
            <w:div w:id="655184796">
              <w:marLeft w:val="0"/>
              <w:marRight w:val="0"/>
              <w:marTop w:val="0"/>
              <w:marBottom w:val="0"/>
              <w:divBdr>
                <w:top w:val="none" w:sz="0" w:space="0" w:color="auto"/>
                <w:left w:val="none" w:sz="0" w:space="0" w:color="auto"/>
                <w:bottom w:val="none" w:sz="0" w:space="0" w:color="auto"/>
                <w:right w:val="none" w:sz="0" w:space="0" w:color="auto"/>
              </w:divBdr>
            </w:div>
            <w:div w:id="698941945">
              <w:marLeft w:val="0"/>
              <w:marRight w:val="0"/>
              <w:marTop w:val="0"/>
              <w:marBottom w:val="0"/>
              <w:divBdr>
                <w:top w:val="none" w:sz="0" w:space="0" w:color="auto"/>
                <w:left w:val="none" w:sz="0" w:space="0" w:color="auto"/>
                <w:bottom w:val="none" w:sz="0" w:space="0" w:color="auto"/>
                <w:right w:val="none" w:sz="0" w:space="0" w:color="auto"/>
              </w:divBdr>
            </w:div>
            <w:div w:id="751123087">
              <w:marLeft w:val="0"/>
              <w:marRight w:val="0"/>
              <w:marTop w:val="0"/>
              <w:marBottom w:val="0"/>
              <w:divBdr>
                <w:top w:val="none" w:sz="0" w:space="0" w:color="auto"/>
                <w:left w:val="none" w:sz="0" w:space="0" w:color="auto"/>
                <w:bottom w:val="none" w:sz="0" w:space="0" w:color="auto"/>
                <w:right w:val="none" w:sz="0" w:space="0" w:color="auto"/>
              </w:divBdr>
            </w:div>
            <w:div w:id="731931195">
              <w:marLeft w:val="0"/>
              <w:marRight w:val="0"/>
              <w:marTop w:val="0"/>
              <w:marBottom w:val="0"/>
              <w:divBdr>
                <w:top w:val="none" w:sz="0" w:space="0" w:color="auto"/>
                <w:left w:val="none" w:sz="0" w:space="0" w:color="auto"/>
                <w:bottom w:val="none" w:sz="0" w:space="0" w:color="auto"/>
                <w:right w:val="none" w:sz="0" w:space="0" w:color="auto"/>
              </w:divBdr>
            </w:div>
            <w:div w:id="180291050">
              <w:marLeft w:val="0"/>
              <w:marRight w:val="0"/>
              <w:marTop w:val="0"/>
              <w:marBottom w:val="0"/>
              <w:divBdr>
                <w:top w:val="none" w:sz="0" w:space="0" w:color="auto"/>
                <w:left w:val="none" w:sz="0" w:space="0" w:color="auto"/>
                <w:bottom w:val="none" w:sz="0" w:space="0" w:color="auto"/>
                <w:right w:val="none" w:sz="0" w:space="0" w:color="auto"/>
              </w:divBdr>
            </w:div>
            <w:div w:id="1978870365">
              <w:marLeft w:val="0"/>
              <w:marRight w:val="0"/>
              <w:marTop w:val="0"/>
              <w:marBottom w:val="0"/>
              <w:divBdr>
                <w:top w:val="none" w:sz="0" w:space="0" w:color="auto"/>
                <w:left w:val="none" w:sz="0" w:space="0" w:color="auto"/>
                <w:bottom w:val="none" w:sz="0" w:space="0" w:color="auto"/>
                <w:right w:val="none" w:sz="0" w:space="0" w:color="auto"/>
              </w:divBdr>
            </w:div>
            <w:div w:id="1323201196">
              <w:marLeft w:val="0"/>
              <w:marRight w:val="0"/>
              <w:marTop w:val="0"/>
              <w:marBottom w:val="0"/>
              <w:divBdr>
                <w:top w:val="none" w:sz="0" w:space="0" w:color="auto"/>
                <w:left w:val="none" w:sz="0" w:space="0" w:color="auto"/>
                <w:bottom w:val="none" w:sz="0" w:space="0" w:color="auto"/>
                <w:right w:val="none" w:sz="0" w:space="0" w:color="auto"/>
              </w:divBdr>
            </w:div>
            <w:div w:id="1815561041">
              <w:marLeft w:val="0"/>
              <w:marRight w:val="0"/>
              <w:marTop w:val="0"/>
              <w:marBottom w:val="0"/>
              <w:divBdr>
                <w:top w:val="none" w:sz="0" w:space="0" w:color="auto"/>
                <w:left w:val="none" w:sz="0" w:space="0" w:color="auto"/>
                <w:bottom w:val="none" w:sz="0" w:space="0" w:color="auto"/>
                <w:right w:val="none" w:sz="0" w:space="0" w:color="auto"/>
              </w:divBdr>
            </w:div>
            <w:div w:id="427163677">
              <w:marLeft w:val="0"/>
              <w:marRight w:val="0"/>
              <w:marTop w:val="0"/>
              <w:marBottom w:val="0"/>
              <w:divBdr>
                <w:top w:val="none" w:sz="0" w:space="0" w:color="auto"/>
                <w:left w:val="none" w:sz="0" w:space="0" w:color="auto"/>
                <w:bottom w:val="none" w:sz="0" w:space="0" w:color="auto"/>
                <w:right w:val="none" w:sz="0" w:space="0" w:color="auto"/>
              </w:divBdr>
            </w:div>
            <w:div w:id="1845316915">
              <w:marLeft w:val="0"/>
              <w:marRight w:val="0"/>
              <w:marTop w:val="0"/>
              <w:marBottom w:val="0"/>
              <w:divBdr>
                <w:top w:val="none" w:sz="0" w:space="0" w:color="auto"/>
                <w:left w:val="none" w:sz="0" w:space="0" w:color="auto"/>
                <w:bottom w:val="none" w:sz="0" w:space="0" w:color="auto"/>
                <w:right w:val="none" w:sz="0" w:space="0" w:color="auto"/>
              </w:divBdr>
            </w:div>
            <w:div w:id="845484635">
              <w:marLeft w:val="0"/>
              <w:marRight w:val="0"/>
              <w:marTop w:val="0"/>
              <w:marBottom w:val="0"/>
              <w:divBdr>
                <w:top w:val="none" w:sz="0" w:space="0" w:color="auto"/>
                <w:left w:val="none" w:sz="0" w:space="0" w:color="auto"/>
                <w:bottom w:val="none" w:sz="0" w:space="0" w:color="auto"/>
                <w:right w:val="none" w:sz="0" w:space="0" w:color="auto"/>
              </w:divBdr>
            </w:div>
            <w:div w:id="1014302641">
              <w:marLeft w:val="0"/>
              <w:marRight w:val="0"/>
              <w:marTop w:val="0"/>
              <w:marBottom w:val="0"/>
              <w:divBdr>
                <w:top w:val="none" w:sz="0" w:space="0" w:color="auto"/>
                <w:left w:val="none" w:sz="0" w:space="0" w:color="auto"/>
                <w:bottom w:val="none" w:sz="0" w:space="0" w:color="auto"/>
                <w:right w:val="none" w:sz="0" w:space="0" w:color="auto"/>
              </w:divBdr>
            </w:div>
            <w:div w:id="532378262">
              <w:marLeft w:val="0"/>
              <w:marRight w:val="0"/>
              <w:marTop w:val="0"/>
              <w:marBottom w:val="0"/>
              <w:divBdr>
                <w:top w:val="none" w:sz="0" w:space="0" w:color="auto"/>
                <w:left w:val="none" w:sz="0" w:space="0" w:color="auto"/>
                <w:bottom w:val="none" w:sz="0" w:space="0" w:color="auto"/>
                <w:right w:val="none" w:sz="0" w:space="0" w:color="auto"/>
              </w:divBdr>
            </w:div>
            <w:div w:id="2073313416">
              <w:marLeft w:val="0"/>
              <w:marRight w:val="0"/>
              <w:marTop w:val="0"/>
              <w:marBottom w:val="0"/>
              <w:divBdr>
                <w:top w:val="none" w:sz="0" w:space="0" w:color="auto"/>
                <w:left w:val="none" w:sz="0" w:space="0" w:color="auto"/>
                <w:bottom w:val="none" w:sz="0" w:space="0" w:color="auto"/>
                <w:right w:val="none" w:sz="0" w:space="0" w:color="auto"/>
              </w:divBdr>
            </w:div>
            <w:div w:id="1160273196">
              <w:marLeft w:val="0"/>
              <w:marRight w:val="0"/>
              <w:marTop w:val="0"/>
              <w:marBottom w:val="0"/>
              <w:divBdr>
                <w:top w:val="none" w:sz="0" w:space="0" w:color="auto"/>
                <w:left w:val="none" w:sz="0" w:space="0" w:color="auto"/>
                <w:bottom w:val="none" w:sz="0" w:space="0" w:color="auto"/>
                <w:right w:val="none" w:sz="0" w:space="0" w:color="auto"/>
              </w:divBdr>
            </w:div>
            <w:div w:id="284316340">
              <w:marLeft w:val="0"/>
              <w:marRight w:val="0"/>
              <w:marTop w:val="0"/>
              <w:marBottom w:val="0"/>
              <w:divBdr>
                <w:top w:val="none" w:sz="0" w:space="0" w:color="auto"/>
                <w:left w:val="none" w:sz="0" w:space="0" w:color="auto"/>
                <w:bottom w:val="none" w:sz="0" w:space="0" w:color="auto"/>
                <w:right w:val="none" w:sz="0" w:space="0" w:color="auto"/>
              </w:divBdr>
            </w:div>
            <w:div w:id="1907522229">
              <w:marLeft w:val="0"/>
              <w:marRight w:val="0"/>
              <w:marTop w:val="0"/>
              <w:marBottom w:val="0"/>
              <w:divBdr>
                <w:top w:val="none" w:sz="0" w:space="0" w:color="auto"/>
                <w:left w:val="none" w:sz="0" w:space="0" w:color="auto"/>
                <w:bottom w:val="none" w:sz="0" w:space="0" w:color="auto"/>
                <w:right w:val="none" w:sz="0" w:space="0" w:color="auto"/>
              </w:divBdr>
            </w:div>
            <w:div w:id="197206819">
              <w:marLeft w:val="0"/>
              <w:marRight w:val="0"/>
              <w:marTop w:val="0"/>
              <w:marBottom w:val="0"/>
              <w:divBdr>
                <w:top w:val="none" w:sz="0" w:space="0" w:color="auto"/>
                <w:left w:val="none" w:sz="0" w:space="0" w:color="auto"/>
                <w:bottom w:val="none" w:sz="0" w:space="0" w:color="auto"/>
                <w:right w:val="none" w:sz="0" w:space="0" w:color="auto"/>
              </w:divBdr>
            </w:div>
            <w:div w:id="25445254">
              <w:marLeft w:val="0"/>
              <w:marRight w:val="0"/>
              <w:marTop w:val="0"/>
              <w:marBottom w:val="0"/>
              <w:divBdr>
                <w:top w:val="none" w:sz="0" w:space="0" w:color="auto"/>
                <w:left w:val="none" w:sz="0" w:space="0" w:color="auto"/>
                <w:bottom w:val="none" w:sz="0" w:space="0" w:color="auto"/>
                <w:right w:val="none" w:sz="0" w:space="0" w:color="auto"/>
              </w:divBdr>
            </w:div>
            <w:div w:id="26151770">
              <w:marLeft w:val="0"/>
              <w:marRight w:val="0"/>
              <w:marTop w:val="0"/>
              <w:marBottom w:val="0"/>
              <w:divBdr>
                <w:top w:val="none" w:sz="0" w:space="0" w:color="auto"/>
                <w:left w:val="none" w:sz="0" w:space="0" w:color="auto"/>
                <w:bottom w:val="none" w:sz="0" w:space="0" w:color="auto"/>
                <w:right w:val="none" w:sz="0" w:space="0" w:color="auto"/>
              </w:divBdr>
            </w:div>
            <w:div w:id="426654554">
              <w:marLeft w:val="0"/>
              <w:marRight w:val="0"/>
              <w:marTop w:val="0"/>
              <w:marBottom w:val="0"/>
              <w:divBdr>
                <w:top w:val="none" w:sz="0" w:space="0" w:color="auto"/>
                <w:left w:val="none" w:sz="0" w:space="0" w:color="auto"/>
                <w:bottom w:val="none" w:sz="0" w:space="0" w:color="auto"/>
                <w:right w:val="none" w:sz="0" w:space="0" w:color="auto"/>
              </w:divBdr>
            </w:div>
            <w:div w:id="247614321">
              <w:marLeft w:val="0"/>
              <w:marRight w:val="0"/>
              <w:marTop w:val="0"/>
              <w:marBottom w:val="0"/>
              <w:divBdr>
                <w:top w:val="none" w:sz="0" w:space="0" w:color="auto"/>
                <w:left w:val="none" w:sz="0" w:space="0" w:color="auto"/>
                <w:bottom w:val="none" w:sz="0" w:space="0" w:color="auto"/>
                <w:right w:val="none" w:sz="0" w:space="0" w:color="auto"/>
              </w:divBdr>
            </w:div>
            <w:div w:id="1260528512">
              <w:marLeft w:val="0"/>
              <w:marRight w:val="0"/>
              <w:marTop w:val="0"/>
              <w:marBottom w:val="0"/>
              <w:divBdr>
                <w:top w:val="none" w:sz="0" w:space="0" w:color="auto"/>
                <w:left w:val="none" w:sz="0" w:space="0" w:color="auto"/>
                <w:bottom w:val="none" w:sz="0" w:space="0" w:color="auto"/>
                <w:right w:val="none" w:sz="0" w:space="0" w:color="auto"/>
              </w:divBdr>
            </w:div>
            <w:div w:id="1922641730">
              <w:marLeft w:val="0"/>
              <w:marRight w:val="0"/>
              <w:marTop w:val="0"/>
              <w:marBottom w:val="0"/>
              <w:divBdr>
                <w:top w:val="none" w:sz="0" w:space="0" w:color="auto"/>
                <w:left w:val="none" w:sz="0" w:space="0" w:color="auto"/>
                <w:bottom w:val="none" w:sz="0" w:space="0" w:color="auto"/>
                <w:right w:val="none" w:sz="0" w:space="0" w:color="auto"/>
              </w:divBdr>
            </w:div>
            <w:div w:id="71128621">
              <w:marLeft w:val="0"/>
              <w:marRight w:val="0"/>
              <w:marTop w:val="0"/>
              <w:marBottom w:val="0"/>
              <w:divBdr>
                <w:top w:val="none" w:sz="0" w:space="0" w:color="auto"/>
                <w:left w:val="none" w:sz="0" w:space="0" w:color="auto"/>
                <w:bottom w:val="none" w:sz="0" w:space="0" w:color="auto"/>
                <w:right w:val="none" w:sz="0" w:space="0" w:color="auto"/>
              </w:divBdr>
            </w:div>
            <w:div w:id="265961642">
              <w:marLeft w:val="0"/>
              <w:marRight w:val="0"/>
              <w:marTop w:val="0"/>
              <w:marBottom w:val="0"/>
              <w:divBdr>
                <w:top w:val="none" w:sz="0" w:space="0" w:color="auto"/>
                <w:left w:val="none" w:sz="0" w:space="0" w:color="auto"/>
                <w:bottom w:val="none" w:sz="0" w:space="0" w:color="auto"/>
                <w:right w:val="none" w:sz="0" w:space="0" w:color="auto"/>
              </w:divBdr>
            </w:div>
            <w:div w:id="1198930005">
              <w:marLeft w:val="0"/>
              <w:marRight w:val="0"/>
              <w:marTop w:val="0"/>
              <w:marBottom w:val="0"/>
              <w:divBdr>
                <w:top w:val="none" w:sz="0" w:space="0" w:color="auto"/>
                <w:left w:val="none" w:sz="0" w:space="0" w:color="auto"/>
                <w:bottom w:val="none" w:sz="0" w:space="0" w:color="auto"/>
                <w:right w:val="none" w:sz="0" w:space="0" w:color="auto"/>
              </w:divBdr>
            </w:div>
            <w:div w:id="962082633">
              <w:marLeft w:val="0"/>
              <w:marRight w:val="0"/>
              <w:marTop w:val="0"/>
              <w:marBottom w:val="0"/>
              <w:divBdr>
                <w:top w:val="none" w:sz="0" w:space="0" w:color="auto"/>
                <w:left w:val="none" w:sz="0" w:space="0" w:color="auto"/>
                <w:bottom w:val="none" w:sz="0" w:space="0" w:color="auto"/>
                <w:right w:val="none" w:sz="0" w:space="0" w:color="auto"/>
              </w:divBdr>
            </w:div>
            <w:div w:id="2082408646">
              <w:marLeft w:val="0"/>
              <w:marRight w:val="0"/>
              <w:marTop w:val="0"/>
              <w:marBottom w:val="0"/>
              <w:divBdr>
                <w:top w:val="none" w:sz="0" w:space="0" w:color="auto"/>
                <w:left w:val="none" w:sz="0" w:space="0" w:color="auto"/>
                <w:bottom w:val="none" w:sz="0" w:space="0" w:color="auto"/>
                <w:right w:val="none" w:sz="0" w:space="0" w:color="auto"/>
              </w:divBdr>
            </w:div>
            <w:div w:id="743256193">
              <w:marLeft w:val="0"/>
              <w:marRight w:val="0"/>
              <w:marTop w:val="0"/>
              <w:marBottom w:val="0"/>
              <w:divBdr>
                <w:top w:val="none" w:sz="0" w:space="0" w:color="auto"/>
                <w:left w:val="none" w:sz="0" w:space="0" w:color="auto"/>
                <w:bottom w:val="none" w:sz="0" w:space="0" w:color="auto"/>
                <w:right w:val="none" w:sz="0" w:space="0" w:color="auto"/>
              </w:divBdr>
            </w:div>
            <w:div w:id="1254633958">
              <w:marLeft w:val="0"/>
              <w:marRight w:val="0"/>
              <w:marTop w:val="0"/>
              <w:marBottom w:val="0"/>
              <w:divBdr>
                <w:top w:val="none" w:sz="0" w:space="0" w:color="auto"/>
                <w:left w:val="none" w:sz="0" w:space="0" w:color="auto"/>
                <w:bottom w:val="none" w:sz="0" w:space="0" w:color="auto"/>
                <w:right w:val="none" w:sz="0" w:space="0" w:color="auto"/>
              </w:divBdr>
            </w:div>
            <w:div w:id="1468471053">
              <w:marLeft w:val="0"/>
              <w:marRight w:val="0"/>
              <w:marTop w:val="0"/>
              <w:marBottom w:val="0"/>
              <w:divBdr>
                <w:top w:val="none" w:sz="0" w:space="0" w:color="auto"/>
                <w:left w:val="none" w:sz="0" w:space="0" w:color="auto"/>
                <w:bottom w:val="none" w:sz="0" w:space="0" w:color="auto"/>
                <w:right w:val="none" w:sz="0" w:space="0" w:color="auto"/>
              </w:divBdr>
            </w:div>
            <w:div w:id="1283804213">
              <w:marLeft w:val="0"/>
              <w:marRight w:val="0"/>
              <w:marTop w:val="0"/>
              <w:marBottom w:val="0"/>
              <w:divBdr>
                <w:top w:val="none" w:sz="0" w:space="0" w:color="auto"/>
                <w:left w:val="none" w:sz="0" w:space="0" w:color="auto"/>
                <w:bottom w:val="none" w:sz="0" w:space="0" w:color="auto"/>
                <w:right w:val="none" w:sz="0" w:space="0" w:color="auto"/>
              </w:divBdr>
            </w:div>
            <w:div w:id="508567381">
              <w:marLeft w:val="0"/>
              <w:marRight w:val="0"/>
              <w:marTop w:val="0"/>
              <w:marBottom w:val="0"/>
              <w:divBdr>
                <w:top w:val="none" w:sz="0" w:space="0" w:color="auto"/>
                <w:left w:val="none" w:sz="0" w:space="0" w:color="auto"/>
                <w:bottom w:val="none" w:sz="0" w:space="0" w:color="auto"/>
                <w:right w:val="none" w:sz="0" w:space="0" w:color="auto"/>
              </w:divBdr>
            </w:div>
            <w:div w:id="268004498">
              <w:marLeft w:val="0"/>
              <w:marRight w:val="0"/>
              <w:marTop w:val="0"/>
              <w:marBottom w:val="0"/>
              <w:divBdr>
                <w:top w:val="none" w:sz="0" w:space="0" w:color="auto"/>
                <w:left w:val="none" w:sz="0" w:space="0" w:color="auto"/>
                <w:bottom w:val="none" w:sz="0" w:space="0" w:color="auto"/>
                <w:right w:val="none" w:sz="0" w:space="0" w:color="auto"/>
              </w:divBdr>
            </w:div>
            <w:div w:id="1357385105">
              <w:marLeft w:val="0"/>
              <w:marRight w:val="0"/>
              <w:marTop w:val="0"/>
              <w:marBottom w:val="0"/>
              <w:divBdr>
                <w:top w:val="none" w:sz="0" w:space="0" w:color="auto"/>
                <w:left w:val="none" w:sz="0" w:space="0" w:color="auto"/>
                <w:bottom w:val="none" w:sz="0" w:space="0" w:color="auto"/>
                <w:right w:val="none" w:sz="0" w:space="0" w:color="auto"/>
              </w:divBdr>
            </w:div>
            <w:div w:id="250048905">
              <w:marLeft w:val="0"/>
              <w:marRight w:val="0"/>
              <w:marTop w:val="0"/>
              <w:marBottom w:val="0"/>
              <w:divBdr>
                <w:top w:val="none" w:sz="0" w:space="0" w:color="auto"/>
                <w:left w:val="none" w:sz="0" w:space="0" w:color="auto"/>
                <w:bottom w:val="none" w:sz="0" w:space="0" w:color="auto"/>
                <w:right w:val="none" w:sz="0" w:space="0" w:color="auto"/>
              </w:divBdr>
            </w:div>
            <w:div w:id="1132358803">
              <w:marLeft w:val="0"/>
              <w:marRight w:val="0"/>
              <w:marTop w:val="0"/>
              <w:marBottom w:val="0"/>
              <w:divBdr>
                <w:top w:val="none" w:sz="0" w:space="0" w:color="auto"/>
                <w:left w:val="none" w:sz="0" w:space="0" w:color="auto"/>
                <w:bottom w:val="none" w:sz="0" w:space="0" w:color="auto"/>
                <w:right w:val="none" w:sz="0" w:space="0" w:color="auto"/>
              </w:divBdr>
            </w:div>
            <w:div w:id="1753160529">
              <w:marLeft w:val="0"/>
              <w:marRight w:val="0"/>
              <w:marTop w:val="0"/>
              <w:marBottom w:val="0"/>
              <w:divBdr>
                <w:top w:val="none" w:sz="0" w:space="0" w:color="auto"/>
                <w:left w:val="none" w:sz="0" w:space="0" w:color="auto"/>
                <w:bottom w:val="none" w:sz="0" w:space="0" w:color="auto"/>
                <w:right w:val="none" w:sz="0" w:space="0" w:color="auto"/>
              </w:divBdr>
            </w:div>
            <w:div w:id="2076934003">
              <w:marLeft w:val="0"/>
              <w:marRight w:val="0"/>
              <w:marTop w:val="0"/>
              <w:marBottom w:val="0"/>
              <w:divBdr>
                <w:top w:val="none" w:sz="0" w:space="0" w:color="auto"/>
                <w:left w:val="none" w:sz="0" w:space="0" w:color="auto"/>
                <w:bottom w:val="none" w:sz="0" w:space="0" w:color="auto"/>
                <w:right w:val="none" w:sz="0" w:space="0" w:color="auto"/>
              </w:divBdr>
            </w:div>
            <w:div w:id="2047096073">
              <w:marLeft w:val="0"/>
              <w:marRight w:val="0"/>
              <w:marTop w:val="0"/>
              <w:marBottom w:val="0"/>
              <w:divBdr>
                <w:top w:val="none" w:sz="0" w:space="0" w:color="auto"/>
                <w:left w:val="none" w:sz="0" w:space="0" w:color="auto"/>
                <w:bottom w:val="none" w:sz="0" w:space="0" w:color="auto"/>
                <w:right w:val="none" w:sz="0" w:space="0" w:color="auto"/>
              </w:divBdr>
            </w:div>
            <w:div w:id="522520668">
              <w:marLeft w:val="0"/>
              <w:marRight w:val="0"/>
              <w:marTop w:val="0"/>
              <w:marBottom w:val="0"/>
              <w:divBdr>
                <w:top w:val="none" w:sz="0" w:space="0" w:color="auto"/>
                <w:left w:val="none" w:sz="0" w:space="0" w:color="auto"/>
                <w:bottom w:val="none" w:sz="0" w:space="0" w:color="auto"/>
                <w:right w:val="none" w:sz="0" w:space="0" w:color="auto"/>
              </w:divBdr>
            </w:div>
            <w:div w:id="928736303">
              <w:marLeft w:val="0"/>
              <w:marRight w:val="0"/>
              <w:marTop w:val="0"/>
              <w:marBottom w:val="0"/>
              <w:divBdr>
                <w:top w:val="none" w:sz="0" w:space="0" w:color="auto"/>
                <w:left w:val="none" w:sz="0" w:space="0" w:color="auto"/>
                <w:bottom w:val="none" w:sz="0" w:space="0" w:color="auto"/>
                <w:right w:val="none" w:sz="0" w:space="0" w:color="auto"/>
              </w:divBdr>
            </w:div>
            <w:div w:id="1988123483">
              <w:marLeft w:val="0"/>
              <w:marRight w:val="0"/>
              <w:marTop w:val="0"/>
              <w:marBottom w:val="0"/>
              <w:divBdr>
                <w:top w:val="none" w:sz="0" w:space="0" w:color="auto"/>
                <w:left w:val="none" w:sz="0" w:space="0" w:color="auto"/>
                <w:bottom w:val="none" w:sz="0" w:space="0" w:color="auto"/>
                <w:right w:val="none" w:sz="0" w:space="0" w:color="auto"/>
              </w:divBdr>
            </w:div>
            <w:div w:id="1458254545">
              <w:marLeft w:val="0"/>
              <w:marRight w:val="0"/>
              <w:marTop w:val="0"/>
              <w:marBottom w:val="0"/>
              <w:divBdr>
                <w:top w:val="none" w:sz="0" w:space="0" w:color="auto"/>
                <w:left w:val="none" w:sz="0" w:space="0" w:color="auto"/>
                <w:bottom w:val="none" w:sz="0" w:space="0" w:color="auto"/>
                <w:right w:val="none" w:sz="0" w:space="0" w:color="auto"/>
              </w:divBdr>
            </w:div>
            <w:div w:id="444156299">
              <w:marLeft w:val="0"/>
              <w:marRight w:val="0"/>
              <w:marTop w:val="0"/>
              <w:marBottom w:val="0"/>
              <w:divBdr>
                <w:top w:val="none" w:sz="0" w:space="0" w:color="auto"/>
                <w:left w:val="none" w:sz="0" w:space="0" w:color="auto"/>
                <w:bottom w:val="none" w:sz="0" w:space="0" w:color="auto"/>
                <w:right w:val="none" w:sz="0" w:space="0" w:color="auto"/>
              </w:divBdr>
            </w:div>
            <w:div w:id="67311970">
              <w:marLeft w:val="0"/>
              <w:marRight w:val="0"/>
              <w:marTop w:val="0"/>
              <w:marBottom w:val="0"/>
              <w:divBdr>
                <w:top w:val="none" w:sz="0" w:space="0" w:color="auto"/>
                <w:left w:val="none" w:sz="0" w:space="0" w:color="auto"/>
                <w:bottom w:val="none" w:sz="0" w:space="0" w:color="auto"/>
                <w:right w:val="none" w:sz="0" w:space="0" w:color="auto"/>
              </w:divBdr>
            </w:div>
            <w:div w:id="1509294111">
              <w:marLeft w:val="0"/>
              <w:marRight w:val="0"/>
              <w:marTop w:val="0"/>
              <w:marBottom w:val="0"/>
              <w:divBdr>
                <w:top w:val="none" w:sz="0" w:space="0" w:color="auto"/>
                <w:left w:val="none" w:sz="0" w:space="0" w:color="auto"/>
                <w:bottom w:val="none" w:sz="0" w:space="0" w:color="auto"/>
                <w:right w:val="none" w:sz="0" w:space="0" w:color="auto"/>
              </w:divBdr>
            </w:div>
            <w:div w:id="665061079">
              <w:marLeft w:val="0"/>
              <w:marRight w:val="0"/>
              <w:marTop w:val="0"/>
              <w:marBottom w:val="0"/>
              <w:divBdr>
                <w:top w:val="none" w:sz="0" w:space="0" w:color="auto"/>
                <w:left w:val="none" w:sz="0" w:space="0" w:color="auto"/>
                <w:bottom w:val="none" w:sz="0" w:space="0" w:color="auto"/>
                <w:right w:val="none" w:sz="0" w:space="0" w:color="auto"/>
              </w:divBdr>
            </w:div>
            <w:div w:id="2144424087">
              <w:marLeft w:val="0"/>
              <w:marRight w:val="0"/>
              <w:marTop w:val="0"/>
              <w:marBottom w:val="0"/>
              <w:divBdr>
                <w:top w:val="none" w:sz="0" w:space="0" w:color="auto"/>
                <w:left w:val="none" w:sz="0" w:space="0" w:color="auto"/>
                <w:bottom w:val="none" w:sz="0" w:space="0" w:color="auto"/>
                <w:right w:val="none" w:sz="0" w:space="0" w:color="auto"/>
              </w:divBdr>
            </w:div>
            <w:div w:id="1577325427">
              <w:marLeft w:val="0"/>
              <w:marRight w:val="0"/>
              <w:marTop w:val="0"/>
              <w:marBottom w:val="0"/>
              <w:divBdr>
                <w:top w:val="none" w:sz="0" w:space="0" w:color="auto"/>
                <w:left w:val="none" w:sz="0" w:space="0" w:color="auto"/>
                <w:bottom w:val="none" w:sz="0" w:space="0" w:color="auto"/>
                <w:right w:val="none" w:sz="0" w:space="0" w:color="auto"/>
              </w:divBdr>
            </w:div>
            <w:div w:id="932124072">
              <w:marLeft w:val="0"/>
              <w:marRight w:val="0"/>
              <w:marTop w:val="0"/>
              <w:marBottom w:val="0"/>
              <w:divBdr>
                <w:top w:val="none" w:sz="0" w:space="0" w:color="auto"/>
                <w:left w:val="none" w:sz="0" w:space="0" w:color="auto"/>
                <w:bottom w:val="none" w:sz="0" w:space="0" w:color="auto"/>
                <w:right w:val="none" w:sz="0" w:space="0" w:color="auto"/>
              </w:divBdr>
            </w:div>
            <w:div w:id="1306665132">
              <w:marLeft w:val="0"/>
              <w:marRight w:val="0"/>
              <w:marTop w:val="0"/>
              <w:marBottom w:val="0"/>
              <w:divBdr>
                <w:top w:val="none" w:sz="0" w:space="0" w:color="auto"/>
                <w:left w:val="none" w:sz="0" w:space="0" w:color="auto"/>
                <w:bottom w:val="none" w:sz="0" w:space="0" w:color="auto"/>
                <w:right w:val="none" w:sz="0" w:space="0" w:color="auto"/>
              </w:divBdr>
            </w:div>
            <w:div w:id="1932078476">
              <w:marLeft w:val="0"/>
              <w:marRight w:val="0"/>
              <w:marTop w:val="0"/>
              <w:marBottom w:val="0"/>
              <w:divBdr>
                <w:top w:val="none" w:sz="0" w:space="0" w:color="auto"/>
                <w:left w:val="none" w:sz="0" w:space="0" w:color="auto"/>
                <w:bottom w:val="none" w:sz="0" w:space="0" w:color="auto"/>
                <w:right w:val="none" w:sz="0" w:space="0" w:color="auto"/>
              </w:divBdr>
            </w:div>
            <w:div w:id="2046634018">
              <w:marLeft w:val="0"/>
              <w:marRight w:val="0"/>
              <w:marTop w:val="0"/>
              <w:marBottom w:val="0"/>
              <w:divBdr>
                <w:top w:val="none" w:sz="0" w:space="0" w:color="auto"/>
                <w:left w:val="none" w:sz="0" w:space="0" w:color="auto"/>
                <w:bottom w:val="none" w:sz="0" w:space="0" w:color="auto"/>
                <w:right w:val="none" w:sz="0" w:space="0" w:color="auto"/>
              </w:divBdr>
            </w:div>
            <w:div w:id="1069158065">
              <w:marLeft w:val="0"/>
              <w:marRight w:val="0"/>
              <w:marTop w:val="0"/>
              <w:marBottom w:val="0"/>
              <w:divBdr>
                <w:top w:val="none" w:sz="0" w:space="0" w:color="auto"/>
                <w:left w:val="none" w:sz="0" w:space="0" w:color="auto"/>
                <w:bottom w:val="none" w:sz="0" w:space="0" w:color="auto"/>
                <w:right w:val="none" w:sz="0" w:space="0" w:color="auto"/>
              </w:divBdr>
            </w:div>
            <w:div w:id="753819243">
              <w:marLeft w:val="0"/>
              <w:marRight w:val="0"/>
              <w:marTop w:val="0"/>
              <w:marBottom w:val="0"/>
              <w:divBdr>
                <w:top w:val="none" w:sz="0" w:space="0" w:color="auto"/>
                <w:left w:val="none" w:sz="0" w:space="0" w:color="auto"/>
                <w:bottom w:val="none" w:sz="0" w:space="0" w:color="auto"/>
                <w:right w:val="none" w:sz="0" w:space="0" w:color="auto"/>
              </w:divBdr>
            </w:div>
            <w:div w:id="1251692047">
              <w:marLeft w:val="0"/>
              <w:marRight w:val="0"/>
              <w:marTop w:val="0"/>
              <w:marBottom w:val="0"/>
              <w:divBdr>
                <w:top w:val="none" w:sz="0" w:space="0" w:color="auto"/>
                <w:left w:val="none" w:sz="0" w:space="0" w:color="auto"/>
                <w:bottom w:val="none" w:sz="0" w:space="0" w:color="auto"/>
                <w:right w:val="none" w:sz="0" w:space="0" w:color="auto"/>
              </w:divBdr>
            </w:div>
            <w:div w:id="840971117">
              <w:marLeft w:val="0"/>
              <w:marRight w:val="0"/>
              <w:marTop w:val="0"/>
              <w:marBottom w:val="0"/>
              <w:divBdr>
                <w:top w:val="none" w:sz="0" w:space="0" w:color="auto"/>
                <w:left w:val="none" w:sz="0" w:space="0" w:color="auto"/>
                <w:bottom w:val="none" w:sz="0" w:space="0" w:color="auto"/>
                <w:right w:val="none" w:sz="0" w:space="0" w:color="auto"/>
              </w:divBdr>
            </w:div>
            <w:div w:id="43528455">
              <w:marLeft w:val="0"/>
              <w:marRight w:val="0"/>
              <w:marTop w:val="0"/>
              <w:marBottom w:val="0"/>
              <w:divBdr>
                <w:top w:val="none" w:sz="0" w:space="0" w:color="auto"/>
                <w:left w:val="none" w:sz="0" w:space="0" w:color="auto"/>
                <w:bottom w:val="none" w:sz="0" w:space="0" w:color="auto"/>
                <w:right w:val="none" w:sz="0" w:space="0" w:color="auto"/>
              </w:divBdr>
            </w:div>
            <w:div w:id="1595746078">
              <w:marLeft w:val="0"/>
              <w:marRight w:val="0"/>
              <w:marTop w:val="0"/>
              <w:marBottom w:val="0"/>
              <w:divBdr>
                <w:top w:val="none" w:sz="0" w:space="0" w:color="auto"/>
                <w:left w:val="none" w:sz="0" w:space="0" w:color="auto"/>
                <w:bottom w:val="none" w:sz="0" w:space="0" w:color="auto"/>
                <w:right w:val="none" w:sz="0" w:space="0" w:color="auto"/>
              </w:divBdr>
            </w:div>
            <w:div w:id="846286381">
              <w:marLeft w:val="0"/>
              <w:marRight w:val="0"/>
              <w:marTop w:val="0"/>
              <w:marBottom w:val="0"/>
              <w:divBdr>
                <w:top w:val="none" w:sz="0" w:space="0" w:color="auto"/>
                <w:left w:val="none" w:sz="0" w:space="0" w:color="auto"/>
                <w:bottom w:val="none" w:sz="0" w:space="0" w:color="auto"/>
                <w:right w:val="none" w:sz="0" w:space="0" w:color="auto"/>
              </w:divBdr>
            </w:div>
            <w:div w:id="686174982">
              <w:marLeft w:val="0"/>
              <w:marRight w:val="0"/>
              <w:marTop w:val="0"/>
              <w:marBottom w:val="0"/>
              <w:divBdr>
                <w:top w:val="none" w:sz="0" w:space="0" w:color="auto"/>
                <w:left w:val="none" w:sz="0" w:space="0" w:color="auto"/>
                <w:bottom w:val="none" w:sz="0" w:space="0" w:color="auto"/>
                <w:right w:val="none" w:sz="0" w:space="0" w:color="auto"/>
              </w:divBdr>
            </w:div>
            <w:div w:id="102968965">
              <w:marLeft w:val="0"/>
              <w:marRight w:val="0"/>
              <w:marTop w:val="0"/>
              <w:marBottom w:val="0"/>
              <w:divBdr>
                <w:top w:val="none" w:sz="0" w:space="0" w:color="auto"/>
                <w:left w:val="none" w:sz="0" w:space="0" w:color="auto"/>
                <w:bottom w:val="none" w:sz="0" w:space="0" w:color="auto"/>
                <w:right w:val="none" w:sz="0" w:space="0" w:color="auto"/>
              </w:divBdr>
            </w:div>
            <w:div w:id="1145317314">
              <w:marLeft w:val="0"/>
              <w:marRight w:val="0"/>
              <w:marTop w:val="0"/>
              <w:marBottom w:val="0"/>
              <w:divBdr>
                <w:top w:val="none" w:sz="0" w:space="0" w:color="auto"/>
                <w:left w:val="none" w:sz="0" w:space="0" w:color="auto"/>
                <w:bottom w:val="none" w:sz="0" w:space="0" w:color="auto"/>
                <w:right w:val="none" w:sz="0" w:space="0" w:color="auto"/>
              </w:divBdr>
            </w:div>
            <w:div w:id="1671789009">
              <w:marLeft w:val="0"/>
              <w:marRight w:val="0"/>
              <w:marTop w:val="0"/>
              <w:marBottom w:val="0"/>
              <w:divBdr>
                <w:top w:val="none" w:sz="0" w:space="0" w:color="auto"/>
                <w:left w:val="none" w:sz="0" w:space="0" w:color="auto"/>
                <w:bottom w:val="none" w:sz="0" w:space="0" w:color="auto"/>
                <w:right w:val="none" w:sz="0" w:space="0" w:color="auto"/>
              </w:divBdr>
            </w:div>
            <w:div w:id="1639535451">
              <w:marLeft w:val="0"/>
              <w:marRight w:val="0"/>
              <w:marTop w:val="0"/>
              <w:marBottom w:val="0"/>
              <w:divBdr>
                <w:top w:val="none" w:sz="0" w:space="0" w:color="auto"/>
                <w:left w:val="none" w:sz="0" w:space="0" w:color="auto"/>
                <w:bottom w:val="none" w:sz="0" w:space="0" w:color="auto"/>
                <w:right w:val="none" w:sz="0" w:space="0" w:color="auto"/>
              </w:divBdr>
            </w:div>
            <w:div w:id="1827431067">
              <w:marLeft w:val="0"/>
              <w:marRight w:val="0"/>
              <w:marTop w:val="0"/>
              <w:marBottom w:val="0"/>
              <w:divBdr>
                <w:top w:val="none" w:sz="0" w:space="0" w:color="auto"/>
                <w:left w:val="none" w:sz="0" w:space="0" w:color="auto"/>
                <w:bottom w:val="none" w:sz="0" w:space="0" w:color="auto"/>
                <w:right w:val="none" w:sz="0" w:space="0" w:color="auto"/>
              </w:divBdr>
            </w:div>
            <w:div w:id="162091110">
              <w:marLeft w:val="0"/>
              <w:marRight w:val="0"/>
              <w:marTop w:val="0"/>
              <w:marBottom w:val="0"/>
              <w:divBdr>
                <w:top w:val="none" w:sz="0" w:space="0" w:color="auto"/>
                <w:left w:val="none" w:sz="0" w:space="0" w:color="auto"/>
                <w:bottom w:val="none" w:sz="0" w:space="0" w:color="auto"/>
                <w:right w:val="none" w:sz="0" w:space="0" w:color="auto"/>
              </w:divBdr>
            </w:div>
            <w:div w:id="1905288110">
              <w:marLeft w:val="0"/>
              <w:marRight w:val="0"/>
              <w:marTop w:val="0"/>
              <w:marBottom w:val="0"/>
              <w:divBdr>
                <w:top w:val="none" w:sz="0" w:space="0" w:color="auto"/>
                <w:left w:val="none" w:sz="0" w:space="0" w:color="auto"/>
                <w:bottom w:val="none" w:sz="0" w:space="0" w:color="auto"/>
                <w:right w:val="none" w:sz="0" w:space="0" w:color="auto"/>
              </w:divBdr>
            </w:div>
            <w:div w:id="603880284">
              <w:marLeft w:val="0"/>
              <w:marRight w:val="0"/>
              <w:marTop w:val="0"/>
              <w:marBottom w:val="0"/>
              <w:divBdr>
                <w:top w:val="none" w:sz="0" w:space="0" w:color="auto"/>
                <w:left w:val="none" w:sz="0" w:space="0" w:color="auto"/>
                <w:bottom w:val="none" w:sz="0" w:space="0" w:color="auto"/>
                <w:right w:val="none" w:sz="0" w:space="0" w:color="auto"/>
              </w:divBdr>
            </w:div>
            <w:div w:id="606618613">
              <w:marLeft w:val="0"/>
              <w:marRight w:val="0"/>
              <w:marTop w:val="0"/>
              <w:marBottom w:val="0"/>
              <w:divBdr>
                <w:top w:val="none" w:sz="0" w:space="0" w:color="auto"/>
                <w:left w:val="none" w:sz="0" w:space="0" w:color="auto"/>
                <w:bottom w:val="none" w:sz="0" w:space="0" w:color="auto"/>
                <w:right w:val="none" w:sz="0" w:space="0" w:color="auto"/>
              </w:divBdr>
            </w:div>
            <w:div w:id="450980640">
              <w:marLeft w:val="0"/>
              <w:marRight w:val="0"/>
              <w:marTop w:val="0"/>
              <w:marBottom w:val="0"/>
              <w:divBdr>
                <w:top w:val="none" w:sz="0" w:space="0" w:color="auto"/>
                <w:left w:val="none" w:sz="0" w:space="0" w:color="auto"/>
                <w:bottom w:val="none" w:sz="0" w:space="0" w:color="auto"/>
                <w:right w:val="none" w:sz="0" w:space="0" w:color="auto"/>
              </w:divBdr>
            </w:div>
            <w:div w:id="1426416230">
              <w:marLeft w:val="0"/>
              <w:marRight w:val="0"/>
              <w:marTop w:val="0"/>
              <w:marBottom w:val="0"/>
              <w:divBdr>
                <w:top w:val="none" w:sz="0" w:space="0" w:color="auto"/>
                <w:left w:val="none" w:sz="0" w:space="0" w:color="auto"/>
                <w:bottom w:val="none" w:sz="0" w:space="0" w:color="auto"/>
                <w:right w:val="none" w:sz="0" w:space="0" w:color="auto"/>
              </w:divBdr>
            </w:div>
            <w:div w:id="1983922225">
              <w:marLeft w:val="0"/>
              <w:marRight w:val="0"/>
              <w:marTop w:val="0"/>
              <w:marBottom w:val="0"/>
              <w:divBdr>
                <w:top w:val="none" w:sz="0" w:space="0" w:color="auto"/>
                <w:left w:val="none" w:sz="0" w:space="0" w:color="auto"/>
                <w:bottom w:val="none" w:sz="0" w:space="0" w:color="auto"/>
                <w:right w:val="none" w:sz="0" w:space="0" w:color="auto"/>
              </w:divBdr>
            </w:div>
            <w:div w:id="569851669">
              <w:marLeft w:val="0"/>
              <w:marRight w:val="0"/>
              <w:marTop w:val="0"/>
              <w:marBottom w:val="0"/>
              <w:divBdr>
                <w:top w:val="none" w:sz="0" w:space="0" w:color="auto"/>
                <w:left w:val="none" w:sz="0" w:space="0" w:color="auto"/>
                <w:bottom w:val="none" w:sz="0" w:space="0" w:color="auto"/>
                <w:right w:val="none" w:sz="0" w:space="0" w:color="auto"/>
              </w:divBdr>
            </w:div>
            <w:div w:id="761026964">
              <w:marLeft w:val="0"/>
              <w:marRight w:val="0"/>
              <w:marTop w:val="0"/>
              <w:marBottom w:val="0"/>
              <w:divBdr>
                <w:top w:val="none" w:sz="0" w:space="0" w:color="auto"/>
                <w:left w:val="none" w:sz="0" w:space="0" w:color="auto"/>
                <w:bottom w:val="none" w:sz="0" w:space="0" w:color="auto"/>
                <w:right w:val="none" w:sz="0" w:space="0" w:color="auto"/>
              </w:divBdr>
            </w:div>
            <w:div w:id="392119659">
              <w:marLeft w:val="0"/>
              <w:marRight w:val="0"/>
              <w:marTop w:val="0"/>
              <w:marBottom w:val="0"/>
              <w:divBdr>
                <w:top w:val="none" w:sz="0" w:space="0" w:color="auto"/>
                <w:left w:val="none" w:sz="0" w:space="0" w:color="auto"/>
                <w:bottom w:val="none" w:sz="0" w:space="0" w:color="auto"/>
                <w:right w:val="none" w:sz="0" w:space="0" w:color="auto"/>
              </w:divBdr>
            </w:div>
            <w:div w:id="827869366">
              <w:marLeft w:val="0"/>
              <w:marRight w:val="0"/>
              <w:marTop w:val="0"/>
              <w:marBottom w:val="0"/>
              <w:divBdr>
                <w:top w:val="none" w:sz="0" w:space="0" w:color="auto"/>
                <w:left w:val="none" w:sz="0" w:space="0" w:color="auto"/>
                <w:bottom w:val="none" w:sz="0" w:space="0" w:color="auto"/>
                <w:right w:val="none" w:sz="0" w:space="0" w:color="auto"/>
              </w:divBdr>
            </w:div>
            <w:div w:id="433019387">
              <w:marLeft w:val="0"/>
              <w:marRight w:val="0"/>
              <w:marTop w:val="0"/>
              <w:marBottom w:val="0"/>
              <w:divBdr>
                <w:top w:val="none" w:sz="0" w:space="0" w:color="auto"/>
                <w:left w:val="none" w:sz="0" w:space="0" w:color="auto"/>
                <w:bottom w:val="none" w:sz="0" w:space="0" w:color="auto"/>
                <w:right w:val="none" w:sz="0" w:space="0" w:color="auto"/>
              </w:divBdr>
            </w:div>
            <w:div w:id="202908454">
              <w:marLeft w:val="0"/>
              <w:marRight w:val="0"/>
              <w:marTop w:val="0"/>
              <w:marBottom w:val="0"/>
              <w:divBdr>
                <w:top w:val="none" w:sz="0" w:space="0" w:color="auto"/>
                <w:left w:val="none" w:sz="0" w:space="0" w:color="auto"/>
                <w:bottom w:val="none" w:sz="0" w:space="0" w:color="auto"/>
                <w:right w:val="none" w:sz="0" w:space="0" w:color="auto"/>
              </w:divBdr>
            </w:div>
            <w:div w:id="213738399">
              <w:marLeft w:val="0"/>
              <w:marRight w:val="0"/>
              <w:marTop w:val="0"/>
              <w:marBottom w:val="0"/>
              <w:divBdr>
                <w:top w:val="none" w:sz="0" w:space="0" w:color="auto"/>
                <w:left w:val="none" w:sz="0" w:space="0" w:color="auto"/>
                <w:bottom w:val="none" w:sz="0" w:space="0" w:color="auto"/>
                <w:right w:val="none" w:sz="0" w:space="0" w:color="auto"/>
              </w:divBdr>
            </w:div>
            <w:div w:id="1568956206">
              <w:marLeft w:val="0"/>
              <w:marRight w:val="0"/>
              <w:marTop w:val="0"/>
              <w:marBottom w:val="0"/>
              <w:divBdr>
                <w:top w:val="none" w:sz="0" w:space="0" w:color="auto"/>
                <w:left w:val="none" w:sz="0" w:space="0" w:color="auto"/>
                <w:bottom w:val="none" w:sz="0" w:space="0" w:color="auto"/>
                <w:right w:val="none" w:sz="0" w:space="0" w:color="auto"/>
              </w:divBdr>
            </w:div>
            <w:div w:id="255135529">
              <w:marLeft w:val="0"/>
              <w:marRight w:val="0"/>
              <w:marTop w:val="0"/>
              <w:marBottom w:val="0"/>
              <w:divBdr>
                <w:top w:val="none" w:sz="0" w:space="0" w:color="auto"/>
                <w:left w:val="none" w:sz="0" w:space="0" w:color="auto"/>
                <w:bottom w:val="none" w:sz="0" w:space="0" w:color="auto"/>
                <w:right w:val="none" w:sz="0" w:space="0" w:color="auto"/>
              </w:divBdr>
            </w:div>
            <w:div w:id="615601301">
              <w:marLeft w:val="0"/>
              <w:marRight w:val="0"/>
              <w:marTop w:val="0"/>
              <w:marBottom w:val="0"/>
              <w:divBdr>
                <w:top w:val="none" w:sz="0" w:space="0" w:color="auto"/>
                <w:left w:val="none" w:sz="0" w:space="0" w:color="auto"/>
                <w:bottom w:val="none" w:sz="0" w:space="0" w:color="auto"/>
                <w:right w:val="none" w:sz="0" w:space="0" w:color="auto"/>
              </w:divBdr>
            </w:div>
            <w:div w:id="1845245560">
              <w:marLeft w:val="0"/>
              <w:marRight w:val="0"/>
              <w:marTop w:val="0"/>
              <w:marBottom w:val="0"/>
              <w:divBdr>
                <w:top w:val="none" w:sz="0" w:space="0" w:color="auto"/>
                <w:left w:val="none" w:sz="0" w:space="0" w:color="auto"/>
                <w:bottom w:val="none" w:sz="0" w:space="0" w:color="auto"/>
                <w:right w:val="none" w:sz="0" w:space="0" w:color="auto"/>
              </w:divBdr>
            </w:div>
            <w:div w:id="630945553">
              <w:marLeft w:val="0"/>
              <w:marRight w:val="0"/>
              <w:marTop w:val="0"/>
              <w:marBottom w:val="0"/>
              <w:divBdr>
                <w:top w:val="none" w:sz="0" w:space="0" w:color="auto"/>
                <w:left w:val="none" w:sz="0" w:space="0" w:color="auto"/>
                <w:bottom w:val="none" w:sz="0" w:space="0" w:color="auto"/>
                <w:right w:val="none" w:sz="0" w:space="0" w:color="auto"/>
              </w:divBdr>
            </w:div>
            <w:div w:id="1971931041">
              <w:marLeft w:val="0"/>
              <w:marRight w:val="0"/>
              <w:marTop w:val="0"/>
              <w:marBottom w:val="0"/>
              <w:divBdr>
                <w:top w:val="none" w:sz="0" w:space="0" w:color="auto"/>
                <w:left w:val="none" w:sz="0" w:space="0" w:color="auto"/>
                <w:bottom w:val="none" w:sz="0" w:space="0" w:color="auto"/>
                <w:right w:val="none" w:sz="0" w:space="0" w:color="auto"/>
              </w:divBdr>
            </w:div>
            <w:div w:id="210921255">
              <w:marLeft w:val="0"/>
              <w:marRight w:val="0"/>
              <w:marTop w:val="0"/>
              <w:marBottom w:val="0"/>
              <w:divBdr>
                <w:top w:val="none" w:sz="0" w:space="0" w:color="auto"/>
                <w:left w:val="none" w:sz="0" w:space="0" w:color="auto"/>
                <w:bottom w:val="none" w:sz="0" w:space="0" w:color="auto"/>
                <w:right w:val="none" w:sz="0" w:space="0" w:color="auto"/>
              </w:divBdr>
            </w:div>
            <w:div w:id="2062318351">
              <w:marLeft w:val="0"/>
              <w:marRight w:val="0"/>
              <w:marTop w:val="0"/>
              <w:marBottom w:val="0"/>
              <w:divBdr>
                <w:top w:val="none" w:sz="0" w:space="0" w:color="auto"/>
                <w:left w:val="none" w:sz="0" w:space="0" w:color="auto"/>
                <w:bottom w:val="none" w:sz="0" w:space="0" w:color="auto"/>
                <w:right w:val="none" w:sz="0" w:space="0" w:color="auto"/>
              </w:divBdr>
            </w:div>
            <w:div w:id="370107623">
              <w:marLeft w:val="0"/>
              <w:marRight w:val="0"/>
              <w:marTop w:val="0"/>
              <w:marBottom w:val="0"/>
              <w:divBdr>
                <w:top w:val="none" w:sz="0" w:space="0" w:color="auto"/>
                <w:left w:val="none" w:sz="0" w:space="0" w:color="auto"/>
                <w:bottom w:val="none" w:sz="0" w:space="0" w:color="auto"/>
                <w:right w:val="none" w:sz="0" w:space="0" w:color="auto"/>
              </w:divBdr>
            </w:div>
            <w:div w:id="204870390">
              <w:marLeft w:val="0"/>
              <w:marRight w:val="0"/>
              <w:marTop w:val="0"/>
              <w:marBottom w:val="0"/>
              <w:divBdr>
                <w:top w:val="none" w:sz="0" w:space="0" w:color="auto"/>
                <w:left w:val="none" w:sz="0" w:space="0" w:color="auto"/>
                <w:bottom w:val="none" w:sz="0" w:space="0" w:color="auto"/>
                <w:right w:val="none" w:sz="0" w:space="0" w:color="auto"/>
              </w:divBdr>
            </w:div>
            <w:div w:id="1794053677">
              <w:marLeft w:val="0"/>
              <w:marRight w:val="0"/>
              <w:marTop w:val="0"/>
              <w:marBottom w:val="0"/>
              <w:divBdr>
                <w:top w:val="none" w:sz="0" w:space="0" w:color="auto"/>
                <w:left w:val="none" w:sz="0" w:space="0" w:color="auto"/>
                <w:bottom w:val="none" w:sz="0" w:space="0" w:color="auto"/>
                <w:right w:val="none" w:sz="0" w:space="0" w:color="auto"/>
              </w:divBdr>
            </w:div>
            <w:div w:id="1053500628">
              <w:marLeft w:val="0"/>
              <w:marRight w:val="0"/>
              <w:marTop w:val="0"/>
              <w:marBottom w:val="0"/>
              <w:divBdr>
                <w:top w:val="none" w:sz="0" w:space="0" w:color="auto"/>
                <w:left w:val="none" w:sz="0" w:space="0" w:color="auto"/>
                <w:bottom w:val="none" w:sz="0" w:space="0" w:color="auto"/>
                <w:right w:val="none" w:sz="0" w:space="0" w:color="auto"/>
              </w:divBdr>
            </w:div>
            <w:div w:id="1996254675">
              <w:marLeft w:val="0"/>
              <w:marRight w:val="0"/>
              <w:marTop w:val="0"/>
              <w:marBottom w:val="0"/>
              <w:divBdr>
                <w:top w:val="none" w:sz="0" w:space="0" w:color="auto"/>
                <w:left w:val="none" w:sz="0" w:space="0" w:color="auto"/>
                <w:bottom w:val="none" w:sz="0" w:space="0" w:color="auto"/>
                <w:right w:val="none" w:sz="0" w:space="0" w:color="auto"/>
              </w:divBdr>
            </w:div>
            <w:div w:id="1599631755">
              <w:marLeft w:val="0"/>
              <w:marRight w:val="0"/>
              <w:marTop w:val="0"/>
              <w:marBottom w:val="0"/>
              <w:divBdr>
                <w:top w:val="none" w:sz="0" w:space="0" w:color="auto"/>
                <w:left w:val="none" w:sz="0" w:space="0" w:color="auto"/>
                <w:bottom w:val="none" w:sz="0" w:space="0" w:color="auto"/>
                <w:right w:val="none" w:sz="0" w:space="0" w:color="auto"/>
              </w:divBdr>
            </w:div>
            <w:div w:id="388694797">
              <w:marLeft w:val="0"/>
              <w:marRight w:val="0"/>
              <w:marTop w:val="0"/>
              <w:marBottom w:val="0"/>
              <w:divBdr>
                <w:top w:val="none" w:sz="0" w:space="0" w:color="auto"/>
                <w:left w:val="none" w:sz="0" w:space="0" w:color="auto"/>
                <w:bottom w:val="none" w:sz="0" w:space="0" w:color="auto"/>
                <w:right w:val="none" w:sz="0" w:space="0" w:color="auto"/>
              </w:divBdr>
            </w:div>
            <w:div w:id="519508760">
              <w:marLeft w:val="0"/>
              <w:marRight w:val="0"/>
              <w:marTop w:val="0"/>
              <w:marBottom w:val="0"/>
              <w:divBdr>
                <w:top w:val="none" w:sz="0" w:space="0" w:color="auto"/>
                <w:left w:val="none" w:sz="0" w:space="0" w:color="auto"/>
                <w:bottom w:val="none" w:sz="0" w:space="0" w:color="auto"/>
                <w:right w:val="none" w:sz="0" w:space="0" w:color="auto"/>
              </w:divBdr>
            </w:div>
            <w:div w:id="2048875065">
              <w:marLeft w:val="0"/>
              <w:marRight w:val="0"/>
              <w:marTop w:val="0"/>
              <w:marBottom w:val="0"/>
              <w:divBdr>
                <w:top w:val="none" w:sz="0" w:space="0" w:color="auto"/>
                <w:left w:val="none" w:sz="0" w:space="0" w:color="auto"/>
                <w:bottom w:val="none" w:sz="0" w:space="0" w:color="auto"/>
                <w:right w:val="none" w:sz="0" w:space="0" w:color="auto"/>
              </w:divBdr>
            </w:div>
            <w:div w:id="1630891607">
              <w:marLeft w:val="0"/>
              <w:marRight w:val="0"/>
              <w:marTop w:val="0"/>
              <w:marBottom w:val="0"/>
              <w:divBdr>
                <w:top w:val="none" w:sz="0" w:space="0" w:color="auto"/>
                <w:left w:val="none" w:sz="0" w:space="0" w:color="auto"/>
                <w:bottom w:val="none" w:sz="0" w:space="0" w:color="auto"/>
                <w:right w:val="none" w:sz="0" w:space="0" w:color="auto"/>
              </w:divBdr>
            </w:div>
            <w:div w:id="617032791">
              <w:marLeft w:val="0"/>
              <w:marRight w:val="0"/>
              <w:marTop w:val="0"/>
              <w:marBottom w:val="0"/>
              <w:divBdr>
                <w:top w:val="none" w:sz="0" w:space="0" w:color="auto"/>
                <w:left w:val="none" w:sz="0" w:space="0" w:color="auto"/>
                <w:bottom w:val="none" w:sz="0" w:space="0" w:color="auto"/>
                <w:right w:val="none" w:sz="0" w:space="0" w:color="auto"/>
              </w:divBdr>
            </w:div>
            <w:div w:id="467357861">
              <w:marLeft w:val="0"/>
              <w:marRight w:val="0"/>
              <w:marTop w:val="0"/>
              <w:marBottom w:val="0"/>
              <w:divBdr>
                <w:top w:val="none" w:sz="0" w:space="0" w:color="auto"/>
                <w:left w:val="none" w:sz="0" w:space="0" w:color="auto"/>
                <w:bottom w:val="none" w:sz="0" w:space="0" w:color="auto"/>
                <w:right w:val="none" w:sz="0" w:space="0" w:color="auto"/>
              </w:divBdr>
            </w:div>
            <w:div w:id="1880775622">
              <w:marLeft w:val="0"/>
              <w:marRight w:val="0"/>
              <w:marTop w:val="0"/>
              <w:marBottom w:val="0"/>
              <w:divBdr>
                <w:top w:val="none" w:sz="0" w:space="0" w:color="auto"/>
                <w:left w:val="none" w:sz="0" w:space="0" w:color="auto"/>
                <w:bottom w:val="none" w:sz="0" w:space="0" w:color="auto"/>
                <w:right w:val="none" w:sz="0" w:space="0" w:color="auto"/>
              </w:divBdr>
            </w:div>
            <w:div w:id="1481119006">
              <w:marLeft w:val="0"/>
              <w:marRight w:val="0"/>
              <w:marTop w:val="0"/>
              <w:marBottom w:val="0"/>
              <w:divBdr>
                <w:top w:val="none" w:sz="0" w:space="0" w:color="auto"/>
                <w:left w:val="none" w:sz="0" w:space="0" w:color="auto"/>
                <w:bottom w:val="none" w:sz="0" w:space="0" w:color="auto"/>
                <w:right w:val="none" w:sz="0" w:space="0" w:color="auto"/>
              </w:divBdr>
            </w:div>
            <w:div w:id="497430502">
              <w:marLeft w:val="0"/>
              <w:marRight w:val="0"/>
              <w:marTop w:val="0"/>
              <w:marBottom w:val="0"/>
              <w:divBdr>
                <w:top w:val="none" w:sz="0" w:space="0" w:color="auto"/>
                <w:left w:val="none" w:sz="0" w:space="0" w:color="auto"/>
                <w:bottom w:val="none" w:sz="0" w:space="0" w:color="auto"/>
                <w:right w:val="none" w:sz="0" w:space="0" w:color="auto"/>
              </w:divBdr>
            </w:div>
            <w:div w:id="530991935">
              <w:marLeft w:val="0"/>
              <w:marRight w:val="0"/>
              <w:marTop w:val="0"/>
              <w:marBottom w:val="0"/>
              <w:divBdr>
                <w:top w:val="none" w:sz="0" w:space="0" w:color="auto"/>
                <w:left w:val="none" w:sz="0" w:space="0" w:color="auto"/>
                <w:bottom w:val="none" w:sz="0" w:space="0" w:color="auto"/>
                <w:right w:val="none" w:sz="0" w:space="0" w:color="auto"/>
              </w:divBdr>
            </w:div>
            <w:div w:id="1531215849">
              <w:marLeft w:val="0"/>
              <w:marRight w:val="0"/>
              <w:marTop w:val="0"/>
              <w:marBottom w:val="0"/>
              <w:divBdr>
                <w:top w:val="none" w:sz="0" w:space="0" w:color="auto"/>
                <w:left w:val="none" w:sz="0" w:space="0" w:color="auto"/>
                <w:bottom w:val="none" w:sz="0" w:space="0" w:color="auto"/>
                <w:right w:val="none" w:sz="0" w:space="0" w:color="auto"/>
              </w:divBdr>
            </w:div>
            <w:div w:id="863402643">
              <w:marLeft w:val="0"/>
              <w:marRight w:val="0"/>
              <w:marTop w:val="0"/>
              <w:marBottom w:val="0"/>
              <w:divBdr>
                <w:top w:val="none" w:sz="0" w:space="0" w:color="auto"/>
                <w:left w:val="none" w:sz="0" w:space="0" w:color="auto"/>
                <w:bottom w:val="none" w:sz="0" w:space="0" w:color="auto"/>
                <w:right w:val="none" w:sz="0" w:space="0" w:color="auto"/>
              </w:divBdr>
            </w:div>
            <w:div w:id="221913417">
              <w:marLeft w:val="0"/>
              <w:marRight w:val="0"/>
              <w:marTop w:val="0"/>
              <w:marBottom w:val="0"/>
              <w:divBdr>
                <w:top w:val="none" w:sz="0" w:space="0" w:color="auto"/>
                <w:left w:val="none" w:sz="0" w:space="0" w:color="auto"/>
                <w:bottom w:val="none" w:sz="0" w:space="0" w:color="auto"/>
                <w:right w:val="none" w:sz="0" w:space="0" w:color="auto"/>
              </w:divBdr>
            </w:div>
            <w:div w:id="117066184">
              <w:marLeft w:val="0"/>
              <w:marRight w:val="0"/>
              <w:marTop w:val="0"/>
              <w:marBottom w:val="0"/>
              <w:divBdr>
                <w:top w:val="none" w:sz="0" w:space="0" w:color="auto"/>
                <w:left w:val="none" w:sz="0" w:space="0" w:color="auto"/>
                <w:bottom w:val="none" w:sz="0" w:space="0" w:color="auto"/>
                <w:right w:val="none" w:sz="0" w:space="0" w:color="auto"/>
              </w:divBdr>
            </w:div>
            <w:div w:id="413281715">
              <w:marLeft w:val="0"/>
              <w:marRight w:val="0"/>
              <w:marTop w:val="0"/>
              <w:marBottom w:val="0"/>
              <w:divBdr>
                <w:top w:val="none" w:sz="0" w:space="0" w:color="auto"/>
                <w:left w:val="none" w:sz="0" w:space="0" w:color="auto"/>
                <w:bottom w:val="none" w:sz="0" w:space="0" w:color="auto"/>
                <w:right w:val="none" w:sz="0" w:space="0" w:color="auto"/>
              </w:divBdr>
            </w:div>
            <w:div w:id="1122382157">
              <w:marLeft w:val="0"/>
              <w:marRight w:val="0"/>
              <w:marTop w:val="0"/>
              <w:marBottom w:val="0"/>
              <w:divBdr>
                <w:top w:val="none" w:sz="0" w:space="0" w:color="auto"/>
                <w:left w:val="none" w:sz="0" w:space="0" w:color="auto"/>
                <w:bottom w:val="none" w:sz="0" w:space="0" w:color="auto"/>
                <w:right w:val="none" w:sz="0" w:space="0" w:color="auto"/>
              </w:divBdr>
            </w:div>
            <w:div w:id="1849826464">
              <w:marLeft w:val="0"/>
              <w:marRight w:val="0"/>
              <w:marTop w:val="0"/>
              <w:marBottom w:val="0"/>
              <w:divBdr>
                <w:top w:val="none" w:sz="0" w:space="0" w:color="auto"/>
                <w:left w:val="none" w:sz="0" w:space="0" w:color="auto"/>
                <w:bottom w:val="none" w:sz="0" w:space="0" w:color="auto"/>
                <w:right w:val="none" w:sz="0" w:space="0" w:color="auto"/>
              </w:divBdr>
            </w:div>
            <w:div w:id="814030267">
              <w:marLeft w:val="0"/>
              <w:marRight w:val="0"/>
              <w:marTop w:val="0"/>
              <w:marBottom w:val="0"/>
              <w:divBdr>
                <w:top w:val="none" w:sz="0" w:space="0" w:color="auto"/>
                <w:left w:val="none" w:sz="0" w:space="0" w:color="auto"/>
                <w:bottom w:val="none" w:sz="0" w:space="0" w:color="auto"/>
                <w:right w:val="none" w:sz="0" w:space="0" w:color="auto"/>
              </w:divBdr>
            </w:div>
            <w:div w:id="782118394">
              <w:marLeft w:val="0"/>
              <w:marRight w:val="0"/>
              <w:marTop w:val="0"/>
              <w:marBottom w:val="0"/>
              <w:divBdr>
                <w:top w:val="none" w:sz="0" w:space="0" w:color="auto"/>
                <w:left w:val="none" w:sz="0" w:space="0" w:color="auto"/>
                <w:bottom w:val="none" w:sz="0" w:space="0" w:color="auto"/>
                <w:right w:val="none" w:sz="0" w:space="0" w:color="auto"/>
              </w:divBdr>
            </w:div>
            <w:div w:id="1596161186">
              <w:marLeft w:val="0"/>
              <w:marRight w:val="0"/>
              <w:marTop w:val="0"/>
              <w:marBottom w:val="0"/>
              <w:divBdr>
                <w:top w:val="none" w:sz="0" w:space="0" w:color="auto"/>
                <w:left w:val="none" w:sz="0" w:space="0" w:color="auto"/>
                <w:bottom w:val="none" w:sz="0" w:space="0" w:color="auto"/>
                <w:right w:val="none" w:sz="0" w:space="0" w:color="auto"/>
              </w:divBdr>
            </w:div>
            <w:div w:id="1888255358">
              <w:marLeft w:val="0"/>
              <w:marRight w:val="0"/>
              <w:marTop w:val="0"/>
              <w:marBottom w:val="0"/>
              <w:divBdr>
                <w:top w:val="none" w:sz="0" w:space="0" w:color="auto"/>
                <w:left w:val="none" w:sz="0" w:space="0" w:color="auto"/>
                <w:bottom w:val="none" w:sz="0" w:space="0" w:color="auto"/>
                <w:right w:val="none" w:sz="0" w:space="0" w:color="auto"/>
              </w:divBdr>
            </w:div>
            <w:div w:id="1942294485">
              <w:marLeft w:val="0"/>
              <w:marRight w:val="0"/>
              <w:marTop w:val="0"/>
              <w:marBottom w:val="0"/>
              <w:divBdr>
                <w:top w:val="none" w:sz="0" w:space="0" w:color="auto"/>
                <w:left w:val="none" w:sz="0" w:space="0" w:color="auto"/>
                <w:bottom w:val="none" w:sz="0" w:space="0" w:color="auto"/>
                <w:right w:val="none" w:sz="0" w:space="0" w:color="auto"/>
              </w:divBdr>
            </w:div>
            <w:div w:id="1876693741">
              <w:marLeft w:val="0"/>
              <w:marRight w:val="0"/>
              <w:marTop w:val="0"/>
              <w:marBottom w:val="0"/>
              <w:divBdr>
                <w:top w:val="none" w:sz="0" w:space="0" w:color="auto"/>
                <w:left w:val="none" w:sz="0" w:space="0" w:color="auto"/>
                <w:bottom w:val="none" w:sz="0" w:space="0" w:color="auto"/>
                <w:right w:val="none" w:sz="0" w:space="0" w:color="auto"/>
              </w:divBdr>
            </w:div>
            <w:div w:id="708921365">
              <w:marLeft w:val="0"/>
              <w:marRight w:val="0"/>
              <w:marTop w:val="0"/>
              <w:marBottom w:val="0"/>
              <w:divBdr>
                <w:top w:val="none" w:sz="0" w:space="0" w:color="auto"/>
                <w:left w:val="none" w:sz="0" w:space="0" w:color="auto"/>
                <w:bottom w:val="none" w:sz="0" w:space="0" w:color="auto"/>
                <w:right w:val="none" w:sz="0" w:space="0" w:color="auto"/>
              </w:divBdr>
            </w:div>
            <w:div w:id="1507016444">
              <w:marLeft w:val="0"/>
              <w:marRight w:val="0"/>
              <w:marTop w:val="0"/>
              <w:marBottom w:val="0"/>
              <w:divBdr>
                <w:top w:val="none" w:sz="0" w:space="0" w:color="auto"/>
                <w:left w:val="none" w:sz="0" w:space="0" w:color="auto"/>
                <w:bottom w:val="none" w:sz="0" w:space="0" w:color="auto"/>
                <w:right w:val="none" w:sz="0" w:space="0" w:color="auto"/>
              </w:divBdr>
            </w:div>
            <w:div w:id="1463033647">
              <w:marLeft w:val="0"/>
              <w:marRight w:val="0"/>
              <w:marTop w:val="0"/>
              <w:marBottom w:val="0"/>
              <w:divBdr>
                <w:top w:val="none" w:sz="0" w:space="0" w:color="auto"/>
                <w:left w:val="none" w:sz="0" w:space="0" w:color="auto"/>
                <w:bottom w:val="none" w:sz="0" w:space="0" w:color="auto"/>
                <w:right w:val="none" w:sz="0" w:space="0" w:color="auto"/>
              </w:divBdr>
            </w:div>
            <w:div w:id="1564291854">
              <w:marLeft w:val="0"/>
              <w:marRight w:val="0"/>
              <w:marTop w:val="0"/>
              <w:marBottom w:val="0"/>
              <w:divBdr>
                <w:top w:val="none" w:sz="0" w:space="0" w:color="auto"/>
                <w:left w:val="none" w:sz="0" w:space="0" w:color="auto"/>
                <w:bottom w:val="none" w:sz="0" w:space="0" w:color="auto"/>
                <w:right w:val="none" w:sz="0" w:space="0" w:color="auto"/>
              </w:divBdr>
            </w:div>
            <w:div w:id="759835964">
              <w:marLeft w:val="0"/>
              <w:marRight w:val="0"/>
              <w:marTop w:val="0"/>
              <w:marBottom w:val="0"/>
              <w:divBdr>
                <w:top w:val="none" w:sz="0" w:space="0" w:color="auto"/>
                <w:left w:val="none" w:sz="0" w:space="0" w:color="auto"/>
                <w:bottom w:val="none" w:sz="0" w:space="0" w:color="auto"/>
                <w:right w:val="none" w:sz="0" w:space="0" w:color="auto"/>
              </w:divBdr>
            </w:div>
            <w:div w:id="2053532507">
              <w:marLeft w:val="0"/>
              <w:marRight w:val="0"/>
              <w:marTop w:val="0"/>
              <w:marBottom w:val="0"/>
              <w:divBdr>
                <w:top w:val="none" w:sz="0" w:space="0" w:color="auto"/>
                <w:left w:val="none" w:sz="0" w:space="0" w:color="auto"/>
                <w:bottom w:val="none" w:sz="0" w:space="0" w:color="auto"/>
                <w:right w:val="none" w:sz="0" w:space="0" w:color="auto"/>
              </w:divBdr>
            </w:div>
            <w:div w:id="657811415">
              <w:marLeft w:val="0"/>
              <w:marRight w:val="0"/>
              <w:marTop w:val="0"/>
              <w:marBottom w:val="0"/>
              <w:divBdr>
                <w:top w:val="none" w:sz="0" w:space="0" w:color="auto"/>
                <w:left w:val="none" w:sz="0" w:space="0" w:color="auto"/>
                <w:bottom w:val="none" w:sz="0" w:space="0" w:color="auto"/>
                <w:right w:val="none" w:sz="0" w:space="0" w:color="auto"/>
              </w:divBdr>
            </w:div>
            <w:div w:id="1513570086">
              <w:marLeft w:val="0"/>
              <w:marRight w:val="0"/>
              <w:marTop w:val="0"/>
              <w:marBottom w:val="0"/>
              <w:divBdr>
                <w:top w:val="none" w:sz="0" w:space="0" w:color="auto"/>
                <w:left w:val="none" w:sz="0" w:space="0" w:color="auto"/>
                <w:bottom w:val="none" w:sz="0" w:space="0" w:color="auto"/>
                <w:right w:val="none" w:sz="0" w:space="0" w:color="auto"/>
              </w:divBdr>
            </w:div>
            <w:div w:id="525363609">
              <w:marLeft w:val="0"/>
              <w:marRight w:val="0"/>
              <w:marTop w:val="0"/>
              <w:marBottom w:val="0"/>
              <w:divBdr>
                <w:top w:val="none" w:sz="0" w:space="0" w:color="auto"/>
                <w:left w:val="none" w:sz="0" w:space="0" w:color="auto"/>
                <w:bottom w:val="none" w:sz="0" w:space="0" w:color="auto"/>
                <w:right w:val="none" w:sz="0" w:space="0" w:color="auto"/>
              </w:divBdr>
            </w:div>
            <w:div w:id="1039935899">
              <w:marLeft w:val="0"/>
              <w:marRight w:val="0"/>
              <w:marTop w:val="0"/>
              <w:marBottom w:val="0"/>
              <w:divBdr>
                <w:top w:val="none" w:sz="0" w:space="0" w:color="auto"/>
                <w:left w:val="none" w:sz="0" w:space="0" w:color="auto"/>
                <w:bottom w:val="none" w:sz="0" w:space="0" w:color="auto"/>
                <w:right w:val="none" w:sz="0" w:space="0" w:color="auto"/>
              </w:divBdr>
            </w:div>
            <w:div w:id="780563536">
              <w:marLeft w:val="0"/>
              <w:marRight w:val="0"/>
              <w:marTop w:val="0"/>
              <w:marBottom w:val="0"/>
              <w:divBdr>
                <w:top w:val="none" w:sz="0" w:space="0" w:color="auto"/>
                <w:left w:val="none" w:sz="0" w:space="0" w:color="auto"/>
                <w:bottom w:val="none" w:sz="0" w:space="0" w:color="auto"/>
                <w:right w:val="none" w:sz="0" w:space="0" w:color="auto"/>
              </w:divBdr>
            </w:div>
            <w:div w:id="1071345266">
              <w:marLeft w:val="0"/>
              <w:marRight w:val="0"/>
              <w:marTop w:val="0"/>
              <w:marBottom w:val="0"/>
              <w:divBdr>
                <w:top w:val="none" w:sz="0" w:space="0" w:color="auto"/>
                <w:left w:val="none" w:sz="0" w:space="0" w:color="auto"/>
                <w:bottom w:val="none" w:sz="0" w:space="0" w:color="auto"/>
                <w:right w:val="none" w:sz="0" w:space="0" w:color="auto"/>
              </w:divBdr>
            </w:div>
            <w:div w:id="1190724957">
              <w:marLeft w:val="0"/>
              <w:marRight w:val="0"/>
              <w:marTop w:val="0"/>
              <w:marBottom w:val="0"/>
              <w:divBdr>
                <w:top w:val="none" w:sz="0" w:space="0" w:color="auto"/>
                <w:left w:val="none" w:sz="0" w:space="0" w:color="auto"/>
                <w:bottom w:val="none" w:sz="0" w:space="0" w:color="auto"/>
                <w:right w:val="none" w:sz="0" w:space="0" w:color="auto"/>
              </w:divBdr>
            </w:div>
            <w:div w:id="1239752229">
              <w:marLeft w:val="0"/>
              <w:marRight w:val="0"/>
              <w:marTop w:val="0"/>
              <w:marBottom w:val="0"/>
              <w:divBdr>
                <w:top w:val="none" w:sz="0" w:space="0" w:color="auto"/>
                <w:left w:val="none" w:sz="0" w:space="0" w:color="auto"/>
                <w:bottom w:val="none" w:sz="0" w:space="0" w:color="auto"/>
                <w:right w:val="none" w:sz="0" w:space="0" w:color="auto"/>
              </w:divBdr>
            </w:div>
            <w:div w:id="347407770">
              <w:marLeft w:val="0"/>
              <w:marRight w:val="0"/>
              <w:marTop w:val="0"/>
              <w:marBottom w:val="0"/>
              <w:divBdr>
                <w:top w:val="none" w:sz="0" w:space="0" w:color="auto"/>
                <w:left w:val="none" w:sz="0" w:space="0" w:color="auto"/>
                <w:bottom w:val="none" w:sz="0" w:space="0" w:color="auto"/>
                <w:right w:val="none" w:sz="0" w:space="0" w:color="auto"/>
              </w:divBdr>
            </w:div>
            <w:div w:id="1770198799">
              <w:marLeft w:val="0"/>
              <w:marRight w:val="0"/>
              <w:marTop w:val="0"/>
              <w:marBottom w:val="0"/>
              <w:divBdr>
                <w:top w:val="none" w:sz="0" w:space="0" w:color="auto"/>
                <w:left w:val="none" w:sz="0" w:space="0" w:color="auto"/>
                <w:bottom w:val="none" w:sz="0" w:space="0" w:color="auto"/>
                <w:right w:val="none" w:sz="0" w:space="0" w:color="auto"/>
              </w:divBdr>
            </w:div>
            <w:div w:id="681053952">
              <w:marLeft w:val="0"/>
              <w:marRight w:val="0"/>
              <w:marTop w:val="0"/>
              <w:marBottom w:val="0"/>
              <w:divBdr>
                <w:top w:val="none" w:sz="0" w:space="0" w:color="auto"/>
                <w:left w:val="none" w:sz="0" w:space="0" w:color="auto"/>
                <w:bottom w:val="none" w:sz="0" w:space="0" w:color="auto"/>
                <w:right w:val="none" w:sz="0" w:space="0" w:color="auto"/>
              </w:divBdr>
            </w:div>
            <w:div w:id="251087209">
              <w:marLeft w:val="0"/>
              <w:marRight w:val="0"/>
              <w:marTop w:val="0"/>
              <w:marBottom w:val="0"/>
              <w:divBdr>
                <w:top w:val="none" w:sz="0" w:space="0" w:color="auto"/>
                <w:left w:val="none" w:sz="0" w:space="0" w:color="auto"/>
                <w:bottom w:val="none" w:sz="0" w:space="0" w:color="auto"/>
                <w:right w:val="none" w:sz="0" w:space="0" w:color="auto"/>
              </w:divBdr>
            </w:div>
            <w:div w:id="1499688109">
              <w:marLeft w:val="0"/>
              <w:marRight w:val="0"/>
              <w:marTop w:val="0"/>
              <w:marBottom w:val="0"/>
              <w:divBdr>
                <w:top w:val="none" w:sz="0" w:space="0" w:color="auto"/>
                <w:left w:val="none" w:sz="0" w:space="0" w:color="auto"/>
                <w:bottom w:val="none" w:sz="0" w:space="0" w:color="auto"/>
                <w:right w:val="none" w:sz="0" w:space="0" w:color="auto"/>
              </w:divBdr>
            </w:div>
            <w:div w:id="1614747777">
              <w:marLeft w:val="0"/>
              <w:marRight w:val="0"/>
              <w:marTop w:val="0"/>
              <w:marBottom w:val="0"/>
              <w:divBdr>
                <w:top w:val="none" w:sz="0" w:space="0" w:color="auto"/>
                <w:left w:val="none" w:sz="0" w:space="0" w:color="auto"/>
                <w:bottom w:val="none" w:sz="0" w:space="0" w:color="auto"/>
                <w:right w:val="none" w:sz="0" w:space="0" w:color="auto"/>
              </w:divBdr>
            </w:div>
            <w:div w:id="467166786">
              <w:marLeft w:val="0"/>
              <w:marRight w:val="0"/>
              <w:marTop w:val="0"/>
              <w:marBottom w:val="0"/>
              <w:divBdr>
                <w:top w:val="none" w:sz="0" w:space="0" w:color="auto"/>
                <w:left w:val="none" w:sz="0" w:space="0" w:color="auto"/>
                <w:bottom w:val="none" w:sz="0" w:space="0" w:color="auto"/>
                <w:right w:val="none" w:sz="0" w:space="0" w:color="auto"/>
              </w:divBdr>
            </w:div>
            <w:div w:id="685401496">
              <w:marLeft w:val="0"/>
              <w:marRight w:val="0"/>
              <w:marTop w:val="0"/>
              <w:marBottom w:val="0"/>
              <w:divBdr>
                <w:top w:val="none" w:sz="0" w:space="0" w:color="auto"/>
                <w:left w:val="none" w:sz="0" w:space="0" w:color="auto"/>
                <w:bottom w:val="none" w:sz="0" w:space="0" w:color="auto"/>
                <w:right w:val="none" w:sz="0" w:space="0" w:color="auto"/>
              </w:divBdr>
            </w:div>
            <w:div w:id="434448682">
              <w:marLeft w:val="0"/>
              <w:marRight w:val="0"/>
              <w:marTop w:val="0"/>
              <w:marBottom w:val="0"/>
              <w:divBdr>
                <w:top w:val="none" w:sz="0" w:space="0" w:color="auto"/>
                <w:left w:val="none" w:sz="0" w:space="0" w:color="auto"/>
                <w:bottom w:val="none" w:sz="0" w:space="0" w:color="auto"/>
                <w:right w:val="none" w:sz="0" w:space="0" w:color="auto"/>
              </w:divBdr>
            </w:div>
            <w:div w:id="1362322243">
              <w:marLeft w:val="0"/>
              <w:marRight w:val="0"/>
              <w:marTop w:val="0"/>
              <w:marBottom w:val="0"/>
              <w:divBdr>
                <w:top w:val="none" w:sz="0" w:space="0" w:color="auto"/>
                <w:left w:val="none" w:sz="0" w:space="0" w:color="auto"/>
                <w:bottom w:val="none" w:sz="0" w:space="0" w:color="auto"/>
                <w:right w:val="none" w:sz="0" w:space="0" w:color="auto"/>
              </w:divBdr>
            </w:div>
            <w:div w:id="943920728">
              <w:marLeft w:val="0"/>
              <w:marRight w:val="0"/>
              <w:marTop w:val="0"/>
              <w:marBottom w:val="0"/>
              <w:divBdr>
                <w:top w:val="none" w:sz="0" w:space="0" w:color="auto"/>
                <w:left w:val="none" w:sz="0" w:space="0" w:color="auto"/>
                <w:bottom w:val="none" w:sz="0" w:space="0" w:color="auto"/>
                <w:right w:val="none" w:sz="0" w:space="0" w:color="auto"/>
              </w:divBdr>
            </w:div>
            <w:div w:id="992487517">
              <w:marLeft w:val="0"/>
              <w:marRight w:val="0"/>
              <w:marTop w:val="0"/>
              <w:marBottom w:val="0"/>
              <w:divBdr>
                <w:top w:val="none" w:sz="0" w:space="0" w:color="auto"/>
                <w:left w:val="none" w:sz="0" w:space="0" w:color="auto"/>
                <w:bottom w:val="none" w:sz="0" w:space="0" w:color="auto"/>
                <w:right w:val="none" w:sz="0" w:space="0" w:color="auto"/>
              </w:divBdr>
            </w:div>
            <w:div w:id="68504289">
              <w:marLeft w:val="0"/>
              <w:marRight w:val="0"/>
              <w:marTop w:val="0"/>
              <w:marBottom w:val="0"/>
              <w:divBdr>
                <w:top w:val="none" w:sz="0" w:space="0" w:color="auto"/>
                <w:left w:val="none" w:sz="0" w:space="0" w:color="auto"/>
                <w:bottom w:val="none" w:sz="0" w:space="0" w:color="auto"/>
                <w:right w:val="none" w:sz="0" w:space="0" w:color="auto"/>
              </w:divBdr>
            </w:div>
            <w:div w:id="1093743921">
              <w:marLeft w:val="0"/>
              <w:marRight w:val="0"/>
              <w:marTop w:val="0"/>
              <w:marBottom w:val="0"/>
              <w:divBdr>
                <w:top w:val="none" w:sz="0" w:space="0" w:color="auto"/>
                <w:left w:val="none" w:sz="0" w:space="0" w:color="auto"/>
                <w:bottom w:val="none" w:sz="0" w:space="0" w:color="auto"/>
                <w:right w:val="none" w:sz="0" w:space="0" w:color="auto"/>
              </w:divBdr>
            </w:div>
            <w:div w:id="1045446357">
              <w:marLeft w:val="0"/>
              <w:marRight w:val="0"/>
              <w:marTop w:val="0"/>
              <w:marBottom w:val="0"/>
              <w:divBdr>
                <w:top w:val="none" w:sz="0" w:space="0" w:color="auto"/>
                <w:left w:val="none" w:sz="0" w:space="0" w:color="auto"/>
                <w:bottom w:val="none" w:sz="0" w:space="0" w:color="auto"/>
                <w:right w:val="none" w:sz="0" w:space="0" w:color="auto"/>
              </w:divBdr>
            </w:div>
            <w:div w:id="240917163">
              <w:marLeft w:val="0"/>
              <w:marRight w:val="0"/>
              <w:marTop w:val="0"/>
              <w:marBottom w:val="0"/>
              <w:divBdr>
                <w:top w:val="none" w:sz="0" w:space="0" w:color="auto"/>
                <w:left w:val="none" w:sz="0" w:space="0" w:color="auto"/>
                <w:bottom w:val="none" w:sz="0" w:space="0" w:color="auto"/>
                <w:right w:val="none" w:sz="0" w:space="0" w:color="auto"/>
              </w:divBdr>
            </w:div>
            <w:div w:id="370232204">
              <w:marLeft w:val="0"/>
              <w:marRight w:val="0"/>
              <w:marTop w:val="0"/>
              <w:marBottom w:val="0"/>
              <w:divBdr>
                <w:top w:val="none" w:sz="0" w:space="0" w:color="auto"/>
                <w:left w:val="none" w:sz="0" w:space="0" w:color="auto"/>
                <w:bottom w:val="none" w:sz="0" w:space="0" w:color="auto"/>
                <w:right w:val="none" w:sz="0" w:space="0" w:color="auto"/>
              </w:divBdr>
            </w:div>
            <w:div w:id="1280449803">
              <w:marLeft w:val="0"/>
              <w:marRight w:val="0"/>
              <w:marTop w:val="0"/>
              <w:marBottom w:val="0"/>
              <w:divBdr>
                <w:top w:val="none" w:sz="0" w:space="0" w:color="auto"/>
                <w:left w:val="none" w:sz="0" w:space="0" w:color="auto"/>
                <w:bottom w:val="none" w:sz="0" w:space="0" w:color="auto"/>
                <w:right w:val="none" w:sz="0" w:space="0" w:color="auto"/>
              </w:divBdr>
            </w:div>
            <w:div w:id="1359816041">
              <w:marLeft w:val="0"/>
              <w:marRight w:val="0"/>
              <w:marTop w:val="0"/>
              <w:marBottom w:val="0"/>
              <w:divBdr>
                <w:top w:val="none" w:sz="0" w:space="0" w:color="auto"/>
                <w:left w:val="none" w:sz="0" w:space="0" w:color="auto"/>
                <w:bottom w:val="none" w:sz="0" w:space="0" w:color="auto"/>
                <w:right w:val="none" w:sz="0" w:space="0" w:color="auto"/>
              </w:divBdr>
            </w:div>
            <w:div w:id="1281960503">
              <w:marLeft w:val="0"/>
              <w:marRight w:val="0"/>
              <w:marTop w:val="0"/>
              <w:marBottom w:val="0"/>
              <w:divBdr>
                <w:top w:val="none" w:sz="0" w:space="0" w:color="auto"/>
                <w:left w:val="none" w:sz="0" w:space="0" w:color="auto"/>
                <w:bottom w:val="none" w:sz="0" w:space="0" w:color="auto"/>
                <w:right w:val="none" w:sz="0" w:space="0" w:color="auto"/>
              </w:divBdr>
            </w:div>
            <w:div w:id="236982721">
              <w:marLeft w:val="0"/>
              <w:marRight w:val="0"/>
              <w:marTop w:val="0"/>
              <w:marBottom w:val="0"/>
              <w:divBdr>
                <w:top w:val="none" w:sz="0" w:space="0" w:color="auto"/>
                <w:left w:val="none" w:sz="0" w:space="0" w:color="auto"/>
                <w:bottom w:val="none" w:sz="0" w:space="0" w:color="auto"/>
                <w:right w:val="none" w:sz="0" w:space="0" w:color="auto"/>
              </w:divBdr>
            </w:div>
            <w:div w:id="861015941">
              <w:marLeft w:val="0"/>
              <w:marRight w:val="0"/>
              <w:marTop w:val="0"/>
              <w:marBottom w:val="0"/>
              <w:divBdr>
                <w:top w:val="none" w:sz="0" w:space="0" w:color="auto"/>
                <w:left w:val="none" w:sz="0" w:space="0" w:color="auto"/>
                <w:bottom w:val="none" w:sz="0" w:space="0" w:color="auto"/>
                <w:right w:val="none" w:sz="0" w:space="0" w:color="auto"/>
              </w:divBdr>
            </w:div>
            <w:div w:id="1570115262">
              <w:marLeft w:val="0"/>
              <w:marRight w:val="0"/>
              <w:marTop w:val="0"/>
              <w:marBottom w:val="0"/>
              <w:divBdr>
                <w:top w:val="none" w:sz="0" w:space="0" w:color="auto"/>
                <w:left w:val="none" w:sz="0" w:space="0" w:color="auto"/>
                <w:bottom w:val="none" w:sz="0" w:space="0" w:color="auto"/>
                <w:right w:val="none" w:sz="0" w:space="0" w:color="auto"/>
              </w:divBdr>
            </w:div>
            <w:div w:id="327756109">
              <w:marLeft w:val="0"/>
              <w:marRight w:val="0"/>
              <w:marTop w:val="0"/>
              <w:marBottom w:val="0"/>
              <w:divBdr>
                <w:top w:val="none" w:sz="0" w:space="0" w:color="auto"/>
                <w:left w:val="none" w:sz="0" w:space="0" w:color="auto"/>
                <w:bottom w:val="none" w:sz="0" w:space="0" w:color="auto"/>
                <w:right w:val="none" w:sz="0" w:space="0" w:color="auto"/>
              </w:divBdr>
            </w:div>
            <w:div w:id="209656383">
              <w:marLeft w:val="0"/>
              <w:marRight w:val="0"/>
              <w:marTop w:val="0"/>
              <w:marBottom w:val="0"/>
              <w:divBdr>
                <w:top w:val="none" w:sz="0" w:space="0" w:color="auto"/>
                <w:left w:val="none" w:sz="0" w:space="0" w:color="auto"/>
                <w:bottom w:val="none" w:sz="0" w:space="0" w:color="auto"/>
                <w:right w:val="none" w:sz="0" w:space="0" w:color="auto"/>
              </w:divBdr>
            </w:div>
            <w:div w:id="1768844925">
              <w:marLeft w:val="0"/>
              <w:marRight w:val="0"/>
              <w:marTop w:val="0"/>
              <w:marBottom w:val="0"/>
              <w:divBdr>
                <w:top w:val="none" w:sz="0" w:space="0" w:color="auto"/>
                <w:left w:val="none" w:sz="0" w:space="0" w:color="auto"/>
                <w:bottom w:val="none" w:sz="0" w:space="0" w:color="auto"/>
                <w:right w:val="none" w:sz="0" w:space="0" w:color="auto"/>
              </w:divBdr>
            </w:div>
            <w:div w:id="1406494158">
              <w:marLeft w:val="0"/>
              <w:marRight w:val="0"/>
              <w:marTop w:val="0"/>
              <w:marBottom w:val="0"/>
              <w:divBdr>
                <w:top w:val="none" w:sz="0" w:space="0" w:color="auto"/>
                <w:left w:val="none" w:sz="0" w:space="0" w:color="auto"/>
                <w:bottom w:val="none" w:sz="0" w:space="0" w:color="auto"/>
                <w:right w:val="none" w:sz="0" w:space="0" w:color="auto"/>
              </w:divBdr>
            </w:div>
            <w:div w:id="879704350">
              <w:marLeft w:val="0"/>
              <w:marRight w:val="0"/>
              <w:marTop w:val="0"/>
              <w:marBottom w:val="0"/>
              <w:divBdr>
                <w:top w:val="none" w:sz="0" w:space="0" w:color="auto"/>
                <w:left w:val="none" w:sz="0" w:space="0" w:color="auto"/>
                <w:bottom w:val="none" w:sz="0" w:space="0" w:color="auto"/>
                <w:right w:val="none" w:sz="0" w:space="0" w:color="auto"/>
              </w:divBdr>
            </w:div>
            <w:div w:id="1219706405">
              <w:marLeft w:val="0"/>
              <w:marRight w:val="0"/>
              <w:marTop w:val="0"/>
              <w:marBottom w:val="0"/>
              <w:divBdr>
                <w:top w:val="none" w:sz="0" w:space="0" w:color="auto"/>
                <w:left w:val="none" w:sz="0" w:space="0" w:color="auto"/>
                <w:bottom w:val="none" w:sz="0" w:space="0" w:color="auto"/>
                <w:right w:val="none" w:sz="0" w:space="0" w:color="auto"/>
              </w:divBdr>
            </w:div>
            <w:div w:id="603421363">
              <w:marLeft w:val="0"/>
              <w:marRight w:val="0"/>
              <w:marTop w:val="0"/>
              <w:marBottom w:val="0"/>
              <w:divBdr>
                <w:top w:val="none" w:sz="0" w:space="0" w:color="auto"/>
                <w:left w:val="none" w:sz="0" w:space="0" w:color="auto"/>
                <w:bottom w:val="none" w:sz="0" w:space="0" w:color="auto"/>
                <w:right w:val="none" w:sz="0" w:space="0" w:color="auto"/>
              </w:divBdr>
            </w:div>
            <w:div w:id="1670056068">
              <w:marLeft w:val="0"/>
              <w:marRight w:val="0"/>
              <w:marTop w:val="0"/>
              <w:marBottom w:val="0"/>
              <w:divBdr>
                <w:top w:val="none" w:sz="0" w:space="0" w:color="auto"/>
                <w:left w:val="none" w:sz="0" w:space="0" w:color="auto"/>
                <w:bottom w:val="none" w:sz="0" w:space="0" w:color="auto"/>
                <w:right w:val="none" w:sz="0" w:space="0" w:color="auto"/>
              </w:divBdr>
            </w:div>
            <w:div w:id="1031880174">
              <w:marLeft w:val="0"/>
              <w:marRight w:val="0"/>
              <w:marTop w:val="0"/>
              <w:marBottom w:val="0"/>
              <w:divBdr>
                <w:top w:val="none" w:sz="0" w:space="0" w:color="auto"/>
                <w:left w:val="none" w:sz="0" w:space="0" w:color="auto"/>
                <w:bottom w:val="none" w:sz="0" w:space="0" w:color="auto"/>
                <w:right w:val="none" w:sz="0" w:space="0" w:color="auto"/>
              </w:divBdr>
            </w:div>
            <w:div w:id="1604535506">
              <w:marLeft w:val="0"/>
              <w:marRight w:val="0"/>
              <w:marTop w:val="0"/>
              <w:marBottom w:val="0"/>
              <w:divBdr>
                <w:top w:val="none" w:sz="0" w:space="0" w:color="auto"/>
                <w:left w:val="none" w:sz="0" w:space="0" w:color="auto"/>
                <w:bottom w:val="none" w:sz="0" w:space="0" w:color="auto"/>
                <w:right w:val="none" w:sz="0" w:space="0" w:color="auto"/>
              </w:divBdr>
            </w:div>
            <w:div w:id="1189491495">
              <w:marLeft w:val="0"/>
              <w:marRight w:val="0"/>
              <w:marTop w:val="0"/>
              <w:marBottom w:val="0"/>
              <w:divBdr>
                <w:top w:val="none" w:sz="0" w:space="0" w:color="auto"/>
                <w:left w:val="none" w:sz="0" w:space="0" w:color="auto"/>
                <w:bottom w:val="none" w:sz="0" w:space="0" w:color="auto"/>
                <w:right w:val="none" w:sz="0" w:space="0" w:color="auto"/>
              </w:divBdr>
            </w:div>
            <w:div w:id="1729453888">
              <w:marLeft w:val="0"/>
              <w:marRight w:val="0"/>
              <w:marTop w:val="0"/>
              <w:marBottom w:val="0"/>
              <w:divBdr>
                <w:top w:val="none" w:sz="0" w:space="0" w:color="auto"/>
                <w:left w:val="none" w:sz="0" w:space="0" w:color="auto"/>
                <w:bottom w:val="none" w:sz="0" w:space="0" w:color="auto"/>
                <w:right w:val="none" w:sz="0" w:space="0" w:color="auto"/>
              </w:divBdr>
            </w:div>
            <w:div w:id="777532481">
              <w:marLeft w:val="0"/>
              <w:marRight w:val="0"/>
              <w:marTop w:val="0"/>
              <w:marBottom w:val="0"/>
              <w:divBdr>
                <w:top w:val="none" w:sz="0" w:space="0" w:color="auto"/>
                <w:left w:val="none" w:sz="0" w:space="0" w:color="auto"/>
                <w:bottom w:val="none" w:sz="0" w:space="0" w:color="auto"/>
                <w:right w:val="none" w:sz="0" w:space="0" w:color="auto"/>
              </w:divBdr>
            </w:div>
            <w:div w:id="972952393">
              <w:marLeft w:val="0"/>
              <w:marRight w:val="0"/>
              <w:marTop w:val="0"/>
              <w:marBottom w:val="0"/>
              <w:divBdr>
                <w:top w:val="none" w:sz="0" w:space="0" w:color="auto"/>
                <w:left w:val="none" w:sz="0" w:space="0" w:color="auto"/>
                <w:bottom w:val="none" w:sz="0" w:space="0" w:color="auto"/>
                <w:right w:val="none" w:sz="0" w:space="0" w:color="auto"/>
              </w:divBdr>
            </w:div>
            <w:div w:id="1456172087">
              <w:marLeft w:val="0"/>
              <w:marRight w:val="0"/>
              <w:marTop w:val="0"/>
              <w:marBottom w:val="0"/>
              <w:divBdr>
                <w:top w:val="none" w:sz="0" w:space="0" w:color="auto"/>
                <w:left w:val="none" w:sz="0" w:space="0" w:color="auto"/>
                <w:bottom w:val="none" w:sz="0" w:space="0" w:color="auto"/>
                <w:right w:val="none" w:sz="0" w:space="0" w:color="auto"/>
              </w:divBdr>
            </w:div>
            <w:div w:id="685598169">
              <w:marLeft w:val="0"/>
              <w:marRight w:val="0"/>
              <w:marTop w:val="0"/>
              <w:marBottom w:val="0"/>
              <w:divBdr>
                <w:top w:val="none" w:sz="0" w:space="0" w:color="auto"/>
                <w:left w:val="none" w:sz="0" w:space="0" w:color="auto"/>
                <w:bottom w:val="none" w:sz="0" w:space="0" w:color="auto"/>
                <w:right w:val="none" w:sz="0" w:space="0" w:color="auto"/>
              </w:divBdr>
            </w:div>
            <w:div w:id="1335718772">
              <w:marLeft w:val="0"/>
              <w:marRight w:val="0"/>
              <w:marTop w:val="0"/>
              <w:marBottom w:val="0"/>
              <w:divBdr>
                <w:top w:val="none" w:sz="0" w:space="0" w:color="auto"/>
                <w:left w:val="none" w:sz="0" w:space="0" w:color="auto"/>
                <w:bottom w:val="none" w:sz="0" w:space="0" w:color="auto"/>
                <w:right w:val="none" w:sz="0" w:space="0" w:color="auto"/>
              </w:divBdr>
            </w:div>
            <w:div w:id="1671787688">
              <w:marLeft w:val="0"/>
              <w:marRight w:val="0"/>
              <w:marTop w:val="0"/>
              <w:marBottom w:val="0"/>
              <w:divBdr>
                <w:top w:val="none" w:sz="0" w:space="0" w:color="auto"/>
                <w:left w:val="none" w:sz="0" w:space="0" w:color="auto"/>
                <w:bottom w:val="none" w:sz="0" w:space="0" w:color="auto"/>
                <w:right w:val="none" w:sz="0" w:space="0" w:color="auto"/>
              </w:divBdr>
            </w:div>
            <w:div w:id="2099017931">
              <w:marLeft w:val="0"/>
              <w:marRight w:val="0"/>
              <w:marTop w:val="0"/>
              <w:marBottom w:val="0"/>
              <w:divBdr>
                <w:top w:val="none" w:sz="0" w:space="0" w:color="auto"/>
                <w:left w:val="none" w:sz="0" w:space="0" w:color="auto"/>
                <w:bottom w:val="none" w:sz="0" w:space="0" w:color="auto"/>
                <w:right w:val="none" w:sz="0" w:space="0" w:color="auto"/>
              </w:divBdr>
            </w:div>
            <w:div w:id="600187766">
              <w:marLeft w:val="0"/>
              <w:marRight w:val="0"/>
              <w:marTop w:val="0"/>
              <w:marBottom w:val="0"/>
              <w:divBdr>
                <w:top w:val="none" w:sz="0" w:space="0" w:color="auto"/>
                <w:left w:val="none" w:sz="0" w:space="0" w:color="auto"/>
                <w:bottom w:val="none" w:sz="0" w:space="0" w:color="auto"/>
                <w:right w:val="none" w:sz="0" w:space="0" w:color="auto"/>
              </w:divBdr>
            </w:div>
            <w:div w:id="1846748379">
              <w:marLeft w:val="0"/>
              <w:marRight w:val="0"/>
              <w:marTop w:val="0"/>
              <w:marBottom w:val="0"/>
              <w:divBdr>
                <w:top w:val="none" w:sz="0" w:space="0" w:color="auto"/>
                <w:left w:val="none" w:sz="0" w:space="0" w:color="auto"/>
                <w:bottom w:val="none" w:sz="0" w:space="0" w:color="auto"/>
                <w:right w:val="none" w:sz="0" w:space="0" w:color="auto"/>
              </w:divBdr>
            </w:div>
            <w:div w:id="2022004927">
              <w:marLeft w:val="0"/>
              <w:marRight w:val="0"/>
              <w:marTop w:val="0"/>
              <w:marBottom w:val="0"/>
              <w:divBdr>
                <w:top w:val="none" w:sz="0" w:space="0" w:color="auto"/>
                <w:left w:val="none" w:sz="0" w:space="0" w:color="auto"/>
                <w:bottom w:val="none" w:sz="0" w:space="0" w:color="auto"/>
                <w:right w:val="none" w:sz="0" w:space="0" w:color="auto"/>
              </w:divBdr>
            </w:div>
            <w:div w:id="786704989">
              <w:marLeft w:val="0"/>
              <w:marRight w:val="0"/>
              <w:marTop w:val="0"/>
              <w:marBottom w:val="0"/>
              <w:divBdr>
                <w:top w:val="none" w:sz="0" w:space="0" w:color="auto"/>
                <w:left w:val="none" w:sz="0" w:space="0" w:color="auto"/>
                <w:bottom w:val="none" w:sz="0" w:space="0" w:color="auto"/>
                <w:right w:val="none" w:sz="0" w:space="0" w:color="auto"/>
              </w:divBdr>
            </w:div>
            <w:div w:id="1112213189">
              <w:marLeft w:val="0"/>
              <w:marRight w:val="0"/>
              <w:marTop w:val="0"/>
              <w:marBottom w:val="0"/>
              <w:divBdr>
                <w:top w:val="none" w:sz="0" w:space="0" w:color="auto"/>
                <w:left w:val="none" w:sz="0" w:space="0" w:color="auto"/>
                <w:bottom w:val="none" w:sz="0" w:space="0" w:color="auto"/>
                <w:right w:val="none" w:sz="0" w:space="0" w:color="auto"/>
              </w:divBdr>
            </w:div>
            <w:div w:id="973676047">
              <w:marLeft w:val="0"/>
              <w:marRight w:val="0"/>
              <w:marTop w:val="0"/>
              <w:marBottom w:val="0"/>
              <w:divBdr>
                <w:top w:val="none" w:sz="0" w:space="0" w:color="auto"/>
                <w:left w:val="none" w:sz="0" w:space="0" w:color="auto"/>
                <w:bottom w:val="none" w:sz="0" w:space="0" w:color="auto"/>
                <w:right w:val="none" w:sz="0" w:space="0" w:color="auto"/>
              </w:divBdr>
            </w:div>
            <w:div w:id="640772364">
              <w:marLeft w:val="0"/>
              <w:marRight w:val="0"/>
              <w:marTop w:val="0"/>
              <w:marBottom w:val="0"/>
              <w:divBdr>
                <w:top w:val="none" w:sz="0" w:space="0" w:color="auto"/>
                <w:left w:val="none" w:sz="0" w:space="0" w:color="auto"/>
                <w:bottom w:val="none" w:sz="0" w:space="0" w:color="auto"/>
                <w:right w:val="none" w:sz="0" w:space="0" w:color="auto"/>
              </w:divBdr>
            </w:div>
            <w:div w:id="615451469">
              <w:marLeft w:val="0"/>
              <w:marRight w:val="0"/>
              <w:marTop w:val="0"/>
              <w:marBottom w:val="0"/>
              <w:divBdr>
                <w:top w:val="none" w:sz="0" w:space="0" w:color="auto"/>
                <w:left w:val="none" w:sz="0" w:space="0" w:color="auto"/>
                <w:bottom w:val="none" w:sz="0" w:space="0" w:color="auto"/>
                <w:right w:val="none" w:sz="0" w:space="0" w:color="auto"/>
              </w:divBdr>
            </w:div>
            <w:div w:id="422804840">
              <w:marLeft w:val="0"/>
              <w:marRight w:val="0"/>
              <w:marTop w:val="0"/>
              <w:marBottom w:val="0"/>
              <w:divBdr>
                <w:top w:val="none" w:sz="0" w:space="0" w:color="auto"/>
                <w:left w:val="none" w:sz="0" w:space="0" w:color="auto"/>
                <w:bottom w:val="none" w:sz="0" w:space="0" w:color="auto"/>
                <w:right w:val="none" w:sz="0" w:space="0" w:color="auto"/>
              </w:divBdr>
            </w:div>
            <w:div w:id="600064525">
              <w:marLeft w:val="0"/>
              <w:marRight w:val="0"/>
              <w:marTop w:val="0"/>
              <w:marBottom w:val="0"/>
              <w:divBdr>
                <w:top w:val="none" w:sz="0" w:space="0" w:color="auto"/>
                <w:left w:val="none" w:sz="0" w:space="0" w:color="auto"/>
                <w:bottom w:val="none" w:sz="0" w:space="0" w:color="auto"/>
                <w:right w:val="none" w:sz="0" w:space="0" w:color="auto"/>
              </w:divBdr>
            </w:div>
            <w:div w:id="227809217">
              <w:marLeft w:val="0"/>
              <w:marRight w:val="0"/>
              <w:marTop w:val="0"/>
              <w:marBottom w:val="0"/>
              <w:divBdr>
                <w:top w:val="none" w:sz="0" w:space="0" w:color="auto"/>
                <w:left w:val="none" w:sz="0" w:space="0" w:color="auto"/>
                <w:bottom w:val="none" w:sz="0" w:space="0" w:color="auto"/>
                <w:right w:val="none" w:sz="0" w:space="0" w:color="auto"/>
              </w:divBdr>
            </w:div>
            <w:div w:id="1274825348">
              <w:marLeft w:val="0"/>
              <w:marRight w:val="0"/>
              <w:marTop w:val="0"/>
              <w:marBottom w:val="0"/>
              <w:divBdr>
                <w:top w:val="none" w:sz="0" w:space="0" w:color="auto"/>
                <w:left w:val="none" w:sz="0" w:space="0" w:color="auto"/>
                <w:bottom w:val="none" w:sz="0" w:space="0" w:color="auto"/>
                <w:right w:val="none" w:sz="0" w:space="0" w:color="auto"/>
              </w:divBdr>
            </w:div>
            <w:div w:id="1266032645">
              <w:marLeft w:val="0"/>
              <w:marRight w:val="0"/>
              <w:marTop w:val="0"/>
              <w:marBottom w:val="0"/>
              <w:divBdr>
                <w:top w:val="none" w:sz="0" w:space="0" w:color="auto"/>
                <w:left w:val="none" w:sz="0" w:space="0" w:color="auto"/>
                <w:bottom w:val="none" w:sz="0" w:space="0" w:color="auto"/>
                <w:right w:val="none" w:sz="0" w:space="0" w:color="auto"/>
              </w:divBdr>
            </w:div>
            <w:div w:id="1822111360">
              <w:marLeft w:val="0"/>
              <w:marRight w:val="0"/>
              <w:marTop w:val="0"/>
              <w:marBottom w:val="0"/>
              <w:divBdr>
                <w:top w:val="none" w:sz="0" w:space="0" w:color="auto"/>
                <w:left w:val="none" w:sz="0" w:space="0" w:color="auto"/>
                <w:bottom w:val="none" w:sz="0" w:space="0" w:color="auto"/>
                <w:right w:val="none" w:sz="0" w:space="0" w:color="auto"/>
              </w:divBdr>
            </w:div>
            <w:div w:id="1367751931">
              <w:marLeft w:val="0"/>
              <w:marRight w:val="0"/>
              <w:marTop w:val="0"/>
              <w:marBottom w:val="0"/>
              <w:divBdr>
                <w:top w:val="none" w:sz="0" w:space="0" w:color="auto"/>
                <w:left w:val="none" w:sz="0" w:space="0" w:color="auto"/>
                <w:bottom w:val="none" w:sz="0" w:space="0" w:color="auto"/>
                <w:right w:val="none" w:sz="0" w:space="0" w:color="auto"/>
              </w:divBdr>
            </w:div>
            <w:div w:id="19285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70438">
      <w:bodyDiv w:val="1"/>
      <w:marLeft w:val="0"/>
      <w:marRight w:val="0"/>
      <w:marTop w:val="0"/>
      <w:marBottom w:val="0"/>
      <w:divBdr>
        <w:top w:val="none" w:sz="0" w:space="0" w:color="auto"/>
        <w:left w:val="none" w:sz="0" w:space="0" w:color="auto"/>
        <w:bottom w:val="none" w:sz="0" w:space="0" w:color="auto"/>
        <w:right w:val="none" w:sz="0" w:space="0" w:color="auto"/>
      </w:divBdr>
      <w:divsChild>
        <w:div w:id="8409972">
          <w:marLeft w:val="480"/>
          <w:marRight w:val="0"/>
          <w:marTop w:val="0"/>
          <w:marBottom w:val="0"/>
          <w:divBdr>
            <w:top w:val="none" w:sz="0" w:space="0" w:color="auto"/>
            <w:left w:val="none" w:sz="0" w:space="0" w:color="auto"/>
            <w:bottom w:val="none" w:sz="0" w:space="0" w:color="auto"/>
            <w:right w:val="none" w:sz="0" w:space="0" w:color="auto"/>
          </w:divBdr>
          <w:divsChild>
            <w:div w:id="362094522">
              <w:marLeft w:val="0"/>
              <w:marRight w:val="0"/>
              <w:marTop w:val="0"/>
              <w:marBottom w:val="0"/>
              <w:divBdr>
                <w:top w:val="none" w:sz="0" w:space="0" w:color="auto"/>
                <w:left w:val="none" w:sz="0" w:space="0" w:color="auto"/>
                <w:bottom w:val="none" w:sz="0" w:space="0" w:color="auto"/>
                <w:right w:val="none" w:sz="0" w:space="0" w:color="auto"/>
              </w:divBdr>
            </w:div>
            <w:div w:id="1037043782">
              <w:marLeft w:val="0"/>
              <w:marRight w:val="0"/>
              <w:marTop w:val="0"/>
              <w:marBottom w:val="0"/>
              <w:divBdr>
                <w:top w:val="none" w:sz="0" w:space="0" w:color="auto"/>
                <w:left w:val="none" w:sz="0" w:space="0" w:color="auto"/>
                <w:bottom w:val="none" w:sz="0" w:space="0" w:color="auto"/>
                <w:right w:val="none" w:sz="0" w:space="0" w:color="auto"/>
              </w:divBdr>
            </w:div>
            <w:div w:id="43217393">
              <w:marLeft w:val="0"/>
              <w:marRight w:val="0"/>
              <w:marTop w:val="0"/>
              <w:marBottom w:val="0"/>
              <w:divBdr>
                <w:top w:val="none" w:sz="0" w:space="0" w:color="auto"/>
                <w:left w:val="none" w:sz="0" w:space="0" w:color="auto"/>
                <w:bottom w:val="none" w:sz="0" w:space="0" w:color="auto"/>
                <w:right w:val="none" w:sz="0" w:space="0" w:color="auto"/>
              </w:divBdr>
            </w:div>
            <w:div w:id="1417094143">
              <w:marLeft w:val="0"/>
              <w:marRight w:val="0"/>
              <w:marTop w:val="0"/>
              <w:marBottom w:val="0"/>
              <w:divBdr>
                <w:top w:val="none" w:sz="0" w:space="0" w:color="auto"/>
                <w:left w:val="none" w:sz="0" w:space="0" w:color="auto"/>
                <w:bottom w:val="none" w:sz="0" w:space="0" w:color="auto"/>
                <w:right w:val="none" w:sz="0" w:space="0" w:color="auto"/>
              </w:divBdr>
            </w:div>
            <w:div w:id="2144612914">
              <w:marLeft w:val="0"/>
              <w:marRight w:val="0"/>
              <w:marTop w:val="0"/>
              <w:marBottom w:val="0"/>
              <w:divBdr>
                <w:top w:val="none" w:sz="0" w:space="0" w:color="auto"/>
                <w:left w:val="none" w:sz="0" w:space="0" w:color="auto"/>
                <w:bottom w:val="none" w:sz="0" w:space="0" w:color="auto"/>
                <w:right w:val="none" w:sz="0" w:space="0" w:color="auto"/>
              </w:divBdr>
            </w:div>
            <w:div w:id="1079324494">
              <w:marLeft w:val="0"/>
              <w:marRight w:val="0"/>
              <w:marTop w:val="0"/>
              <w:marBottom w:val="0"/>
              <w:divBdr>
                <w:top w:val="none" w:sz="0" w:space="0" w:color="auto"/>
                <w:left w:val="none" w:sz="0" w:space="0" w:color="auto"/>
                <w:bottom w:val="none" w:sz="0" w:space="0" w:color="auto"/>
                <w:right w:val="none" w:sz="0" w:space="0" w:color="auto"/>
              </w:divBdr>
            </w:div>
            <w:div w:id="1484203906">
              <w:marLeft w:val="0"/>
              <w:marRight w:val="0"/>
              <w:marTop w:val="0"/>
              <w:marBottom w:val="0"/>
              <w:divBdr>
                <w:top w:val="none" w:sz="0" w:space="0" w:color="auto"/>
                <w:left w:val="none" w:sz="0" w:space="0" w:color="auto"/>
                <w:bottom w:val="none" w:sz="0" w:space="0" w:color="auto"/>
                <w:right w:val="none" w:sz="0" w:space="0" w:color="auto"/>
              </w:divBdr>
            </w:div>
            <w:div w:id="855196271">
              <w:marLeft w:val="0"/>
              <w:marRight w:val="0"/>
              <w:marTop w:val="0"/>
              <w:marBottom w:val="0"/>
              <w:divBdr>
                <w:top w:val="none" w:sz="0" w:space="0" w:color="auto"/>
                <w:left w:val="none" w:sz="0" w:space="0" w:color="auto"/>
                <w:bottom w:val="none" w:sz="0" w:space="0" w:color="auto"/>
                <w:right w:val="none" w:sz="0" w:space="0" w:color="auto"/>
              </w:divBdr>
            </w:div>
            <w:div w:id="1048995187">
              <w:marLeft w:val="0"/>
              <w:marRight w:val="0"/>
              <w:marTop w:val="0"/>
              <w:marBottom w:val="0"/>
              <w:divBdr>
                <w:top w:val="none" w:sz="0" w:space="0" w:color="auto"/>
                <w:left w:val="none" w:sz="0" w:space="0" w:color="auto"/>
                <w:bottom w:val="none" w:sz="0" w:space="0" w:color="auto"/>
                <w:right w:val="none" w:sz="0" w:space="0" w:color="auto"/>
              </w:divBdr>
            </w:div>
            <w:div w:id="546070721">
              <w:marLeft w:val="0"/>
              <w:marRight w:val="0"/>
              <w:marTop w:val="0"/>
              <w:marBottom w:val="0"/>
              <w:divBdr>
                <w:top w:val="none" w:sz="0" w:space="0" w:color="auto"/>
                <w:left w:val="none" w:sz="0" w:space="0" w:color="auto"/>
                <w:bottom w:val="none" w:sz="0" w:space="0" w:color="auto"/>
                <w:right w:val="none" w:sz="0" w:space="0" w:color="auto"/>
              </w:divBdr>
            </w:div>
            <w:div w:id="1786726044">
              <w:marLeft w:val="0"/>
              <w:marRight w:val="0"/>
              <w:marTop w:val="0"/>
              <w:marBottom w:val="0"/>
              <w:divBdr>
                <w:top w:val="none" w:sz="0" w:space="0" w:color="auto"/>
                <w:left w:val="none" w:sz="0" w:space="0" w:color="auto"/>
                <w:bottom w:val="none" w:sz="0" w:space="0" w:color="auto"/>
                <w:right w:val="none" w:sz="0" w:space="0" w:color="auto"/>
              </w:divBdr>
            </w:div>
            <w:div w:id="1828478149">
              <w:marLeft w:val="0"/>
              <w:marRight w:val="0"/>
              <w:marTop w:val="0"/>
              <w:marBottom w:val="0"/>
              <w:divBdr>
                <w:top w:val="none" w:sz="0" w:space="0" w:color="auto"/>
                <w:left w:val="none" w:sz="0" w:space="0" w:color="auto"/>
                <w:bottom w:val="none" w:sz="0" w:space="0" w:color="auto"/>
                <w:right w:val="none" w:sz="0" w:space="0" w:color="auto"/>
              </w:divBdr>
            </w:div>
            <w:div w:id="488138845">
              <w:marLeft w:val="0"/>
              <w:marRight w:val="0"/>
              <w:marTop w:val="0"/>
              <w:marBottom w:val="0"/>
              <w:divBdr>
                <w:top w:val="none" w:sz="0" w:space="0" w:color="auto"/>
                <w:left w:val="none" w:sz="0" w:space="0" w:color="auto"/>
                <w:bottom w:val="none" w:sz="0" w:space="0" w:color="auto"/>
                <w:right w:val="none" w:sz="0" w:space="0" w:color="auto"/>
              </w:divBdr>
            </w:div>
            <w:div w:id="1327511616">
              <w:marLeft w:val="0"/>
              <w:marRight w:val="0"/>
              <w:marTop w:val="0"/>
              <w:marBottom w:val="0"/>
              <w:divBdr>
                <w:top w:val="none" w:sz="0" w:space="0" w:color="auto"/>
                <w:left w:val="none" w:sz="0" w:space="0" w:color="auto"/>
                <w:bottom w:val="none" w:sz="0" w:space="0" w:color="auto"/>
                <w:right w:val="none" w:sz="0" w:space="0" w:color="auto"/>
              </w:divBdr>
            </w:div>
            <w:div w:id="290481170">
              <w:marLeft w:val="0"/>
              <w:marRight w:val="0"/>
              <w:marTop w:val="0"/>
              <w:marBottom w:val="0"/>
              <w:divBdr>
                <w:top w:val="none" w:sz="0" w:space="0" w:color="auto"/>
                <w:left w:val="none" w:sz="0" w:space="0" w:color="auto"/>
                <w:bottom w:val="none" w:sz="0" w:space="0" w:color="auto"/>
                <w:right w:val="none" w:sz="0" w:space="0" w:color="auto"/>
              </w:divBdr>
            </w:div>
            <w:div w:id="601183582">
              <w:marLeft w:val="0"/>
              <w:marRight w:val="0"/>
              <w:marTop w:val="0"/>
              <w:marBottom w:val="0"/>
              <w:divBdr>
                <w:top w:val="none" w:sz="0" w:space="0" w:color="auto"/>
                <w:left w:val="none" w:sz="0" w:space="0" w:color="auto"/>
                <w:bottom w:val="none" w:sz="0" w:space="0" w:color="auto"/>
                <w:right w:val="none" w:sz="0" w:space="0" w:color="auto"/>
              </w:divBdr>
            </w:div>
            <w:div w:id="668605438">
              <w:marLeft w:val="0"/>
              <w:marRight w:val="0"/>
              <w:marTop w:val="0"/>
              <w:marBottom w:val="0"/>
              <w:divBdr>
                <w:top w:val="none" w:sz="0" w:space="0" w:color="auto"/>
                <w:left w:val="none" w:sz="0" w:space="0" w:color="auto"/>
                <w:bottom w:val="none" w:sz="0" w:space="0" w:color="auto"/>
                <w:right w:val="none" w:sz="0" w:space="0" w:color="auto"/>
              </w:divBdr>
            </w:div>
            <w:div w:id="2050716049">
              <w:marLeft w:val="0"/>
              <w:marRight w:val="0"/>
              <w:marTop w:val="0"/>
              <w:marBottom w:val="0"/>
              <w:divBdr>
                <w:top w:val="none" w:sz="0" w:space="0" w:color="auto"/>
                <w:left w:val="none" w:sz="0" w:space="0" w:color="auto"/>
                <w:bottom w:val="none" w:sz="0" w:space="0" w:color="auto"/>
                <w:right w:val="none" w:sz="0" w:space="0" w:color="auto"/>
              </w:divBdr>
            </w:div>
            <w:div w:id="1822652232">
              <w:marLeft w:val="0"/>
              <w:marRight w:val="0"/>
              <w:marTop w:val="0"/>
              <w:marBottom w:val="0"/>
              <w:divBdr>
                <w:top w:val="none" w:sz="0" w:space="0" w:color="auto"/>
                <w:left w:val="none" w:sz="0" w:space="0" w:color="auto"/>
                <w:bottom w:val="none" w:sz="0" w:space="0" w:color="auto"/>
                <w:right w:val="none" w:sz="0" w:space="0" w:color="auto"/>
              </w:divBdr>
            </w:div>
            <w:div w:id="841356753">
              <w:marLeft w:val="0"/>
              <w:marRight w:val="0"/>
              <w:marTop w:val="0"/>
              <w:marBottom w:val="0"/>
              <w:divBdr>
                <w:top w:val="none" w:sz="0" w:space="0" w:color="auto"/>
                <w:left w:val="none" w:sz="0" w:space="0" w:color="auto"/>
                <w:bottom w:val="none" w:sz="0" w:space="0" w:color="auto"/>
                <w:right w:val="none" w:sz="0" w:space="0" w:color="auto"/>
              </w:divBdr>
            </w:div>
            <w:div w:id="56707263">
              <w:marLeft w:val="0"/>
              <w:marRight w:val="0"/>
              <w:marTop w:val="0"/>
              <w:marBottom w:val="0"/>
              <w:divBdr>
                <w:top w:val="none" w:sz="0" w:space="0" w:color="auto"/>
                <w:left w:val="none" w:sz="0" w:space="0" w:color="auto"/>
                <w:bottom w:val="none" w:sz="0" w:space="0" w:color="auto"/>
                <w:right w:val="none" w:sz="0" w:space="0" w:color="auto"/>
              </w:divBdr>
            </w:div>
            <w:div w:id="1495532597">
              <w:marLeft w:val="0"/>
              <w:marRight w:val="0"/>
              <w:marTop w:val="0"/>
              <w:marBottom w:val="0"/>
              <w:divBdr>
                <w:top w:val="none" w:sz="0" w:space="0" w:color="auto"/>
                <w:left w:val="none" w:sz="0" w:space="0" w:color="auto"/>
                <w:bottom w:val="none" w:sz="0" w:space="0" w:color="auto"/>
                <w:right w:val="none" w:sz="0" w:space="0" w:color="auto"/>
              </w:divBdr>
            </w:div>
            <w:div w:id="1662582878">
              <w:marLeft w:val="0"/>
              <w:marRight w:val="0"/>
              <w:marTop w:val="0"/>
              <w:marBottom w:val="0"/>
              <w:divBdr>
                <w:top w:val="none" w:sz="0" w:space="0" w:color="auto"/>
                <w:left w:val="none" w:sz="0" w:space="0" w:color="auto"/>
                <w:bottom w:val="none" w:sz="0" w:space="0" w:color="auto"/>
                <w:right w:val="none" w:sz="0" w:space="0" w:color="auto"/>
              </w:divBdr>
            </w:div>
            <w:div w:id="426270875">
              <w:marLeft w:val="0"/>
              <w:marRight w:val="0"/>
              <w:marTop w:val="0"/>
              <w:marBottom w:val="0"/>
              <w:divBdr>
                <w:top w:val="none" w:sz="0" w:space="0" w:color="auto"/>
                <w:left w:val="none" w:sz="0" w:space="0" w:color="auto"/>
                <w:bottom w:val="none" w:sz="0" w:space="0" w:color="auto"/>
                <w:right w:val="none" w:sz="0" w:space="0" w:color="auto"/>
              </w:divBdr>
            </w:div>
            <w:div w:id="779909509">
              <w:marLeft w:val="0"/>
              <w:marRight w:val="0"/>
              <w:marTop w:val="0"/>
              <w:marBottom w:val="0"/>
              <w:divBdr>
                <w:top w:val="none" w:sz="0" w:space="0" w:color="auto"/>
                <w:left w:val="none" w:sz="0" w:space="0" w:color="auto"/>
                <w:bottom w:val="none" w:sz="0" w:space="0" w:color="auto"/>
                <w:right w:val="none" w:sz="0" w:space="0" w:color="auto"/>
              </w:divBdr>
            </w:div>
            <w:div w:id="549921305">
              <w:marLeft w:val="0"/>
              <w:marRight w:val="0"/>
              <w:marTop w:val="0"/>
              <w:marBottom w:val="0"/>
              <w:divBdr>
                <w:top w:val="none" w:sz="0" w:space="0" w:color="auto"/>
                <w:left w:val="none" w:sz="0" w:space="0" w:color="auto"/>
                <w:bottom w:val="none" w:sz="0" w:space="0" w:color="auto"/>
                <w:right w:val="none" w:sz="0" w:space="0" w:color="auto"/>
              </w:divBdr>
            </w:div>
            <w:div w:id="640812291">
              <w:marLeft w:val="0"/>
              <w:marRight w:val="0"/>
              <w:marTop w:val="0"/>
              <w:marBottom w:val="0"/>
              <w:divBdr>
                <w:top w:val="none" w:sz="0" w:space="0" w:color="auto"/>
                <w:left w:val="none" w:sz="0" w:space="0" w:color="auto"/>
                <w:bottom w:val="none" w:sz="0" w:space="0" w:color="auto"/>
                <w:right w:val="none" w:sz="0" w:space="0" w:color="auto"/>
              </w:divBdr>
            </w:div>
            <w:div w:id="1595241113">
              <w:marLeft w:val="0"/>
              <w:marRight w:val="0"/>
              <w:marTop w:val="0"/>
              <w:marBottom w:val="0"/>
              <w:divBdr>
                <w:top w:val="none" w:sz="0" w:space="0" w:color="auto"/>
                <w:left w:val="none" w:sz="0" w:space="0" w:color="auto"/>
                <w:bottom w:val="none" w:sz="0" w:space="0" w:color="auto"/>
                <w:right w:val="none" w:sz="0" w:space="0" w:color="auto"/>
              </w:divBdr>
            </w:div>
            <w:div w:id="108362110">
              <w:marLeft w:val="0"/>
              <w:marRight w:val="0"/>
              <w:marTop w:val="0"/>
              <w:marBottom w:val="0"/>
              <w:divBdr>
                <w:top w:val="none" w:sz="0" w:space="0" w:color="auto"/>
                <w:left w:val="none" w:sz="0" w:space="0" w:color="auto"/>
                <w:bottom w:val="none" w:sz="0" w:space="0" w:color="auto"/>
                <w:right w:val="none" w:sz="0" w:space="0" w:color="auto"/>
              </w:divBdr>
            </w:div>
            <w:div w:id="2080013689">
              <w:marLeft w:val="0"/>
              <w:marRight w:val="0"/>
              <w:marTop w:val="0"/>
              <w:marBottom w:val="0"/>
              <w:divBdr>
                <w:top w:val="none" w:sz="0" w:space="0" w:color="auto"/>
                <w:left w:val="none" w:sz="0" w:space="0" w:color="auto"/>
                <w:bottom w:val="none" w:sz="0" w:space="0" w:color="auto"/>
                <w:right w:val="none" w:sz="0" w:space="0" w:color="auto"/>
              </w:divBdr>
            </w:div>
            <w:div w:id="1056006432">
              <w:marLeft w:val="0"/>
              <w:marRight w:val="0"/>
              <w:marTop w:val="0"/>
              <w:marBottom w:val="0"/>
              <w:divBdr>
                <w:top w:val="none" w:sz="0" w:space="0" w:color="auto"/>
                <w:left w:val="none" w:sz="0" w:space="0" w:color="auto"/>
                <w:bottom w:val="none" w:sz="0" w:space="0" w:color="auto"/>
                <w:right w:val="none" w:sz="0" w:space="0" w:color="auto"/>
              </w:divBdr>
            </w:div>
            <w:div w:id="618994568">
              <w:marLeft w:val="0"/>
              <w:marRight w:val="0"/>
              <w:marTop w:val="0"/>
              <w:marBottom w:val="0"/>
              <w:divBdr>
                <w:top w:val="none" w:sz="0" w:space="0" w:color="auto"/>
                <w:left w:val="none" w:sz="0" w:space="0" w:color="auto"/>
                <w:bottom w:val="none" w:sz="0" w:space="0" w:color="auto"/>
                <w:right w:val="none" w:sz="0" w:space="0" w:color="auto"/>
              </w:divBdr>
            </w:div>
            <w:div w:id="1265650538">
              <w:marLeft w:val="0"/>
              <w:marRight w:val="0"/>
              <w:marTop w:val="0"/>
              <w:marBottom w:val="0"/>
              <w:divBdr>
                <w:top w:val="none" w:sz="0" w:space="0" w:color="auto"/>
                <w:left w:val="none" w:sz="0" w:space="0" w:color="auto"/>
                <w:bottom w:val="none" w:sz="0" w:space="0" w:color="auto"/>
                <w:right w:val="none" w:sz="0" w:space="0" w:color="auto"/>
              </w:divBdr>
            </w:div>
            <w:div w:id="1201168429">
              <w:marLeft w:val="0"/>
              <w:marRight w:val="0"/>
              <w:marTop w:val="0"/>
              <w:marBottom w:val="0"/>
              <w:divBdr>
                <w:top w:val="none" w:sz="0" w:space="0" w:color="auto"/>
                <w:left w:val="none" w:sz="0" w:space="0" w:color="auto"/>
                <w:bottom w:val="none" w:sz="0" w:space="0" w:color="auto"/>
                <w:right w:val="none" w:sz="0" w:space="0" w:color="auto"/>
              </w:divBdr>
            </w:div>
            <w:div w:id="969867843">
              <w:marLeft w:val="0"/>
              <w:marRight w:val="0"/>
              <w:marTop w:val="0"/>
              <w:marBottom w:val="0"/>
              <w:divBdr>
                <w:top w:val="none" w:sz="0" w:space="0" w:color="auto"/>
                <w:left w:val="none" w:sz="0" w:space="0" w:color="auto"/>
                <w:bottom w:val="none" w:sz="0" w:space="0" w:color="auto"/>
                <w:right w:val="none" w:sz="0" w:space="0" w:color="auto"/>
              </w:divBdr>
            </w:div>
            <w:div w:id="1428692539">
              <w:marLeft w:val="0"/>
              <w:marRight w:val="0"/>
              <w:marTop w:val="0"/>
              <w:marBottom w:val="0"/>
              <w:divBdr>
                <w:top w:val="none" w:sz="0" w:space="0" w:color="auto"/>
                <w:left w:val="none" w:sz="0" w:space="0" w:color="auto"/>
                <w:bottom w:val="none" w:sz="0" w:space="0" w:color="auto"/>
                <w:right w:val="none" w:sz="0" w:space="0" w:color="auto"/>
              </w:divBdr>
            </w:div>
            <w:div w:id="996569822">
              <w:marLeft w:val="0"/>
              <w:marRight w:val="0"/>
              <w:marTop w:val="0"/>
              <w:marBottom w:val="0"/>
              <w:divBdr>
                <w:top w:val="none" w:sz="0" w:space="0" w:color="auto"/>
                <w:left w:val="none" w:sz="0" w:space="0" w:color="auto"/>
                <w:bottom w:val="none" w:sz="0" w:space="0" w:color="auto"/>
                <w:right w:val="none" w:sz="0" w:space="0" w:color="auto"/>
              </w:divBdr>
            </w:div>
            <w:div w:id="1522814683">
              <w:marLeft w:val="0"/>
              <w:marRight w:val="0"/>
              <w:marTop w:val="0"/>
              <w:marBottom w:val="0"/>
              <w:divBdr>
                <w:top w:val="none" w:sz="0" w:space="0" w:color="auto"/>
                <w:left w:val="none" w:sz="0" w:space="0" w:color="auto"/>
                <w:bottom w:val="none" w:sz="0" w:space="0" w:color="auto"/>
                <w:right w:val="none" w:sz="0" w:space="0" w:color="auto"/>
              </w:divBdr>
            </w:div>
            <w:div w:id="1396078186">
              <w:marLeft w:val="0"/>
              <w:marRight w:val="0"/>
              <w:marTop w:val="0"/>
              <w:marBottom w:val="0"/>
              <w:divBdr>
                <w:top w:val="none" w:sz="0" w:space="0" w:color="auto"/>
                <w:left w:val="none" w:sz="0" w:space="0" w:color="auto"/>
                <w:bottom w:val="none" w:sz="0" w:space="0" w:color="auto"/>
                <w:right w:val="none" w:sz="0" w:space="0" w:color="auto"/>
              </w:divBdr>
            </w:div>
            <w:div w:id="1674065553">
              <w:marLeft w:val="0"/>
              <w:marRight w:val="0"/>
              <w:marTop w:val="0"/>
              <w:marBottom w:val="0"/>
              <w:divBdr>
                <w:top w:val="none" w:sz="0" w:space="0" w:color="auto"/>
                <w:left w:val="none" w:sz="0" w:space="0" w:color="auto"/>
                <w:bottom w:val="none" w:sz="0" w:space="0" w:color="auto"/>
                <w:right w:val="none" w:sz="0" w:space="0" w:color="auto"/>
              </w:divBdr>
            </w:div>
            <w:div w:id="1648776671">
              <w:marLeft w:val="0"/>
              <w:marRight w:val="0"/>
              <w:marTop w:val="0"/>
              <w:marBottom w:val="0"/>
              <w:divBdr>
                <w:top w:val="none" w:sz="0" w:space="0" w:color="auto"/>
                <w:left w:val="none" w:sz="0" w:space="0" w:color="auto"/>
                <w:bottom w:val="none" w:sz="0" w:space="0" w:color="auto"/>
                <w:right w:val="none" w:sz="0" w:space="0" w:color="auto"/>
              </w:divBdr>
            </w:div>
            <w:div w:id="1981762331">
              <w:marLeft w:val="0"/>
              <w:marRight w:val="0"/>
              <w:marTop w:val="0"/>
              <w:marBottom w:val="0"/>
              <w:divBdr>
                <w:top w:val="none" w:sz="0" w:space="0" w:color="auto"/>
                <w:left w:val="none" w:sz="0" w:space="0" w:color="auto"/>
                <w:bottom w:val="none" w:sz="0" w:space="0" w:color="auto"/>
                <w:right w:val="none" w:sz="0" w:space="0" w:color="auto"/>
              </w:divBdr>
            </w:div>
            <w:div w:id="1876580737">
              <w:marLeft w:val="0"/>
              <w:marRight w:val="0"/>
              <w:marTop w:val="0"/>
              <w:marBottom w:val="0"/>
              <w:divBdr>
                <w:top w:val="none" w:sz="0" w:space="0" w:color="auto"/>
                <w:left w:val="none" w:sz="0" w:space="0" w:color="auto"/>
                <w:bottom w:val="none" w:sz="0" w:space="0" w:color="auto"/>
                <w:right w:val="none" w:sz="0" w:space="0" w:color="auto"/>
              </w:divBdr>
            </w:div>
            <w:div w:id="1558860535">
              <w:marLeft w:val="0"/>
              <w:marRight w:val="0"/>
              <w:marTop w:val="0"/>
              <w:marBottom w:val="0"/>
              <w:divBdr>
                <w:top w:val="none" w:sz="0" w:space="0" w:color="auto"/>
                <w:left w:val="none" w:sz="0" w:space="0" w:color="auto"/>
                <w:bottom w:val="none" w:sz="0" w:space="0" w:color="auto"/>
                <w:right w:val="none" w:sz="0" w:space="0" w:color="auto"/>
              </w:divBdr>
            </w:div>
            <w:div w:id="1724055890">
              <w:marLeft w:val="0"/>
              <w:marRight w:val="0"/>
              <w:marTop w:val="0"/>
              <w:marBottom w:val="0"/>
              <w:divBdr>
                <w:top w:val="none" w:sz="0" w:space="0" w:color="auto"/>
                <w:left w:val="none" w:sz="0" w:space="0" w:color="auto"/>
                <w:bottom w:val="none" w:sz="0" w:space="0" w:color="auto"/>
                <w:right w:val="none" w:sz="0" w:space="0" w:color="auto"/>
              </w:divBdr>
            </w:div>
            <w:div w:id="968432701">
              <w:marLeft w:val="0"/>
              <w:marRight w:val="0"/>
              <w:marTop w:val="0"/>
              <w:marBottom w:val="0"/>
              <w:divBdr>
                <w:top w:val="none" w:sz="0" w:space="0" w:color="auto"/>
                <w:left w:val="none" w:sz="0" w:space="0" w:color="auto"/>
                <w:bottom w:val="none" w:sz="0" w:space="0" w:color="auto"/>
                <w:right w:val="none" w:sz="0" w:space="0" w:color="auto"/>
              </w:divBdr>
            </w:div>
            <w:div w:id="1397893239">
              <w:marLeft w:val="0"/>
              <w:marRight w:val="0"/>
              <w:marTop w:val="0"/>
              <w:marBottom w:val="0"/>
              <w:divBdr>
                <w:top w:val="none" w:sz="0" w:space="0" w:color="auto"/>
                <w:left w:val="none" w:sz="0" w:space="0" w:color="auto"/>
                <w:bottom w:val="none" w:sz="0" w:space="0" w:color="auto"/>
                <w:right w:val="none" w:sz="0" w:space="0" w:color="auto"/>
              </w:divBdr>
            </w:div>
            <w:div w:id="2106336898">
              <w:marLeft w:val="0"/>
              <w:marRight w:val="0"/>
              <w:marTop w:val="0"/>
              <w:marBottom w:val="0"/>
              <w:divBdr>
                <w:top w:val="none" w:sz="0" w:space="0" w:color="auto"/>
                <w:left w:val="none" w:sz="0" w:space="0" w:color="auto"/>
                <w:bottom w:val="none" w:sz="0" w:space="0" w:color="auto"/>
                <w:right w:val="none" w:sz="0" w:space="0" w:color="auto"/>
              </w:divBdr>
            </w:div>
            <w:div w:id="1402142996">
              <w:marLeft w:val="0"/>
              <w:marRight w:val="0"/>
              <w:marTop w:val="0"/>
              <w:marBottom w:val="0"/>
              <w:divBdr>
                <w:top w:val="none" w:sz="0" w:space="0" w:color="auto"/>
                <w:left w:val="none" w:sz="0" w:space="0" w:color="auto"/>
                <w:bottom w:val="none" w:sz="0" w:space="0" w:color="auto"/>
                <w:right w:val="none" w:sz="0" w:space="0" w:color="auto"/>
              </w:divBdr>
            </w:div>
            <w:div w:id="1658262265">
              <w:marLeft w:val="0"/>
              <w:marRight w:val="0"/>
              <w:marTop w:val="0"/>
              <w:marBottom w:val="0"/>
              <w:divBdr>
                <w:top w:val="none" w:sz="0" w:space="0" w:color="auto"/>
                <w:left w:val="none" w:sz="0" w:space="0" w:color="auto"/>
                <w:bottom w:val="none" w:sz="0" w:space="0" w:color="auto"/>
                <w:right w:val="none" w:sz="0" w:space="0" w:color="auto"/>
              </w:divBdr>
            </w:div>
            <w:div w:id="1539582233">
              <w:marLeft w:val="0"/>
              <w:marRight w:val="0"/>
              <w:marTop w:val="0"/>
              <w:marBottom w:val="0"/>
              <w:divBdr>
                <w:top w:val="none" w:sz="0" w:space="0" w:color="auto"/>
                <w:left w:val="none" w:sz="0" w:space="0" w:color="auto"/>
                <w:bottom w:val="none" w:sz="0" w:space="0" w:color="auto"/>
                <w:right w:val="none" w:sz="0" w:space="0" w:color="auto"/>
              </w:divBdr>
            </w:div>
            <w:div w:id="971865032">
              <w:marLeft w:val="0"/>
              <w:marRight w:val="0"/>
              <w:marTop w:val="0"/>
              <w:marBottom w:val="0"/>
              <w:divBdr>
                <w:top w:val="none" w:sz="0" w:space="0" w:color="auto"/>
                <w:left w:val="none" w:sz="0" w:space="0" w:color="auto"/>
                <w:bottom w:val="none" w:sz="0" w:space="0" w:color="auto"/>
                <w:right w:val="none" w:sz="0" w:space="0" w:color="auto"/>
              </w:divBdr>
            </w:div>
            <w:div w:id="1573739918">
              <w:marLeft w:val="0"/>
              <w:marRight w:val="0"/>
              <w:marTop w:val="0"/>
              <w:marBottom w:val="0"/>
              <w:divBdr>
                <w:top w:val="none" w:sz="0" w:space="0" w:color="auto"/>
                <w:left w:val="none" w:sz="0" w:space="0" w:color="auto"/>
                <w:bottom w:val="none" w:sz="0" w:space="0" w:color="auto"/>
                <w:right w:val="none" w:sz="0" w:space="0" w:color="auto"/>
              </w:divBdr>
            </w:div>
            <w:div w:id="769742743">
              <w:marLeft w:val="0"/>
              <w:marRight w:val="0"/>
              <w:marTop w:val="0"/>
              <w:marBottom w:val="0"/>
              <w:divBdr>
                <w:top w:val="none" w:sz="0" w:space="0" w:color="auto"/>
                <w:left w:val="none" w:sz="0" w:space="0" w:color="auto"/>
                <w:bottom w:val="none" w:sz="0" w:space="0" w:color="auto"/>
                <w:right w:val="none" w:sz="0" w:space="0" w:color="auto"/>
              </w:divBdr>
            </w:div>
            <w:div w:id="1809283216">
              <w:marLeft w:val="0"/>
              <w:marRight w:val="0"/>
              <w:marTop w:val="0"/>
              <w:marBottom w:val="0"/>
              <w:divBdr>
                <w:top w:val="none" w:sz="0" w:space="0" w:color="auto"/>
                <w:left w:val="none" w:sz="0" w:space="0" w:color="auto"/>
                <w:bottom w:val="none" w:sz="0" w:space="0" w:color="auto"/>
                <w:right w:val="none" w:sz="0" w:space="0" w:color="auto"/>
              </w:divBdr>
            </w:div>
            <w:div w:id="1333221716">
              <w:marLeft w:val="0"/>
              <w:marRight w:val="0"/>
              <w:marTop w:val="0"/>
              <w:marBottom w:val="0"/>
              <w:divBdr>
                <w:top w:val="none" w:sz="0" w:space="0" w:color="auto"/>
                <w:left w:val="none" w:sz="0" w:space="0" w:color="auto"/>
                <w:bottom w:val="none" w:sz="0" w:space="0" w:color="auto"/>
                <w:right w:val="none" w:sz="0" w:space="0" w:color="auto"/>
              </w:divBdr>
            </w:div>
            <w:div w:id="410853161">
              <w:marLeft w:val="0"/>
              <w:marRight w:val="0"/>
              <w:marTop w:val="0"/>
              <w:marBottom w:val="0"/>
              <w:divBdr>
                <w:top w:val="none" w:sz="0" w:space="0" w:color="auto"/>
                <w:left w:val="none" w:sz="0" w:space="0" w:color="auto"/>
                <w:bottom w:val="none" w:sz="0" w:space="0" w:color="auto"/>
                <w:right w:val="none" w:sz="0" w:space="0" w:color="auto"/>
              </w:divBdr>
            </w:div>
            <w:div w:id="126634050">
              <w:marLeft w:val="0"/>
              <w:marRight w:val="0"/>
              <w:marTop w:val="0"/>
              <w:marBottom w:val="0"/>
              <w:divBdr>
                <w:top w:val="none" w:sz="0" w:space="0" w:color="auto"/>
                <w:left w:val="none" w:sz="0" w:space="0" w:color="auto"/>
                <w:bottom w:val="none" w:sz="0" w:space="0" w:color="auto"/>
                <w:right w:val="none" w:sz="0" w:space="0" w:color="auto"/>
              </w:divBdr>
            </w:div>
            <w:div w:id="973366652">
              <w:marLeft w:val="0"/>
              <w:marRight w:val="0"/>
              <w:marTop w:val="0"/>
              <w:marBottom w:val="0"/>
              <w:divBdr>
                <w:top w:val="none" w:sz="0" w:space="0" w:color="auto"/>
                <w:left w:val="none" w:sz="0" w:space="0" w:color="auto"/>
                <w:bottom w:val="none" w:sz="0" w:space="0" w:color="auto"/>
                <w:right w:val="none" w:sz="0" w:space="0" w:color="auto"/>
              </w:divBdr>
            </w:div>
            <w:div w:id="2131431433">
              <w:marLeft w:val="0"/>
              <w:marRight w:val="0"/>
              <w:marTop w:val="0"/>
              <w:marBottom w:val="0"/>
              <w:divBdr>
                <w:top w:val="none" w:sz="0" w:space="0" w:color="auto"/>
                <w:left w:val="none" w:sz="0" w:space="0" w:color="auto"/>
                <w:bottom w:val="none" w:sz="0" w:space="0" w:color="auto"/>
                <w:right w:val="none" w:sz="0" w:space="0" w:color="auto"/>
              </w:divBdr>
            </w:div>
            <w:div w:id="842932863">
              <w:marLeft w:val="0"/>
              <w:marRight w:val="0"/>
              <w:marTop w:val="0"/>
              <w:marBottom w:val="0"/>
              <w:divBdr>
                <w:top w:val="none" w:sz="0" w:space="0" w:color="auto"/>
                <w:left w:val="none" w:sz="0" w:space="0" w:color="auto"/>
                <w:bottom w:val="none" w:sz="0" w:space="0" w:color="auto"/>
                <w:right w:val="none" w:sz="0" w:space="0" w:color="auto"/>
              </w:divBdr>
            </w:div>
            <w:div w:id="1886521925">
              <w:marLeft w:val="0"/>
              <w:marRight w:val="0"/>
              <w:marTop w:val="0"/>
              <w:marBottom w:val="0"/>
              <w:divBdr>
                <w:top w:val="none" w:sz="0" w:space="0" w:color="auto"/>
                <w:left w:val="none" w:sz="0" w:space="0" w:color="auto"/>
                <w:bottom w:val="none" w:sz="0" w:space="0" w:color="auto"/>
                <w:right w:val="none" w:sz="0" w:space="0" w:color="auto"/>
              </w:divBdr>
            </w:div>
            <w:div w:id="130758111">
              <w:marLeft w:val="0"/>
              <w:marRight w:val="0"/>
              <w:marTop w:val="0"/>
              <w:marBottom w:val="0"/>
              <w:divBdr>
                <w:top w:val="none" w:sz="0" w:space="0" w:color="auto"/>
                <w:left w:val="none" w:sz="0" w:space="0" w:color="auto"/>
                <w:bottom w:val="none" w:sz="0" w:space="0" w:color="auto"/>
                <w:right w:val="none" w:sz="0" w:space="0" w:color="auto"/>
              </w:divBdr>
            </w:div>
            <w:div w:id="1195462721">
              <w:marLeft w:val="0"/>
              <w:marRight w:val="0"/>
              <w:marTop w:val="0"/>
              <w:marBottom w:val="0"/>
              <w:divBdr>
                <w:top w:val="none" w:sz="0" w:space="0" w:color="auto"/>
                <w:left w:val="none" w:sz="0" w:space="0" w:color="auto"/>
                <w:bottom w:val="none" w:sz="0" w:space="0" w:color="auto"/>
                <w:right w:val="none" w:sz="0" w:space="0" w:color="auto"/>
              </w:divBdr>
            </w:div>
            <w:div w:id="1937983302">
              <w:marLeft w:val="0"/>
              <w:marRight w:val="0"/>
              <w:marTop w:val="0"/>
              <w:marBottom w:val="0"/>
              <w:divBdr>
                <w:top w:val="none" w:sz="0" w:space="0" w:color="auto"/>
                <w:left w:val="none" w:sz="0" w:space="0" w:color="auto"/>
                <w:bottom w:val="none" w:sz="0" w:space="0" w:color="auto"/>
                <w:right w:val="none" w:sz="0" w:space="0" w:color="auto"/>
              </w:divBdr>
            </w:div>
            <w:div w:id="1978489515">
              <w:marLeft w:val="0"/>
              <w:marRight w:val="0"/>
              <w:marTop w:val="0"/>
              <w:marBottom w:val="0"/>
              <w:divBdr>
                <w:top w:val="none" w:sz="0" w:space="0" w:color="auto"/>
                <w:left w:val="none" w:sz="0" w:space="0" w:color="auto"/>
                <w:bottom w:val="none" w:sz="0" w:space="0" w:color="auto"/>
                <w:right w:val="none" w:sz="0" w:space="0" w:color="auto"/>
              </w:divBdr>
            </w:div>
            <w:div w:id="2044011278">
              <w:marLeft w:val="0"/>
              <w:marRight w:val="0"/>
              <w:marTop w:val="0"/>
              <w:marBottom w:val="0"/>
              <w:divBdr>
                <w:top w:val="none" w:sz="0" w:space="0" w:color="auto"/>
                <w:left w:val="none" w:sz="0" w:space="0" w:color="auto"/>
                <w:bottom w:val="none" w:sz="0" w:space="0" w:color="auto"/>
                <w:right w:val="none" w:sz="0" w:space="0" w:color="auto"/>
              </w:divBdr>
            </w:div>
            <w:div w:id="1719738975">
              <w:marLeft w:val="0"/>
              <w:marRight w:val="0"/>
              <w:marTop w:val="0"/>
              <w:marBottom w:val="0"/>
              <w:divBdr>
                <w:top w:val="none" w:sz="0" w:space="0" w:color="auto"/>
                <w:left w:val="none" w:sz="0" w:space="0" w:color="auto"/>
                <w:bottom w:val="none" w:sz="0" w:space="0" w:color="auto"/>
                <w:right w:val="none" w:sz="0" w:space="0" w:color="auto"/>
              </w:divBdr>
            </w:div>
            <w:div w:id="511725914">
              <w:marLeft w:val="0"/>
              <w:marRight w:val="0"/>
              <w:marTop w:val="0"/>
              <w:marBottom w:val="0"/>
              <w:divBdr>
                <w:top w:val="none" w:sz="0" w:space="0" w:color="auto"/>
                <w:left w:val="none" w:sz="0" w:space="0" w:color="auto"/>
                <w:bottom w:val="none" w:sz="0" w:space="0" w:color="auto"/>
                <w:right w:val="none" w:sz="0" w:space="0" w:color="auto"/>
              </w:divBdr>
            </w:div>
            <w:div w:id="207910774">
              <w:marLeft w:val="0"/>
              <w:marRight w:val="0"/>
              <w:marTop w:val="0"/>
              <w:marBottom w:val="0"/>
              <w:divBdr>
                <w:top w:val="none" w:sz="0" w:space="0" w:color="auto"/>
                <w:left w:val="none" w:sz="0" w:space="0" w:color="auto"/>
                <w:bottom w:val="none" w:sz="0" w:space="0" w:color="auto"/>
                <w:right w:val="none" w:sz="0" w:space="0" w:color="auto"/>
              </w:divBdr>
            </w:div>
            <w:div w:id="504900263">
              <w:marLeft w:val="0"/>
              <w:marRight w:val="0"/>
              <w:marTop w:val="0"/>
              <w:marBottom w:val="0"/>
              <w:divBdr>
                <w:top w:val="none" w:sz="0" w:space="0" w:color="auto"/>
                <w:left w:val="none" w:sz="0" w:space="0" w:color="auto"/>
                <w:bottom w:val="none" w:sz="0" w:space="0" w:color="auto"/>
                <w:right w:val="none" w:sz="0" w:space="0" w:color="auto"/>
              </w:divBdr>
            </w:div>
            <w:div w:id="1392265661">
              <w:marLeft w:val="0"/>
              <w:marRight w:val="0"/>
              <w:marTop w:val="0"/>
              <w:marBottom w:val="0"/>
              <w:divBdr>
                <w:top w:val="none" w:sz="0" w:space="0" w:color="auto"/>
                <w:left w:val="none" w:sz="0" w:space="0" w:color="auto"/>
                <w:bottom w:val="none" w:sz="0" w:space="0" w:color="auto"/>
                <w:right w:val="none" w:sz="0" w:space="0" w:color="auto"/>
              </w:divBdr>
            </w:div>
            <w:div w:id="2027973235">
              <w:marLeft w:val="0"/>
              <w:marRight w:val="0"/>
              <w:marTop w:val="0"/>
              <w:marBottom w:val="0"/>
              <w:divBdr>
                <w:top w:val="none" w:sz="0" w:space="0" w:color="auto"/>
                <w:left w:val="none" w:sz="0" w:space="0" w:color="auto"/>
                <w:bottom w:val="none" w:sz="0" w:space="0" w:color="auto"/>
                <w:right w:val="none" w:sz="0" w:space="0" w:color="auto"/>
              </w:divBdr>
            </w:div>
            <w:div w:id="1430151396">
              <w:marLeft w:val="0"/>
              <w:marRight w:val="0"/>
              <w:marTop w:val="0"/>
              <w:marBottom w:val="0"/>
              <w:divBdr>
                <w:top w:val="none" w:sz="0" w:space="0" w:color="auto"/>
                <w:left w:val="none" w:sz="0" w:space="0" w:color="auto"/>
                <w:bottom w:val="none" w:sz="0" w:space="0" w:color="auto"/>
                <w:right w:val="none" w:sz="0" w:space="0" w:color="auto"/>
              </w:divBdr>
            </w:div>
            <w:div w:id="727193726">
              <w:marLeft w:val="0"/>
              <w:marRight w:val="0"/>
              <w:marTop w:val="0"/>
              <w:marBottom w:val="0"/>
              <w:divBdr>
                <w:top w:val="none" w:sz="0" w:space="0" w:color="auto"/>
                <w:left w:val="none" w:sz="0" w:space="0" w:color="auto"/>
                <w:bottom w:val="none" w:sz="0" w:space="0" w:color="auto"/>
                <w:right w:val="none" w:sz="0" w:space="0" w:color="auto"/>
              </w:divBdr>
            </w:div>
            <w:div w:id="792603472">
              <w:marLeft w:val="0"/>
              <w:marRight w:val="0"/>
              <w:marTop w:val="0"/>
              <w:marBottom w:val="0"/>
              <w:divBdr>
                <w:top w:val="none" w:sz="0" w:space="0" w:color="auto"/>
                <w:left w:val="none" w:sz="0" w:space="0" w:color="auto"/>
                <w:bottom w:val="none" w:sz="0" w:space="0" w:color="auto"/>
                <w:right w:val="none" w:sz="0" w:space="0" w:color="auto"/>
              </w:divBdr>
            </w:div>
            <w:div w:id="620499767">
              <w:marLeft w:val="0"/>
              <w:marRight w:val="0"/>
              <w:marTop w:val="0"/>
              <w:marBottom w:val="0"/>
              <w:divBdr>
                <w:top w:val="none" w:sz="0" w:space="0" w:color="auto"/>
                <w:left w:val="none" w:sz="0" w:space="0" w:color="auto"/>
                <w:bottom w:val="none" w:sz="0" w:space="0" w:color="auto"/>
                <w:right w:val="none" w:sz="0" w:space="0" w:color="auto"/>
              </w:divBdr>
            </w:div>
            <w:div w:id="1067605902">
              <w:marLeft w:val="0"/>
              <w:marRight w:val="0"/>
              <w:marTop w:val="0"/>
              <w:marBottom w:val="0"/>
              <w:divBdr>
                <w:top w:val="none" w:sz="0" w:space="0" w:color="auto"/>
                <w:left w:val="none" w:sz="0" w:space="0" w:color="auto"/>
                <w:bottom w:val="none" w:sz="0" w:space="0" w:color="auto"/>
                <w:right w:val="none" w:sz="0" w:space="0" w:color="auto"/>
              </w:divBdr>
            </w:div>
            <w:div w:id="17975501">
              <w:marLeft w:val="0"/>
              <w:marRight w:val="0"/>
              <w:marTop w:val="0"/>
              <w:marBottom w:val="0"/>
              <w:divBdr>
                <w:top w:val="none" w:sz="0" w:space="0" w:color="auto"/>
                <w:left w:val="none" w:sz="0" w:space="0" w:color="auto"/>
                <w:bottom w:val="none" w:sz="0" w:space="0" w:color="auto"/>
                <w:right w:val="none" w:sz="0" w:space="0" w:color="auto"/>
              </w:divBdr>
            </w:div>
            <w:div w:id="1807578858">
              <w:marLeft w:val="0"/>
              <w:marRight w:val="0"/>
              <w:marTop w:val="0"/>
              <w:marBottom w:val="0"/>
              <w:divBdr>
                <w:top w:val="none" w:sz="0" w:space="0" w:color="auto"/>
                <w:left w:val="none" w:sz="0" w:space="0" w:color="auto"/>
                <w:bottom w:val="none" w:sz="0" w:space="0" w:color="auto"/>
                <w:right w:val="none" w:sz="0" w:space="0" w:color="auto"/>
              </w:divBdr>
            </w:div>
            <w:div w:id="333459684">
              <w:marLeft w:val="0"/>
              <w:marRight w:val="0"/>
              <w:marTop w:val="0"/>
              <w:marBottom w:val="0"/>
              <w:divBdr>
                <w:top w:val="none" w:sz="0" w:space="0" w:color="auto"/>
                <w:left w:val="none" w:sz="0" w:space="0" w:color="auto"/>
                <w:bottom w:val="none" w:sz="0" w:space="0" w:color="auto"/>
                <w:right w:val="none" w:sz="0" w:space="0" w:color="auto"/>
              </w:divBdr>
            </w:div>
            <w:div w:id="653795484">
              <w:marLeft w:val="0"/>
              <w:marRight w:val="0"/>
              <w:marTop w:val="0"/>
              <w:marBottom w:val="0"/>
              <w:divBdr>
                <w:top w:val="none" w:sz="0" w:space="0" w:color="auto"/>
                <w:left w:val="none" w:sz="0" w:space="0" w:color="auto"/>
                <w:bottom w:val="none" w:sz="0" w:space="0" w:color="auto"/>
                <w:right w:val="none" w:sz="0" w:space="0" w:color="auto"/>
              </w:divBdr>
            </w:div>
            <w:div w:id="469060381">
              <w:marLeft w:val="0"/>
              <w:marRight w:val="0"/>
              <w:marTop w:val="0"/>
              <w:marBottom w:val="0"/>
              <w:divBdr>
                <w:top w:val="none" w:sz="0" w:space="0" w:color="auto"/>
                <w:left w:val="none" w:sz="0" w:space="0" w:color="auto"/>
                <w:bottom w:val="none" w:sz="0" w:space="0" w:color="auto"/>
                <w:right w:val="none" w:sz="0" w:space="0" w:color="auto"/>
              </w:divBdr>
            </w:div>
            <w:div w:id="710884775">
              <w:marLeft w:val="0"/>
              <w:marRight w:val="0"/>
              <w:marTop w:val="0"/>
              <w:marBottom w:val="0"/>
              <w:divBdr>
                <w:top w:val="none" w:sz="0" w:space="0" w:color="auto"/>
                <w:left w:val="none" w:sz="0" w:space="0" w:color="auto"/>
                <w:bottom w:val="none" w:sz="0" w:space="0" w:color="auto"/>
                <w:right w:val="none" w:sz="0" w:space="0" w:color="auto"/>
              </w:divBdr>
            </w:div>
            <w:div w:id="1338657196">
              <w:marLeft w:val="0"/>
              <w:marRight w:val="0"/>
              <w:marTop w:val="0"/>
              <w:marBottom w:val="0"/>
              <w:divBdr>
                <w:top w:val="none" w:sz="0" w:space="0" w:color="auto"/>
                <w:left w:val="none" w:sz="0" w:space="0" w:color="auto"/>
                <w:bottom w:val="none" w:sz="0" w:space="0" w:color="auto"/>
                <w:right w:val="none" w:sz="0" w:space="0" w:color="auto"/>
              </w:divBdr>
            </w:div>
            <w:div w:id="1691685826">
              <w:marLeft w:val="0"/>
              <w:marRight w:val="0"/>
              <w:marTop w:val="0"/>
              <w:marBottom w:val="0"/>
              <w:divBdr>
                <w:top w:val="none" w:sz="0" w:space="0" w:color="auto"/>
                <w:left w:val="none" w:sz="0" w:space="0" w:color="auto"/>
                <w:bottom w:val="none" w:sz="0" w:space="0" w:color="auto"/>
                <w:right w:val="none" w:sz="0" w:space="0" w:color="auto"/>
              </w:divBdr>
            </w:div>
            <w:div w:id="2133093062">
              <w:marLeft w:val="0"/>
              <w:marRight w:val="0"/>
              <w:marTop w:val="0"/>
              <w:marBottom w:val="0"/>
              <w:divBdr>
                <w:top w:val="none" w:sz="0" w:space="0" w:color="auto"/>
                <w:left w:val="none" w:sz="0" w:space="0" w:color="auto"/>
                <w:bottom w:val="none" w:sz="0" w:space="0" w:color="auto"/>
                <w:right w:val="none" w:sz="0" w:space="0" w:color="auto"/>
              </w:divBdr>
            </w:div>
            <w:div w:id="1120687028">
              <w:marLeft w:val="0"/>
              <w:marRight w:val="0"/>
              <w:marTop w:val="0"/>
              <w:marBottom w:val="0"/>
              <w:divBdr>
                <w:top w:val="none" w:sz="0" w:space="0" w:color="auto"/>
                <w:left w:val="none" w:sz="0" w:space="0" w:color="auto"/>
                <w:bottom w:val="none" w:sz="0" w:space="0" w:color="auto"/>
                <w:right w:val="none" w:sz="0" w:space="0" w:color="auto"/>
              </w:divBdr>
            </w:div>
            <w:div w:id="1067874112">
              <w:marLeft w:val="0"/>
              <w:marRight w:val="0"/>
              <w:marTop w:val="0"/>
              <w:marBottom w:val="0"/>
              <w:divBdr>
                <w:top w:val="none" w:sz="0" w:space="0" w:color="auto"/>
                <w:left w:val="none" w:sz="0" w:space="0" w:color="auto"/>
                <w:bottom w:val="none" w:sz="0" w:space="0" w:color="auto"/>
                <w:right w:val="none" w:sz="0" w:space="0" w:color="auto"/>
              </w:divBdr>
            </w:div>
            <w:div w:id="1814982982">
              <w:marLeft w:val="0"/>
              <w:marRight w:val="0"/>
              <w:marTop w:val="0"/>
              <w:marBottom w:val="0"/>
              <w:divBdr>
                <w:top w:val="none" w:sz="0" w:space="0" w:color="auto"/>
                <w:left w:val="none" w:sz="0" w:space="0" w:color="auto"/>
                <w:bottom w:val="none" w:sz="0" w:space="0" w:color="auto"/>
                <w:right w:val="none" w:sz="0" w:space="0" w:color="auto"/>
              </w:divBdr>
            </w:div>
            <w:div w:id="1073817640">
              <w:marLeft w:val="0"/>
              <w:marRight w:val="0"/>
              <w:marTop w:val="0"/>
              <w:marBottom w:val="0"/>
              <w:divBdr>
                <w:top w:val="none" w:sz="0" w:space="0" w:color="auto"/>
                <w:left w:val="none" w:sz="0" w:space="0" w:color="auto"/>
                <w:bottom w:val="none" w:sz="0" w:space="0" w:color="auto"/>
                <w:right w:val="none" w:sz="0" w:space="0" w:color="auto"/>
              </w:divBdr>
            </w:div>
            <w:div w:id="474564621">
              <w:marLeft w:val="0"/>
              <w:marRight w:val="0"/>
              <w:marTop w:val="0"/>
              <w:marBottom w:val="0"/>
              <w:divBdr>
                <w:top w:val="none" w:sz="0" w:space="0" w:color="auto"/>
                <w:left w:val="none" w:sz="0" w:space="0" w:color="auto"/>
                <w:bottom w:val="none" w:sz="0" w:space="0" w:color="auto"/>
                <w:right w:val="none" w:sz="0" w:space="0" w:color="auto"/>
              </w:divBdr>
            </w:div>
            <w:div w:id="867446252">
              <w:marLeft w:val="0"/>
              <w:marRight w:val="0"/>
              <w:marTop w:val="0"/>
              <w:marBottom w:val="0"/>
              <w:divBdr>
                <w:top w:val="none" w:sz="0" w:space="0" w:color="auto"/>
                <w:left w:val="none" w:sz="0" w:space="0" w:color="auto"/>
                <w:bottom w:val="none" w:sz="0" w:space="0" w:color="auto"/>
                <w:right w:val="none" w:sz="0" w:space="0" w:color="auto"/>
              </w:divBdr>
            </w:div>
            <w:div w:id="1329560098">
              <w:marLeft w:val="0"/>
              <w:marRight w:val="0"/>
              <w:marTop w:val="0"/>
              <w:marBottom w:val="0"/>
              <w:divBdr>
                <w:top w:val="none" w:sz="0" w:space="0" w:color="auto"/>
                <w:left w:val="none" w:sz="0" w:space="0" w:color="auto"/>
                <w:bottom w:val="none" w:sz="0" w:space="0" w:color="auto"/>
                <w:right w:val="none" w:sz="0" w:space="0" w:color="auto"/>
              </w:divBdr>
            </w:div>
            <w:div w:id="72356602">
              <w:marLeft w:val="0"/>
              <w:marRight w:val="0"/>
              <w:marTop w:val="0"/>
              <w:marBottom w:val="0"/>
              <w:divBdr>
                <w:top w:val="none" w:sz="0" w:space="0" w:color="auto"/>
                <w:left w:val="none" w:sz="0" w:space="0" w:color="auto"/>
                <w:bottom w:val="none" w:sz="0" w:space="0" w:color="auto"/>
                <w:right w:val="none" w:sz="0" w:space="0" w:color="auto"/>
              </w:divBdr>
            </w:div>
            <w:div w:id="294989680">
              <w:marLeft w:val="0"/>
              <w:marRight w:val="0"/>
              <w:marTop w:val="0"/>
              <w:marBottom w:val="0"/>
              <w:divBdr>
                <w:top w:val="none" w:sz="0" w:space="0" w:color="auto"/>
                <w:left w:val="none" w:sz="0" w:space="0" w:color="auto"/>
                <w:bottom w:val="none" w:sz="0" w:space="0" w:color="auto"/>
                <w:right w:val="none" w:sz="0" w:space="0" w:color="auto"/>
              </w:divBdr>
            </w:div>
            <w:div w:id="1762405360">
              <w:marLeft w:val="0"/>
              <w:marRight w:val="0"/>
              <w:marTop w:val="0"/>
              <w:marBottom w:val="0"/>
              <w:divBdr>
                <w:top w:val="none" w:sz="0" w:space="0" w:color="auto"/>
                <w:left w:val="none" w:sz="0" w:space="0" w:color="auto"/>
                <w:bottom w:val="none" w:sz="0" w:space="0" w:color="auto"/>
                <w:right w:val="none" w:sz="0" w:space="0" w:color="auto"/>
              </w:divBdr>
            </w:div>
            <w:div w:id="943809051">
              <w:marLeft w:val="0"/>
              <w:marRight w:val="0"/>
              <w:marTop w:val="0"/>
              <w:marBottom w:val="0"/>
              <w:divBdr>
                <w:top w:val="none" w:sz="0" w:space="0" w:color="auto"/>
                <w:left w:val="none" w:sz="0" w:space="0" w:color="auto"/>
                <w:bottom w:val="none" w:sz="0" w:space="0" w:color="auto"/>
                <w:right w:val="none" w:sz="0" w:space="0" w:color="auto"/>
              </w:divBdr>
            </w:div>
            <w:div w:id="1490899541">
              <w:marLeft w:val="0"/>
              <w:marRight w:val="0"/>
              <w:marTop w:val="0"/>
              <w:marBottom w:val="0"/>
              <w:divBdr>
                <w:top w:val="none" w:sz="0" w:space="0" w:color="auto"/>
                <w:left w:val="none" w:sz="0" w:space="0" w:color="auto"/>
                <w:bottom w:val="none" w:sz="0" w:space="0" w:color="auto"/>
                <w:right w:val="none" w:sz="0" w:space="0" w:color="auto"/>
              </w:divBdr>
            </w:div>
            <w:div w:id="416171683">
              <w:marLeft w:val="0"/>
              <w:marRight w:val="0"/>
              <w:marTop w:val="0"/>
              <w:marBottom w:val="0"/>
              <w:divBdr>
                <w:top w:val="none" w:sz="0" w:space="0" w:color="auto"/>
                <w:left w:val="none" w:sz="0" w:space="0" w:color="auto"/>
                <w:bottom w:val="none" w:sz="0" w:space="0" w:color="auto"/>
                <w:right w:val="none" w:sz="0" w:space="0" w:color="auto"/>
              </w:divBdr>
            </w:div>
            <w:div w:id="2131703366">
              <w:marLeft w:val="0"/>
              <w:marRight w:val="0"/>
              <w:marTop w:val="0"/>
              <w:marBottom w:val="0"/>
              <w:divBdr>
                <w:top w:val="none" w:sz="0" w:space="0" w:color="auto"/>
                <w:left w:val="none" w:sz="0" w:space="0" w:color="auto"/>
                <w:bottom w:val="none" w:sz="0" w:space="0" w:color="auto"/>
                <w:right w:val="none" w:sz="0" w:space="0" w:color="auto"/>
              </w:divBdr>
            </w:div>
            <w:div w:id="1054354052">
              <w:marLeft w:val="0"/>
              <w:marRight w:val="0"/>
              <w:marTop w:val="0"/>
              <w:marBottom w:val="0"/>
              <w:divBdr>
                <w:top w:val="none" w:sz="0" w:space="0" w:color="auto"/>
                <w:left w:val="none" w:sz="0" w:space="0" w:color="auto"/>
                <w:bottom w:val="none" w:sz="0" w:space="0" w:color="auto"/>
                <w:right w:val="none" w:sz="0" w:space="0" w:color="auto"/>
              </w:divBdr>
            </w:div>
            <w:div w:id="828325257">
              <w:marLeft w:val="0"/>
              <w:marRight w:val="0"/>
              <w:marTop w:val="0"/>
              <w:marBottom w:val="0"/>
              <w:divBdr>
                <w:top w:val="none" w:sz="0" w:space="0" w:color="auto"/>
                <w:left w:val="none" w:sz="0" w:space="0" w:color="auto"/>
                <w:bottom w:val="none" w:sz="0" w:space="0" w:color="auto"/>
                <w:right w:val="none" w:sz="0" w:space="0" w:color="auto"/>
              </w:divBdr>
            </w:div>
            <w:div w:id="1103499306">
              <w:marLeft w:val="0"/>
              <w:marRight w:val="0"/>
              <w:marTop w:val="0"/>
              <w:marBottom w:val="0"/>
              <w:divBdr>
                <w:top w:val="none" w:sz="0" w:space="0" w:color="auto"/>
                <w:left w:val="none" w:sz="0" w:space="0" w:color="auto"/>
                <w:bottom w:val="none" w:sz="0" w:space="0" w:color="auto"/>
                <w:right w:val="none" w:sz="0" w:space="0" w:color="auto"/>
              </w:divBdr>
            </w:div>
            <w:div w:id="515315311">
              <w:marLeft w:val="0"/>
              <w:marRight w:val="0"/>
              <w:marTop w:val="0"/>
              <w:marBottom w:val="0"/>
              <w:divBdr>
                <w:top w:val="none" w:sz="0" w:space="0" w:color="auto"/>
                <w:left w:val="none" w:sz="0" w:space="0" w:color="auto"/>
                <w:bottom w:val="none" w:sz="0" w:space="0" w:color="auto"/>
                <w:right w:val="none" w:sz="0" w:space="0" w:color="auto"/>
              </w:divBdr>
            </w:div>
            <w:div w:id="1018233280">
              <w:marLeft w:val="0"/>
              <w:marRight w:val="0"/>
              <w:marTop w:val="0"/>
              <w:marBottom w:val="0"/>
              <w:divBdr>
                <w:top w:val="none" w:sz="0" w:space="0" w:color="auto"/>
                <w:left w:val="none" w:sz="0" w:space="0" w:color="auto"/>
                <w:bottom w:val="none" w:sz="0" w:space="0" w:color="auto"/>
                <w:right w:val="none" w:sz="0" w:space="0" w:color="auto"/>
              </w:divBdr>
            </w:div>
            <w:div w:id="415636477">
              <w:marLeft w:val="0"/>
              <w:marRight w:val="0"/>
              <w:marTop w:val="0"/>
              <w:marBottom w:val="0"/>
              <w:divBdr>
                <w:top w:val="none" w:sz="0" w:space="0" w:color="auto"/>
                <w:left w:val="none" w:sz="0" w:space="0" w:color="auto"/>
                <w:bottom w:val="none" w:sz="0" w:space="0" w:color="auto"/>
                <w:right w:val="none" w:sz="0" w:space="0" w:color="auto"/>
              </w:divBdr>
            </w:div>
            <w:div w:id="1258906319">
              <w:marLeft w:val="0"/>
              <w:marRight w:val="0"/>
              <w:marTop w:val="0"/>
              <w:marBottom w:val="0"/>
              <w:divBdr>
                <w:top w:val="none" w:sz="0" w:space="0" w:color="auto"/>
                <w:left w:val="none" w:sz="0" w:space="0" w:color="auto"/>
                <w:bottom w:val="none" w:sz="0" w:space="0" w:color="auto"/>
                <w:right w:val="none" w:sz="0" w:space="0" w:color="auto"/>
              </w:divBdr>
            </w:div>
            <w:div w:id="1299413254">
              <w:marLeft w:val="0"/>
              <w:marRight w:val="0"/>
              <w:marTop w:val="0"/>
              <w:marBottom w:val="0"/>
              <w:divBdr>
                <w:top w:val="none" w:sz="0" w:space="0" w:color="auto"/>
                <w:left w:val="none" w:sz="0" w:space="0" w:color="auto"/>
                <w:bottom w:val="none" w:sz="0" w:space="0" w:color="auto"/>
                <w:right w:val="none" w:sz="0" w:space="0" w:color="auto"/>
              </w:divBdr>
            </w:div>
            <w:div w:id="72554356">
              <w:marLeft w:val="0"/>
              <w:marRight w:val="0"/>
              <w:marTop w:val="0"/>
              <w:marBottom w:val="0"/>
              <w:divBdr>
                <w:top w:val="none" w:sz="0" w:space="0" w:color="auto"/>
                <w:left w:val="none" w:sz="0" w:space="0" w:color="auto"/>
                <w:bottom w:val="none" w:sz="0" w:space="0" w:color="auto"/>
                <w:right w:val="none" w:sz="0" w:space="0" w:color="auto"/>
              </w:divBdr>
            </w:div>
            <w:div w:id="1322738890">
              <w:marLeft w:val="0"/>
              <w:marRight w:val="0"/>
              <w:marTop w:val="0"/>
              <w:marBottom w:val="0"/>
              <w:divBdr>
                <w:top w:val="none" w:sz="0" w:space="0" w:color="auto"/>
                <w:left w:val="none" w:sz="0" w:space="0" w:color="auto"/>
                <w:bottom w:val="none" w:sz="0" w:space="0" w:color="auto"/>
                <w:right w:val="none" w:sz="0" w:space="0" w:color="auto"/>
              </w:divBdr>
            </w:div>
            <w:div w:id="936133055">
              <w:marLeft w:val="0"/>
              <w:marRight w:val="0"/>
              <w:marTop w:val="0"/>
              <w:marBottom w:val="0"/>
              <w:divBdr>
                <w:top w:val="none" w:sz="0" w:space="0" w:color="auto"/>
                <w:left w:val="none" w:sz="0" w:space="0" w:color="auto"/>
                <w:bottom w:val="none" w:sz="0" w:space="0" w:color="auto"/>
                <w:right w:val="none" w:sz="0" w:space="0" w:color="auto"/>
              </w:divBdr>
            </w:div>
            <w:div w:id="1630891003">
              <w:marLeft w:val="0"/>
              <w:marRight w:val="0"/>
              <w:marTop w:val="0"/>
              <w:marBottom w:val="0"/>
              <w:divBdr>
                <w:top w:val="none" w:sz="0" w:space="0" w:color="auto"/>
                <w:left w:val="none" w:sz="0" w:space="0" w:color="auto"/>
                <w:bottom w:val="none" w:sz="0" w:space="0" w:color="auto"/>
                <w:right w:val="none" w:sz="0" w:space="0" w:color="auto"/>
              </w:divBdr>
            </w:div>
            <w:div w:id="366298315">
              <w:marLeft w:val="0"/>
              <w:marRight w:val="0"/>
              <w:marTop w:val="0"/>
              <w:marBottom w:val="0"/>
              <w:divBdr>
                <w:top w:val="none" w:sz="0" w:space="0" w:color="auto"/>
                <w:left w:val="none" w:sz="0" w:space="0" w:color="auto"/>
                <w:bottom w:val="none" w:sz="0" w:space="0" w:color="auto"/>
                <w:right w:val="none" w:sz="0" w:space="0" w:color="auto"/>
              </w:divBdr>
            </w:div>
            <w:div w:id="1178889021">
              <w:marLeft w:val="0"/>
              <w:marRight w:val="0"/>
              <w:marTop w:val="0"/>
              <w:marBottom w:val="0"/>
              <w:divBdr>
                <w:top w:val="none" w:sz="0" w:space="0" w:color="auto"/>
                <w:left w:val="none" w:sz="0" w:space="0" w:color="auto"/>
                <w:bottom w:val="none" w:sz="0" w:space="0" w:color="auto"/>
                <w:right w:val="none" w:sz="0" w:space="0" w:color="auto"/>
              </w:divBdr>
            </w:div>
            <w:div w:id="499932026">
              <w:marLeft w:val="0"/>
              <w:marRight w:val="0"/>
              <w:marTop w:val="0"/>
              <w:marBottom w:val="0"/>
              <w:divBdr>
                <w:top w:val="none" w:sz="0" w:space="0" w:color="auto"/>
                <w:left w:val="none" w:sz="0" w:space="0" w:color="auto"/>
                <w:bottom w:val="none" w:sz="0" w:space="0" w:color="auto"/>
                <w:right w:val="none" w:sz="0" w:space="0" w:color="auto"/>
              </w:divBdr>
            </w:div>
            <w:div w:id="1767193031">
              <w:marLeft w:val="0"/>
              <w:marRight w:val="0"/>
              <w:marTop w:val="0"/>
              <w:marBottom w:val="0"/>
              <w:divBdr>
                <w:top w:val="none" w:sz="0" w:space="0" w:color="auto"/>
                <w:left w:val="none" w:sz="0" w:space="0" w:color="auto"/>
                <w:bottom w:val="none" w:sz="0" w:space="0" w:color="auto"/>
                <w:right w:val="none" w:sz="0" w:space="0" w:color="auto"/>
              </w:divBdr>
            </w:div>
            <w:div w:id="224489366">
              <w:marLeft w:val="0"/>
              <w:marRight w:val="0"/>
              <w:marTop w:val="0"/>
              <w:marBottom w:val="0"/>
              <w:divBdr>
                <w:top w:val="none" w:sz="0" w:space="0" w:color="auto"/>
                <w:left w:val="none" w:sz="0" w:space="0" w:color="auto"/>
                <w:bottom w:val="none" w:sz="0" w:space="0" w:color="auto"/>
                <w:right w:val="none" w:sz="0" w:space="0" w:color="auto"/>
              </w:divBdr>
            </w:div>
            <w:div w:id="2128116448">
              <w:marLeft w:val="0"/>
              <w:marRight w:val="0"/>
              <w:marTop w:val="0"/>
              <w:marBottom w:val="0"/>
              <w:divBdr>
                <w:top w:val="none" w:sz="0" w:space="0" w:color="auto"/>
                <w:left w:val="none" w:sz="0" w:space="0" w:color="auto"/>
                <w:bottom w:val="none" w:sz="0" w:space="0" w:color="auto"/>
                <w:right w:val="none" w:sz="0" w:space="0" w:color="auto"/>
              </w:divBdr>
            </w:div>
            <w:div w:id="205722690">
              <w:marLeft w:val="0"/>
              <w:marRight w:val="0"/>
              <w:marTop w:val="0"/>
              <w:marBottom w:val="0"/>
              <w:divBdr>
                <w:top w:val="none" w:sz="0" w:space="0" w:color="auto"/>
                <w:left w:val="none" w:sz="0" w:space="0" w:color="auto"/>
                <w:bottom w:val="none" w:sz="0" w:space="0" w:color="auto"/>
                <w:right w:val="none" w:sz="0" w:space="0" w:color="auto"/>
              </w:divBdr>
            </w:div>
            <w:div w:id="988637085">
              <w:marLeft w:val="0"/>
              <w:marRight w:val="0"/>
              <w:marTop w:val="0"/>
              <w:marBottom w:val="0"/>
              <w:divBdr>
                <w:top w:val="none" w:sz="0" w:space="0" w:color="auto"/>
                <w:left w:val="none" w:sz="0" w:space="0" w:color="auto"/>
                <w:bottom w:val="none" w:sz="0" w:space="0" w:color="auto"/>
                <w:right w:val="none" w:sz="0" w:space="0" w:color="auto"/>
              </w:divBdr>
            </w:div>
            <w:div w:id="542406091">
              <w:marLeft w:val="0"/>
              <w:marRight w:val="0"/>
              <w:marTop w:val="0"/>
              <w:marBottom w:val="0"/>
              <w:divBdr>
                <w:top w:val="none" w:sz="0" w:space="0" w:color="auto"/>
                <w:left w:val="none" w:sz="0" w:space="0" w:color="auto"/>
                <w:bottom w:val="none" w:sz="0" w:space="0" w:color="auto"/>
                <w:right w:val="none" w:sz="0" w:space="0" w:color="auto"/>
              </w:divBdr>
            </w:div>
            <w:div w:id="198402309">
              <w:marLeft w:val="0"/>
              <w:marRight w:val="0"/>
              <w:marTop w:val="0"/>
              <w:marBottom w:val="0"/>
              <w:divBdr>
                <w:top w:val="none" w:sz="0" w:space="0" w:color="auto"/>
                <w:left w:val="none" w:sz="0" w:space="0" w:color="auto"/>
                <w:bottom w:val="none" w:sz="0" w:space="0" w:color="auto"/>
                <w:right w:val="none" w:sz="0" w:space="0" w:color="auto"/>
              </w:divBdr>
            </w:div>
            <w:div w:id="672878795">
              <w:marLeft w:val="0"/>
              <w:marRight w:val="0"/>
              <w:marTop w:val="0"/>
              <w:marBottom w:val="0"/>
              <w:divBdr>
                <w:top w:val="none" w:sz="0" w:space="0" w:color="auto"/>
                <w:left w:val="none" w:sz="0" w:space="0" w:color="auto"/>
                <w:bottom w:val="none" w:sz="0" w:space="0" w:color="auto"/>
                <w:right w:val="none" w:sz="0" w:space="0" w:color="auto"/>
              </w:divBdr>
            </w:div>
            <w:div w:id="220681592">
              <w:marLeft w:val="0"/>
              <w:marRight w:val="0"/>
              <w:marTop w:val="0"/>
              <w:marBottom w:val="0"/>
              <w:divBdr>
                <w:top w:val="none" w:sz="0" w:space="0" w:color="auto"/>
                <w:left w:val="none" w:sz="0" w:space="0" w:color="auto"/>
                <w:bottom w:val="none" w:sz="0" w:space="0" w:color="auto"/>
                <w:right w:val="none" w:sz="0" w:space="0" w:color="auto"/>
              </w:divBdr>
            </w:div>
            <w:div w:id="255212150">
              <w:marLeft w:val="0"/>
              <w:marRight w:val="0"/>
              <w:marTop w:val="0"/>
              <w:marBottom w:val="0"/>
              <w:divBdr>
                <w:top w:val="none" w:sz="0" w:space="0" w:color="auto"/>
                <w:left w:val="none" w:sz="0" w:space="0" w:color="auto"/>
                <w:bottom w:val="none" w:sz="0" w:space="0" w:color="auto"/>
                <w:right w:val="none" w:sz="0" w:space="0" w:color="auto"/>
              </w:divBdr>
            </w:div>
            <w:div w:id="1460076632">
              <w:marLeft w:val="0"/>
              <w:marRight w:val="0"/>
              <w:marTop w:val="0"/>
              <w:marBottom w:val="0"/>
              <w:divBdr>
                <w:top w:val="none" w:sz="0" w:space="0" w:color="auto"/>
                <w:left w:val="none" w:sz="0" w:space="0" w:color="auto"/>
                <w:bottom w:val="none" w:sz="0" w:space="0" w:color="auto"/>
                <w:right w:val="none" w:sz="0" w:space="0" w:color="auto"/>
              </w:divBdr>
            </w:div>
            <w:div w:id="1037119434">
              <w:marLeft w:val="0"/>
              <w:marRight w:val="0"/>
              <w:marTop w:val="0"/>
              <w:marBottom w:val="0"/>
              <w:divBdr>
                <w:top w:val="none" w:sz="0" w:space="0" w:color="auto"/>
                <w:left w:val="none" w:sz="0" w:space="0" w:color="auto"/>
                <w:bottom w:val="none" w:sz="0" w:space="0" w:color="auto"/>
                <w:right w:val="none" w:sz="0" w:space="0" w:color="auto"/>
              </w:divBdr>
            </w:div>
            <w:div w:id="1898467963">
              <w:marLeft w:val="0"/>
              <w:marRight w:val="0"/>
              <w:marTop w:val="0"/>
              <w:marBottom w:val="0"/>
              <w:divBdr>
                <w:top w:val="none" w:sz="0" w:space="0" w:color="auto"/>
                <w:left w:val="none" w:sz="0" w:space="0" w:color="auto"/>
                <w:bottom w:val="none" w:sz="0" w:space="0" w:color="auto"/>
                <w:right w:val="none" w:sz="0" w:space="0" w:color="auto"/>
              </w:divBdr>
            </w:div>
            <w:div w:id="1577352604">
              <w:marLeft w:val="0"/>
              <w:marRight w:val="0"/>
              <w:marTop w:val="0"/>
              <w:marBottom w:val="0"/>
              <w:divBdr>
                <w:top w:val="none" w:sz="0" w:space="0" w:color="auto"/>
                <w:left w:val="none" w:sz="0" w:space="0" w:color="auto"/>
                <w:bottom w:val="none" w:sz="0" w:space="0" w:color="auto"/>
                <w:right w:val="none" w:sz="0" w:space="0" w:color="auto"/>
              </w:divBdr>
            </w:div>
            <w:div w:id="1827357229">
              <w:marLeft w:val="0"/>
              <w:marRight w:val="0"/>
              <w:marTop w:val="0"/>
              <w:marBottom w:val="0"/>
              <w:divBdr>
                <w:top w:val="none" w:sz="0" w:space="0" w:color="auto"/>
                <w:left w:val="none" w:sz="0" w:space="0" w:color="auto"/>
                <w:bottom w:val="none" w:sz="0" w:space="0" w:color="auto"/>
                <w:right w:val="none" w:sz="0" w:space="0" w:color="auto"/>
              </w:divBdr>
            </w:div>
            <w:div w:id="1332565673">
              <w:marLeft w:val="0"/>
              <w:marRight w:val="0"/>
              <w:marTop w:val="0"/>
              <w:marBottom w:val="0"/>
              <w:divBdr>
                <w:top w:val="none" w:sz="0" w:space="0" w:color="auto"/>
                <w:left w:val="none" w:sz="0" w:space="0" w:color="auto"/>
                <w:bottom w:val="none" w:sz="0" w:space="0" w:color="auto"/>
                <w:right w:val="none" w:sz="0" w:space="0" w:color="auto"/>
              </w:divBdr>
            </w:div>
            <w:div w:id="1006320392">
              <w:marLeft w:val="0"/>
              <w:marRight w:val="0"/>
              <w:marTop w:val="0"/>
              <w:marBottom w:val="0"/>
              <w:divBdr>
                <w:top w:val="none" w:sz="0" w:space="0" w:color="auto"/>
                <w:left w:val="none" w:sz="0" w:space="0" w:color="auto"/>
                <w:bottom w:val="none" w:sz="0" w:space="0" w:color="auto"/>
                <w:right w:val="none" w:sz="0" w:space="0" w:color="auto"/>
              </w:divBdr>
            </w:div>
            <w:div w:id="983310560">
              <w:marLeft w:val="0"/>
              <w:marRight w:val="0"/>
              <w:marTop w:val="0"/>
              <w:marBottom w:val="0"/>
              <w:divBdr>
                <w:top w:val="none" w:sz="0" w:space="0" w:color="auto"/>
                <w:left w:val="none" w:sz="0" w:space="0" w:color="auto"/>
                <w:bottom w:val="none" w:sz="0" w:space="0" w:color="auto"/>
                <w:right w:val="none" w:sz="0" w:space="0" w:color="auto"/>
              </w:divBdr>
            </w:div>
            <w:div w:id="847407725">
              <w:marLeft w:val="0"/>
              <w:marRight w:val="0"/>
              <w:marTop w:val="0"/>
              <w:marBottom w:val="0"/>
              <w:divBdr>
                <w:top w:val="none" w:sz="0" w:space="0" w:color="auto"/>
                <w:left w:val="none" w:sz="0" w:space="0" w:color="auto"/>
                <w:bottom w:val="none" w:sz="0" w:space="0" w:color="auto"/>
                <w:right w:val="none" w:sz="0" w:space="0" w:color="auto"/>
              </w:divBdr>
            </w:div>
            <w:div w:id="223566139">
              <w:marLeft w:val="0"/>
              <w:marRight w:val="0"/>
              <w:marTop w:val="0"/>
              <w:marBottom w:val="0"/>
              <w:divBdr>
                <w:top w:val="none" w:sz="0" w:space="0" w:color="auto"/>
                <w:left w:val="none" w:sz="0" w:space="0" w:color="auto"/>
                <w:bottom w:val="none" w:sz="0" w:space="0" w:color="auto"/>
                <w:right w:val="none" w:sz="0" w:space="0" w:color="auto"/>
              </w:divBdr>
            </w:div>
            <w:div w:id="1582057545">
              <w:marLeft w:val="0"/>
              <w:marRight w:val="0"/>
              <w:marTop w:val="0"/>
              <w:marBottom w:val="0"/>
              <w:divBdr>
                <w:top w:val="none" w:sz="0" w:space="0" w:color="auto"/>
                <w:left w:val="none" w:sz="0" w:space="0" w:color="auto"/>
                <w:bottom w:val="none" w:sz="0" w:space="0" w:color="auto"/>
                <w:right w:val="none" w:sz="0" w:space="0" w:color="auto"/>
              </w:divBdr>
            </w:div>
            <w:div w:id="670453962">
              <w:marLeft w:val="0"/>
              <w:marRight w:val="0"/>
              <w:marTop w:val="0"/>
              <w:marBottom w:val="0"/>
              <w:divBdr>
                <w:top w:val="none" w:sz="0" w:space="0" w:color="auto"/>
                <w:left w:val="none" w:sz="0" w:space="0" w:color="auto"/>
                <w:bottom w:val="none" w:sz="0" w:space="0" w:color="auto"/>
                <w:right w:val="none" w:sz="0" w:space="0" w:color="auto"/>
              </w:divBdr>
            </w:div>
            <w:div w:id="47532299">
              <w:marLeft w:val="0"/>
              <w:marRight w:val="0"/>
              <w:marTop w:val="0"/>
              <w:marBottom w:val="0"/>
              <w:divBdr>
                <w:top w:val="none" w:sz="0" w:space="0" w:color="auto"/>
                <w:left w:val="none" w:sz="0" w:space="0" w:color="auto"/>
                <w:bottom w:val="none" w:sz="0" w:space="0" w:color="auto"/>
                <w:right w:val="none" w:sz="0" w:space="0" w:color="auto"/>
              </w:divBdr>
            </w:div>
            <w:div w:id="1038355711">
              <w:marLeft w:val="0"/>
              <w:marRight w:val="0"/>
              <w:marTop w:val="0"/>
              <w:marBottom w:val="0"/>
              <w:divBdr>
                <w:top w:val="none" w:sz="0" w:space="0" w:color="auto"/>
                <w:left w:val="none" w:sz="0" w:space="0" w:color="auto"/>
                <w:bottom w:val="none" w:sz="0" w:space="0" w:color="auto"/>
                <w:right w:val="none" w:sz="0" w:space="0" w:color="auto"/>
              </w:divBdr>
            </w:div>
            <w:div w:id="751009560">
              <w:marLeft w:val="0"/>
              <w:marRight w:val="0"/>
              <w:marTop w:val="0"/>
              <w:marBottom w:val="0"/>
              <w:divBdr>
                <w:top w:val="none" w:sz="0" w:space="0" w:color="auto"/>
                <w:left w:val="none" w:sz="0" w:space="0" w:color="auto"/>
                <w:bottom w:val="none" w:sz="0" w:space="0" w:color="auto"/>
                <w:right w:val="none" w:sz="0" w:space="0" w:color="auto"/>
              </w:divBdr>
            </w:div>
            <w:div w:id="1568374326">
              <w:marLeft w:val="0"/>
              <w:marRight w:val="0"/>
              <w:marTop w:val="0"/>
              <w:marBottom w:val="0"/>
              <w:divBdr>
                <w:top w:val="none" w:sz="0" w:space="0" w:color="auto"/>
                <w:left w:val="none" w:sz="0" w:space="0" w:color="auto"/>
                <w:bottom w:val="none" w:sz="0" w:space="0" w:color="auto"/>
                <w:right w:val="none" w:sz="0" w:space="0" w:color="auto"/>
              </w:divBdr>
            </w:div>
            <w:div w:id="373696476">
              <w:marLeft w:val="0"/>
              <w:marRight w:val="0"/>
              <w:marTop w:val="0"/>
              <w:marBottom w:val="0"/>
              <w:divBdr>
                <w:top w:val="none" w:sz="0" w:space="0" w:color="auto"/>
                <w:left w:val="none" w:sz="0" w:space="0" w:color="auto"/>
                <w:bottom w:val="none" w:sz="0" w:space="0" w:color="auto"/>
                <w:right w:val="none" w:sz="0" w:space="0" w:color="auto"/>
              </w:divBdr>
            </w:div>
            <w:div w:id="806750288">
              <w:marLeft w:val="0"/>
              <w:marRight w:val="0"/>
              <w:marTop w:val="0"/>
              <w:marBottom w:val="0"/>
              <w:divBdr>
                <w:top w:val="none" w:sz="0" w:space="0" w:color="auto"/>
                <w:left w:val="none" w:sz="0" w:space="0" w:color="auto"/>
                <w:bottom w:val="none" w:sz="0" w:space="0" w:color="auto"/>
                <w:right w:val="none" w:sz="0" w:space="0" w:color="auto"/>
              </w:divBdr>
            </w:div>
            <w:div w:id="2107190031">
              <w:marLeft w:val="0"/>
              <w:marRight w:val="0"/>
              <w:marTop w:val="0"/>
              <w:marBottom w:val="0"/>
              <w:divBdr>
                <w:top w:val="none" w:sz="0" w:space="0" w:color="auto"/>
                <w:left w:val="none" w:sz="0" w:space="0" w:color="auto"/>
                <w:bottom w:val="none" w:sz="0" w:space="0" w:color="auto"/>
                <w:right w:val="none" w:sz="0" w:space="0" w:color="auto"/>
              </w:divBdr>
            </w:div>
            <w:div w:id="2003119246">
              <w:marLeft w:val="0"/>
              <w:marRight w:val="0"/>
              <w:marTop w:val="0"/>
              <w:marBottom w:val="0"/>
              <w:divBdr>
                <w:top w:val="none" w:sz="0" w:space="0" w:color="auto"/>
                <w:left w:val="none" w:sz="0" w:space="0" w:color="auto"/>
                <w:bottom w:val="none" w:sz="0" w:space="0" w:color="auto"/>
                <w:right w:val="none" w:sz="0" w:space="0" w:color="auto"/>
              </w:divBdr>
            </w:div>
            <w:div w:id="1325937742">
              <w:marLeft w:val="0"/>
              <w:marRight w:val="0"/>
              <w:marTop w:val="0"/>
              <w:marBottom w:val="0"/>
              <w:divBdr>
                <w:top w:val="none" w:sz="0" w:space="0" w:color="auto"/>
                <w:left w:val="none" w:sz="0" w:space="0" w:color="auto"/>
                <w:bottom w:val="none" w:sz="0" w:space="0" w:color="auto"/>
                <w:right w:val="none" w:sz="0" w:space="0" w:color="auto"/>
              </w:divBdr>
            </w:div>
            <w:div w:id="894051178">
              <w:marLeft w:val="0"/>
              <w:marRight w:val="0"/>
              <w:marTop w:val="0"/>
              <w:marBottom w:val="0"/>
              <w:divBdr>
                <w:top w:val="none" w:sz="0" w:space="0" w:color="auto"/>
                <w:left w:val="none" w:sz="0" w:space="0" w:color="auto"/>
                <w:bottom w:val="none" w:sz="0" w:space="0" w:color="auto"/>
                <w:right w:val="none" w:sz="0" w:space="0" w:color="auto"/>
              </w:divBdr>
            </w:div>
            <w:div w:id="690493542">
              <w:marLeft w:val="0"/>
              <w:marRight w:val="0"/>
              <w:marTop w:val="0"/>
              <w:marBottom w:val="0"/>
              <w:divBdr>
                <w:top w:val="none" w:sz="0" w:space="0" w:color="auto"/>
                <w:left w:val="none" w:sz="0" w:space="0" w:color="auto"/>
                <w:bottom w:val="none" w:sz="0" w:space="0" w:color="auto"/>
                <w:right w:val="none" w:sz="0" w:space="0" w:color="auto"/>
              </w:divBdr>
            </w:div>
            <w:div w:id="234514541">
              <w:marLeft w:val="0"/>
              <w:marRight w:val="0"/>
              <w:marTop w:val="0"/>
              <w:marBottom w:val="0"/>
              <w:divBdr>
                <w:top w:val="none" w:sz="0" w:space="0" w:color="auto"/>
                <w:left w:val="none" w:sz="0" w:space="0" w:color="auto"/>
                <w:bottom w:val="none" w:sz="0" w:space="0" w:color="auto"/>
                <w:right w:val="none" w:sz="0" w:space="0" w:color="auto"/>
              </w:divBdr>
            </w:div>
            <w:div w:id="923494730">
              <w:marLeft w:val="0"/>
              <w:marRight w:val="0"/>
              <w:marTop w:val="0"/>
              <w:marBottom w:val="0"/>
              <w:divBdr>
                <w:top w:val="none" w:sz="0" w:space="0" w:color="auto"/>
                <w:left w:val="none" w:sz="0" w:space="0" w:color="auto"/>
                <w:bottom w:val="none" w:sz="0" w:space="0" w:color="auto"/>
                <w:right w:val="none" w:sz="0" w:space="0" w:color="auto"/>
              </w:divBdr>
            </w:div>
            <w:div w:id="1755397042">
              <w:marLeft w:val="0"/>
              <w:marRight w:val="0"/>
              <w:marTop w:val="0"/>
              <w:marBottom w:val="0"/>
              <w:divBdr>
                <w:top w:val="none" w:sz="0" w:space="0" w:color="auto"/>
                <w:left w:val="none" w:sz="0" w:space="0" w:color="auto"/>
                <w:bottom w:val="none" w:sz="0" w:space="0" w:color="auto"/>
                <w:right w:val="none" w:sz="0" w:space="0" w:color="auto"/>
              </w:divBdr>
            </w:div>
            <w:div w:id="646125175">
              <w:marLeft w:val="0"/>
              <w:marRight w:val="0"/>
              <w:marTop w:val="0"/>
              <w:marBottom w:val="0"/>
              <w:divBdr>
                <w:top w:val="none" w:sz="0" w:space="0" w:color="auto"/>
                <w:left w:val="none" w:sz="0" w:space="0" w:color="auto"/>
                <w:bottom w:val="none" w:sz="0" w:space="0" w:color="auto"/>
                <w:right w:val="none" w:sz="0" w:space="0" w:color="auto"/>
              </w:divBdr>
            </w:div>
            <w:div w:id="1534464597">
              <w:marLeft w:val="0"/>
              <w:marRight w:val="0"/>
              <w:marTop w:val="0"/>
              <w:marBottom w:val="0"/>
              <w:divBdr>
                <w:top w:val="none" w:sz="0" w:space="0" w:color="auto"/>
                <w:left w:val="none" w:sz="0" w:space="0" w:color="auto"/>
                <w:bottom w:val="none" w:sz="0" w:space="0" w:color="auto"/>
                <w:right w:val="none" w:sz="0" w:space="0" w:color="auto"/>
              </w:divBdr>
            </w:div>
            <w:div w:id="1401751534">
              <w:marLeft w:val="0"/>
              <w:marRight w:val="0"/>
              <w:marTop w:val="0"/>
              <w:marBottom w:val="0"/>
              <w:divBdr>
                <w:top w:val="none" w:sz="0" w:space="0" w:color="auto"/>
                <w:left w:val="none" w:sz="0" w:space="0" w:color="auto"/>
                <w:bottom w:val="none" w:sz="0" w:space="0" w:color="auto"/>
                <w:right w:val="none" w:sz="0" w:space="0" w:color="auto"/>
              </w:divBdr>
            </w:div>
            <w:div w:id="1255748079">
              <w:marLeft w:val="0"/>
              <w:marRight w:val="0"/>
              <w:marTop w:val="0"/>
              <w:marBottom w:val="0"/>
              <w:divBdr>
                <w:top w:val="none" w:sz="0" w:space="0" w:color="auto"/>
                <w:left w:val="none" w:sz="0" w:space="0" w:color="auto"/>
                <w:bottom w:val="none" w:sz="0" w:space="0" w:color="auto"/>
                <w:right w:val="none" w:sz="0" w:space="0" w:color="auto"/>
              </w:divBdr>
            </w:div>
            <w:div w:id="564342302">
              <w:marLeft w:val="0"/>
              <w:marRight w:val="0"/>
              <w:marTop w:val="0"/>
              <w:marBottom w:val="0"/>
              <w:divBdr>
                <w:top w:val="none" w:sz="0" w:space="0" w:color="auto"/>
                <w:left w:val="none" w:sz="0" w:space="0" w:color="auto"/>
                <w:bottom w:val="none" w:sz="0" w:space="0" w:color="auto"/>
                <w:right w:val="none" w:sz="0" w:space="0" w:color="auto"/>
              </w:divBdr>
            </w:div>
            <w:div w:id="1161776456">
              <w:marLeft w:val="0"/>
              <w:marRight w:val="0"/>
              <w:marTop w:val="0"/>
              <w:marBottom w:val="0"/>
              <w:divBdr>
                <w:top w:val="none" w:sz="0" w:space="0" w:color="auto"/>
                <w:left w:val="none" w:sz="0" w:space="0" w:color="auto"/>
                <w:bottom w:val="none" w:sz="0" w:space="0" w:color="auto"/>
                <w:right w:val="none" w:sz="0" w:space="0" w:color="auto"/>
              </w:divBdr>
            </w:div>
            <w:div w:id="1847552574">
              <w:marLeft w:val="0"/>
              <w:marRight w:val="0"/>
              <w:marTop w:val="0"/>
              <w:marBottom w:val="0"/>
              <w:divBdr>
                <w:top w:val="none" w:sz="0" w:space="0" w:color="auto"/>
                <w:left w:val="none" w:sz="0" w:space="0" w:color="auto"/>
                <w:bottom w:val="none" w:sz="0" w:space="0" w:color="auto"/>
                <w:right w:val="none" w:sz="0" w:space="0" w:color="auto"/>
              </w:divBdr>
            </w:div>
            <w:div w:id="1783721928">
              <w:marLeft w:val="0"/>
              <w:marRight w:val="0"/>
              <w:marTop w:val="0"/>
              <w:marBottom w:val="0"/>
              <w:divBdr>
                <w:top w:val="none" w:sz="0" w:space="0" w:color="auto"/>
                <w:left w:val="none" w:sz="0" w:space="0" w:color="auto"/>
                <w:bottom w:val="none" w:sz="0" w:space="0" w:color="auto"/>
                <w:right w:val="none" w:sz="0" w:space="0" w:color="auto"/>
              </w:divBdr>
            </w:div>
            <w:div w:id="113528400">
              <w:marLeft w:val="0"/>
              <w:marRight w:val="0"/>
              <w:marTop w:val="0"/>
              <w:marBottom w:val="0"/>
              <w:divBdr>
                <w:top w:val="none" w:sz="0" w:space="0" w:color="auto"/>
                <w:left w:val="none" w:sz="0" w:space="0" w:color="auto"/>
                <w:bottom w:val="none" w:sz="0" w:space="0" w:color="auto"/>
                <w:right w:val="none" w:sz="0" w:space="0" w:color="auto"/>
              </w:divBdr>
            </w:div>
            <w:div w:id="21094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0351">
      <w:bodyDiv w:val="1"/>
      <w:marLeft w:val="0"/>
      <w:marRight w:val="0"/>
      <w:marTop w:val="0"/>
      <w:marBottom w:val="0"/>
      <w:divBdr>
        <w:top w:val="none" w:sz="0" w:space="0" w:color="auto"/>
        <w:left w:val="none" w:sz="0" w:space="0" w:color="auto"/>
        <w:bottom w:val="none" w:sz="0" w:space="0" w:color="auto"/>
        <w:right w:val="none" w:sz="0" w:space="0" w:color="auto"/>
      </w:divBdr>
      <w:divsChild>
        <w:div w:id="473570774">
          <w:marLeft w:val="480"/>
          <w:marRight w:val="0"/>
          <w:marTop w:val="0"/>
          <w:marBottom w:val="0"/>
          <w:divBdr>
            <w:top w:val="none" w:sz="0" w:space="0" w:color="auto"/>
            <w:left w:val="none" w:sz="0" w:space="0" w:color="auto"/>
            <w:bottom w:val="none" w:sz="0" w:space="0" w:color="auto"/>
            <w:right w:val="none" w:sz="0" w:space="0" w:color="auto"/>
          </w:divBdr>
          <w:divsChild>
            <w:div w:id="1649895618">
              <w:marLeft w:val="0"/>
              <w:marRight w:val="0"/>
              <w:marTop w:val="0"/>
              <w:marBottom w:val="0"/>
              <w:divBdr>
                <w:top w:val="none" w:sz="0" w:space="0" w:color="auto"/>
                <w:left w:val="none" w:sz="0" w:space="0" w:color="auto"/>
                <w:bottom w:val="none" w:sz="0" w:space="0" w:color="auto"/>
                <w:right w:val="none" w:sz="0" w:space="0" w:color="auto"/>
              </w:divBdr>
            </w:div>
            <w:div w:id="199779875">
              <w:marLeft w:val="0"/>
              <w:marRight w:val="0"/>
              <w:marTop w:val="0"/>
              <w:marBottom w:val="0"/>
              <w:divBdr>
                <w:top w:val="none" w:sz="0" w:space="0" w:color="auto"/>
                <w:left w:val="none" w:sz="0" w:space="0" w:color="auto"/>
                <w:bottom w:val="none" w:sz="0" w:space="0" w:color="auto"/>
                <w:right w:val="none" w:sz="0" w:space="0" w:color="auto"/>
              </w:divBdr>
            </w:div>
            <w:div w:id="2084833468">
              <w:marLeft w:val="0"/>
              <w:marRight w:val="0"/>
              <w:marTop w:val="0"/>
              <w:marBottom w:val="0"/>
              <w:divBdr>
                <w:top w:val="none" w:sz="0" w:space="0" w:color="auto"/>
                <w:left w:val="none" w:sz="0" w:space="0" w:color="auto"/>
                <w:bottom w:val="none" w:sz="0" w:space="0" w:color="auto"/>
                <w:right w:val="none" w:sz="0" w:space="0" w:color="auto"/>
              </w:divBdr>
            </w:div>
            <w:div w:id="559946742">
              <w:marLeft w:val="0"/>
              <w:marRight w:val="0"/>
              <w:marTop w:val="0"/>
              <w:marBottom w:val="0"/>
              <w:divBdr>
                <w:top w:val="none" w:sz="0" w:space="0" w:color="auto"/>
                <w:left w:val="none" w:sz="0" w:space="0" w:color="auto"/>
                <w:bottom w:val="none" w:sz="0" w:space="0" w:color="auto"/>
                <w:right w:val="none" w:sz="0" w:space="0" w:color="auto"/>
              </w:divBdr>
            </w:div>
            <w:div w:id="1205756745">
              <w:marLeft w:val="0"/>
              <w:marRight w:val="0"/>
              <w:marTop w:val="0"/>
              <w:marBottom w:val="0"/>
              <w:divBdr>
                <w:top w:val="none" w:sz="0" w:space="0" w:color="auto"/>
                <w:left w:val="none" w:sz="0" w:space="0" w:color="auto"/>
                <w:bottom w:val="none" w:sz="0" w:space="0" w:color="auto"/>
                <w:right w:val="none" w:sz="0" w:space="0" w:color="auto"/>
              </w:divBdr>
            </w:div>
            <w:div w:id="253902722">
              <w:marLeft w:val="0"/>
              <w:marRight w:val="0"/>
              <w:marTop w:val="0"/>
              <w:marBottom w:val="0"/>
              <w:divBdr>
                <w:top w:val="none" w:sz="0" w:space="0" w:color="auto"/>
                <w:left w:val="none" w:sz="0" w:space="0" w:color="auto"/>
                <w:bottom w:val="none" w:sz="0" w:space="0" w:color="auto"/>
                <w:right w:val="none" w:sz="0" w:space="0" w:color="auto"/>
              </w:divBdr>
            </w:div>
            <w:div w:id="4598218">
              <w:marLeft w:val="0"/>
              <w:marRight w:val="0"/>
              <w:marTop w:val="0"/>
              <w:marBottom w:val="0"/>
              <w:divBdr>
                <w:top w:val="none" w:sz="0" w:space="0" w:color="auto"/>
                <w:left w:val="none" w:sz="0" w:space="0" w:color="auto"/>
                <w:bottom w:val="none" w:sz="0" w:space="0" w:color="auto"/>
                <w:right w:val="none" w:sz="0" w:space="0" w:color="auto"/>
              </w:divBdr>
            </w:div>
            <w:div w:id="1053234675">
              <w:marLeft w:val="0"/>
              <w:marRight w:val="0"/>
              <w:marTop w:val="0"/>
              <w:marBottom w:val="0"/>
              <w:divBdr>
                <w:top w:val="none" w:sz="0" w:space="0" w:color="auto"/>
                <w:left w:val="none" w:sz="0" w:space="0" w:color="auto"/>
                <w:bottom w:val="none" w:sz="0" w:space="0" w:color="auto"/>
                <w:right w:val="none" w:sz="0" w:space="0" w:color="auto"/>
              </w:divBdr>
            </w:div>
            <w:div w:id="133455234">
              <w:marLeft w:val="0"/>
              <w:marRight w:val="0"/>
              <w:marTop w:val="0"/>
              <w:marBottom w:val="0"/>
              <w:divBdr>
                <w:top w:val="none" w:sz="0" w:space="0" w:color="auto"/>
                <w:left w:val="none" w:sz="0" w:space="0" w:color="auto"/>
                <w:bottom w:val="none" w:sz="0" w:space="0" w:color="auto"/>
                <w:right w:val="none" w:sz="0" w:space="0" w:color="auto"/>
              </w:divBdr>
            </w:div>
            <w:div w:id="1570186610">
              <w:marLeft w:val="0"/>
              <w:marRight w:val="0"/>
              <w:marTop w:val="0"/>
              <w:marBottom w:val="0"/>
              <w:divBdr>
                <w:top w:val="none" w:sz="0" w:space="0" w:color="auto"/>
                <w:left w:val="none" w:sz="0" w:space="0" w:color="auto"/>
                <w:bottom w:val="none" w:sz="0" w:space="0" w:color="auto"/>
                <w:right w:val="none" w:sz="0" w:space="0" w:color="auto"/>
              </w:divBdr>
            </w:div>
            <w:div w:id="740906854">
              <w:marLeft w:val="0"/>
              <w:marRight w:val="0"/>
              <w:marTop w:val="0"/>
              <w:marBottom w:val="0"/>
              <w:divBdr>
                <w:top w:val="none" w:sz="0" w:space="0" w:color="auto"/>
                <w:left w:val="none" w:sz="0" w:space="0" w:color="auto"/>
                <w:bottom w:val="none" w:sz="0" w:space="0" w:color="auto"/>
                <w:right w:val="none" w:sz="0" w:space="0" w:color="auto"/>
              </w:divBdr>
            </w:div>
            <w:div w:id="2037538044">
              <w:marLeft w:val="0"/>
              <w:marRight w:val="0"/>
              <w:marTop w:val="0"/>
              <w:marBottom w:val="0"/>
              <w:divBdr>
                <w:top w:val="none" w:sz="0" w:space="0" w:color="auto"/>
                <w:left w:val="none" w:sz="0" w:space="0" w:color="auto"/>
                <w:bottom w:val="none" w:sz="0" w:space="0" w:color="auto"/>
                <w:right w:val="none" w:sz="0" w:space="0" w:color="auto"/>
              </w:divBdr>
            </w:div>
            <w:div w:id="1304391154">
              <w:marLeft w:val="0"/>
              <w:marRight w:val="0"/>
              <w:marTop w:val="0"/>
              <w:marBottom w:val="0"/>
              <w:divBdr>
                <w:top w:val="none" w:sz="0" w:space="0" w:color="auto"/>
                <w:left w:val="none" w:sz="0" w:space="0" w:color="auto"/>
                <w:bottom w:val="none" w:sz="0" w:space="0" w:color="auto"/>
                <w:right w:val="none" w:sz="0" w:space="0" w:color="auto"/>
              </w:divBdr>
            </w:div>
            <w:div w:id="76481840">
              <w:marLeft w:val="0"/>
              <w:marRight w:val="0"/>
              <w:marTop w:val="0"/>
              <w:marBottom w:val="0"/>
              <w:divBdr>
                <w:top w:val="none" w:sz="0" w:space="0" w:color="auto"/>
                <w:left w:val="none" w:sz="0" w:space="0" w:color="auto"/>
                <w:bottom w:val="none" w:sz="0" w:space="0" w:color="auto"/>
                <w:right w:val="none" w:sz="0" w:space="0" w:color="auto"/>
              </w:divBdr>
            </w:div>
            <w:div w:id="421266365">
              <w:marLeft w:val="0"/>
              <w:marRight w:val="0"/>
              <w:marTop w:val="0"/>
              <w:marBottom w:val="0"/>
              <w:divBdr>
                <w:top w:val="none" w:sz="0" w:space="0" w:color="auto"/>
                <w:left w:val="none" w:sz="0" w:space="0" w:color="auto"/>
                <w:bottom w:val="none" w:sz="0" w:space="0" w:color="auto"/>
                <w:right w:val="none" w:sz="0" w:space="0" w:color="auto"/>
              </w:divBdr>
            </w:div>
            <w:div w:id="1789350782">
              <w:marLeft w:val="0"/>
              <w:marRight w:val="0"/>
              <w:marTop w:val="0"/>
              <w:marBottom w:val="0"/>
              <w:divBdr>
                <w:top w:val="none" w:sz="0" w:space="0" w:color="auto"/>
                <w:left w:val="none" w:sz="0" w:space="0" w:color="auto"/>
                <w:bottom w:val="none" w:sz="0" w:space="0" w:color="auto"/>
                <w:right w:val="none" w:sz="0" w:space="0" w:color="auto"/>
              </w:divBdr>
            </w:div>
            <w:div w:id="410080115">
              <w:marLeft w:val="0"/>
              <w:marRight w:val="0"/>
              <w:marTop w:val="0"/>
              <w:marBottom w:val="0"/>
              <w:divBdr>
                <w:top w:val="none" w:sz="0" w:space="0" w:color="auto"/>
                <w:left w:val="none" w:sz="0" w:space="0" w:color="auto"/>
                <w:bottom w:val="none" w:sz="0" w:space="0" w:color="auto"/>
                <w:right w:val="none" w:sz="0" w:space="0" w:color="auto"/>
              </w:divBdr>
            </w:div>
            <w:div w:id="129373033">
              <w:marLeft w:val="0"/>
              <w:marRight w:val="0"/>
              <w:marTop w:val="0"/>
              <w:marBottom w:val="0"/>
              <w:divBdr>
                <w:top w:val="none" w:sz="0" w:space="0" w:color="auto"/>
                <w:left w:val="none" w:sz="0" w:space="0" w:color="auto"/>
                <w:bottom w:val="none" w:sz="0" w:space="0" w:color="auto"/>
                <w:right w:val="none" w:sz="0" w:space="0" w:color="auto"/>
              </w:divBdr>
            </w:div>
            <w:div w:id="853106176">
              <w:marLeft w:val="0"/>
              <w:marRight w:val="0"/>
              <w:marTop w:val="0"/>
              <w:marBottom w:val="0"/>
              <w:divBdr>
                <w:top w:val="none" w:sz="0" w:space="0" w:color="auto"/>
                <w:left w:val="none" w:sz="0" w:space="0" w:color="auto"/>
                <w:bottom w:val="none" w:sz="0" w:space="0" w:color="auto"/>
                <w:right w:val="none" w:sz="0" w:space="0" w:color="auto"/>
              </w:divBdr>
            </w:div>
            <w:div w:id="1155146531">
              <w:marLeft w:val="0"/>
              <w:marRight w:val="0"/>
              <w:marTop w:val="0"/>
              <w:marBottom w:val="0"/>
              <w:divBdr>
                <w:top w:val="none" w:sz="0" w:space="0" w:color="auto"/>
                <w:left w:val="none" w:sz="0" w:space="0" w:color="auto"/>
                <w:bottom w:val="none" w:sz="0" w:space="0" w:color="auto"/>
                <w:right w:val="none" w:sz="0" w:space="0" w:color="auto"/>
              </w:divBdr>
            </w:div>
            <w:div w:id="2109999504">
              <w:marLeft w:val="0"/>
              <w:marRight w:val="0"/>
              <w:marTop w:val="0"/>
              <w:marBottom w:val="0"/>
              <w:divBdr>
                <w:top w:val="none" w:sz="0" w:space="0" w:color="auto"/>
                <w:left w:val="none" w:sz="0" w:space="0" w:color="auto"/>
                <w:bottom w:val="none" w:sz="0" w:space="0" w:color="auto"/>
                <w:right w:val="none" w:sz="0" w:space="0" w:color="auto"/>
              </w:divBdr>
            </w:div>
            <w:div w:id="1955750885">
              <w:marLeft w:val="0"/>
              <w:marRight w:val="0"/>
              <w:marTop w:val="0"/>
              <w:marBottom w:val="0"/>
              <w:divBdr>
                <w:top w:val="none" w:sz="0" w:space="0" w:color="auto"/>
                <w:left w:val="none" w:sz="0" w:space="0" w:color="auto"/>
                <w:bottom w:val="none" w:sz="0" w:space="0" w:color="auto"/>
                <w:right w:val="none" w:sz="0" w:space="0" w:color="auto"/>
              </w:divBdr>
            </w:div>
            <w:div w:id="2041054743">
              <w:marLeft w:val="0"/>
              <w:marRight w:val="0"/>
              <w:marTop w:val="0"/>
              <w:marBottom w:val="0"/>
              <w:divBdr>
                <w:top w:val="none" w:sz="0" w:space="0" w:color="auto"/>
                <w:left w:val="none" w:sz="0" w:space="0" w:color="auto"/>
                <w:bottom w:val="none" w:sz="0" w:space="0" w:color="auto"/>
                <w:right w:val="none" w:sz="0" w:space="0" w:color="auto"/>
              </w:divBdr>
            </w:div>
            <w:div w:id="718019233">
              <w:marLeft w:val="0"/>
              <w:marRight w:val="0"/>
              <w:marTop w:val="0"/>
              <w:marBottom w:val="0"/>
              <w:divBdr>
                <w:top w:val="none" w:sz="0" w:space="0" w:color="auto"/>
                <w:left w:val="none" w:sz="0" w:space="0" w:color="auto"/>
                <w:bottom w:val="none" w:sz="0" w:space="0" w:color="auto"/>
                <w:right w:val="none" w:sz="0" w:space="0" w:color="auto"/>
              </w:divBdr>
            </w:div>
            <w:div w:id="821429140">
              <w:marLeft w:val="0"/>
              <w:marRight w:val="0"/>
              <w:marTop w:val="0"/>
              <w:marBottom w:val="0"/>
              <w:divBdr>
                <w:top w:val="none" w:sz="0" w:space="0" w:color="auto"/>
                <w:left w:val="none" w:sz="0" w:space="0" w:color="auto"/>
                <w:bottom w:val="none" w:sz="0" w:space="0" w:color="auto"/>
                <w:right w:val="none" w:sz="0" w:space="0" w:color="auto"/>
              </w:divBdr>
            </w:div>
            <w:div w:id="1394503553">
              <w:marLeft w:val="0"/>
              <w:marRight w:val="0"/>
              <w:marTop w:val="0"/>
              <w:marBottom w:val="0"/>
              <w:divBdr>
                <w:top w:val="none" w:sz="0" w:space="0" w:color="auto"/>
                <w:left w:val="none" w:sz="0" w:space="0" w:color="auto"/>
                <w:bottom w:val="none" w:sz="0" w:space="0" w:color="auto"/>
                <w:right w:val="none" w:sz="0" w:space="0" w:color="auto"/>
              </w:divBdr>
            </w:div>
            <w:div w:id="1591742095">
              <w:marLeft w:val="0"/>
              <w:marRight w:val="0"/>
              <w:marTop w:val="0"/>
              <w:marBottom w:val="0"/>
              <w:divBdr>
                <w:top w:val="none" w:sz="0" w:space="0" w:color="auto"/>
                <w:left w:val="none" w:sz="0" w:space="0" w:color="auto"/>
                <w:bottom w:val="none" w:sz="0" w:space="0" w:color="auto"/>
                <w:right w:val="none" w:sz="0" w:space="0" w:color="auto"/>
              </w:divBdr>
            </w:div>
            <w:div w:id="509298534">
              <w:marLeft w:val="0"/>
              <w:marRight w:val="0"/>
              <w:marTop w:val="0"/>
              <w:marBottom w:val="0"/>
              <w:divBdr>
                <w:top w:val="none" w:sz="0" w:space="0" w:color="auto"/>
                <w:left w:val="none" w:sz="0" w:space="0" w:color="auto"/>
                <w:bottom w:val="none" w:sz="0" w:space="0" w:color="auto"/>
                <w:right w:val="none" w:sz="0" w:space="0" w:color="auto"/>
              </w:divBdr>
            </w:div>
            <w:div w:id="590429519">
              <w:marLeft w:val="0"/>
              <w:marRight w:val="0"/>
              <w:marTop w:val="0"/>
              <w:marBottom w:val="0"/>
              <w:divBdr>
                <w:top w:val="none" w:sz="0" w:space="0" w:color="auto"/>
                <w:left w:val="none" w:sz="0" w:space="0" w:color="auto"/>
                <w:bottom w:val="none" w:sz="0" w:space="0" w:color="auto"/>
                <w:right w:val="none" w:sz="0" w:space="0" w:color="auto"/>
              </w:divBdr>
            </w:div>
            <w:div w:id="222375902">
              <w:marLeft w:val="0"/>
              <w:marRight w:val="0"/>
              <w:marTop w:val="0"/>
              <w:marBottom w:val="0"/>
              <w:divBdr>
                <w:top w:val="none" w:sz="0" w:space="0" w:color="auto"/>
                <w:left w:val="none" w:sz="0" w:space="0" w:color="auto"/>
                <w:bottom w:val="none" w:sz="0" w:space="0" w:color="auto"/>
                <w:right w:val="none" w:sz="0" w:space="0" w:color="auto"/>
              </w:divBdr>
            </w:div>
            <w:div w:id="1887452981">
              <w:marLeft w:val="0"/>
              <w:marRight w:val="0"/>
              <w:marTop w:val="0"/>
              <w:marBottom w:val="0"/>
              <w:divBdr>
                <w:top w:val="none" w:sz="0" w:space="0" w:color="auto"/>
                <w:left w:val="none" w:sz="0" w:space="0" w:color="auto"/>
                <w:bottom w:val="none" w:sz="0" w:space="0" w:color="auto"/>
                <w:right w:val="none" w:sz="0" w:space="0" w:color="auto"/>
              </w:divBdr>
            </w:div>
            <w:div w:id="2085715318">
              <w:marLeft w:val="0"/>
              <w:marRight w:val="0"/>
              <w:marTop w:val="0"/>
              <w:marBottom w:val="0"/>
              <w:divBdr>
                <w:top w:val="none" w:sz="0" w:space="0" w:color="auto"/>
                <w:left w:val="none" w:sz="0" w:space="0" w:color="auto"/>
                <w:bottom w:val="none" w:sz="0" w:space="0" w:color="auto"/>
                <w:right w:val="none" w:sz="0" w:space="0" w:color="auto"/>
              </w:divBdr>
            </w:div>
            <w:div w:id="1355302983">
              <w:marLeft w:val="0"/>
              <w:marRight w:val="0"/>
              <w:marTop w:val="0"/>
              <w:marBottom w:val="0"/>
              <w:divBdr>
                <w:top w:val="none" w:sz="0" w:space="0" w:color="auto"/>
                <w:left w:val="none" w:sz="0" w:space="0" w:color="auto"/>
                <w:bottom w:val="none" w:sz="0" w:space="0" w:color="auto"/>
                <w:right w:val="none" w:sz="0" w:space="0" w:color="auto"/>
              </w:divBdr>
            </w:div>
            <w:div w:id="1875729875">
              <w:marLeft w:val="0"/>
              <w:marRight w:val="0"/>
              <w:marTop w:val="0"/>
              <w:marBottom w:val="0"/>
              <w:divBdr>
                <w:top w:val="none" w:sz="0" w:space="0" w:color="auto"/>
                <w:left w:val="none" w:sz="0" w:space="0" w:color="auto"/>
                <w:bottom w:val="none" w:sz="0" w:space="0" w:color="auto"/>
                <w:right w:val="none" w:sz="0" w:space="0" w:color="auto"/>
              </w:divBdr>
            </w:div>
            <w:div w:id="72745124">
              <w:marLeft w:val="0"/>
              <w:marRight w:val="0"/>
              <w:marTop w:val="0"/>
              <w:marBottom w:val="0"/>
              <w:divBdr>
                <w:top w:val="none" w:sz="0" w:space="0" w:color="auto"/>
                <w:left w:val="none" w:sz="0" w:space="0" w:color="auto"/>
                <w:bottom w:val="none" w:sz="0" w:space="0" w:color="auto"/>
                <w:right w:val="none" w:sz="0" w:space="0" w:color="auto"/>
              </w:divBdr>
            </w:div>
            <w:div w:id="622267214">
              <w:marLeft w:val="0"/>
              <w:marRight w:val="0"/>
              <w:marTop w:val="0"/>
              <w:marBottom w:val="0"/>
              <w:divBdr>
                <w:top w:val="none" w:sz="0" w:space="0" w:color="auto"/>
                <w:left w:val="none" w:sz="0" w:space="0" w:color="auto"/>
                <w:bottom w:val="none" w:sz="0" w:space="0" w:color="auto"/>
                <w:right w:val="none" w:sz="0" w:space="0" w:color="auto"/>
              </w:divBdr>
            </w:div>
            <w:div w:id="1192036010">
              <w:marLeft w:val="0"/>
              <w:marRight w:val="0"/>
              <w:marTop w:val="0"/>
              <w:marBottom w:val="0"/>
              <w:divBdr>
                <w:top w:val="none" w:sz="0" w:space="0" w:color="auto"/>
                <w:left w:val="none" w:sz="0" w:space="0" w:color="auto"/>
                <w:bottom w:val="none" w:sz="0" w:space="0" w:color="auto"/>
                <w:right w:val="none" w:sz="0" w:space="0" w:color="auto"/>
              </w:divBdr>
            </w:div>
            <w:div w:id="870338405">
              <w:marLeft w:val="0"/>
              <w:marRight w:val="0"/>
              <w:marTop w:val="0"/>
              <w:marBottom w:val="0"/>
              <w:divBdr>
                <w:top w:val="none" w:sz="0" w:space="0" w:color="auto"/>
                <w:left w:val="none" w:sz="0" w:space="0" w:color="auto"/>
                <w:bottom w:val="none" w:sz="0" w:space="0" w:color="auto"/>
                <w:right w:val="none" w:sz="0" w:space="0" w:color="auto"/>
              </w:divBdr>
            </w:div>
            <w:div w:id="1704592866">
              <w:marLeft w:val="0"/>
              <w:marRight w:val="0"/>
              <w:marTop w:val="0"/>
              <w:marBottom w:val="0"/>
              <w:divBdr>
                <w:top w:val="none" w:sz="0" w:space="0" w:color="auto"/>
                <w:left w:val="none" w:sz="0" w:space="0" w:color="auto"/>
                <w:bottom w:val="none" w:sz="0" w:space="0" w:color="auto"/>
                <w:right w:val="none" w:sz="0" w:space="0" w:color="auto"/>
              </w:divBdr>
            </w:div>
            <w:div w:id="646858033">
              <w:marLeft w:val="0"/>
              <w:marRight w:val="0"/>
              <w:marTop w:val="0"/>
              <w:marBottom w:val="0"/>
              <w:divBdr>
                <w:top w:val="none" w:sz="0" w:space="0" w:color="auto"/>
                <w:left w:val="none" w:sz="0" w:space="0" w:color="auto"/>
                <w:bottom w:val="none" w:sz="0" w:space="0" w:color="auto"/>
                <w:right w:val="none" w:sz="0" w:space="0" w:color="auto"/>
              </w:divBdr>
            </w:div>
            <w:div w:id="102193931">
              <w:marLeft w:val="0"/>
              <w:marRight w:val="0"/>
              <w:marTop w:val="0"/>
              <w:marBottom w:val="0"/>
              <w:divBdr>
                <w:top w:val="none" w:sz="0" w:space="0" w:color="auto"/>
                <w:left w:val="none" w:sz="0" w:space="0" w:color="auto"/>
                <w:bottom w:val="none" w:sz="0" w:space="0" w:color="auto"/>
                <w:right w:val="none" w:sz="0" w:space="0" w:color="auto"/>
              </w:divBdr>
            </w:div>
            <w:div w:id="1548300338">
              <w:marLeft w:val="0"/>
              <w:marRight w:val="0"/>
              <w:marTop w:val="0"/>
              <w:marBottom w:val="0"/>
              <w:divBdr>
                <w:top w:val="none" w:sz="0" w:space="0" w:color="auto"/>
                <w:left w:val="none" w:sz="0" w:space="0" w:color="auto"/>
                <w:bottom w:val="none" w:sz="0" w:space="0" w:color="auto"/>
                <w:right w:val="none" w:sz="0" w:space="0" w:color="auto"/>
              </w:divBdr>
            </w:div>
            <w:div w:id="1913930412">
              <w:marLeft w:val="0"/>
              <w:marRight w:val="0"/>
              <w:marTop w:val="0"/>
              <w:marBottom w:val="0"/>
              <w:divBdr>
                <w:top w:val="none" w:sz="0" w:space="0" w:color="auto"/>
                <w:left w:val="none" w:sz="0" w:space="0" w:color="auto"/>
                <w:bottom w:val="none" w:sz="0" w:space="0" w:color="auto"/>
                <w:right w:val="none" w:sz="0" w:space="0" w:color="auto"/>
              </w:divBdr>
            </w:div>
            <w:div w:id="1859154832">
              <w:marLeft w:val="0"/>
              <w:marRight w:val="0"/>
              <w:marTop w:val="0"/>
              <w:marBottom w:val="0"/>
              <w:divBdr>
                <w:top w:val="none" w:sz="0" w:space="0" w:color="auto"/>
                <w:left w:val="none" w:sz="0" w:space="0" w:color="auto"/>
                <w:bottom w:val="none" w:sz="0" w:space="0" w:color="auto"/>
                <w:right w:val="none" w:sz="0" w:space="0" w:color="auto"/>
              </w:divBdr>
            </w:div>
            <w:div w:id="226845628">
              <w:marLeft w:val="0"/>
              <w:marRight w:val="0"/>
              <w:marTop w:val="0"/>
              <w:marBottom w:val="0"/>
              <w:divBdr>
                <w:top w:val="none" w:sz="0" w:space="0" w:color="auto"/>
                <w:left w:val="none" w:sz="0" w:space="0" w:color="auto"/>
                <w:bottom w:val="none" w:sz="0" w:space="0" w:color="auto"/>
                <w:right w:val="none" w:sz="0" w:space="0" w:color="auto"/>
              </w:divBdr>
            </w:div>
            <w:div w:id="1310938169">
              <w:marLeft w:val="0"/>
              <w:marRight w:val="0"/>
              <w:marTop w:val="0"/>
              <w:marBottom w:val="0"/>
              <w:divBdr>
                <w:top w:val="none" w:sz="0" w:space="0" w:color="auto"/>
                <w:left w:val="none" w:sz="0" w:space="0" w:color="auto"/>
                <w:bottom w:val="none" w:sz="0" w:space="0" w:color="auto"/>
                <w:right w:val="none" w:sz="0" w:space="0" w:color="auto"/>
              </w:divBdr>
            </w:div>
            <w:div w:id="1102456639">
              <w:marLeft w:val="0"/>
              <w:marRight w:val="0"/>
              <w:marTop w:val="0"/>
              <w:marBottom w:val="0"/>
              <w:divBdr>
                <w:top w:val="none" w:sz="0" w:space="0" w:color="auto"/>
                <w:left w:val="none" w:sz="0" w:space="0" w:color="auto"/>
                <w:bottom w:val="none" w:sz="0" w:space="0" w:color="auto"/>
                <w:right w:val="none" w:sz="0" w:space="0" w:color="auto"/>
              </w:divBdr>
            </w:div>
            <w:div w:id="816386408">
              <w:marLeft w:val="0"/>
              <w:marRight w:val="0"/>
              <w:marTop w:val="0"/>
              <w:marBottom w:val="0"/>
              <w:divBdr>
                <w:top w:val="none" w:sz="0" w:space="0" w:color="auto"/>
                <w:left w:val="none" w:sz="0" w:space="0" w:color="auto"/>
                <w:bottom w:val="none" w:sz="0" w:space="0" w:color="auto"/>
                <w:right w:val="none" w:sz="0" w:space="0" w:color="auto"/>
              </w:divBdr>
            </w:div>
            <w:div w:id="1329400953">
              <w:marLeft w:val="0"/>
              <w:marRight w:val="0"/>
              <w:marTop w:val="0"/>
              <w:marBottom w:val="0"/>
              <w:divBdr>
                <w:top w:val="none" w:sz="0" w:space="0" w:color="auto"/>
                <w:left w:val="none" w:sz="0" w:space="0" w:color="auto"/>
                <w:bottom w:val="none" w:sz="0" w:space="0" w:color="auto"/>
                <w:right w:val="none" w:sz="0" w:space="0" w:color="auto"/>
              </w:divBdr>
            </w:div>
            <w:div w:id="2003778500">
              <w:marLeft w:val="0"/>
              <w:marRight w:val="0"/>
              <w:marTop w:val="0"/>
              <w:marBottom w:val="0"/>
              <w:divBdr>
                <w:top w:val="none" w:sz="0" w:space="0" w:color="auto"/>
                <w:left w:val="none" w:sz="0" w:space="0" w:color="auto"/>
                <w:bottom w:val="none" w:sz="0" w:space="0" w:color="auto"/>
                <w:right w:val="none" w:sz="0" w:space="0" w:color="auto"/>
              </w:divBdr>
            </w:div>
            <w:div w:id="1531340200">
              <w:marLeft w:val="0"/>
              <w:marRight w:val="0"/>
              <w:marTop w:val="0"/>
              <w:marBottom w:val="0"/>
              <w:divBdr>
                <w:top w:val="none" w:sz="0" w:space="0" w:color="auto"/>
                <w:left w:val="none" w:sz="0" w:space="0" w:color="auto"/>
                <w:bottom w:val="none" w:sz="0" w:space="0" w:color="auto"/>
                <w:right w:val="none" w:sz="0" w:space="0" w:color="auto"/>
              </w:divBdr>
            </w:div>
            <w:div w:id="1968778106">
              <w:marLeft w:val="0"/>
              <w:marRight w:val="0"/>
              <w:marTop w:val="0"/>
              <w:marBottom w:val="0"/>
              <w:divBdr>
                <w:top w:val="none" w:sz="0" w:space="0" w:color="auto"/>
                <w:left w:val="none" w:sz="0" w:space="0" w:color="auto"/>
                <w:bottom w:val="none" w:sz="0" w:space="0" w:color="auto"/>
                <w:right w:val="none" w:sz="0" w:space="0" w:color="auto"/>
              </w:divBdr>
            </w:div>
            <w:div w:id="1927032424">
              <w:marLeft w:val="0"/>
              <w:marRight w:val="0"/>
              <w:marTop w:val="0"/>
              <w:marBottom w:val="0"/>
              <w:divBdr>
                <w:top w:val="none" w:sz="0" w:space="0" w:color="auto"/>
                <w:left w:val="none" w:sz="0" w:space="0" w:color="auto"/>
                <w:bottom w:val="none" w:sz="0" w:space="0" w:color="auto"/>
                <w:right w:val="none" w:sz="0" w:space="0" w:color="auto"/>
              </w:divBdr>
            </w:div>
            <w:div w:id="1928686319">
              <w:marLeft w:val="0"/>
              <w:marRight w:val="0"/>
              <w:marTop w:val="0"/>
              <w:marBottom w:val="0"/>
              <w:divBdr>
                <w:top w:val="none" w:sz="0" w:space="0" w:color="auto"/>
                <w:left w:val="none" w:sz="0" w:space="0" w:color="auto"/>
                <w:bottom w:val="none" w:sz="0" w:space="0" w:color="auto"/>
                <w:right w:val="none" w:sz="0" w:space="0" w:color="auto"/>
              </w:divBdr>
            </w:div>
            <w:div w:id="26874610">
              <w:marLeft w:val="0"/>
              <w:marRight w:val="0"/>
              <w:marTop w:val="0"/>
              <w:marBottom w:val="0"/>
              <w:divBdr>
                <w:top w:val="none" w:sz="0" w:space="0" w:color="auto"/>
                <w:left w:val="none" w:sz="0" w:space="0" w:color="auto"/>
                <w:bottom w:val="none" w:sz="0" w:space="0" w:color="auto"/>
                <w:right w:val="none" w:sz="0" w:space="0" w:color="auto"/>
              </w:divBdr>
            </w:div>
            <w:div w:id="1776516873">
              <w:marLeft w:val="0"/>
              <w:marRight w:val="0"/>
              <w:marTop w:val="0"/>
              <w:marBottom w:val="0"/>
              <w:divBdr>
                <w:top w:val="none" w:sz="0" w:space="0" w:color="auto"/>
                <w:left w:val="none" w:sz="0" w:space="0" w:color="auto"/>
                <w:bottom w:val="none" w:sz="0" w:space="0" w:color="auto"/>
                <w:right w:val="none" w:sz="0" w:space="0" w:color="auto"/>
              </w:divBdr>
            </w:div>
            <w:div w:id="915744120">
              <w:marLeft w:val="0"/>
              <w:marRight w:val="0"/>
              <w:marTop w:val="0"/>
              <w:marBottom w:val="0"/>
              <w:divBdr>
                <w:top w:val="none" w:sz="0" w:space="0" w:color="auto"/>
                <w:left w:val="none" w:sz="0" w:space="0" w:color="auto"/>
                <w:bottom w:val="none" w:sz="0" w:space="0" w:color="auto"/>
                <w:right w:val="none" w:sz="0" w:space="0" w:color="auto"/>
              </w:divBdr>
            </w:div>
            <w:div w:id="2117747686">
              <w:marLeft w:val="0"/>
              <w:marRight w:val="0"/>
              <w:marTop w:val="0"/>
              <w:marBottom w:val="0"/>
              <w:divBdr>
                <w:top w:val="none" w:sz="0" w:space="0" w:color="auto"/>
                <w:left w:val="none" w:sz="0" w:space="0" w:color="auto"/>
                <w:bottom w:val="none" w:sz="0" w:space="0" w:color="auto"/>
                <w:right w:val="none" w:sz="0" w:space="0" w:color="auto"/>
              </w:divBdr>
            </w:div>
            <w:div w:id="1689990942">
              <w:marLeft w:val="0"/>
              <w:marRight w:val="0"/>
              <w:marTop w:val="0"/>
              <w:marBottom w:val="0"/>
              <w:divBdr>
                <w:top w:val="none" w:sz="0" w:space="0" w:color="auto"/>
                <w:left w:val="none" w:sz="0" w:space="0" w:color="auto"/>
                <w:bottom w:val="none" w:sz="0" w:space="0" w:color="auto"/>
                <w:right w:val="none" w:sz="0" w:space="0" w:color="auto"/>
              </w:divBdr>
            </w:div>
            <w:div w:id="627903898">
              <w:marLeft w:val="0"/>
              <w:marRight w:val="0"/>
              <w:marTop w:val="0"/>
              <w:marBottom w:val="0"/>
              <w:divBdr>
                <w:top w:val="none" w:sz="0" w:space="0" w:color="auto"/>
                <w:left w:val="none" w:sz="0" w:space="0" w:color="auto"/>
                <w:bottom w:val="none" w:sz="0" w:space="0" w:color="auto"/>
                <w:right w:val="none" w:sz="0" w:space="0" w:color="auto"/>
              </w:divBdr>
            </w:div>
            <w:div w:id="1672098675">
              <w:marLeft w:val="0"/>
              <w:marRight w:val="0"/>
              <w:marTop w:val="0"/>
              <w:marBottom w:val="0"/>
              <w:divBdr>
                <w:top w:val="none" w:sz="0" w:space="0" w:color="auto"/>
                <w:left w:val="none" w:sz="0" w:space="0" w:color="auto"/>
                <w:bottom w:val="none" w:sz="0" w:space="0" w:color="auto"/>
                <w:right w:val="none" w:sz="0" w:space="0" w:color="auto"/>
              </w:divBdr>
            </w:div>
            <w:div w:id="1708069772">
              <w:marLeft w:val="0"/>
              <w:marRight w:val="0"/>
              <w:marTop w:val="0"/>
              <w:marBottom w:val="0"/>
              <w:divBdr>
                <w:top w:val="none" w:sz="0" w:space="0" w:color="auto"/>
                <w:left w:val="none" w:sz="0" w:space="0" w:color="auto"/>
                <w:bottom w:val="none" w:sz="0" w:space="0" w:color="auto"/>
                <w:right w:val="none" w:sz="0" w:space="0" w:color="auto"/>
              </w:divBdr>
            </w:div>
            <w:div w:id="1723408717">
              <w:marLeft w:val="0"/>
              <w:marRight w:val="0"/>
              <w:marTop w:val="0"/>
              <w:marBottom w:val="0"/>
              <w:divBdr>
                <w:top w:val="none" w:sz="0" w:space="0" w:color="auto"/>
                <w:left w:val="none" w:sz="0" w:space="0" w:color="auto"/>
                <w:bottom w:val="none" w:sz="0" w:space="0" w:color="auto"/>
                <w:right w:val="none" w:sz="0" w:space="0" w:color="auto"/>
              </w:divBdr>
            </w:div>
            <w:div w:id="686563577">
              <w:marLeft w:val="0"/>
              <w:marRight w:val="0"/>
              <w:marTop w:val="0"/>
              <w:marBottom w:val="0"/>
              <w:divBdr>
                <w:top w:val="none" w:sz="0" w:space="0" w:color="auto"/>
                <w:left w:val="none" w:sz="0" w:space="0" w:color="auto"/>
                <w:bottom w:val="none" w:sz="0" w:space="0" w:color="auto"/>
                <w:right w:val="none" w:sz="0" w:space="0" w:color="auto"/>
              </w:divBdr>
            </w:div>
            <w:div w:id="2055422092">
              <w:marLeft w:val="0"/>
              <w:marRight w:val="0"/>
              <w:marTop w:val="0"/>
              <w:marBottom w:val="0"/>
              <w:divBdr>
                <w:top w:val="none" w:sz="0" w:space="0" w:color="auto"/>
                <w:left w:val="none" w:sz="0" w:space="0" w:color="auto"/>
                <w:bottom w:val="none" w:sz="0" w:space="0" w:color="auto"/>
                <w:right w:val="none" w:sz="0" w:space="0" w:color="auto"/>
              </w:divBdr>
            </w:div>
            <w:div w:id="1713577745">
              <w:marLeft w:val="0"/>
              <w:marRight w:val="0"/>
              <w:marTop w:val="0"/>
              <w:marBottom w:val="0"/>
              <w:divBdr>
                <w:top w:val="none" w:sz="0" w:space="0" w:color="auto"/>
                <w:left w:val="none" w:sz="0" w:space="0" w:color="auto"/>
                <w:bottom w:val="none" w:sz="0" w:space="0" w:color="auto"/>
                <w:right w:val="none" w:sz="0" w:space="0" w:color="auto"/>
              </w:divBdr>
            </w:div>
            <w:div w:id="1357585013">
              <w:marLeft w:val="0"/>
              <w:marRight w:val="0"/>
              <w:marTop w:val="0"/>
              <w:marBottom w:val="0"/>
              <w:divBdr>
                <w:top w:val="none" w:sz="0" w:space="0" w:color="auto"/>
                <w:left w:val="none" w:sz="0" w:space="0" w:color="auto"/>
                <w:bottom w:val="none" w:sz="0" w:space="0" w:color="auto"/>
                <w:right w:val="none" w:sz="0" w:space="0" w:color="auto"/>
              </w:divBdr>
            </w:div>
            <w:div w:id="81993822">
              <w:marLeft w:val="0"/>
              <w:marRight w:val="0"/>
              <w:marTop w:val="0"/>
              <w:marBottom w:val="0"/>
              <w:divBdr>
                <w:top w:val="none" w:sz="0" w:space="0" w:color="auto"/>
                <w:left w:val="none" w:sz="0" w:space="0" w:color="auto"/>
                <w:bottom w:val="none" w:sz="0" w:space="0" w:color="auto"/>
                <w:right w:val="none" w:sz="0" w:space="0" w:color="auto"/>
              </w:divBdr>
            </w:div>
            <w:div w:id="948245540">
              <w:marLeft w:val="0"/>
              <w:marRight w:val="0"/>
              <w:marTop w:val="0"/>
              <w:marBottom w:val="0"/>
              <w:divBdr>
                <w:top w:val="none" w:sz="0" w:space="0" w:color="auto"/>
                <w:left w:val="none" w:sz="0" w:space="0" w:color="auto"/>
                <w:bottom w:val="none" w:sz="0" w:space="0" w:color="auto"/>
                <w:right w:val="none" w:sz="0" w:space="0" w:color="auto"/>
              </w:divBdr>
            </w:div>
            <w:div w:id="767775621">
              <w:marLeft w:val="0"/>
              <w:marRight w:val="0"/>
              <w:marTop w:val="0"/>
              <w:marBottom w:val="0"/>
              <w:divBdr>
                <w:top w:val="none" w:sz="0" w:space="0" w:color="auto"/>
                <w:left w:val="none" w:sz="0" w:space="0" w:color="auto"/>
                <w:bottom w:val="none" w:sz="0" w:space="0" w:color="auto"/>
                <w:right w:val="none" w:sz="0" w:space="0" w:color="auto"/>
              </w:divBdr>
            </w:div>
            <w:div w:id="762608793">
              <w:marLeft w:val="0"/>
              <w:marRight w:val="0"/>
              <w:marTop w:val="0"/>
              <w:marBottom w:val="0"/>
              <w:divBdr>
                <w:top w:val="none" w:sz="0" w:space="0" w:color="auto"/>
                <w:left w:val="none" w:sz="0" w:space="0" w:color="auto"/>
                <w:bottom w:val="none" w:sz="0" w:space="0" w:color="auto"/>
                <w:right w:val="none" w:sz="0" w:space="0" w:color="auto"/>
              </w:divBdr>
            </w:div>
            <w:div w:id="492527229">
              <w:marLeft w:val="0"/>
              <w:marRight w:val="0"/>
              <w:marTop w:val="0"/>
              <w:marBottom w:val="0"/>
              <w:divBdr>
                <w:top w:val="none" w:sz="0" w:space="0" w:color="auto"/>
                <w:left w:val="none" w:sz="0" w:space="0" w:color="auto"/>
                <w:bottom w:val="none" w:sz="0" w:space="0" w:color="auto"/>
                <w:right w:val="none" w:sz="0" w:space="0" w:color="auto"/>
              </w:divBdr>
            </w:div>
            <w:div w:id="2032534091">
              <w:marLeft w:val="0"/>
              <w:marRight w:val="0"/>
              <w:marTop w:val="0"/>
              <w:marBottom w:val="0"/>
              <w:divBdr>
                <w:top w:val="none" w:sz="0" w:space="0" w:color="auto"/>
                <w:left w:val="none" w:sz="0" w:space="0" w:color="auto"/>
                <w:bottom w:val="none" w:sz="0" w:space="0" w:color="auto"/>
                <w:right w:val="none" w:sz="0" w:space="0" w:color="auto"/>
              </w:divBdr>
            </w:div>
            <w:div w:id="295912350">
              <w:marLeft w:val="0"/>
              <w:marRight w:val="0"/>
              <w:marTop w:val="0"/>
              <w:marBottom w:val="0"/>
              <w:divBdr>
                <w:top w:val="none" w:sz="0" w:space="0" w:color="auto"/>
                <w:left w:val="none" w:sz="0" w:space="0" w:color="auto"/>
                <w:bottom w:val="none" w:sz="0" w:space="0" w:color="auto"/>
                <w:right w:val="none" w:sz="0" w:space="0" w:color="auto"/>
              </w:divBdr>
            </w:div>
            <w:div w:id="469977719">
              <w:marLeft w:val="0"/>
              <w:marRight w:val="0"/>
              <w:marTop w:val="0"/>
              <w:marBottom w:val="0"/>
              <w:divBdr>
                <w:top w:val="none" w:sz="0" w:space="0" w:color="auto"/>
                <w:left w:val="none" w:sz="0" w:space="0" w:color="auto"/>
                <w:bottom w:val="none" w:sz="0" w:space="0" w:color="auto"/>
                <w:right w:val="none" w:sz="0" w:space="0" w:color="auto"/>
              </w:divBdr>
            </w:div>
            <w:div w:id="1624530369">
              <w:marLeft w:val="0"/>
              <w:marRight w:val="0"/>
              <w:marTop w:val="0"/>
              <w:marBottom w:val="0"/>
              <w:divBdr>
                <w:top w:val="none" w:sz="0" w:space="0" w:color="auto"/>
                <w:left w:val="none" w:sz="0" w:space="0" w:color="auto"/>
                <w:bottom w:val="none" w:sz="0" w:space="0" w:color="auto"/>
                <w:right w:val="none" w:sz="0" w:space="0" w:color="auto"/>
              </w:divBdr>
            </w:div>
            <w:div w:id="1374235412">
              <w:marLeft w:val="0"/>
              <w:marRight w:val="0"/>
              <w:marTop w:val="0"/>
              <w:marBottom w:val="0"/>
              <w:divBdr>
                <w:top w:val="none" w:sz="0" w:space="0" w:color="auto"/>
                <w:left w:val="none" w:sz="0" w:space="0" w:color="auto"/>
                <w:bottom w:val="none" w:sz="0" w:space="0" w:color="auto"/>
                <w:right w:val="none" w:sz="0" w:space="0" w:color="auto"/>
              </w:divBdr>
            </w:div>
            <w:div w:id="756512158">
              <w:marLeft w:val="0"/>
              <w:marRight w:val="0"/>
              <w:marTop w:val="0"/>
              <w:marBottom w:val="0"/>
              <w:divBdr>
                <w:top w:val="none" w:sz="0" w:space="0" w:color="auto"/>
                <w:left w:val="none" w:sz="0" w:space="0" w:color="auto"/>
                <w:bottom w:val="none" w:sz="0" w:space="0" w:color="auto"/>
                <w:right w:val="none" w:sz="0" w:space="0" w:color="auto"/>
              </w:divBdr>
            </w:div>
            <w:div w:id="1340890494">
              <w:marLeft w:val="0"/>
              <w:marRight w:val="0"/>
              <w:marTop w:val="0"/>
              <w:marBottom w:val="0"/>
              <w:divBdr>
                <w:top w:val="none" w:sz="0" w:space="0" w:color="auto"/>
                <w:left w:val="none" w:sz="0" w:space="0" w:color="auto"/>
                <w:bottom w:val="none" w:sz="0" w:space="0" w:color="auto"/>
                <w:right w:val="none" w:sz="0" w:space="0" w:color="auto"/>
              </w:divBdr>
            </w:div>
            <w:div w:id="1189368214">
              <w:marLeft w:val="0"/>
              <w:marRight w:val="0"/>
              <w:marTop w:val="0"/>
              <w:marBottom w:val="0"/>
              <w:divBdr>
                <w:top w:val="none" w:sz="0" w:space="0" w:color="auto"/>
                <w:left w:val="none" w:sz="0" w:space="0" w:color="auto"/>
                <w:bottom w:val="none" w:sz="0" w:space="0" w:color="auto"/>
                <w:right w:val="none" w:sz="0" w:space="0" w:color="auto"/>
              </w:divBdr>
            </w:div>
            <w:div w:id="174343546">
              <w:marLeft w:val="0"/>
              <w:marRight w:val="0"/>
              <w:marTop w:val="0"/>
              <w:marBottom w:val="0"/>
              <w:divBdr>
                <w:top w:val="none" w:sz="0" w:space="0" w:color="auto"/>
                <w:left w:val="none" w:sz="0" w:space="0" w:color="auto"/>
                <w:bottom w:val="none" w:sz="0" w:space="0" w:color="auto"/>
                <w:right w:val="none" w:sz="0" w:space="0" w:color="auto"/>
              </w:divBdr>
            </w:div>
            <w:div w:id="74518683">
              <w:marLeft w:val="0"/>
              <w:marRight w:val="0"/>
              <w:marTop w:val="0"/>
              <w:marBottom w:val="0"/>
              <w:divBdr>
                <w:top w:val="none" w:sz="0" w:space="0" w:color="auto"/>
                <w:left w:val="none" w:sz="0" w:space="0" w:color="auto"/>
                <w:bottom w:val="none" w:sz="0" w:space="0" w:color="auto"/>
                <w:right w:val="none" w:sz="0" w:space="0" w:color="auto"/>
              </w:divBdr>
            </w:div>
            <w:div w:id="408387460">
              <w:marLeft w:val="0"/>
              <w:marRight w:val="0"/>
              <w:marTop w:val="0"/>
              <w:marBottom w:val="0"/>
              <w:divBdr>
                <w:top w:val="none" w:sz="0" w:space="0" w:color="auto"/>
                <w:left w:val="none" w:sz="0" w:space="0" w:color="auto"/>
                <w:bottom w:val="none" w:sz="0" w:space="0" w:color="auto"/>
                <w:right w:val="none" w:sz="0" w:space="0" w:color="auto"/>
              </w:divBdr>
            </w:div>
            <w:div w:id="204879615">
              <w:marLeft w:val="0"/>
              <w:marRight w:val="0"/>
              <w:marTop w:val="0"/>
              <w:marBottom w:val="0"/>
              <w:divBdr>
                <w:top w:val="none" w:sz="0" w:space="0" w:color="auto"/>
                <w:left w:val="none" w:sz="0" w:space="0" w:color="auto"/>
                <w:bottom w:val="none" w:sz="0" w:space="0" w:color="auto"/>
                <w:right w:val="none" w:sz="0" w:space="0" w:color="auto"/>
              </w:divBdr>
            </w:div>
            <w:div w:id="2078018164">
              <w:marLeft w:val="0"/>
              <w:marRight w:val="0"/>
              <w:marTop w:val="0"/>
              <w:marBottom w:val="0"/>
              <w:divBdr>
                <w:top w:val="none" w:sz="0" w:space="0" w:color="auto"/>
                <w:left w:val="none" w:sz="0" w:space="0" w:color="auto"/>
                <w:bottom w:val="none" w:sz="0" w:space="0" w:color="auto"/>
                <w:right w:val="none" w:sz="0" w:space="0" w:color="auto"/>
              </w:divBdr>
            </w:div>
            <w:div w:id="378825121">
              <w:marLeft w:val="0"/>
              <w:marRight w:val="0"/>
              <w:marTop w:val="0"/>
              <w:marBottom w:val="0"/>
              <w:divBdr>
                <w:top w:val="none" w:sz="0" w:space="0" w:color="auto"/>
                <w:left w:val="none" w:sz="0" w:space="0" w:color="auto"/>
                <w:bottom w:val="none" w:sz="0" w:space="0" w:color="auto"/>
                <w:right w:val="none" w:sz="0" w:space="0" w:color="auto"/>
              </w:divBdr>
            </w:div>
            <w:div w:id="1694454879">
              <w:marLeft w:val="0"/>
              <w:marRight w:val="0"/>
              <w:marTop w:val="0"/>
              <w:marBottom w:val="0"/>
              <w:divBdr>
                <w:top w:val="none" w:sz="0" w:space="0" w:color="auto"/>
                <w:left w:val="none" w:sz="0" w:space="0" w:color="auto"/>
                <w:bottom w:val="none" w:sz="0" w:space="0" w:color="auto"/>
                <w:right w:val="none" w:sz="0" w:space="0" w:color="auto"/>
              </w:divBdr>
            </w:div>
            <w:div w:id="1633830209">
              <w:marLeft w:val="0"/>
              <w:marRight w:val="0"/>
              <w:marTop w:val="0"/>
              <w:marBottom w:val="0"/>
              <w:divBdr>
                <w:top w:val="none" w:sz="0" w:space="0" w:color="auto"/>
                <w:left w:val="none" w:sz="0" w:space="0" w:color="auto"/>
                <w:bottom w:val="none" w:sz="0" w:space="0" w:color="auto"/>
                <w:right w:val="none" w:sz="0" w:space="0" w:color="auto"/>
              </w:divBdr>
            </w:div>
            <w:div w:id="1681543542">
              <w:marLeft w:val="0"/>
              <w:marRight w:val="0"/>
              <w:marTop w:val="0"/>
              <w:marBottom w:val="0"/>
              <w:divBdr>
                <w:top w:val="none" w:sz="0" w:space="0" w:color="auto"/>
                <w:left w:val="none" w:sz="0" w:space="0" w:color="auto"/>
                <w:bottom w:val="none" w:sz="0" w:space="0" w:color="auto"/>
                <w:right w:val="none" w:sz="0" w:space="0" w:color="auto"/>
              </w:divBdr>
            </w:div>
            <w:div w:id="1229264976">
              <w:marLeft w:val="0"/>
              <w:marRight w:val="0"/>
              <w:marTop w:val="0"/>
              <w:marBottom w:val="0"/>
              <w:divBdr>
                <w:top w:val="none" w:sz="0" w:space="0" w:color="auto"/>
                <w:left w:val="none" w:sz="0" w:space="0" w:color="auto"/>
                <w:bottom w:val="none" w:sz="0" w:space="0" w:color="auto"/>
                <w:right w:val="none" w:sz="0" w:space="0" w:color="auto"/>
              </w:divBdr>
            </w:div>
            <w:div w:id="1114590772">
              <w:marLeft w:val="0"/>
              <w:marRight w:val="0"/>
              <w:marTop w:val="0"/>
              <w:marBottom w:val="0"/>
              <w:divBdr>
                <w:top w:val="none" w:sz="0" w:space="0" w:color="auto"/>
                <w:left w:val="none" w:sz="0" w:space="0" w:color="auto"/>
                <w:bottom w:val="none" w:sz="0" w:space="0" w:color="auto"/>
                <w:right w:val="none" w:sz="0" w:space="0" w:color="auto"/>
              </w:divBdr>
            </w:div>
            <w:div w:id="1019425400">
              <w:marLeft w:val="0"/>
              <w:marRight w:val="0"/>
              <w:marTop w:val="0"/>
              <w:marBottom w:val="0"/>
              <w:divBdr>
                <w:top w:val="none" w:sz="0" w:space="0" w:color="auto"/>
                <w:left w:val="none" w:sz="0" w:space="0" w:color="auto"/>
                <w:bottom w:val="none" w:sz="0" w:space="0" w:color="auto"/>
                <w:right w:val="none" w:sz="0" w:space="0" w:color="auto"/>
              </w:divBdr>
            </w:div>
            <w:div w:id="1128280339">
              <w:marLeft w:val="0"/>
              <w:marRight w:val="0"/>
              <w:marTop w:val="0"/>
              <w:marBottom w:val="0"/>
              <w:divBdr>
                <w:top w:val="none" w:sz="0" w:space="0" w:color="auto"/>
                <w:left w:val="none" w:sz="0" w:space="0" w:color="auto"/>
                <w:bottom w:val="none" w:sz="0" w:space="0" w:color="auto"/>
                <w:right w:val="none" w:sz="0" w:space="0" w:color="auto"/>
              </w:divBdr>
            </w:div>
            <w:div w:id="1144086704">
              <w:marLeft w:val="0"/>
              <w:marRight w:val="0"/>
              <w:marTop w:val="0"/>
              <w:marBottom w:val="0"/>
              <w:divBdr>
                <w:top w:val="none" w:sz="0" w:space="0" w:color="auto"/>
                <w:left w:val="none" w:sz="0" w:space="0" w:color="auto"/>
                <w:bottom w:val="none" w:sz="0" w:space="0" w:color="auto"/>
                <w:right w:val="none" w:sz="0" w:space="0" w:color="auto"/>
              </w:divBdr>
            </w:div>
            <w:div w:id="1790708296">
              <w:marLeft w:val="0"/>
              <w:marRight w:val="0"/>
              <w:marTop w:val="0"/>
              <w:marBottom w:val="0"/>
              <w:divBdr>
                <w:top w:val="none" w:sz="0" w:space="0" w:color="auto"/>
                <w:left w:val="none" w:sz="0" w:space="0" w:color="auto"/>
                <w:bottom w:val="none" w:sz="0" w:space="0" w:color="auto"/>
                <w:right w:val="none" w:sz="0" w:space="0" w:color="auto"/>
              </w:divBdr>
            </w:div>
            <w:div w:id="1756320251">
              <w:marLeft w:val="0"/>
              <w:marRight w:val="0"/>
              <w:marTop w:val="0"/>
              <w:marBottom w:val="0"/>
              <w:divBdr>
                <w:top w:val="none" w:sz="0" w:space="0" w:color="auto"/>
                <w:left w:val="none" w:sz="0" w:space="0" w:color="auto"/>
                <w:bottom w:val="none" w:sz="0" w:space="0" w:color="auto"/>
                <w:right w:val="none" w:sz="0" w:space="0" w:color="auto"/>
              </w:divBdr>
            </w:div>
            <w:div w:id="553737578">
              <w:marLeft w:val="0"/>
              <w:marRight w:val="0"/>
              <w:marTop w:val="0"/>
              <w:marBottom w:val="0"/>
              <w:divBdr>
                <w:top w:val="none" w:sz="0" w:space="0" w:color="auto"/>
                <w:left w:val="none" w:sz="0" w:space="0" w:color="auto"/>
                <w:bottom w:val="none" w:sz="0" w:space="0" w:color="auto"/>
                <w:right w:val="none" w:sz="0" w:space="0" w:color="auto"/>
              </w:divBdr>
            </w:div>
            <w:div w:id="1165128425">
              <w:marLeft w:val="0"/>
              <w:marRight w:val="0"/>
              <w:marTop w:val="0"/>
              <w:marBottom w:val="0"/>
              <w:divBdr>
                <w:top w:val="none" w:sz="0" w:space="0" w:color="auto"/>
                <w:left w:val="none" w:sz="0" w:space="0" w:color="auto"/>
                <w:bottom w:val="none" w:sz="0" w:space="0" w:color="auto"/>
                <w:right w:val="none" w:sz="0" w:space="0" w:color="auto"/>
              </w:divBdr>
            </w:div>
            <w:div w:id="78411745">
              <w:marLeft w:val="0"/>
              <w:marRight w:val="0"/>
              <w:marTop w:val="0"/>
              <w:marBottom w:val="0"/>
              <w:divBdr>
                <w:top w:val="none" w:sz="0" w:space="0" w:color="auto"/>
                <w:left w:val="none" w:sz="0" w:space="0" w:color="auto"/>
                <w:bottom w:val="none" w:sz="0" w:space="0" w:color="auto"/>
                <w:right w:val="none" w:sz="0" w:space="0" w:color="auto"/>
              </w:divBdr>
            </w:div>
            <w:div w:id="535847550">
              <w:marLeft w:val="0"/>
              <w:marRight w:val="0"/>
              <w:marTop w:val="0"/>
              <w:marBottom w:val="0"/>
              <w:divBdr>
                <w:top w:val="none" w:sz="0" w:space="0" w:color="auto"/>
                <w:left w:val="none" w:sz="0" w:space="0" w:color="auto"/>
                <w:bottom w:val="none" w:sz="0" w:space="0" w:color="auto"/>
                <w:right w:val="none" w:sz="0" w:space="0" w:color="auto"/>
              </w:divBdr>
            </w:div>
            <w:div w:id="490952079">
              <w:marLeft w:val="0"/>
              <w:marRight w:val="0"/>
              <w:marTop w:val="0"/>
              <w:marBottom w:val="0"/>
              <w:divBdr>
                <w:top w:val="none" w:sz="0" w:space="0" w:color="auto"/>
                <w:left w:val="none" w:sz="0" w:space="0" w:color="auto"/>
                <w:bottom w:val="none" w:sz="0" w:space="0" w:color="auto"/>
                <w:right w:val="none" w:sz="0" w:space="0" w:color="auto"/>
              </w:divBdr>
            </w:div>
            <w:div w:id="1801075138">
              <w:marLeft w:val="0"/>
              <w:marRight w:val="0"/>
              <w:marTop w:val="0"/>
              <w:marBottom w:val="0"/>
              <w:divBdr>
                <w:top w:val="none" w:sz="0" w:space="0" w:color="auto"/>
                <w:left w:val="none" w:sz="0" w:space="0" w:color="auto"/>
                <w:bottom w:val="none" w:sz="0" w:space="0" w:color="auto"/>
                <w:right w:val="none" w:sz="0" w:space="0" w:color="auto"/>
              </w:divBdr>
            </w:div>
            <w:div w:id="1510483986">
              <w:marLeft w:val="0"/>
              <w:marRight w:val="0"/>
              <w:marTop w:val="0"/>
              <w:marBottom w:val="0"/>
              <w:divBdr>
                <w:top w:val="none" w:sz="0" w:space="0" w:color="auto"/>
                <w:left w:val="none" w:sz="0" w:space="0" w:color="auto"/>
                <w:bottom w:val="none" w:sz="0" w:space="0" w:color="auto"/>
                <w:right w:val="none" w:sz="0" w:space="0" w:color="auto"/>
              </w:divBdr>
            </w:div>
            <w:div w:id="1338075721">
              <w:marLeft w:val="0"/>
              <w:marRight w:val="0"/>
              <w:marTop w:val="0"/>
              <w:marBottom w:val="0"/>
              <w:divBdr>
                <w:top w:val="none" w:sz="0" w:space="0" w:color="auto"/>
                <w:left w:val="none" w:sz="0" w:space="0" w:color="auto"/>
                <w:bottom w:val="none" w:sz="0" w:space="0" w:color="auto"/>
                <w:right w:val="none" w:sz="0" w:space="0" w:color="auto"/>
              </w:divBdr>
            </w:div>
            <w:div w:id="121389082">
              <w:marLeft w:val="0"/>
              <w:marRight w:val="0"/>
              <w:marTop w:val="0"/>
              <w:marBottom w:val="0"/>
              <w:divBdr>
                <w:top w:val="none" w:sz="0" w:space="0" w:color="auto"/>
                <w:left w:val="none" w:sz="0" w:space="0" w:color="auto"/>
                <w:bottom w:val="none" w:sz="0" w:space="0" w:color="auto"/>
                <w:right w:val="none" w:sz="0" w:space="0" w:color="auto"/>
              </w:divBdr>
            </w:div>
            <w:div w:id="1343357085">
              <w:marLeft w:val="0"/>
              <w:marRight w:val="0"/>
              <w:marTop w:val="0"/>
              <w:marBottom w:val="0"/>
              <w:divBdr>
                <w:top w:val="none" w:sz="0" w:space="0" w:color="auto"/>
                <w:left w:val="none" w:sz="0" w:space="0" w:color="auto"/>
                <w:bottom w:val="none" w:sz="0" w:space="0" w:color="auto"/>
                <w:right w:val="none" w:sz="0" w:space="0" w:color="auto"/>
              </w:divBdr>
            </w:div>
            <w:div w:id="406999089">
              <w:marLeft w:val="0"/>
              <w:marRight w:val="0"/>
              <w:marTop w:val="0"/>
              <w:marBottom w:val="0"/>
              <w:divBdr>
                <w:top w:val="none" w:sz="0" w:space="0" w:color="auto"/>
                <w:left w:val="none" w:sz="0" w:space="0" w:color="auto"/>
                <w:bottom w:val="none" w:sz="0" w:space="0" w:color="auto"/>
                <w:right w:val="none" w:sz="0" w:space="0" w:color="auto"/>
              </w:divBdr>
            </w:div>
            <w:div w:id="102499776">
              <w:marLeft w:val="0"/>
              <w:marRight w:val="0"/>
              <w:marTop w:val="0"/>
              <w:marBottom w:val="0"/>
              <w:divBdr>
                <w:top w:val="none" w:sz="0" w:space="0" w:color="auto"/>
                <w:left w:val="none" w:sz="0" w:space="0" w:color="auto"/>
                <w:bottom w:val="none" w:sz="0" w:space="0" w:color="auto"/>
                <w:right w:val="none" w:sz="0" w:space="0" w:color="auto"/>
              </w:divBdr>
            </w:div>
            <w:div w:id="656492490">
              <w:marLeft w:val="0"/>
              <w:marRight w:val="0"/>
              <w:marTop w:val="0"/>
              <w:marBottom w:val="0"/>
              <w:divBdr>
                <w:top w:val="none" w:sz="0" w:space="0" w:color="auto"/>
                <w:left w:val="none" w:sz="0" w:space="0" w:color="auto"/>
                <w:bottom w:val="none" w:sz="0" w:space="0" w:color="auto"/>
                <w:right w:val="none" w:sz="0" w:space="0" w:color="auto"/>
              </w:divBdr>
            </w:div>
            <w:div w:id="936861710">
              <w:marLeft w:val="0"/>
              <w:marRight w:val="0"/>
              <w:marTop w:val="0"/>
              <w:marBottom w:val="0"/>
              <w:divBdr>
                <w:top w:val="none" w:sz="0" w:space="0" w:color="auto"/>
                <w:left w:val="none" w:sz="0" w:space="0" w:color="auto"/>
                <w:bottom w:val="none" w:sz="0" w:space="0" w:color="auto"/>
                <w:right w:val="none" w:sz="0" w:space="0" w:color="auto"/>
              </w:divBdr>
            </w:div>
            <w:div w:id="206843226">
              <w:marLeft w:val="0"/>
              <w:marRight w:val="0"/>
              <w:marTop w:val="0"/>
              <w:marBottom w:val="0"/>
              <w:divBdr>
                <w:top w:val="none" w:sz="0" w:space="0" w:color="auto"/>
                <w:left w:val="none" w:sz="0" w:space="0" w:color="auto"/>
                <w:bottom w:val="none" w:sz="0" w:space="0" w:color="auto"/>
                <w:right w:val="none" w:sz="0" w:space="0" w:color="auto"/>
              </w:divBdr>
            </w:div>
            <w:div w:id="1857693314">
              <w:marLeft w:val="0"/>
              <w:marRight w:val="0"/>
              <w:marTop w:val="0"/>
              <w:marBottom w:val="0"/>
              <w:divBdr>
                <w:top w:val="none" w:sz="0" w:space="0" w:color="auto"/>
                <w:left w:val="none" w:sz="0" w:space="0" w:color="auto"/>
                <w:bottom w:val="none" w:sz="0" w:space="0" w:color="auto"/>
                <w:right w:val="none" w:sz="0" w:space="0" w:color="auto"/>
              </w:divBdr>
            </w:div>
            <w:div w:id="1539506242">
              <w:marLeft w:val="0"/>
              <w:marRight w:val="0"/>
              <w:marTop w:val="0"/>
              <w:marBottom w:val="0"/>
              <w:divBdr>
                <w:top w:val="none" w:sz="0" w:space="0" w:color="auto"/>
                <w:left w:val="none" w:sz="0" w:space="0" w:color="auto"/>
                <w:bottom w:val="none" w:sz="0" w:space="0" w:color="auto"/>
                <w:right w:val="none" w:sz="0" w:space="0" w:color="auto"/>
              </w:divBdr>
            </w:div>
            <w:div w:id="2106263893">
              <w:marLeft w:val="0"/>
              <w:marRight w:val="0"/>
              <w:marTop w:val="0"/>
              <w:marBottom w:val="0"/>
              <w:divBdr>
                <w:top w:val="none" w:sz="0" w:space="0" w:color="auto"/>
                <w:left w:val="none" w:sz="0" w:space="0" w:color="auto"/>
                <w:bottom w:val="none" w:sz="0" w:space="0" w:color="auto"/>
                <w:right w:val="none" w:sz="0" w:space="0" w:color="auto"/>
              </w:divBdr>
            </w:div>
            <w:div w:id="515078855">
              <w:marLeft w:val="0"/>
              <w:marRight w:val="0"/>
              <w:marTop w:val="0"/>
              <w:marBottom w:val="0"/>
              <w:divBdr>
                <w:top w:val="none" w:sz="0" w:space="0" w:color="auto"/>
                <w:left w:val="none" w:sz="0" w:space="0" w:color="auto"/>
                <w:bottom w:val="none" w:sz="0" w:space="0" w:color="auto"/>
                <w:right w:val="none" w:sz="0" w:space="0" w:color="auto"/>
              </w:divBdr>
            </w:div>
            <w:div w:id="1381787127">
              <w:marLeft w:val="0"/>
              <w:marRight w:val="0"/>
              <w:marTop w:val="0"/>
              <w:marBottom w:val="0"/>
              <w:divBdr>
                <w:top w:val="none" w:sz="0" w:space="0" w:color="auto"/>
                <w:left w:val="none" w:sz="0" w:space="0" w:color="auto"/>
                <w:bottom w:val="none" w:sz="0" w:space="0" w:color="auto"/>
                <w:right w:val="none" w:sz="0" w:space="0" w:color="auto"/>
              </w:divBdr>
            </w:div>
            <w:div w:id="1480883448">
              <w:marLeft w:val="0"/>
              <w:marRight w:val="0"/>
              <w:marTop w:val="0"/>
              <w:marBottom w:val="0"/>
              <w:divBdr>
                <w:top w:val="none" w:sz="0" w:space="0" w:color="auto"/>
                <w:left w:val="none" w:sz="0" w:space="0" w:color="auto"/>
                <w:bottom w:val="none" w:sz="0" w:space="0" w:color="auto"/>
                <w:right w:val="none" w:sz="0" w:space="0" w:color="auto"/>
              </w:divBdr>
            </w:div>
            <w:div w:id="1716468113">
              <w:marLeft w:val="0"/>
              <w:marRight w:val="0"/>
              <w:marTop w:val="0"/>
              <w:marBottom w:val="0"/>
              <w:divBdr>
                <w:top w:val="none" w:sz="0" w:space="0" w:color="auto"/>
                <w:left w:val="none" w:sz="0" w:space="0" w:color="auto"/>
                <w:bottom w:val="none" w:sz="0" w:space="0" w:color="auto"/>
                <w:right w:val="none" w:sz="0" w:space="0" w:color="auto"/>
              </w:divBdr>
            </w:div>
            <w:div w:id="2130856793">
              <w:marLeft w:val="0"/>
              <w:marRight w:val="0"/>
              <w:marTop w:val="0"/>
              <w:marBottom w:val="0"/>
              <w:divBdr>
                <w:top w:val="none" w:sz="0" w:space="0" w:color="auto"/>
                <w:left w:val="none" w:sz="0" w:space="0" w:color="auto"/>
                <w:bottom w:val="none" w:sz="0" w:space="0" w:color="auto"/>
                <w:right w:val="none" w:sz="0" w:space="0" w:color="auto"/>
              </w:divBdr>
            </w:div>
            <w:div w:id="1016810486">
              <w:marLeft w:val="0"/>
              <w:marRight w:val="0"/>
              <w:marTop w:val="0"/>
              <w:marBottom w:val="0"/>
              <w:divBdr>
                <w:top w:val="none" w:sz="0" w:space="0" w:color="auto"/>
                <w:left w:val="none" w:sz="0" w:space="0" w:color="auto"/>
                <w:bottom w:val="none" w:sz="0" w:space="0" w:color="auto"/>
                <w:right w:val="none" w:sz="0" w:space="0" w:color="auto"/>
              </w:divBdr>
            </w:div>
            <w:div w:id="1127165238">
              <w:marLeft w:val="0"/>
              <w:marRight w:val="0"/>
              <w:marTop w:val="0"/>
              <w:marBottom w:val="0"/>
              <w:divBdr>
                <w:top w:val="none" w:sz="0" w:space="0" w:color="auto"/>
                <w:left w:val="none" w:sz="0" w:space="0" w:color="auto"/>
                <w:bottom w:val="none" w:sz="0" w:space="0" w:color="auto"/>
                <w:right w:val="none" w:sz="0" w:space="0" w:color="auto"/>
              </w:divBdr>
            </w:div>
            <w:div w:id="35859776">
              <w:marLeft w:val="0"/>
              <w:marRight w:val="0"/>
              <w:marTop w:val="0"/>
              <w:marBottom w:val="0"/>
              <w:divBdr>
                <w:top w:val="none" w:sz="0" w:space="0" w:color="auto"/>
                <w:left w:val="none" w:sz="0" w:space="0" w:color="auto"/>
                <w:bottom w:val="none" w:sz="0" w:space="0" w:color="auto"/>
                <w:right w:val="none" w:sz="0" w:space="0" w:color="auto"/>
              </w:divBdr>
            </w:div>
            <w:div w:id="2108497719">
              <w:marLeft w:val="0"/>
              <w:marRight w:val="0"/>
              <w:marTop w:val="0"/>
              <w:marBottom w:val="0"/>
              <w:divBdr>
                <w:top w:val="none" w:sz="0" w:space="0" w:color="auto"/>
                <w:left w:val="none" w:sz="0" w:space="0" w:color="auto"/>
                <w:bottom w:val="none" w:sz="0" w:space="0" w:color="auto"/>
                <w:right w:val="none" w:sz="0" w:space="0" w:color="auto"/>
              </w:divBdr>
            </w:div>
            <w:div w:id="78137125">
              <w:marLeft w:val="0"/>
              <w:marRight w:val="0"/>
              <w:marTop w:val="0"/>
              <w:marBottom w:val="0"/>
              <w:divBdr>
                <w:top w:val="none" w:sz="0" w:space="0" w:color="auto"/>
                <w:left w:val="none" w:sz="0" w:space="0" w:color="auto"/>
                <w:bottom w:val="none" w:sz="0" w:space="0" w:color="auto"/>
                <w:right w:val="none" w:sz="0" w:space="0" w:color="auto"/>
              </w:divBdr>
            </w:div>
            <w:div w:id="1724594498">
              <w:marLeft w:val="0"/>
              <w:marRight w:val="0"/>
              <w:marTop w:val="0"/>
              <w:marBottom w:val="0"/>
              <w:divBdr>
                <w:top w:val="none" w:sz="0" w:space="0" w:color="auto"/>
                <w:left w:val="none" w:sz="0" w:space="0" w:color="auto"/>
                <w:bottom w:val="none" w:sz="0" w:space="0" w:color="auto"/>
                <w:right w:val="none" w:sz="0" w:space="0" w:color="auto"/>
              </w:divBdr>
            </w:div>
            <w:div w:id="534121184">
              <w:marLeft w:val="0"/>
              <w:marRight w:val="0"/>
              <w:marTop w:val="0"/>
              <w:marBottom w:val="0"/>
              <w:divBdr>
                <w:top w:val="none" w:sz="0" w:space="0" w:color="auto"/>
                <w:left w:val="none" w:sz="0" w:space="0" w:color="auto"/>
                <w:bottom w:val="none" w:sz="0" w:space="0" w:color="auto"/>
                <w:right w:val="none" w:sz="0" w:space="0" w:color="auto"/>
              </w:divBdr>
            </w:div>
            <w:div w:id="1196191582">
              <w:marLeft w:val="0"/>
              <w:marRight w:val="0"/>
              <w:marTop w:val="0"/>
              <w:marBottom w:val="0"/>
              <w:divBdr>
                <w:top w:val="none" w:sz="0" w:space="0" w:color="auto"/>
                <w:left w:val="none" w:sz="0" w:space="0" w:color="auto"/>
                <w:bottom w:val="none" w:sz="0" w:space="0" w:color="auto"/>
                <w:right w:val="none" w:sz="0" w:space="0" w:color="auto"/>
              </w:divBdr>
            </w:div>
            <w:div w:id="300699521">
              <w:marLeft w:val="0"/>
              <w:marRight w:val="0"/>
              <w:marTop w:val="0"/>
              <w:marBottom w:val="0"/>
              <w:divBdr>
                <w:top w:val="none" w:sz="0" w:space="0" w:color="auto"/>
                <w:left w:val="none" w:sz="0" w:space="0" w:color="auto"/>
                <w:bottom w:val="none" w:sz="0" w:space="0" w:color="auto"/>
                <w:right w:val="none" w:sz="0" w:space="0" w:color="auto"/>
              </w:divBdr>
            </w:div>
            <w:div w:id="949121327">
              <w:marLeft w:val="0"/>
              <w:marRight w:val="0"/>
              <w:marTop w:val="0"/>
              <w:marBottom w:val="0"/>
              <w:divBdr>
                <w:top w:val="none" w:sz="0" w:space="0" w:color="auto"/>
                <w:left w:val="none" w:sz="0" w:space="0" w:color="auto"/>
                <w:bottom w:val="none" w:sz="0" w:space="0" w:color="auto"/>
                <w:right w:val="none" w:sz="0" w:space="0" w:color="auto"/>
              </w:divBdr>
            </w:div>
            <w:div w:id="1347295298">
              <w:marLeft w:val="0"/>
              <w:marRight w:val="0"/>
              <w:marTop w:val="0"/>
              <w:marBottom w:val="0"/>
              <w:divBdr>
                <w:top w:val="none" w:sz="0" w:space="0" w:color="auto"/>
                <w:left w:val="none" w:sz="0" w:space="0" w:color="auto"/>
                <w:bottom w:val="none" w:sz="0" w:space="0" w:color="auto"/>
                <w:right w:val="none" w:sz="0" w:space="0" w:color="auto"/>
              </w:divBdr>
            </w:div>
            <w:div w:id="804006006">
              <w:marLeft w:val="0"/>
              <w:marRight w:val="0"/>
              <w:marTop w:val="0"/>
              <w:marBottom w:val="0"/>
              <w:divBdr>
                <w:top w:val="none" w:sz="0" w:space="0" w:color="auto"/>
                <w:left w:val="none" w:sz="0" w:space="0" w:color="auto"/>
                <w:bottom w:val="none" w:sz="0" w:space="0" w:color="auto"/>
                <w:right w:val="none" w:sz="0" w:space="0" w:color="auto"/>
              </w:divBdr>
            </w:div>
            <w:div w:id="1073964690">
              <w:marLeft w:val="0"/>
              <w:marRight w:val="0"/>
              <w:marTop w:val="0"/>
              <w:marBottom w:val="0"/>
              <w:divBdr>
                <w:top w:val="none" w:sz="0" w:space="0" w:color="auto"/>
                <w:left w:val="none" w:sz="0" w:space="0" w:color="auto"/>
                <w:bottom w:val="none" w:sz="0" w:space="0" w:color="auto"/>
                <w:right w:val="none" w:sz="0" w:space="0" w:color="auto"/>
              </w:divBdr>
            </w:div>
            <w:div w:id="73557200">
              <w:marLeft w:val="0"/>
              <w:marRight w:val="0"/>
              <w:marTop w:val="0"/>
              <w:marBottom w:val="0"/>
              <w:divBdr>
                <w:top w:val="none" w:sz="0" w:space="0" w:color="auto"/>
                <w:left w:val="none" w:sz="0" w:space="0" w:color="auto"/>
                <w:bottom w:val="none" w:sz="0" w:space="0" w:color="auto"/>
                <w:right w:val="none" w:sz="0" w:space="0" w:color="auto"/>
              </w:divBdr>
            </w:div>
            <w:div w:id="897017659">
              <w:marLeft w:val="0"/>
              <w:marRight w:val="0"/>
              <w:marTop w:val="0"/>
              <w:marBottom w:val="0"/>
              <w:divBdr>
                <w:top w:val="none" w:sz="0" w:space="0" w:color="auto"/>
                <w:left w:val="none" w:sz="0" w:space="0" w:color="auto"/>
                <w:bottom w:val="none" w:sz="0" w:space="0" w:color="auto"/>
                <w:right w:val="none" w:sz="0" w:space="0" w:color="auto"/>
              </w:divBdr>
            </w:div>
            <w:div w:id="1934429934">
              <w:marLeft w:val="0"/>
              <w:marRight w:val="0"/>
              <w:marTop w:val="0"/>
              <w:marBottom w:val="0"/>
              <w:divBdr>
                <w:top w:val="none" w:sz="0" w:space="0" w:color="auto"/>
                <w:left w:val="none" w:sz="0" w:space="0" w:color="auto"/>
                <w:bottom w:val="none" w:sz="0" w:space="0" w:color="auto"/>
                <w:right w:val="none" w:sz="0" w:space="0" w:color="auto"/>
              </w:divBdr>
            </w:div>
            <w:div w:id="1524705079">
              <w:marLeft w:val="0"/>
              <w:marRight w:val="0"/>
              <w:marTop w:val="0"/>
              <w:marBottom w:val="0"/>
              <w:divBdr>
                <w:top w:val="none" w:sz="0" w:space="0" w:color="auto"/>
                <w:left w:val="none" w:sz="0" w:space="0" w:color="auto"/>
                <w:bottom w:val="none" w:sz="0" w:space="0" w:color="auto"/>
                <w:right w:val="none" w:sz="0" w:space="0" w:color="auto"/>
              </w:divBdr>
            </w:div>
            <w:div w:id="19551085">
              <w:marLeft w:val="0"/>
              <w:marRight w:val="0"/>
              <w:marTop w:val="0"/>
              <w:marBottom w:val="0"/>
              <w:divBdr>
                <w:top w:val="none" w:sz="0" w:space="0" w:color="auto"/>
                <w:left w:val="none" w:sz="0" w:space="0" w:color="auto"/>
                <w:bottom w:val="none" w:sz="0" w:space="0" w:color="auto"/>
                <w:right w:val="none" w:sz="0" w:space="0" w:color="auto"/>
              </w:divBdr>
            </w:div>
            <w:div w:id="247689429">
              <w:marLeft w:val="0"/>
              <w:marRight w:val="0"/>
              <w:marTop w:val="0"/>
              <w:marBottom w:val="0"/>
              <w:divBdr>
                <w:top w:val="none" w:sz="0" w:space="0" w:color="auto"/>
                <w:left w:val="none" w:sz="0" w:space="0" w:color="auto"/>
                <w:bottom w:val="none" w:sz="0" w:space="0" w:color="auto"/>
                <w:right w:val="none" w:sz="0" w:space="0" w:color="auto"/>
              </w:divBdr>
            </w:div>
            <w:div w:id="1385912564">
              <w:marLeft w:val="0"/>
              <w:marRight w:val="0"/>
              <w:marTop w:val="0"/>
              <w:marBottom w:val="0"/>
              <w:divBdr>
                <w:top w:val="none" w:sz="0" w:space="0" w:color="auto"/>
                <w:left w:val="none" w:sz="0" w:space="0" w:color="auto"/>
                <w:bottom w:val="none" w:sz="0" w:space="0" w:color="auto"/>
                <w:right w:val="none" w:sz="0" w:space="0" w:color="auto"/>
              </w:divBdr>
            </w:div>
            <w:div w:id="786971896">
              <w:marLeft w:val="0"/>
              <w:marRight w:val="0"/>
              <w:marTop w:val="0"/>
              <w:marBottom w:val="0"/>
              <w:divBdr>
                <w:top w:val="none" w:sz="0" w:space="0" w:color="auto"/>
                <w:left w:val="none" w:sz="0" w:space="0" w:color="auto"/>
                <w:bottom w:val="none" w:sz="0" w:space="0" w:color="auto"/>
                <w:right w:val="none" w:sz="0" w:space="0" w:color="auto"/>
              </w:divBdr>
            </w:div>
            <w:div w:id="366177544">
              <w:marLeft w:val="0"/>
              <w:marRight w:val="0"/>
              <w:marTop w:val="0"/>
              <w:marBottom w:val="0"/>
              <w:divBdr>
                <w:top w:val="none" w:sz="0" w:space="0" w:color="auto"/>
                <w:left w:val="none" w:sz="0" w:space="0" w:color="auto"/>
                <w:bottom w:val="none" w:sz="0" w:space="0" w:color="auto"/>
                <w:right w:val="none" w:sz="0" w:space="0" w:color="auto"/>
              </w:divBdr>
            </w:div>
            <w:div w:id="1998142497">
              <w:marLeft w:val="0"/>
              <w:marRight w:val="0"/>
              <w:marTop w:val="0"/>
              <w:marBottom w:val="0"/>
              <w:divBdr>
                <w:top w:val="none" w:sz="0" w:space="0" w:color="auto"/>
                <w:left w:val="none" w:sz="0" w:space="0" w:color="auto"/>
                <w:bottom w:val="none" w:sz="0" w:space="0" w:color="auto"/>
                <w:right w:val="none" w:sz="0" w:space="0" w:color="auto"/>
              </w:divBdr>
            </w:div>
            <w:div w:id="1604000209">
              <w:marLeft w:val="0"/>
              <w:marRight w:val="0"/>
              <w:marTop w:val="0"/>
              <w:marBottom w:val="0"/>
              <w:divBdr>
                <w:top w:val="none" w:sz="0" w:space="0" w:color="auto"/>
                <w:left w:val="none" w:sz="0" w:space="0" w:color="auto"/>
                <w:bottom w:val="none" w:sz="0" w:space="0" w:color="auto"/>
                <w:right w:val="none" w:sz="0" w:space="0" w:color="auto"/>
              </w:divBdr>
            </w:div>
            <w:div w:id="2032415673">
              <w:marLeft w:val="0"/>
              <w:marRight w:val="0"/>
              <w:marTop w:val="0"/>
              <w:marBottom w:val="0"/>
              <w:divBdr>
                <w:top w:val="none" w:sz="0" w:space="0" w:color="auto"/>
                <w:left w:val="none" w:sz="0" w:space="0" w:color="auto"/>
                <w:bottom w:val="none" w:sz="0" w:space="0" w:color="auto"/>
                <w:right w:val="none" w:sz="0" w:space="0" w:color="auto"/>
              </w:divBdr>
            </w:div>
            <w:div w:id="1690646079">
              <w:marLeft w:val="0"/>
              <w:marRight w:val="0"/>
              <w:marTop w:val="0"/>
              <w:marBottom w:val="0"/>
              <w:divBdr>
                <w:top w:val="none" w:sz="0" w:space="0" w:color="auto"/>
                <w:left w:val="none" w:sz="0" w:space="0" w:color="auto"/>
                <w:bottom w:val="none" w:sz="0" w:space="0" w:color="auto"/>
                <w:right w:val="none" w:sz="0" w:space="0" w:color="auto"/>
              </w:divBdr>
            </w:div>
            <w:div w:id="614486187">
              <w:marLeft w:val="0"/>
              <w:marRight w:val="0"/>
              <w:marTop w:val="0"/>
              <w:marBottom w:val="0"/>
              <w:divBdr>
                <w:top w:val="none" w:sz="0" w:space="0" w:color="auto"/>
                <w:left w:val="none" w:sz="0" w:space="0" w:color="auto"/>
                <w:bottom w:val="none" w:sz="0" w:space="0" w:color="auto"/>
                <w:right w:val="none" w:sz="0" w:space="0" w:color="auto"/>
              </w:divBdr>
            </w:div>
            <w:div w:id="1222329775">
              <w:marLeft w:val="0"/>
              <w:marRight w:val="0"/>
              <w:marTop w:val="0"/>
              <w:marBottom w:val="0"/>
              <w:divBdr>
                <w:top w:val="none" w:sz="0" w:space="0" w:color="auto"/>
                <w:left w:val="none" w:sz="0" w:space="0" w:color="auto"/>
                <w:bottom w:val="none" w:sz="0" w:space="0" w:color="auto"/>
                <w:right w:val="none" w:sz="0" w:space="0" w:color="auto"/>
              </w:divBdr>
            </w:div>
            <w:div w:id="1975329247">
              <w:marLeft w:val="0"/>
              <w:marRight w:val="0"/>
              <w:marTop w:val="0"/>
              <w:marBottom w:val="0"/>
              <w:divBdr>
                <w:top w:val="none" w:sz="0" w:space="0" w:color="auto"/>
                <w:left w:val="none" w:sz="0" w:space="0" w:color="auto"/>
                <w:bottom w:val="none" w:sz="0" w:space="0" w:color="auto"/>
                <w:right w:val="none" w:sz="0" w:space="0" w:color="auto"/>
              </w:divBdr>
            </w:div>
            <w:div w:id="2089690395">
              <w:marLeft w:val="0"/>
              <w:marRight w:val="0"/>
              <w:marTop w:val="0"/>
              <w:marBottom w:val="0"/>
              <w:divBdr>
                <w:top w:val="none" w:sz="0" w:space="0" w:color="auto"/>
                <w:left w:val="none" w:sz="0" w:space="0" w:color="auto"/>
                <w:bottom w:val="none" w:sz="0" w:space="0" w:color="auto"/>
                <w:right w:val="none" w:sz="0" w:space="0" w:color="auto"/>
              </w:divBdr>
            </w:div>
            <w:div w:id="188224171">
              <w:marLeft w:val="0"/>
              <w:marRight w:val="0"/>
              <w:marTop w:val="0"/>
              <w:marBottom w:val="0"/>
              <w:divBdr>
                <w:top w:val="none" w:sz="0" w:space="0" w:color="auto"/>
                <w:left w:val="none" w:sz="0" w:space="0" w:color="auto"/>
                <w:bottom w:val="none" w:sz="0" w:space="0" w:color="auto"/>
                <w:right w:val="none" w:sz="0" w:space="0" w:color="auto"/>
              </w:divBdr>
            </w:div>
            <w:div w:id="852645424">
              <w:marLeft w:val="0"/>
              <w:marRight w:val="0"/>
              <w:marTop w:val="0"/>
              <w:marBottom w:val="0"/>
              <w:divBdr>
                <w:top w:val="none" w:sz="0" w:space="0" w:color="auto"/>
                <w:left w:val="none" w:sz="0" w:space="0" w:color="auto"/>
                <w:bottom w:val="none" w:sz="0" w:space="0" w:color="auto"/>
                <w:right w:val="none" w:sz="0" w:space="0" w:color="auto"/>
              </w:divBdr>
            </w:div>
            <w:div w:id="479002629">
              <w:marLeft w:val="0"/>
              <w:marRight w:val="0"/>
              <w:marTop w:val="0"/>
              <w:marBottom w:val="0"/>
              <w:divBdr>
                <w:top w:val="none" w:sz="0" w:space="0" w:color="auto"/>
                <w:left w:val="none" w:sz="0" w:space="0" w:color="auto"/>
                <w:bottom w:val="none" w:sz="0" w:space="0" w:color="auto"/>
                <w:right w:val="none" w:sz="0" w:space="0" w:color="auto"/>
              </w:divBdr>
            </w:div>
            <w:div w:id="1229876053">
              <w:marLeft w:val="0"/>
              <w:marRight w:val="0"/>
              <w:marTop w:val="0"/>
              <w:marBottom w:val="0"/>
              <w:divBdr>
                <w:top w:val="none" w:sz="0" w:space="0" w:color="auto"/>
                <w:left w:val="none" w:sz="0" w:space="0" w:color="auto"/>
                <w:bottom w:val="none" w:sz="0" w:space="0" w:color="auto"/>
                <w:right w:val="none" w:sz="0" w:space="0" w:color="auto"/>
              </w:divBdr>
            </w:div>
            <w:div w:id="1066682392">
              <w:marLeft w:val="0"/>
              <w:marRight w:val="0"/>
              <w:marTop w:val="0"/>
              <w:marBottom w:val="0"/>
              <w:divBdr>
                <w:top w:val="none" w:sz="0" w:space="0" w:color="auto"/>
                <w:left w:val="none" w:sz="0" w:space="0" w:color="auto"/>
                <w:bottom w:val="none" w:sz="0" w:space="0" w:color="auto"/>
                <w:right w:val="none" w:sz="0" w:space="0" w:color="auto"/>
              </w:divBdr>
            </w:div>
            <w:div w:id="1772580195">
              <w:marLeft w:val="0"/>
              <w:marRight w:val="0"/>
              <w:marTop w:val="0"/>
              <w:marBottom w:val="0"/>
              <w:divBdr>
                <w:top w:val="none" w:sz="0" w:space="0" w:color="auto"/>
                <w:left w:val="none" w:sz="0" w:space="0" w:color="auto"/>
                <w:bottom w:val="none" w:sz="0" w:space="0" w:color="auto"/>
                <w:right w:val="none" w:sz="0" w:space="0" w:color="auto"/>
              </w:divBdr>
            </w:div>
            <w:div w:id="689797288">
              <w:marLeft w:val="0"/>
              <w:marRight w:val="0"/>
              <w:marTop w:val="0"/>
              <w:marBottom w:val="0"/>
              <w:divBdr>
                <w:top w:val="none" w:sz="0" w:space="0" w:color="auto"/>
                <w:left w:val="none" w:sz="0" w:space="0" w:color="auto"/>
                <w:bottom w:val="none" w:sz="0" w:space="0" w:color="auto"/>
                <w:right w:val="none" w:sz="0" w:space="0" w:color="auto"/>
              </w:divBdr>
            </w:div>
            <w:div w:id="1866943404">
              <w:marLeft w:val="0"/>
              <w:marRight w:val="0"/>
              <w:marTop w:val="0"/>
              <w:marBottom w:val="0"/>
              <w:divBdr>
                <w:top w:val="none" w:sz="0" w:space="0" w:color="auto"/>
                <w:left w:val="none" w:sz="0" w:space="0" w:color="auto"/>
                <w:bottom w:val="none" w:sz="0" w:space="0" w:color="auto"/>
                <w:right w:val="none" w:sz="0" w:space="0" w:color="auto"/>
              </w:divBdr>
            </w:div>
            <w:div w:id="877200947">
              <w:marLeft w:val="0"/>
              <w:marRight w:val="0"/>
              <w:marTop w:val="0"/>
              <w:marBottom w:val="0"/>
              <w:divBdr>
                <w:top w:val="none" w:sz="0" w:space="0" w:color="auto"/>
                <w:left w:val="none" w:sz="0" w:space="0" w:color="auto"/>
                <w:bottom w:val="none" w:sz="0" w:space="0" w:color="auto"/>
                <w:right w:val="none" w:sz="0" w:space="0" w:color="auto"/>
              </w:divBdr>
            </w:div>
            <w:div w:id="1814179132">
              <w:marLeft w:val="0"/>
              <w:marRight w:val="0"/>
              <w:marTop w:val="0"/>
              <w:marBottom w:val="0"/>
              <w:divBdr>
                <w:top w:val="none" w:sz="0" w:space="0" w:color="auto"/>
                <w:left w:val="none" w:sz="0" w:space="0" w:color="auto"/>
                <w:bottom w:val="none" w:sz="0" w:space="0" w:color="auto"/>
                <w:right w:val="none" w:sz="0" w:space="0" w:color="auto"/>
              </w:divBdr>
            </w:div>
            <w:div w:id="2038197404">
              <w:marLeft w:val="0"/>
              <w:marRight w:val="0"/>
              <w:marTop w:val="0"/>
              <w:marBottom w:val="0"/>
              <w:divBdr>
                <w:top w:val="none" w:sz="0" w:space="0" w:color="auto"/>
                <w:left w:val="none" w:sz="0" w:space="0" w:color="auto"/>
                <w:bottom w:val="none" w:sz="0" w:space="0" w:color="auto"/>
                <w:right w:val="none" w:sz="0" w:space="0" w:color="auto"/>
              </w:divBdr>
            </w:div>
            <w:div w:id="1304654171">
              <w:marLeft w:val="0"/>
              <w:marRight w:val="0"/>
              <w:marTop w:val="0"/>
              <w:marBottom w:val="0"/>
              <w:divBdr>
                <w:top w:val="none" w:sz="0" w:space="0" w:color="auto"/>
                <w:left w:val="none" w:sz="0" w:space="0" w:color="auto"/>
                <w:bottom w:val="none" w:sz="0" w:space="0" w:color="auto"/>
                <w:right w:val="none" w:sz="0" w:space="0" w:color="auto"/>
              </w:divBdr>
            </w:div>
            <w:div w:id="1200242343">
              <w:marLeft w:val="0"/>
              <w:marRight w:val="0"/>
              <w:marTop w:val="0"/>
              <w:marBottom w:val="0"/>
              <w:divBdr>
                <w:top w:val="none" w:sz="0" w:space="0" w:color="auto"/>
                <w:left w:val="none" w:sz="0" w:space="0" w:color="auto"/>
                <w:bottom w:val="none" w:sz="0" w:space="0" w:color="auto"/>
                <w:right w:val="none" w:sz="0" w:space="0" w:color="auto"/>
              </w:divBdr>
            </w:div>
            <w:div w:id="915671611">
              <w:marLeft w:val="0"/>
              <w:marRight w:val="0"/>
              <w:marTop w:val="0"/>
              <w:marBottom w:val="0"/>
              <w:divBdr>
                <w:top w:val="none" w:sz="0" w:space="0" w:color="auto"/>
                <w:left w:val="none" w:sz="0" w:space="0" w:color="auto"/>
                <w:bottom w:val="none" w:sz="0" w:space="0" w:color="auto"/>
                <w:right w:val="none" w:sz="0" w:space="0" w:color="auto"/>
              </w:divBdr>
            </w:div>
            <w:div w:id="316882699">
              <w:marLeft w:val="0"/>
              <w:marRight w:val="0"/>
              <w:marTop w:val="0"/>
              <w:marBottom w:val="0"/>
              <w:divBdr>
                <w:top w:val="none" w:sz="0" w:space="0" w:color="auto"/>
                <w:left w:val="none" w:sz="0" w:space="0" w:color="auto"/>
                <w:bottom w:val="none" w:sz="0" w:space="0" w:color="auto"/>
                <w:right w:val="none" w:sz="0" w:space="0" w:color="auto"/>
              </w:divBdr>
            </w:div>
            <w:div w:id="573442355">
              <w:marLeft w:val="0"/>
              <w:marRight w:val="0"/>
              <w:marTop w:val="0"/>
              <w:marBottom w:val="0"/>
              <w:divBdr>
                <w:top w:val="none" w:sz="0" w:space="0" w:color="auto"/>
                <w:left w:val="none" w:sz="0" w:space="0" w:color="auto"/>
                <w:bottom w:val="none" w:sz="0" w:space="0" w:color="auto"/>
                <w:right w:val="none" w:sz="0" w:space="0" w:color="auto"/>
              </w:divBdr>
            </w:div>
            <w:div w:id="1985767788">
              <w:marLeft w:val="0"/>
              <w:marRight w:val="0"/>
              <w:marTop w:val="0"/>
              <w:marBottom w:val="0"/>
              <w:divBdr>
                <w:top w:val="none" w:sz="0" w:space="0" w:color="auto"/>
                <w:left w:val="none" w:sz="0" w:space="0" w:color="auto"/>
                <w:bottom w:val="none" w:sz="0" w:space="0" w:color="auto"/>
                <w:right w:val="none" w:sz="0" w:space="0" w:color="auto"/>
              </w:divBdr>
            </w:div>
            <w:div w:id="2097701113">
              <w:marLeft w:val="0"/>
              <w:marRight w:val="0"/>
              <w:marTop w:val="0"/>
              <w:marBottom w:val="0"/>
              <w:divBdr>
                <w:top w:val="none" w:sz="0" w:space="0" w:color="auto"/>
                <w:left w:val="none" w:sz="0" w:space="0" w:color="auto"/>
                <w:bottom w:val="none" w:sz="0" w:space="0" w:color="auto"/>
                <w:right w:val="none" w:sz="0" w:space="0" w:color="auto"/>
              </w:divBdr>
            </w:div>
            <w:div w:id="1553152804">
              <w:marLeft w:val="0"/>
              <w:marRight w:val="0"/>
              <w:marTop w:val="0"/>
              <w:marBottom w:val="0"/>
              <w:divBdr>
                <w:top w:val="none" w:sz="0" w:space="0" w:color="auto"/>
                <w:left w:val="none" w:sz="0" w:space="0" w:color="auto"/>
                <w:bottom w:val="none" w:sz="0" w:space="0" w:color="auto"/>
                <w:right w:val="none" w:sz="0" w:space="0" w:color="auto"/>
              </w:divBdr>
            </w:div>
            <w:div w:id="1689869024">
              <w:marLeft w:val="0"/>
              <w:marRight w:val="0"/>
              <w:marTop w:val="0"/>
              <w:marBottom w:val="0"/>
              <w:divBdr>
                <w:top w:val="none" w:sz="0" w:space="0" w:color="auto"/>
                <w:left w:val="none" w:sz="0" w:space="0" w:color="auto"/>
                <w:bottom w:val="none" w:sz="0" w:space="0" w:color="auto"/>
                <w:right w:val="none" w:sz="0" w:space="0" w:color="auto"/>
              </w:divBdr>
            </w:div>
            <w:div w:id="1672369993">
              <w:marLeft w:val="0"/>
              <w:marRight w:val="0"/>
              <w:marTop w:val="0"/>
              <w:marBottom w:val="0"/>
              <w:divBdr>
                <w:top w:val="none" w:sz="0" w:space="0" w:color="auto"/>
                <w:left w:val="none" w:sz="0" w:space="0" w:color="auto"/>
                <w:bottom w:val="none" w:sz="0" w:space="0" w:color="auto"/>
                <w:right w:val="none" w:sz="0" w:space="0" w:color="auto"/>
              </w:divBdr>
            </w:div>
            <w:div w:id="903565877">
              <w:marLeft w:val="0"/>
              <w:marRight w:val="0"/>
              <w:marTop w:val="0"/>
              <w:marBottom w:val="0"/>
              <w:divBdr>
                <w:top w:val="none" w:sz="0" w:space="0" w:color="auto"/>
                <w:left w:val="none" w:sz="0" w:space="0" w:color="auto"/>
                <w:bottom w:val="none" w:sz="0" w:space="0" w:color="auto"/>
                <w:right w:val="none" w:sz="0" w:space="0" w:color="auto"/>
              </w:divBdr>
            </w:div>
            <w:div w:id="1703164051">
              <w:marLeft w:val="0"/>
              <w:marRight w:val="0"/>
              <w:marTop w:val="0"/>
              <w:marBottom w:val="0"/>
              <w:divBdr>
                <w:top w:val="none" w:sz="0" w:space="0" w:color="auto"/>
                <w:left w:val="none" w:sz="0" w:space="0" w:color="auto"/>
                <w:bottom w:val="none" w:sz="0" w:space="0" w:color="auto"/>
                <w:right w:val="none" w:sz="0" w:space="0" w:color="auto"/>
              </w:divBdr>
            </w:div>
            <w:div w:id="2016881989">
              <w:marLeft w:val="0"/>
              <w:marRight w:val="0"/>
              <w:marTop w:val="0"/>
              <w:marBottom w:val="0"/>
              <w:divBdr>
                <w:top w:val="none" w:sz="0" w:space="0" w:color="auto"/>
                <w:left w:val="none" w:sz="0" w:space="0" w:color="auto"/>
                <w:bottom w:val="none" w:sz="0" w:space="0" w:color="auto"/>
                <w:right w:val="none" w:sz="0" w:space="0" w:color="auto"/>
              </w:divBdr>
            </w:div>
            <w:div w:id="1033728582">
              <w:marLeft w:val="0"/>
              <w:marRight w:val="0"/>
              <w:marTop w:val="0"/>
              <w:marBottom w:val="0"/>
              <w:divBdr>
                <w:top w:val="none" w:sz="0" w:space="0" w:color="auto"/>
                <w:left w:val="none" w:sz="0" w:space="0" w:color="auto"/>
                <w:bottom w:val="none" w:sz="0" w:space="0" w:color="auto"/>
                <w:right w:val="none" w:sz="0" w:space="0" w:color="auto"/>
              </w:divBdr>
            </w:div>
            <w:div w:id="116025245">
              <w:marLeft w:val="0"/>
              <w:marRight w:val="0"/>
              <w:marTop w:val="0"/>
              <w:marBottom w:val="0"/>
              <w:divBdr>
                <w:top w:val="none" w:sz="0" w:space="0" w:color="auto"/>
                <w:left w:val="none" w:sz="0" w:space="0" w:color="auto"/>
                <w:bottom w:val="none" w:sz="0" w:space="0" w:color="auto"/>
                <w:right w:val="none" w:sz="0" w:space="0" w:color="auto"/>
              </w:divBdr>
            </w:div>
            <w:div w:id="379521234">
              <w:marLeft w:val="0"/>
              <w:marRight w:val="0"/>
              <w:marTop w:val="0"/>
              <w:marBottom w:val="0"/>
              <w:divBdr>
                <w:top w:val="none" w:sz="0" w:space="0" w:color="auto"/>
                <w:left w:val="none" w:sz="0" w:space="0" w:color="auto"/>
                <w:bottom w:val="none" w:sz="0" w:space="0" w:color="auto"/>
                <w:right w:val="none" w:sz="0" w:space="0" w:color="auto"/>
              </w:divBdr>
            </w:div>
            <w:div w:id="1794595047">
              <w:marLeft w:val="0"/>
              <w:marRight w:val="0"/>
              <w:marTop w:val="0"/>
              <w:marBottom w:val="0"/>
              <w:divBdr>
                <w:top w:val="none" w:sz="0" w:space="0" w:color="auto"/>
                <w:left w:val="none" w:sz="0" w:space="0" w:color="auto"/>
                <w:bottom w:val="none" w:sz="0" w:space="0" w:color="auto"/>
                <w:right w:val="none" w:sz="0" w:space="0" w:color="auto"/>
              </w:divBdr>
            </w:div>
            <w:div w:id="1198129479">
              <w:marLeft w:val="0"/>
              <w:marRight w:val="0"/>
              <w:marTop w:val="0"/>
              <w:marBottom w:val="0"/>
              <w:divBdr>
                <w:top w:val="none" w:sz="0" w:space="0" w:color="auto"/>
                <w:left w:val="none" w:sz="0" w:space="0" w:color="auto"/>
                <w:bottom w:val="none" w:sz="0" w:space="0" w:color="auto"/>
                <w:right w:val="none" w:sz="0" w:space="0" w:color="auto"/>
              </w:divBdr>
            </w:div>
            <w:div w:id="2126733474">
              <w:marLeft w:val="0"/>
              <w:marRight w:val="0"/>
              <w:marTop w:val="0"/>
              <w:marBottom w:val="0"/>
              <w:divBdr>
                <w:top w:val="none" w:sz="0" w:space="0" w:color="auto"/>
                <w:left w:val="none" w:sz="0" w:space="0" w:color="auto"/>
                <w:bottom w:val="none" w:sz="0" w:space="0" w:color="auto"/>
                <w:right w:val="none" w:sz="0" w:space="0" w:color="auto"/>
              </w:divBdr>
            </w:div>
            <w:div w:id="1083260592">
              <w:marLeft w:val="0"/>
              <w:marRight w:val="0"/>
              <w:marTop w:val="0"/>
              <w:marBottom w:val="0"/>
              <w:divBdr>
                <w:top w:val="none" w:sz="0" w:space="0" w:color="auto"/>
                <w:left w:val="none" w:sz="0" w:space="0" w:color="auto"/>
                <w:bottom w:val="none" w:sz="0" w:space="0" w:color="auto"/>
                <w:right w:val="none" w:sz="0" w:space="0" w:color="auto"/>
              </w:divBdr>
            </w:div>
            <w:div w:id="55472048">
              <w:marLeft w:val="0"/>
              <w:marRight w:val="0"/>
              <w:marTop w:val="0"/>
              <w:marBottom w:val="0"/>
              <w:divBdr>
                <w:top w:val="none" w:sz="0" w:space="0" w:color="auto"/>
                <w:left w:val="none" w:sz="0" w:space="0" w:color="auto"/>
                <w:bottom w:val="none" w:sz="0" w:space="0" w:color="auto"/>
                <w:right w:val="none" w:sz="0" w:space="0" w:color="auto"/>
              </w:divBdr>
            </w:div>
            <w:div w:id="1468745157">
              <w:marLeft w:val="0"/>
              <w:marRight w:val="0"/>
              <w:marTop w:val="0"/>
              <w:marBottom w:val="0"/>
              <w:divBdr>
                <w:top w:val="none" w:sz="0" w:space="0" w:color="auto"/>
                <w:left w:val="none" w:sz="0" w:space="0" w:color="auto"/>
                <w:bottom w:val="none" w:sz="0" w:space="0" w:color="auto"/>
                <w:right w:val="none" w:sz="0" w:space="0" w:color="auto"/>
              </w:divBdr>
            </w:div>
            <w:div w:id="673921535">
              <w:marLeft w:val="0"/>
              <w:marRight w:val="0"/>
              <w:marTop w:val="0"/>
              <w:marBottom w:val="0"/>
              <w:divBdr>
                <w:top w:val="none" w:sz="0" w:space="0" w:color="auto"/>
                <w:left w:val="none" w:sz="0" w:space="0" w:color="auto"/>
                <w:bottom w:val="none" w:sz="0" w:space="0" w:color="auto"/>
                <w:right w:val="none" w:sz="0" w:space="0" w:color="auto"/>
              </w:divBdr>
            </w:div>
            <w:div w:id="1932272754">
              <w:marLeft w:val="0"/>
              <w:marRight w:val="0"/>
              <w:marTop w:val="0"/>
              <w:marBottom w:val="0"/>
              <w:divBdr>
                <w:top w:val="none" w:sz="0" w:space="0" w:color="auto"/>
                <w:left w:val="none" w:sz="0" w:space="0" w:color="auto"/>
                <w:bottom w:val="none" w:sz="0" w:space="0" w:color="auto"/>
                <w:right w:val="none" w:sz="0" w:space="0" w:color="auto"/>
              </w:divBdr>
            </w:div>
            <w:div w:id="1085804656">
              <w:marLeft w:val="0"/>
              <w:marRight w:val="0"/>
              <w:marTop w:val="0"/>
              <w:marBottom w:val="0"/>
              <w:divBdr>
                <w:top w:val="none" w:sz="0" w:space="0" w:color="auto"/>
                <w:left w:val="none" w:sz="0" w:space="0" w:color="auto"/>
                <w:bottom w:val="none" w:sz="0" w:space="0" w:color="auto"/>
                <w:right w:val="none" w:sz="0" w:space="0" w:color="auto"/>
              </w:divBdr>
            </w:div>
            <w:div w:id="892619572">
              <w:marLeft w:val="0"/>
              <w:marRight w:val="0"/>
              <w:marTop w:val="0"/>
              <w:marBottom w:val="0"/>
              <w:divBdr>
                <w:top w:val="none" w:sz="0" w:space="0" w:color="auto"/>
                <w:left w:val="none" w:sz="0" w:space="0" w:color="auto"/>
                <w:bottom w:val="none" w:sz="0" w:space="0" w:color="auto"/>
                <w:right w:val="none" w:sz="0" w:space="0" w:color="auto"/>
              </w:divBdr>
            </w:div>
            <w:div w:id="769815931">
              <w:marLeft w:val="0"/>
              <w:marRight w:val="0"/>
              <w:marTop w:val="0"/>
              <w:marBottom w:val="0"/>
              <w:divBdr>
                <w:top w:val="none" w:sz="0" w:space="0" w:color="auto"/>
                <w:left w:val="none" w:sz="0" w:space="0" w:color="auto"/>
                <w:bottom w:val="none" w:sz="0" w:space="0" w:color="auto"/>
                <w:right w:val="none" w:sz="0" w:space="0" w:color="auto"/>
              </w:divBdr>
            </w:div>
            <w:div w:id="482624507">
              <w:marLeft w:val="0"/>
              <w:marRight w:val="0"/>
              <w:marTop w:val="0"/>
              <w:marBottom w:val="0"/>
              <w:divBdr>
                <w:top w:val="none" w:sz="0" w:space="0" w:color="auto"/>
                <w:left w:val="none" w:sz="0" w:space="0" w:color="auto"/>
                <w:bottom w:val="none" w:sz="0" w:space="0" w:color="auto"/>
                <w:right w:val="none" w:sz="0" w:space="0" w:color="auto"/>
              </w:divBdr>
            </w:div>
            <w:div w:id="307973578">
              <w:marLeft w:val="0"/>
              <w:marRight w:val="0"/>
              <w:marTop w:val="0"/>
              <w:marBottom w:val="0"/>
              <w:divBdr>
                <w:top w:val="none" w:sz="0" w:space="0" w:color="auto"/>
                <w:left w:val="none" w:sz="0" w:space="0" w:color="auto"/>
                <w:bottom w:val="none" w:sz="0" w:space="0" w:color="auto"/>
                <w:right w:val="none" w:sz="0" w:space="0" w:color="auto"/>
              </w:divBdr>
            </w:div>
            <w:div w:id="1765570940">
              <w:marLeft w:val="0"/>
              <w:marRight w:val="0"/>
              <w:marTop w:val="0"/>
              <w:marBottom w:val="0"/>
              <w:divBdr>
                <w:top w:val="none" w:sz="0" w:space="0" w:color="auto"/>
                <w:left w:val="none" w:sz="0" w:space="0" w:color="auto"/>
                <w:bottom w:val="none" w:sz="0" w:space="0" w:color="auto"/>
                <w:right w:val="none" w:sz="0" w:space="0" w:color="auto"/>
              </w:divBdr>
            </w:div>
            <w:div w:id="721290103">
              <w:marLeft w:val="0"/>
              <w:marRight w:val="0"/>
              <w:marTop w:val="0"/>
              <w:marBottom w:val="0"/>
              <w:divBdr>
                <w:top w:val="none" w:sz="0" w:space="0" w:color="auto"/>
                <w:left w:val="none" w:sz="0" w:space="0" w:color="auto"/>
                <w:bottom w:val="none" w:sz="0" w:space="0" w:color="auto"/>
                <w:right w:val="none" w:sz="0" w:space="0" w:color="auto"/>
              </w:divBdr>
            </w:div>
            <w:div w:id="2086416449">
              <w:marLeft w:val="0"/>
              <w:marRight w:val="0"/>
              <w:marTop w:val="0"/>
              <w:marBottom w:val="0"/>
              <w:divBdr>
                <w:top w:val="none" w:sz="0" w:space="0" w:color="auto"/>
                <w:left w:val="none" w:sz="0" w:space="0" w:color="auto"/>
                <w:bottom w:val="none" w:sz="0" w:space="0" w:color="auto"/>
                <w:right w:val="none" w:sz="0" w:space="0" w:color="auto"/>
              </w:divBdr>
            </w:div>
            <w:div w:id="1058942095">
              <w:marLeft w:val="0"/>
              <w:marRight w:val="0"/>
              <w:marTop w:val="0"/>
              <w:marBottom w:val="0"/>
              <w:divBdr>
                <w:top w:val="none" w:sz="0" w:space="0" w:color="auto"/>
                <w:left w:val="none" w:sz="0" w:space="0" w:color="auto"/>
                <w:bottom w:val="none" w:sz="0" w:space="0" w:color="auto"/>
                <w:right w:val="none" w:sz="0" w:space="0" w:color="auto"/>
              </w:divBdr>
            </w:div>
            <w:div w:id="1943951777">
              <w:marLeft w:val="0"/>
              <w:marRight w:val="0"/>
              <w:marTop w:val="0"/>
              <w:marBottom w:val="0"/>
              <w:divBdr>
                <w:top w:val="none" w:sz="0" w:space="0" w:color="auto"/>
                <w:left w:val="none" w:sz="0" w:space="0" w:color="auto"/>
                <w:bottom w:val="none" w:sz="0" w:space="0" w:color="auto"/>
                <w:right w:val="none" w:sz="0" w:space="0" w:color="auto"/>
              </w:divBdr>
            </w:div>
            <w:div w:id="301270201">
              <w:marLeft w:val="0"/>
              <w:marRight w:val="0"/>
              <w:marTop w:val="0"/>
              <w:marBottom w:val="0"/>
              <w:divBdr>
                <w:top w:val="none" w:sz="0" w:space="0" w:color="auto"/>
                <w:left w:val="none" w:sz="0" w:space="0" w:color="auto"/>
                <w:bottom w:val="none" w:sz="0" w:space="0" w:color="auto"/>
                <w:right w:val="none" w:sz="0" w:space="0" w:color="auto"/>
              </w:divBdr>
            </w:div>
            <w:div w:id="1097408362">
              <w:marLeft w:val="0"/>
              <w:marRight w:val="0"/>
              <w:marTop w:val="0"/>
              <w:marBottom w:val="0"/>
              <w:divBdr>
                <w:top w:val="none" w:sz="0" w:space="0" w:color="auto"/>
                <w:left w:val="none" w:sz="0" w:space="0" w:color="auto"/>
                <w:bottom w:val="none" w:sz="0" w:space="0" w:color="auto"/>
                <w:right w:val="none" w:sz="0" w:space="0" w:color="auto"/>
              </w:divBdr>
            </w:div>
            <w:div w:id="1139810265">
              <w:marLeft w:val="0"/>
              <w:marRight w:val="0"/>
              <w:marTop w:val="0"/>
              <w:marBottom w:val="0"/>
              <w:divBdr>
                <w:top w:val="none" w:sz="0" w:space="0" w:color="auto"/>
                <w:left w:val="none" w:sz="0" w:space="0" w:color="auto"/>
                <w:bottom w:val="none" w:sz="0" w:space="0" w:color="auto"/>
                <w:right w:val="none" w:sz="0" w:space="0" w:color="auto"/>
              </w:divBdr>
            </w:div>
            <w:div w:id="1446577667">
              <w:marLeft w:val="0"/>
              <w:marRight w:val="0"/>
              <w:marTop w:val="0"/>
              <w:marBottom w:val="0"/>
              <w:divBdr>
                <w:top w:val="none" w:sz="0" w:space="0" w:color="auto"/>
                <w:left w:val="none" w:sz="0" w:space="0" w:color="auto"/>
                <w:bottom w:val="none" w:sz="0" w:space="0" w:color="auto"/>
                <w:right w:val="none" w:sz="0" w:space="0" w:color="auto"/>
              </w:divBdr>
            </w:div>
            <w:div w:id="540897796">
              <w:marLeft w:val="0"/>
              <w:marRight w:val="0"/>
              <w:marTop w:val="0"/>
              <w:marBottom w:val="0"/>
              <w:divBdr>
                <w:top w:val="none" w:sz="0" w:space="0" w:color="auto"/>
                <w:left w:val="none" w:sz="0" w:space="0" w:color="auto"/>
                <w:bottom w:val="none" w:sz="0" w:space="0" w:color="auto"/>
                <w:right w:val="none" w:sz="0" w:space="0" w:color="auto"/>
              </w:divBdr>
            </w:div>
            <w:div w:id="866530803">
              <w:marLeft w:val="0"/>
              <w:marRight w:val="0"/>
              <w:marTop w:val="0"/>
              <w:marBottom w:val="0"/>
              <w:divBdr>
                <w:top w:val="none" w:sz="0" w:space="0" w:color="auto"/>
                <w:left w:val="none" w:sz="0" w:space="0" w:color="auto"/>
                <w:bottom w:val="none" w:sz="0" w:space="0" w:color="auto"/>
                <w:right w:val="none" w:sz="0" w:space="0" w:color="auto"/>
              </w:divBdr>
            </w:div>
            <w:div w:id="1327368014">
              <w:marLeft w:val="0"/>
              <w:marRight w:val="0"/>
              <w:marTop w:val="0"/>
              <w:marBottom w:val="0"/>
              <w:divBdr>
                <w:top w:val="none" w:sz="0" w:space="0" w:color="auto"/>
                <w:left w:val="none" w:sz="0" w:space="0" w:color="auto"/>
                <w:bottom w:val="none" w:sz="0" w:space="0" w:color="auto"/>
                <w:right w:val="none" w:sz="0" w:space="0" w:color="auto"/>
              </w:divBdr>
            </w:div>
            <w:div w:id="1045759552">
              <w:marLeft w:val="0"/>
              <w:marRight w:val="0"/>
              <w:marTop w:val="0"/>
              <w:marBottom w:val="0"/>
              <w:divBdr>
                <w:top w:val="none" w:sz="0" w:space="0" w:color="auto"/>
                <w:left w:val="none" w:sz="0" w:space="0" w:color="auto"/>
                <w:bottom w:val="none" w:sz="0" w:space="0" w:color="auto"/>
                <w:right w:val="none" w:sz="0" w:space="0" w:color="auto"/>
              </w:divBdr>
            </w:div>
            <w:div w:id="1038359661">
              <w:marLeft w:val="0"/>
              <w:marRight w:val="0"/>
              <w:marTop w:val="0"/>
              <w:marBottom w:val="0"/>
              <w:divBdr>
                <w:top w:val="none" w:sz="0" w:space="0" w:color="auto"/>
                <w:left w:val="none" w:sz="0" w:space="0" w:color="auto"/>
                <w:bottom w:val="none" w:sz="0" w:space="0" w:color="auto"/>
                <w:right w:val="none" w:sz="0" w:space="0" w:color="auto"/>
              </w:divBdr>
            </w:div>
            <w:div w:id="2133474426">
              <w:marLeft w:val="0"/>
              <w:marRight w:val="0"/>
              <w:marTop w:val="0"/>
              <w:marBottom w:val="0"/>
              <w:divBdr>
                <w:top w:val="none" w:sz="0" w:space="0" w:color="auto"/>
                <w:left w:val="none" w:sz="0" w:space="0" w:color="auto"/>
                <w:bottom w:val="none" w:sz="0" w:space="0" w:color="auto"/>
                <w:right w:val="none" w:sz="0" w:space="0" w:color="auto"/>
              </w:divBdr>
            </w:div>
            <w:div w:id="954598006">
              <w:marLeft w:val="0"/>
              <w:marRight w:val="0"/>
              <w:marTop w:val="0"/>
              <w:marBottom w:val="0"/>
              <w:divBdr>
                <w:top w:val="none" w:sz="0" w:space="0" w:color="auto"/>
                <w:left w:val="none" w:sz="0" w:space="0" w:color="auto"/>
                <w:bottom w:val="none" w:sz="0" w:space="0" w:color="auto"/>
                <w:right w:val="none" w:sz="0" w:space="0" w:color="auto"/>
              </w:divBdr>
            </w:div>
            <w:div w:id="1947418656">
              <w:marLeft w:val="0"/>
              <w:marRight w:val="0"/>
              <w:marTop w:val="0"/>
              <w:marBottom w:val="0"/>
              <w:divBdr>
                <w:top w:val="none" w:sz="0" w:space="0" w:color="auto"/>
                <w:left w:val="none" w:sz="0" w:space="0" w:color="auto"/>
                <w:bottom w:val="none" w:sz="0" w:space="0" w:color="auto"/>
                <w:right w:val="none" w:sz="0" w:space="0" w:color="auto"/>
              </w:divBdr>
            </w:div>
            <w:div w:id="611862785">
              <w:marLeft w:val="0"/>
              <w:marRight w:val="0"/>
              <w:marTop w:val="0"/>
              <w:marBottom w:val="0"/>
              <w:divBdr>
                <w:top w:val="none" w:sz="0" w:space="0" w:color="auto"/>
                <w:left w:val="none" w:sz="0" w:space="0" w:color="auto"/>
                <w:bottom w:val="none" w:sz="0" w:space="0" w:color="auto"/>
                <w:right w:val="none" w:sz="0" w:space="0" w:color="auto"/>
              </w:divBdr>
            </w:div>
            <w:div w:id="1299919381">
              <w:marLeft w:val="0"/>
              <w:marRight w:val="0"/>
              <w:marTop w:val="0"/>
              <w:marBottom w:val="0"/>
              <w:divBdr>
                <w:top w:val="none" w:sz="0" w:space="0" w:color="auto"/>
                <w:left w:val="none" w:sz="0" w:space="0" w:color="auto"/>
                <w:bottom w:val="none" w:sz="0" w:space="0" w:color="auto"/>
                <w:right w:val="none" w:sz="0" w:space="0" w:color="auto"/>
              </w:divBdr>
            </w:div>
            <w:div w:id="1569076178">
              <w:marLeft w:val="0"/>
              <w:marRight w:val="0"/>
              <w:marTop w:val="0"/>
              <w:marBottom w:val="0"/>
              <w:divBdr>
                <w:top w:val="none" w:sz="0" w:space="0" w:color="auto"/>
                <w:left w:val="none" w:sz="0" w:space="0" w:color="auto"/>
                <w:bottom w:val="none" w:sz="0" w:space="0" w:color="auto"/>
                <w:right w:val="none" w:sz="0" w:space="0" w:color="auto"/>
              </w:divBdr>
            </w:div>
            <w:div w:id="671373553">
              <w:marLeft w:val="0"/>
              <w:marRight w:val="0"/>
              <w:marTop w:val="0"/>
              <w:marBottom w:val="0"/>
              <w:divBdr>
                <w:top w:val="none" w:sz="0" w:space="0" w:color="auto"/>
                <w:left w:val="none" w:sz="0" w:space="0" w:color="auto"/>
                <w:bottom w:val="none" w:sz="0" w:space="0" w:color="auto"/>
                <w:right w:val="none" w:sz="0" w:space="0" w:color="auto"/>
              </w:divBdr>
            </w:div>
            <w:div w:id="1216815414">
              <w:marLeft w:val="0"/>
              <w:marRight w:val="0"/>
              <w:marTop w:val="0"/>
              <w:marBottom w:val="0"/>
              <w:divBdr>
                <w:top w:val="none" w:sz="0" w:space="0" w:color="auto"/>
                <w:left w:val="none" w:sz="0" w:space="0" w:color="auto"/>
                <w:bottom w:val="none" w:sz="0" w:space="0" w:color="auto"/>
                <w:right w:val="none" w:sz="0" w:space="0" w:color="auto"/>
              </w:divBdr>
            </w:div>
            <w:div w:id="839352064">
              <w:marLeft w:val="0"/>
              <w:marRight w:val="0"/>
              <w:marTop w:val="0"/>
              <w:marBottom w:val="0"/>
              <w:divBdr>
                <w:top w:val="none" w:sz="0" w:space="0" w:color="auto"/>
                <w:left w:val="none" w:sz="0" w:space="0" w:color="auto"/>
                <w:bottom w:val="none" w:sz="0" w:space="0" w:color="auto"/>
                <w:right w:val="none" w:sz="0" w:space="0" w:color="auto"/>
              </w:divBdr>
            </w:div>
            <w:div w:id="1407067361">
              <w:marLeft w:val="0"/>
              <w:marRight w:val="0"/>
              <w:marTop w:val="0"/>
              <w:marBottom w:val="0"/>
              <w:divBdr>
                <w:top w:val="none" w:sz="0" w:space="0" w:color="auto"/>
                <w:left w:val="none" w:sz="0" w:space="0" w:color="auto"/>
                <w:bottom w:val="none" w:sz="0" w:space="0" w:color="auto"/>
                <w:right w:val="none" w:sz="0" w:space="0" w:color="auto"/>
              </w:divBdr>
            </w:div>
            <w:div w:id="1609585615">
              <w:marLeft w:val="0"/>
              <w:marRight w:val="0"/>
              <w:marTop w:val="0"/>
              <w:marBottom w:val="0"/>
              <w:divBdr>
                <w:top w:val="none" w:sz="0" w:space="0" w:color="auto"/>
                <w:left w:val="none" w:sz="0" w:space="0" w:color="auto"/>
                <w:bottom w:val="none" w:sz="0" w:space="0" w:color="auto"/>
                <w:right w:val="none" w:sz="0" w:space="0" w:color="auto"/>
              </w:divBdr>
            </w:div>
            <w:div w:id="1561209042">
              <w:marLeft w:val="0"/>
              <w:marRight w:val="0"/>
              <w:marTop w:val="0"/>
              <w:marBottom w:val="0"/>
              <w:divBdr>
                <w:top w:val="none" w:sz="0" w:space="0" w:color="auto"/>
                <w:left w:val="none" w:sz="0" w:space="0" w:color="auto"/>
                <w:bottom w:val="none" w:sz="0" w:space="0" w:color="auto"/>
                <w:right w:val="none" w:sz="0" w:space="0" w:color="auto"/>
              </w:divBdr>
            </w:div>
            <w:div w:id="630283682">
              <w:marLeft w:val="0"/>
              <w:marRight w:val="0"/>
              <w:marTop w:val="0"/>
              <w:marBottom w:val="0"/>
              <w:divBdr>
                <w:top w:val="none" w:sz="0" w:space="0" w:color="auto"/>
                <w:left w:val="none" w:sz="0" w:space="0" w:color="auto"/>
                <w:bottom w:val="none" w:sz="0" w:space="0" w:color="auto"/>
                <w:right w:val="none" w:sz="0" w:space="0" w:color="auto"/>
              </w:divBdr>
            </w:div>
            <w:div w:id="592053378">
              <w:marLeft w:val="0"/>
              <w:marRight w:val="0"/>
              <w:marTop w:val="0"/>
              <w:marBottom w:val="0"/>
              <w:divBdr>
                <w:top w:val="none" w:sz="0" w:space="0" w:color="auto"/>
                <w:left w:val="none" w:sz="0" w:space="0" w:color="auto"/>
                <w:bottom w:val="none" w:sz="0" w:space="0" w:color="auto"/>
                <w:right w:val="none" w:sz="0" w:space="0" w:color="auto"/>
              </w:divBdr>
            </w:div>
            <w:div w:id="148060612">
              <w:marLeft w:val="0"/>
              <w:marRight w:val="0"/>
              <w:marTop w:val="0"/>
              <w:marBottom w:val="0"/>
              <w:divBdr>
                <w:top w:val="none" w:sz="0" w:space="0" w:color="auto"/>
                <w:left w:val="none" w:sz="0" w:space="0" w:color="auto"/>
                <w:bottom w:val="none" w:sz="0" w:space="0" w:color="auto"/>
                <w:right w:val="none" w:sz="0" w:space="0" w:color="auto"/>
              </w:divBdr>
            </w:div>
            <w:div w:id="777024869">
              <w:marLeft w:val="0"/>
              <w:marRight w:val="0"/>
              <w:marTop w:val="0"/>
              <w:marBottom w:val="0"/>
              <w:divBdr>
                <w:top w:val="none" w:sz="0" w:space="0" w:color="auto"/>
                <w:left w:val="none" w:sz="0" w:space="0" w:color="auto"/>
                <w:bottom w:val="none" w:sz="0" w:space="0" w:color="auto"/>
                <w:right w:val="none" w:sz="0" w:space="0" w:color="auto"/>
              </w:divBdr>
            </w:div>
            <w:div w:id="1011033541">
              <w:marLeft w:val="0"/>
              <w:marRight w:val="0"/>
              <w:marTop w:val="0"/>
              <w:marBottom w:val="0"/>
              <w:divBdr>
                <w:top w:val="none" w:sz="0" w:space="0" w:color="auto"/>
                <w:left w:val="none" w:sz="0" w:space="0" w:color="auto"/>
                <w:bottom w:val="none" w:sz="0" w:space="0" w:color="auto"/>
                <w:right w:val="none" w:sz="0" w:space="0" w:color="auto"/>
              </w:divBdr>
            </w:div>
            <w:div w:id="384567829">
              <w:marLeft w:val="0"/>
              <w:marRight w:val="0"/>
              <w:marTop w:val="0"/>
              <w:marBottom w:val="0"/>
              <w:divBdr>
                <w:top w:val="none" w:sz="0" w:space="0" w:color="auto"/>
                <w:left w:val="none" w:sz="0" w:space="0" w:color="auto"/>
                <w:bottom w:val="none" w:sz="0" w:space="0" w:color="auto"/>
                <w:right w:val="none" w:sz="0" w:space="0" w:color="auto"/>
              </w:divBdr>
            </w:div>
            <w:div w:id="1313214368">
              <w:marLeft w:val="0"/>
              <w:marRight w:val="0"/>
              <w:marTop w:val="0"/>
              <w:marBottom w:val="0"/>
              <w:divBdr>
                <w:top w:val="none" w:sz="0" w:space="0" w:color="auto"/>
                <w:left w:val="none" w:sz="0" w:space="0" w:color="auto"/>
                <w:bottom w:val="none" w:sz="0" w:space="0" w:color="auto"/>
                <w:right w:val="none" w:sz="0" w:space="0" w:color="auto"/>
              </w:divBdr>
            </w:div>
            <w:div w:id="199055863">
              <w:marLeft w:val="0"/>
              <w:marRight w:val="0"/>
              <w:marTop w:val="0"/>
              <w:marBottom w:val="0"/>
              <w:divBdr>
                <w:top w:val="none" w:sz="0" w:space="0" w:color="auto"/>
                <w:left w:val="none" w:sz="0" w:space="0" w:color="auto"/>
                <w:bottom w:val="none" w:sz="0" w:space="0" w:color="auto"/>
                <w:right w:val="none" w:sz="0" w:space="0" w:color="auto"/>
              </w:divBdr>
            </w:div>
            <w:div w:id="1868635236">
              <w:marLeft w:val="0"/>
              <w:marRight w:val="0"/>
              <w:marTop w:val="0"/>
              <w:marBottom w:val="0"/>
              <w:divBdr>
                <w:top w:val="none" w:sz="0" w:space="0" w:color="auto"/>
                <w:left w:val="none" w:sz="0" w:space="0" w:color="auto"/>
                <w:bottom w:val="none" w:sz="0" w:space="0" w:color="auto"/>
                <w:right w:val="none" w:sz="0" w:space="0" w:color="auto"/>
              </w:divBdr>
            </w:div>
            <w:div w:id="1140268886">
              <w:marLeft w:val="0"/>
              <w:marRight w:val="0"/>
              <w:marTop w:val="0"/>
              <w:marBottom w:val="0"/>
              <w:divBdr>
                <w:top w:val="none" w:sz="0" w:space="0" w:color="auto"/>
                <w:left w:val="none" w:sz="0" w:space="0" w:color="auto"/>
                <w:bottom w:val="none" w:sz="0" w:space="0" w:color="auto"/>
                <w:right w:val="none" w:sz="0" w:space="0" w:color="auto"/>
              </w:divBdr>
            </w:div>
            <w:div w:id="673263901">
              <w:marLeft w:val="0"/>
              <w:marRight w:val="0"/>
              <w:marTop w:val="0"/>
              <w:marBottom w:val="0"/>
              <w:divBdr>
                <w:top w:val="none" w:sz="0" w:space="0" w:color="auto"/>
                <w:left w:val="none" w:sz="0" w:space="0" w:color="auto"/>
                <w:bottom w:val="none" w:sz="0" w:space="0" w:color="auto"/>
                <w:right w:val="none" w:sz="0" w:space="0" w:color="auto"/>
              </w:divBdr>
            </w:div>
            <w:div w:id="737092939">
              <w:marLeft w:val="0"/>
              <w:marRight w:val="0"/>
              <w:marTop w:val="0"/>
              <w:marBottom w:val="0"/>
              <w:divBdr>
                <w:top w:val="none" w:sz="0" w:space="0" w:color="auto"/>
                <w:left w:val="none" w:sz="0" w:space="0" w:color="auto"/>
                <w:bottom w:val="none" w:sz="0" w:space="0" w:color="auto"/>
                <w:right w:val="none" w:sz="0" w:space="0" w:color="auto"/>
              </w:divBdr>
            </w:div>
            <w:div w:id="1076242781">
              <w:marLeft w:val="0"/>
              <w:marRight w:val="0"/>
              <w:marTop w:val="0"/>
              <w:marBottom w:val="0"/>
              <w:divBdr>
                <w:top w:val="none" w:sz="0" w:space="0" w:color="auto"/>
                <w:left w:val="none" w:sz="0" w:space="0" w:color="auto"/>
                <w:bottom w:val="none" w:sz="0" w:space="0" w:color="auto"/>
                <w:right w:val="none" w:sz="0" w:space="0" w:color="auto"/>
              </w:divBdr>
            </w:div>
            <w:div w:id="1465267986">
              <w:marLeft w:val="0"/>
              <w:marRight w:val="0"/>
              <w:marTop w:val="0"/>
              <w:marBottom w:val="0"/>
              <w:divBdr>
                <w:top w:val="none" w:sz="0" w:space="0" w:color="auto"/>
                <w:left w:val="none" w:sz="0" w:space="0" w:color="auto"/>
                <w:bottom w:val="none" w:sz="0" w:space="0" w:color="auto"/>
                <w:right w:val="none" w:sz="0" w:space="0" w:color="auto"/>
              </w:divBdr>
            </w:div>
            <w:div w:id="1356690344">
              <w:marLeft w:val="0"/>
              <w:marRight w:val="0"/>
              <w:marTop w:val="0"/>
              <w:marBottom w:val="0"/>
              <w:divBdr>
                <w:top w:val="none" w:sz="0" w:space="0" w:color="auto"/>
                <w:left w:val="none" w:sz="0" w:space="0" w:color="auto"/>
                <w:bottom w:val="none" w:sz="0" w:space="0" w:color="auto"/>
                <w:right w:val="none" w:sz="0" w:space="0" w:color="auto"/>
              </w:divBdr>
            </w:div>
            <w:div w:id="446582527">
              <w:marLeft w:val="0"/>
              <w:marRight w:val="0"/>
              <w:marTop w:val="0"/>
              <w:marBottom w:val="0"/>
              <w:divBdr>
                <w:top w:val="none" w:sz="0" w:space="0" w:color="auto"/>
                <w:left w:val="none" w:sz="0" w:space="0" w:color="auto"/>
                <w:bottom w:val="none" w:sz="0" w:space="0" w:color="auto"/>
                <w:right w:val="none" w:sz="0" w:space="0" w:color="auto"/>
              </w:divBdr>
            </w:div>
            <w:div w:id="552930343">
              <w:marLeft w:val="0"/>
              <w:marRight w:val="0"/>
              <w:marTop w:val="0"/>
              <w:marBottom w:val="0"/>
              <w:divBdr>
                <w:top w:val="none" w:sz="0" w:space="0" w:color="auto"/>
                <w:left w:val="none" w:sz="0" w:space="0" w:color="auto"/>
                <w:bottom w:val="none" w:sz="0" w:space="0" w:color="auto"/>
                <w:right w:val="none" w:sz="0" w:space="0" w:color="auto"/>
              </w:divBdr>
            </w:div>
            <w:div w:id="977422317">
              <w:marLeft w:val="0"/>
              <w:marRight w:val="0"/>
              <w:marTop w:val="0"/>
              <w:marBottom w:val="0"/>
              <w:divBdr>
                <w:top w:val="none" w:sz="0" w:space="0" w:color="auto"/>
                <w:left w:val="none" w:sz="0" w:space="0" w:color="auto"/>
                <w:bottom w:val="none" w:sz="0" w:space="0" w:color="auto"/>
                <w:right w:val="none" w:sz="0" w:space="0" w:color="auto"/>
              </w:divBdr>
            </w:div>
            <w:div w:id="1593466204">
              <w:marLeft w:val="0"/>
              <w:marRight w:val="0"/>
              <w:marTop w:val="0"/>
              <w:marBottom w:val="0"/>
              <w:divBdr>
                <w:top w:val="none" w:sz="0" w:space="0" w:color="auto"/>
                <w:left w:val="none" w:sz="0" w:space="0" w:color="auto"/>
                <w:bottom w:val="none" w:sz="0" w:space="0" w:color="auto"/>
                <w:right w:val="none" w:sz="0" w:space="0" w:color="auto"/>
              </w:divBdr>
            </w:div>
            <w:div w:id="697126363">
              <w:marLeft w:val="0"/>
              <w:marRight w:val="0"/>
              <w:marTop w:val="0"/>
              <w:marBottom w:val="0"/>
              <w:divBdr>
                <w:top w:val="none" w:sz="0" w:space="0" w:color="auto"/>
                <w:left w:val="none" w:sz="0" w:space="0" w:color="auto"/>
                <w:bottom w:val="none" w:sz="0" w:space="0" w:color="auto"/>
                <w:right w:val="none" w:sz="0" w:space="0" w:color="auto"/>
              </w:divBdr>
            </w:div>
            <w:div w:id="1628318707">
              <w:marLeft w:val="0"/>
              <w:marRight w:val="0"/>
              <w:marTop w:val="0"/>
              <w:marBottom w:val="0"/>
              <w:divBdr>
                <w:top w:val="none" w:sz="0" w:space="0" w:color="auto"/>
                <w:left w:val="none" w:sz="0" w:space="0" w:color="auto"/>
                <w:bottom w:val="none" w:sz="0" w:space="0" w:color="auto"/>
                <w:right w:val="none" w:sz="0" w:space="0" w:color="auto"/>
              </w:divBdr>
            </w:div>
            <w:div w:id="353581547">
              <w:marLeft w:val="0"/>
              <w:marRight w:val="0"/>
              <w:marTop w:val="0"/>
              <w:marBottom w:val="0"/>
              <w:divBdr>
                <w:top w:val="none" w:sz="0" w:space="0" w:color="auto"/>
                <w:left w:val="none" w:sz="0" w:space="0" w:color="auto"/>
                <w:bottom w:val="none" w:sz="0" w:space="0" w:color="auto"/>
                <w:right w:val="none" w:sz="0" w:space="0" w:color="auto"/>
              </w:divBdr>
            </w:div>
            <w:div w:id="19286169">
              <w:marLeft w:val="0"/>
              <w:marRight w:val="0"/>
              <w:marTop w:val="0"/>
              <w:marBottom w:val="0"/>
              <w:divBdr>
                <w:top w:val="none" w:sz="0" w:space="0" w:color="auto"/>
                <w:left w:val="none" w:sz="0" w:space="0" w:color="auto"/>
                <w:bottom w:val="none" w:sz="0" w:space="0" w:color="auto"/>
                <w:right w:val="none" w:sz="0" w:space="0" w:color="auto"/>
              </w:divBdr>
            </w:div>
            <w:div w:id="689262750">
              <w:marLeft w:val="0"/>
              <w:marRight w:val="0"/>
              <w:marTop w:val="0"/>
              <w:marBottom w:val="0"/>
              <w:divBdr>
                <w:top w:val="none" w:sz="0" w:space="0" w:color="auto"/>
                <w:left w:val="none" w:sz="0" w:space="0" w:color="auto"/>
                <w:bottom w:val="none" w:sz="0" w:space="0" w:color="auto"/>
                <w:right w:val="none" w:sz="0" w:space="0" w:color="auto"/>
              </w:divBdr>
            </w:div>
            <w:div w:id="1773354027">
              <w:marLeft w:val="0"/>
              <w:marRight w:val="0"/>
              <w:marTop w:val="0"/>
              <w:marBottom w:val="0"/>
              <w:divBdr>
                <w:top w:val="none" w:sz="0" w:space="0" w:color="auto"/>
                <w:left w:val="none" w:sz="0" w:space="0" w:color="auto"/>
                <w:bottom w:val="none" w:sz="0" w:space="0" w:color="auto"/>
                <w:right w:val="none" w:sz="0" w:space="0" w:color="auto"/>
              </w:divBdr>
            </w:div>
            <w:div w:id="1660620006">
              <w:marLeft w:val="0"/>
              <w:marRight w:val="0"/>
              <w:marTop w:val="0"/>
              <w:marBottom w:val="0"/>
              <w:divBdr>
                <w:top w:val="none" w:sz="0" w:space="0" w:color="auto"/>
                <w:left w:val="none" w:sz="0" w:space="0" w:color="auto"/>
                <w:bottom w:val="none" w:sz="0" w:space="0" w:color="auto"/>
                <w:right w:val="none" w:sz="0" w:space="0" w:color="auto"/>
              </w:divBdr>
            </w:div>
            <w:div w:id="1419214746">
              <w:marLeft w:val="0"/>
              <w:marRight w:val="0"/>
              <w:marTop w:val="0"/>
              <w:marBottom w:val="0"/>
              <w:divBdr>
                <w:top w:val="none" w:sz="0" w:space="0" w:color="auto"/>
                <w:left w:val="none" w:sz="0" w:space="0" w:color="auto"/>
                <w:bottom w:val="none" w:sz="0" w:space="0" w:color="auto"/>
                <w:right w:val="none" w:sz="0" w:space="0" w:color="auto"/>
              </w:divBdr>
            </w:div>
            <w:div w:id="1939292691">
              <w:marLeft w:val="0"/>
              <w:marRight w:val="0"/>
              <w:marTop w:val="0"/>
              <w:marBottom w:val="0"/>
              <w:divBdr>
                <w:top w:val="none" w:sz="0" w:space="0" w:color="auto"/>
                <w:left w:val="none" w:sz="0" w:space="0" w:color="auto"/>
                <w:bottom w:val="none" w:sz="0" w:space="0" w:color="auto"/>
                <w:right w:val="none" w:sz="0" w:space="0" w:color="auto"/>
              </w:divBdr>
            </w:div>
            <w:div w:id="1819875834">
              <w:marLeft w:val="0"/>
              <w:marRight w:val="0"/>
              <w:marTop w:val="0"/>
              <w:marBottom w:val="0"/>
              <w:divBdr>
                <w:top w:val="none" w:sz="0" w:space="0" w:color="auto"/>
                <w:left w:val="none" w:sz="0" w:space="0" w:color="auto"/>
                <w:bottom w:val="none" w:sz="0" w:space="0" w:color="auto"/>
                <w:right w:val="none" w:sz="0" w:space="0" w:color="auto"/>
              </w:divBdr>
            </w:div>
            <w:div w:id="672606678">
              <w:marLeft w:val="0"/>
              <w:marRight w:val="0"/>
              <w:marTop w:val="0"/>
              <w:marBottom w:val="0"/>
              <w:divBdr>
                <w:top w:val="none" w:sz="0" w:space="0" w:color="auto"/>
                <w:left w:val="none" w:sz="0" w:space="0" w:color="auto"/>
                <w:bottom w:val="none" w:sz="0" w:space="0" w:color="auto"/>
                <w:right w:val="none" w:sz="0" w:space="0" w:color="auto"/>
              </w:divBdr>
            </w:div>
            <w:div w:id="94637121">
              <w:marLeft w:val="0"/>
              <w:marRight w:val="0"/>
              <w:marTop w:val="0"/>
              <w:marBottom w:val="0"/>
              <w:divBdr>
                <w:top w:val="none" w:sz="0" w:space="0" w:color="auto"/>
                <w:left w:val="none" w:sz="0" w:space="0" w:color="auto"/>
                <w:bottom w:val="none" w:sz="0" w:space="0" w:color="auto"/>
                <w:right w:val="none" w:sz="0" w:space="0" w:color="auto"/>
              </w:divBdr>
            </w:div>
            <w:div w:id="797458789">
              <w:marLeft w:val="0"/>
              <w:marRight w:val="0"/>
              <w:marTop w:val="0"/>
              <w:marBottom w:val="0"/>
              <w:divBdr>
                <w:top w:val="none" w:sz="0" w:space="0" w:color="auto"/>
                <w:left w:val="none" w:sz="0" w:space="0" w:color="auto"/>
                <w:bottom w:val="none" w:sz="0" w:space="0" w:color="auto"/>
                <w:right w:val="none" w:sz="0" w:space="0" w:color="auto"/>
              </w:divBdr>
            </w:div>
            <w:div w:id="1730809075">
              <w:marLeft w:val="0"/>
              <w:marRight w:val="0"/>
              <w:marTop w:val="0"/>
              <w:marBottom w:val="0"/>
              <w:divBdr>
                <w:top w:val="none" w:sz="0" w:space="0" w:color="auto"/>
                <w:left w:val="none" w:sz="0" w:space="0" w:color="auto"/>
                <w:bottom w:val="none" w:sz="0" w:space="0" w:color="auto"/>
                <w:right w:val="none" w:sz="0" w:space="0" w:color="auto"/>
              </w:divBdr>
            </w:div>
            <w:div w:id="1642153995">
              <w:marLeft w:val="0"/>
              <w:marRight w:val="0"/>
              <w:marTop w:val="0"/>
              <w:marBottom w:val="0"/>
              <w:divBdr>
                <w:top w:val="none" w:sz="0" w:space="0" w:color="auto"/>
                <w:left w:val="none" w:sz="0" w:space="0" w:color="auto"/>
                <w:bottom w:val="none" w:sz="0" w:space="0" w:color="auto"/>
                <w:right w:val="none" w:sz="0" w:space="0" w:color="auto"/>
              </w:divBdr>
            </w:div>
            <w:div w:id="1901745876">
              <w:marLeft w:val="0"/>
              <w:marRight w:val="0"/>
              <w:marTop w:val="0"/>
              <w:marBottom w:val="0"/>
              <w:divBdr>
                <w:top w:val="none" w:sz="0" w:space="0" w:color="auto"/>
                <w:left w:val="none" w:sz="0" w:space="0" w:color="auto"/>
                <w:bottom w:val="none" w:sz="0" w:space="0" w:color="auto"/>
                <w:right w:val="none" w:sz="0" w:space="0" w:color="auto"/>
              </w:divBdr>
            </w:div>
            <w:div w:id="596796211">
              <w:marLeft w:val="0"/>
              <w:marRight w:val="0"/>
              <w:marTop w:val="0"/>
              <w:marBottom w:val="0"/>
              <w:divBdr>
                <w:top w:val="none" w:sz="0" w:space="0" w:color="auto"/>
                <w:left w:val="none" w:sz="0" w:space="0" w:color="auto"/>
                <w:bottom w:val="none" w:sz="0" w:space="0" w:color="auto"/>
                <w:right w:val="none" w:sz="0" w:space="0" w:color="auto"/>
              </w:divBdr>
            </w:div>
            <w:div w:id="1250889886">
              <w:marLeft w:val="0"/>
              <w:marRight w:val="0"/>
              <w:marTop w:val="0"/>
              <w:marBottom w:val="0"/>
              <w:divBdr>
                <w:top w:val="none" w:sz="0" w:space="0" w:color="auto"/>
                <w:left w:val="none" w:sz="0" w:space="0" w:color="auto"/>
                <w:bottom w:val="none" w:sz="0" w:space="0" w:color="auto"/>
                <w:right w:val="none" w:sz="0" w:space="0" w:color="auto"/>
              </w:divBdr>
            </w:div>
            <w:div w:id="2045665758">
              <w:marLeft w:val="0"/>
              <w:marRight w:val="0"/>
              <w:marTop w:val="0"/>
              <w:marBottom w:val="0"/>
              <w:divBdr>
                <w:top w:val="none" w:sz="0" w:space="0" w:color="auto"/>
                <w:left w:val="none" w:sz="0" w:space="0" w:color="auto"/>
                <w:bottom w:val="none" w:sz="0" w:space="0" w:color="auto"/>
                <w:right w:val="none" w:sz="0" w:space="0" w:color="auto"/>
              </w:divBdr>
            </w:div>
            <w:div w:id="831330438">
              <w:marLeft w:val="0"/>
              <w:marRight w:val="0"/>
              <w:marTop w:val="0"/>
              <w:marBottom w:val="0"/>
              <w:divBdr>
                <w:top w:val="none" w:sz="0" w:space="0" w:color="auto"/>
                <w:left w:val="none" w:sz="0" w:space="0" w:color="auto"/>
                <w:bottom w:val="none" w:sz="0" w:space="0" w:color="auto"/>
                <w:right w:val="none" w:sz="0" w:space="0" w:color="auto"/>
              </w:divBdr>
            </w:div>
            <w:div w:id="1459563195">
              <w:marLeft w:val="0"/>
              <w:marRight w:val="0"/>
              <w:marTop w:val="0"/>
              <w:marBottom w:val="0"/>
              <w:divBdr>
                <w:top w:val="none" w:sz="0" w:space="0" w:color="auto"/>
                <w:left w:val="none" w:sz="0" w:space="0" w:color="auto"/>
                <w:bottom w:val="none" w:sz="0" w:space="0" w:color="auto"/>
                <w:right w:val="none" w:sz="0" w:space="0" w:color="auto"/>
              </w:divBdr>
            </w:div>
            <w:div w:id="1860196260">
              <w:marLeft w:val="0"/>
              <w:marRight w:val="0"/>
              <w:marTop w:val="0"/>
              <w:marBottom w:val="0"/>
              <w:divBdr>
                <w:top w:val="none" w:sz="0" w:space="0" w:color="auto"/>
                <w:left w:val="none" w:sz="0" w:space="0" w:color="auto"/>
                <w:bottom w:val="none" w:sz="0" w:space="0" w:color="auto"/>
                <w:right w:val="none" w:sz="0" w:space="0" w:color="auto"/>
              </w:divBdr>
            </w:div>
            <w:div w:id="1099446982">
              <w:marLeft w:val="0"/>
              <w:marRight w:val="0"/>
              <w:marTop w:val="0"/>
              <w:marBottom w:val="0"/>
              <w:divBdr>
                <w:top w:val="none" w:sz="0" w:space="0" w:color="auto"/>
                <w:left w:val="none" w:sz="0" w:space="0" w:color="auto"/>
                <w:bottom w:val="none" w:sz="0" w:space="0" w:color="auto"/>
                <w:right w:val="none" w:sz="0" w:space="0" w:color="auto"/>
              </w:divBdr>
            </w:div>
            <w:div w:id="1558587082">
              <w:marLeft w:val="0"/>
              <w:marRight w:val="0"/>
              <w:marTop w:val="0"/>
              <w:marBottom w:val="0"/>
              <w:divBdr>
                <w:top w:val="none" w:sz="0" w:space="0" w:color="auto"/>
                <w:left w:val="none" w:sz="0" w:space="0" w:color="auto"/>
                <w:bottom w:val="none" w:sz="0" w:space="0" w:color="auto"/>
                <w:right w:val="none" w:sz="0" w:space="0" w:color="auto"/>
              </w:divBdr>
            </w:div>
            <w:div w:id="381100534">
              <w:marLeft w:val="0"/>
              <w:marRight w:val="0"/>
              <w:marTop w:val="0"/>
              <w:marBottom w:val="0"/>
              <w:divBdr>
                <w:top w:val="none" w:sz="0" w:space="0" w:color="auto"/>
                <w:left w:val="none" w:sz="0" w:space="0" w:color="auto"/>
                <w:bottom w:val="none" w:sz="0" w:space="0" w:color="auto"/>
                <w:right w:val="none" w:sz="0" w:space="0" w:color="auto"/>
              </w:divBdr>
            </w:div>
            <w:div w:id="2019623359">
              <w:marLeft w:val="0"/>
              <w:marRight w:val="0"/>
              <w:marTop w:val="0"/>
              <w:marBottom w:val="0"/>
              <w:divBdr>
                <w:top w:val="none" w:sz="0" w:space="0" w:color="auto"/>
                <w:left w:val="none" w:sz="0" w:space="0" w:color="auto"/>
                <w:bottom w:val="none" w:sz="0" w:space="0" w:color="auto"/>
                <w:right w:val="none" w:sz="0" w:space="0" w:color="auto"/>
              </w:divBdr>
            </w:div>
            <w:div w:id="28650657">
              <w:marLeft w:val="0"/>
              <w:marRight w:val="0"/>
              <w:marTop w:val="0"/>
              <w:marBottom w:val="0"/>
              <w:divBdr>
                <w:top w:val="none" w:sz="0" w:space="0" w:color="auto"/>
                <w:left w:val="none" w:sz="0" w:space="0" w:color="auto"/>
                <w:bottom w:val="none" w:sz="0" w:space="0" w:color="auto"/>
                <w:right w:val="none" w:sz="0" w:space="0" w:color="auto"/>
              </w:divBdr>
            </w:div>
            <w:div w:id="537863376">
              <w:marLeft w:val="0"/>
              <w:marRight w:val="0"/>
              <w:marTop w:val="0"/>
              <w:marBottom w:val="0"/>
              <w:divBdr>
                <w:top w:val="none" w:sz="0" w:space="0" w:color="auto"/>
                <w:left w:val="none" w:sz="0" w:space="0" w:color="auto"/>
                <w:bottom w:val="none" w:sz="0" w:space="0" w:color="auto"/>
                <w:right w:val="none" w:sz="0" w:space="0" w:color="auto"/>
              </w:divBdr>
            </w:div>
            <w:div w:id="1431584129">
              <w:marLeft w:val="0"/>
              <w:marRight w:val="0"/>
              <w:marTop w:val="0"/>
              <w:marBottom w:val="0"/>
              <w:divBdr>
                <w:top w:val="none" w:sz="0" w:space="0" w:color="auto"/>
                <w:left w:val="none" w:sz="0" w:space="0" w:color="auto"/>
                <w:bottom w:val="none" w:sz="0" w:space="0" w:color="auto"/>
                <w:right w:val="none" w:sz="0" w:space="0" w:color="auto"/>
              </w:divBdr>
            </w:div>
            <w:div w:id="307131113">
              <w:marLeft w:val="0"/>
              <w:marRight w:val="0"/>
              <w:marTop w:val="0"/>
              <w:marBottom w:val="0"/>
              <w:divBdr>
                <w:top w:val="none" w:sz="0" w:space="0" w:color="auto"/>
                <w:left w:val="none" w:sz="0" w:space="0" w:color="auto"/>
                <w:bottom w:val="none" w:sz="0" w:space="0" w:color="auto"/>
                <w:right w:val="none" w:sz="0" w:space="0" w:color="auto"/>
              </w:divBdr>
            </w:div>
            <w:div w:id="2062828061">
              <w:marLeft w:val="0"/>
              <w:marRight w:val="0"/>
              <w:marTop w:val="0"/>
              <w:marBottom w:val="0"/>
              <w:divBdr>
                <w:top w:val="none" w:sz="0" w:space="0" w:color="auto"/>
                <w:left w:val="none" w:sz="0" w:space="0" w:color="auto"/>
                <w:bottom w:val="none" w:sz="0" w:space="0" w:color="auto"/>
                <w:right w:val="none" w:sz="0" w:space="0" w:color="auto"/>
              </w:divBdr>
            </w:div>
            <w:div w:id="1575315081">
              <w:marLeft w:val="0"/>
              <w:marRight w:val="0"/>
              <w:marTop w:val="0"/>
              <w:marBottom w:val="0"/>
              <w:divBdr>
                <w:top w:val="none" w:sz="0" w:space="0" w:color="auto"/>
                <w:left w:val="none" w:sz="0" w:space="0" w:color="auto"/>
                <w:bottom w:val="none" w:sz="0" w:space="0" w:color="auto"/>
                <w:right w:val="none" w:sz="0" w:space="0" w:color="auto"/>
              </w:divBdr>
            </w:div>
            <w:div w:id="1281297667">
              <w:marLeft w:val="0"/>
              <w:marRight w:val="0"/>
              <w:marTop w:val="0"/>
              <w:marBottom w:val="0"/>
              <w:divBdr>
                <w:top w:val="none" w:sz="0" w:space="0" w:color="auto"/>
                <w:left w:val="none" w:sz="0" w:space="0" w:color="auto"/>
                <w:bottom w:val="none" w:sz="0" w:space="0" w:color="auto"/>
                <w:right w:val="none" w:sz="0" w:space="0" w:color="auto"/>
              </w:divBdr>
            </w:div>
            <w:div w:id="1047408888">
              <w:marLeft w:val="0"/>
              <w:marRight w:val="0"/>
              <w:marTop w:val="0"/>
              <w:marBottom w:val="0"/>
              <w:divBdr>
                <w:top w:val="none" w:sz="0" w:space="0" w:color="auto"/>
                <w:left w:val="none" w:sz="0" w:space="0" w:color="auto"/>
                <w:bottom w:val="none" w:sz="0" w:space="0" w:color="auto"/>
                <w:right w:val="none" w:sz="0" w:space="0" w:color="auto"/>
              </w:divBdr>
            </w:div>
            <w:div w:id="1010335135">
              <w:marLeft w:val="0"/>
              <w:marRight w:val="0"/>
              <w:marTop w:val="0"/>
              <w:marBottom w:val="0"/>
              <w:divBdr>
                <w:top w:val="none" w:sz="0" w:space="0" w:color="auto"/>
                <w:left w:val="none" w:sz="0" w:space="0" w:color="auto"/>
                <w:bottom w:val="none" w:sz="0" w:space="0" w:color="auto"/>
                <w:right w:val="none" w:sz="0" w:space="0" w:color="auto"/>
              </w:divBdr>
            </w:div>
            <w:div w:id="2004503806">
              <w:marLeft w:val="0"/>
              <w:marRight w:val="0"/>
              <w:marTop w:val="0"/>
              <w:marBottom w:val="0"/>
              <w:divBdr>
                <w:top w:val="none" w:sz="0" w:space="0" w:color="auto"/>
                <w:left w:val="none" w:sz="0" w:space="0" w:color="auto"/>
                <w:bottom w:val="none" w:sz="0" w:space="0" w:color="auto"/>
                <w:right w:val="none" w:sz="0" w:space="0" w:color="auto"/>
              </w:divBdr>
            </w:div>
            <w:div w:id="1581137539">
              <w:marLeft w:val="0"/>
              <w:marRight w:val="0"/>
              <w:marTop w:val="0"/>
              <w:marBottom w:val="0"/>
              <w:divBdr>
                <w:top w:val="none" w:sz="0" w:space="0" w:color="auto"/>
                <w:left w:val="none" w:sz="0" w:space="0" w:color="auto"/>
                <w:bottom w:val="none" w:sz="0" w:space="0" w:color="auto"/>
                <w:right w:val="none" w:sz="0" w:space="0" w:color="auto"/>
              </w:divBdr>
            </w:div>
            <w:div w:id="1057901981">
              <w:marLeft w:val="0"/>
              <w:marRight w:val="0"/>
              <w:marTop w:val="0"/>
              <w:marBottom w:val="0"/>
              <w:divBdr>
                <w:top w:val="none" w:sz="0" w:space="0" w:color="auto"/>
                <w:left w:val="none" w:sz="0" w:space="0" w:color="auto"/>
                <w:bottom w:val="none" w:sz="0" w:space="0" w:color="auto"/>
                <w:right w:val="none" w:sz="0" w:space="0" w:color="auto"/>
              </w:divBdr>
            </w:div>
            <w:div w:id="696154415">
              <w:marLeft w:val="0"/>
              <w:marRight w:val="0"/>
              <w:marTop w:val="0"/>
              <w:marBottom w:val="0"/>
              <w:divBdr>
                <w:top w:val="none" w:sz="0" w:space="0" w:color="auto"/>
                <w:left w:val="none" w:sz="0" w:space="0" w:color="auto"/>
                <w:bottom w:val="none" w:sz="0" w:space="0" w:color="auto"/>
                <w:right w:val="none" w:sz="0" w:space="0" w:color="auto"/>
              </w:divBdr>
            </w:div>
            <w:div w:id="835463863">
              <w:marLeft w:val="0"/>
              <w:marRight w:val="0"/>
              <w:marTop w:val="0"/>
              <w:marBottom w:val="0"/>
              <w:divBdr>
                <w:top w:val="none" w:sz="0" w:space="0" w:color="auto"/>
                <w:left w:val="none" w:sz="0" w:space="0" w:color="auto"/>
                <w:bottom w:val="none" w:sz="0" w:space="0" w:color="auto"/>
                <w:right w:val="none" w:sz="0" w:space="0" w:color="auto"/>
              </w:divBdr>
            </w:div>
            <w:div w:id="1234779424">
              <w:marLeft w:val="0"/>
              <w:marRight w:val="0"/>
              <w:marTop w:val="0"/>
              <w:marBottom w:val="0"/>
              <w:divBdr>
                <w:top w:val="none" w:sz="0" w:space="0" w:color="auto"/>
                <w:left w:val="none" w:sz="0" w:space="0" w:color="auto"/>
                <w:bottom w:val="none" w:sz="0" w:space="0" w:color="auto"/>
                <w:right w:val="none" w:sz="0" w:space="0" w:color="auto"/>
              </w:divBdr>
            </w:div>
            <w:div w:id="2094620183">
              <w:marLeft w:val="0"/>
              <w:marRight w:val="0"/>
              <w:marTop w:val="0"/>
              <w:marBottom w:val="0"/>
              <w:divBdr>
                <w:top w:val="none" w:sz="0" w:space="0" w:color="auto"/>
                <w:left w:val="none" w:sz="0" w:space="0" w:color="auto"/>
                <w:bottom w:val="none" w:sz="0" w:space="0" w:color="auto"/>
                <w:right w:val="none" w:sz="0" w:space="0" w:color="auto"/>
              </w:divBdr>
            </w:div>
            <w:div w:id="718555552">
              <w:marLeft w:val="0"/>
              <w:marRight w:val="0"/>
              <w:marTop w:val="0"/>
              <w:marBottom w:val="0"/>
              <w:divBdr>
                <w:top w:val="none" w:sz="0" w:space="0" w:color="auto"/>
                <w:left w:val="none" w:sz="0" w:space="0" w:color="auto"/>
                <w:bottom w:val="none" w:sz="0" w:space="0" w:color="auto"/>
                <w:right w:val="none" w:sz="0" w:space="0" w:color="auto"/>
              </w:divBdr>
            </w:div>
            <w:div w:id="354699720">
              <w:marLeft w:val="0"/>
              <w:marRight w:val="0"/>
              <w:marTop w:val="0"/>
              <w:marBottom w:val="0"/>
              <w:divBdr>
                <w:top w:val="none" w:sz="0" w:space="0" w:color="auto"/>
                <w:left w:val="none" w:sz="0" w:space="0" w:color="auto"/>
                <w:bottom w:val="none" w:sz="0" w:space="0" w:color="auto"/>
                <w:right w:val="none" w:sz="0" w:space="0" w:color="auto"/>
              </w:divBdr>
            </w:div>
            <w:div w:id="473572375">
              <w:marLeft w:val="0"/>
              <w:marRight w:val="0"/>
              <w:marTop w:val="0"/>
              <w:marBottom w:val="0"/>
              <w:divBdr>
                <w:top w:val="none" w:sz="0" w:space="0" w:color="auto"/>
                <w:left w:val="none" w:sz="0" w:space="0" w:color="auto"/>
                <w:bottom w:val="none" w:sz="0" w:space="0" w:color="auto"/>
                <w:right w:val="none" w:sz="0" w:space="0" w:color="auto"/>
              </w:divBdr>
            </w:div>
            <w:div w:id="407851957">
              <w:marLeft w:val="0"/>
              <w:marRight w:val="0"/>
              <w:marTop w:val="0"/>
              <w:marBottom w:val="0"/>
              <w:divBdr>
                <w:top w:val="none" w:sz="0" w:space="0" w:color="auto"/>
                <w:left w:val="none" w:sz="0" w:space="0" w:color="auto"/>
                <w:bottom w:val="none" w:sz="0" w:space="0" w:color="auto"/>
                <w:right w:val="none" w:sz="0" w:space="0" w:color="auto"/>
              </w:divBdr>
            </w:div>
            <w:div w:id="2006546200">
              <w:marLeft w:val="0"/>
              <w:marRight w:val="0"/>
              <w:marTop w:val="0"/>
              <w:marBottom w:val="0"/>
              <w:divBdr>
                <w:top w:val="none" w:sz="0" w:space="0" w:color="auto"/>
                <w:left w:val="none" w:sz="0" w:space="0" w:color="auto"/>
                <w:bottom w:val="none" w:sz="0" w:space="0" w:color="auto"/>
                <w:right w:val="none" w:sz="0" w:space="0" w:color="auto"/>
              </w:divBdr>
            </w:div>
            <w:div w:id="174076538">
              <w:marLeft w:val="0"/>
              <w:marRight w:val="0"/>
              <w:marTop w:val="0"/>
              <w:marBottom w:val="0"/>
              <w:divBdr>
                <w:top w:val="none" w:sz="0" w:space="0" w:color="auto"/>
                <w:left w:val="none" w:sz="0" w:space="0" w:color="auto"/>
                <w:bottom w:val="none" w:sz="0" w:space="0" w:color="auto"/>
                <w:right w:val="none" w:sz="0" w:space="0" w:color="auto"/>
              </w:divBdr>
            </w:div>
            <w:div w:id="11763358">
              <w:marLeft w:val="0"/>
              <w:marRight w:val="0"/>
              <w:marTop w:val="0"/>
              <w:marBottom w:val="0"/>
              <w:divBdr>
                <w:top w:val="none" w:sz="0" w:space="0" w:color="auto"/>
                <w:left w:val="none" w:sz="0" w:space="0" w:color="auto"/>
                <w:bottom w:val="none" w:sz="0" w:space="0" w:color="auto"/>
                <w:right w:val="none" w:sz="0" w:space="0" w:color="auto"/>
              </w:divBdr>
            </w:div>
            <w:div w:id="643043289">
              <w:marLeft w:val="0"/>
              <w:marRight w:val="0"/>
              <w:marTop w:val="0"/>
              <w:marBottom w:val="0"/>
              <w:divBdr>
                <w:top w:val="none" w:sz="0" w:space="0" w:color="auto"/>
                <w:left w:val="none" w:sz="0" w:space="0" w:color="auto"/>
                <w:bottom w:val="none" w:sz="0" w:space="0" w:color="auto"/>
                <w:right w:val="none" w:sz="0" w:space="0" w:color="auto"/>
              </w:divBdr>
            </w:div>
            <w:div w:id="2008048035">
              <w:marLeft w:val="0"/>
              <w:marRight w:val="0"/>
              <w:marTop w:val="0"/>
              <w:marBottom w:val="0"/>
              <w:divBdr>
                <w:top w:val="none" w:sz="0" w:space="0" w:color="auto"/>
                <w:left w:val="none" w:sz="0" w:space="0" w:color="auto"/>
                <w:bottom w:val="none" w:sz="0" w:space="0" w:color="auto"/>
                <w:right w:val="none" w:sz="0" w:space="0" w:color="auto"/>
              </w:divBdr>
            </w:div>
            <w:div w:id="1099915226">
              <w:marLeft w:val="0"/>
              <w:marRight w:val="0"/>
              <w:marTop w:val="0"/>
              <w:marBottom w:val="0"/>
              <w:divBdr>
                <w:top w:val="none" w:sz="0" w:space="0" w:color="auto"/>
                <w:left w:val="none" w:sz="0" w:space="0" w:color="auto"/>
                <w:bottom w:val="none" w:sz="0" w:space="0" w:color="auto"/>
                <w:right w:val="none" w:sz="0" w:space="0" w:color="auto"/>
              </w:divBdr>
            </w:div>
            <w:div w:id="1537499367">
              <w:marLeft w:val="0"/>
              <w:marRight w:val="0"/>
              <w:marTop w:val="0"/>
              <w:marBottom w:val="0"/>
              <w:divBdr>
                <w:top w:val="none" w:sz="0" w:space="0" w:color="auto"/>
                <w:left w:val="none" w:sz="0" w:space="0" w:color="auto"/>
                <w:bottom w:val="none" w:sz="0" w:space="0" w:color="auto"/>
                <w:right w:val="none" w:sz="0" w:space="0" w:color="auto"/>
              </w:divBdr>
            </w:div>
            <w:div w:id="781802608">
              <w:marLeft w:val="0"/>
              <w:marRight w:val="0"/>
              <w:marTop w:val="0"/>
              <w:marBottom w:val="0"/>
              <w:divBdr>
                <w:top w:val="none" w:sz="0" w:space="0" w:color="auto"/>
                <w:left w:val="none" w:sz="0" w:space="0" w:color="auto"/>
                <w:bottom w:val="none" w:sz="0" w:space="0" w:color="auto"/>
                <w:right w:val="none" w:sz="0" w:space="0" w:color="auto"/>
              </w:divBdr>
            </w:div>
            <w:div w:id="1618217211">
              <w:marLeft w:val="0"/>
              <w:marRight w:val="0"/>
              <w:marTop w:val="0"/>
              <w:marBottom w:val="0"/>
              <w:divBdr>
                <w:top w:val="none" w:sz="0" w:space="0" w:color="auto"/>
                <w:left w:val="none" w:sz="0" w:space="0" w:color="auto"/>
                <w:bottom w:val="none" w:sz="0" w:space="0" w:color="auto"/>
                <w:right w:val="none" w:sz="0" w:space="0" w:color="auto"/>
              </w:divBdr>
            </w:div>
            <w:div w:id="449937046">
              <w:marLeft w:val="0"/>
              <w:marRight w:val="0"/>
              <w:marTop w:val="0"/>
              <w:marBottom w:val="0"/>
              <w:divBdr>
                <w:top w:val="none" w:sz="0" w:space="0" w:color="auto"/>
                <w:left w:val="none" w:sz="0" w:space="0" w:color="auto"/>
                <w:bottom w:val="none" w:sz="0" w:space="0" w:color="auto"/>
                <w:right w:val="none" w:sz="0" w:space="0" w:color="auto"/>
              </w:divBdr>
            </w:div>
            <w:div w:id="1951626978">
              <w:marLeft w:val="0"/>
              <w:marRight w:val="0"/>
              <w:marTop w:val="0"/>
              <w:marBottom w:val="0"/>
              <w:divBdr>
                <w:top w:val="none" w:sz="0" w:space="0" w:color="auto"/>
                <w:left w:val="none" w:sz="0" w:space="0" w:color="auto"/>
                <w:bottom w:val="none" w:sz="0" w:space="0" w:color="auto"/>
                <w:right w:val="none" w:sz="0" w:space="0" w:color="auto"/>
              </w:divBdr>
            </w:div>
            <w:div w:id="2056661723">
              <w:marLeft w:val="0"/>
              <w:marRight w:val="0"/>
              <w:marTop w:val="0"/>
              <w:marBottom w:val="0"/>
              <w:divBdr>
                <w:top w:val="none" w:sz="0" w:space="0" w:color="auto"/>
                <w:left w:val="none" w:sz="0" w:space="0" w:color="auto"/>
                <w:bottom w:val="none" w:sz="0" w:space="0" w:color="auto"/>
                <w:right w:val="none" w:sz="0" w:space="0" w:color="auto"/>
              </w:divBdr>
            </w:div>
            <w:div w:id="995039233">
              <w:marLeft w:val="0"/>
              <w:marRight w:val="0"/>
              <w:marTop w:val="0"/>
              <w:marBottom w:val="0"/>
              <w:divBdr>
                <w:top w:val="none" w:sz="0" w:space="0" w:color="auto"/>
                <w:left w:val="none" w:sz="0" w:space="0" w:color="auto"/>
                <w:bottom w:val="none" w:sz="0" w:space="0" w:color="auto"/>
                <w:right w:val="none" w:sz="0" w:space="0" w:color="auto"/>
              </w:divBdr>
            </w:div>
            <w:div w:id="2143814485">
              <w:marLeft w:val="0"/>
              <w:marRight w:val="0"/>
              <w:marTop w:val="0"/>
              <w:marBottom w:val="0"/>
              <w:divBdr>
                <w:top w:val="none" w:sz="0" w:space="0" w:color="auto"/>
                <w:left w:val="none" w:sz="0" w:space="0" w:color="auto"/>
                <w:bottom w:val="none" w:sz="0" w:space="0" w:color="auto"/>
                <w:right w:val="none" w:sz="0" w:space="0" w:color="auto"/>
              </w:divBdr>
            </w:div>
            <w:div w:id="1727875944">
              <w:marLeft w:val="0"/>
              <w:marRight w:val="0"/>
              <w:marTop w:val="0"/>
              <w:marBottom w:val="0"/>
              <w:divBdr>
                <w:top w:val="none" w:sz="0" w:space="0" w:color="auto"/>
                <w:left w:val="none" w:sz="0" w:space="0" w:color="auto"/>
                <w:bottom w:val="none" w:sz="0" w:space="0" w:color="auto"/>
                <w:right w:val="none" w:sz="0" w:space="0" w:color="auto"/>
              </w:divBdr>
            </w:div>
            <w:div w:id="64569906">
              <w:marLeft w:val="0"/>
              <w:marRight w:val="0"/>
              <w:marTop w:val="0"/>
              <w:marBottom w:val="0"/>
              <w:divBdr>
                <w:top w:val="none" w:sz="0" w:space="0" w:color="auto"/>
                <w:left w:val="none" w:sz="0" w:space="0" w:color="auto"/>
                <w:bottom w:val="none" w:sz="0" w:space="0" w:color="auto"/>
                <w:right w:val="none" w:sz="0" w:space="0" w:color="auto"/>
              </w:divBdr>
            </w:div>
            <w:div w:id="308822331">
              <w:marLeft w:val="0"/>
              <w:marRight w:val="0"/>
              <w:marTop w:val="0"/>
              <w:marBottom w:val="0"/>
              <w:divBdr>
                <w:top w:val="none" w:sz="0" w:space="0" w:color="auto"/>
                <w:left w:val="none" w:sz="0" w:space="0" w:color="auto"/>
                <w:bottom w:val="none" w:sz="0" w:space="0" w:color="auto"/>
                <w:right w:val="none" w:sz="0" w:space="0" w:color="auto"/>
              </w:divBdr>
            </w:div>
            <w:div w:id="408428823">
              <w:marLeft w:val="0"/>
              <w:marRight w:val="0"/>
              <w:marTop w:val="0"/>
              <w:marBottom w:val="0"/>
              <w:divBdr>
                <w:top w:val="none" w:sz="0" w:space="0" w:color="auto"/>
                <w:left w:val="none" w:sz="0" w:space="0" w:color="auto"/>
                <w:bottom w:val="none" w:sz="0" w:space="0" w:color="auto"/>
                <w:right w:val="none" w:sz="0" w:space="0" w:color="auto"/>
              </w:divBdr>
            </w:div>
            <w:div w:id="224529893">
              <w:marLeft w:val="0"/>
              <w:marRight w:val="0"/>
              <w:marTop w:val="0"/>
              <w:marBottom w:val="0"/>
              <w:divBdr>
                <w:top w:val="none" w:sz="0" w:space="0" w:color="auto"/>
                <w:left w:val="none" w:sz="0" w:space="0" w:color="auto"/>
                <w:bottom w:val="none" w:sz="0" w:space="0" w:color="auto"/>
                <w:right w:val="none" w:sz="0" w:space="0" w:color="auto"/>
              </w:divBdr>
            </w:div>
            <w:div w:id="668950147">
              <w:marLeft w:val="0"/>
              <w:marRight w:val="0"/>
              <w:marTop w:val="0"/>
              <w:marBottom w:val="0"/>
              <w:divBdr>
                <w:top w:val="none" w:sz="0" w:space="0" w:color="auto"/>
                <w:left w:val="none" w:sz="0" w:space="0" w:color="auto"/>
                <w:bottom w:val="none" w:sz="0" w:space="0" w:color="auto"/>
                <w:right w:val="none" w:sz="0" w:space="0" w:color="auto"/>
              </w:divBdr>
            </w:div>
            <w:div w:id="1557232702">
              <w:marLeft w:val="0"/>
              <w:marRight w:val="0"/>
              <w:marTop w:val="0"/>
              <w:marBottom w:val="0"/>
              <w:divBdr>
                <w:top w:val="none" w:sz="0" w:space="0" w:color="auto"/>
                <w:left w:val="none" w:sz="0" w:space="0" w:color="auto"/>
                <w:bottom w:val="none" w:sz="0" w:space="0" w:color="auto"/>
                <w:right w:val="none" w:sz="0" w:space="0" w:color="auto"/>
              </w:divBdr>
            </w:div>
            <w:div w:id="1976333964">
              <w:marLeft w:val="0"/>
              <w:marRight w:val="0"/>
              <w:marTop w:val="0"/>
              <w:marBottom w:val="0"/>
              <w:divBdr>
                <w:top w:val="none" w:sz="0" w:space="0" w:color="auto"/>
                <w:left w:val="none" w:sz="0" w:space="0" w:color="auto"/>
                <w:bottom w:val="none" w:sz="0" w:space="0" w:color="auto"/>
                <w:right w:val="none" w:sz="0" w:space="0" w:color="auto"/>
              </w:divBdr>
            </w:div>
            <w:div w:id="1899634363">
              <w:marLeft w:val="0"/>
              <w:marRight w:val="0"/>
              <w:marTop w:val="0"/>
              <w:marBottom w:val="0"/>
              <w:divBdr>
                <w:top w:val="none" w:sz="0" w:space="0" w:color="auto"/>
                <w:left w:val="none" w:sz="0" w:space="0" w:color="auto"/>
                <w:bottom w:val="none" w:sz="0" w:space="0" w:color="auto"/>
                <w:right w:val="none" w:sz="0" w:space="0" w:color="auto"/>
              </w:divBdr>
            </w:div>
            <w:div w:id="1775664988">
              <w:marLeft w:val="0"/>
              <w:marRight w:val="0"/>
              <w:marTop w:val="0"/>
              <w:marBottom w:val="0"/>
              <w:divBdr>
                <w:top w:val="none" w:sz="0" w:space="0" w:color="auto"/>
                <w:left w:val="none" w:sz="0" w:space="0" w:color="auto"/>
                <w:bottom w:val="none" w:sz="0" w:space="0" w:color="auto"/>
                <w:right w:val="none" w:sz="0" w:space="0" w:color="auto"/>
              </w:divBdr>
            </w:div>
            <w:div w:id="730155558">
              <w:marLeft w:val="0"/>
              <w:marRight w:val="0"/>
              <w:marTop w:val="0"/>
              <w:marBottom w:val="0"/>
              <w:divBdr>
                <w:top w:val="none" w:sz="0" w:space="0" w:color="auto"/>
                <w:left w:val="none" w:sz="0" w:space="0" w:color="auto"/>
                <w:bottom w:val="none" w:sz="0" w:space="0" w:color="auto"/>
                <w:right w:val="none" w:sz="0" w:space="0" w:color="auto"/>
              </w:divBdr>
            </w:div>
            <w:div w:id="1016807797">
              <w:marLeft w:val="0"/>
              <w:marRight w:val="0"/>
              <w:marTop w:val="0"/>
              <w:marBottom w:val="0"/>
              <w:divBdr>
                <w:top w:val="none" w:sz="0" w:space="0" w:color="auto"/>
                <w:left w:val="none" w:sz="0" w:space="0" w:color="auto"/>
                <w:bottom w:val="none" w:sz="0" w:space="0" w:color="auto"/>
                <w:right w:val="none" w:sz="0" w:space="0" w:color="auto"/>
              </w:divBdr>
            </w:div>
            <w:div w:id="787163918">
              <w:marLeft w:val="0"/>
              <w:marRight w:val="0"/>
              <w:marTop w:val="0"/>
              <w:marBottom w:val="0"/>
              <w:divBdr>
                <w:top w:val="none" w:sz="0" w:space="0" w:color="auto"/>
                <w:left w:val="none" w:sz="0" w:space="0" w:color="auto"/>
                <w:bottom w:val="none" w:sz="0" w:space="0" w:color="auto"/>
                <w:right w:val="none" w:sz="0" w:space="0" w:color="auto"/>
              </w:divBdr>
            </w:div>
            <w:div w:id="1104233030">
              <w:marLeft w:val="0"/>
              <w:marRight w:val="0"/>
              <w:marTop w:val="0"/>
              <w:marBottom w:val="0"/>
              <w:divBdr>
                <w:top w:val="none" w:sz="0" w:space="0" w:color="auto"/>
                <w:left w:val="none" w:sz="0" w:space="0" w:color="auto"/>
                <w:bottom w:val="none" w:sz="0" w:space="0" w:color="auto"/>
                <w:right w:val="none" w:sz="0" w:space="0" w:color="auto"/>
              </w:divBdr>
            </w:div>
            <w:div w:id="15761">
              <w:marLeft w:val="0"/>
              <w:marRight w:val="0"/>
              <w:marTop w:val="0"/>
              <w:marBottom w:val="0"/>
              <w:divBdr>
                <w:top w:val="none" w:sz="0" w:space="0" w:color="auto"/>
                <w:left w:val="none" w:sz="0" w:space="0" w:color="auto"/>
                <w:bottom w:val="none" w:sz="0" w:space="0" w:color="auto"/>
                <w:right w:val="none" w:sz="0" w:space="0" w:color="auto"/>
              </w:divBdr>
            </w:div>
            <w:div w:id="2041660462">
              <w:marLeft w:val="0"/>
              <w:marRight w:val="0"/>
              <w:marTop w:val="0"/>
              <w:marBottom w:val="0"/>
              <w:divBdr>
                <w:top w:val="none" w:sz="0" w:space="0" w:color="auto"/>
                <w:left w:val="none" w:sz="0" w:space="0" w:color="auto"/>
                <w:bottom w:val="none" w:sz="0" w:space="0" w:color="auto"/>
                <w:right w:val="none" w:sz="0" w:space="0" w:color="auto"/>
              </w:divBdr>
            </w:div>
            <w:div w:id="1053652451">
              <w:marLeft w:val="0"/>
              <w:marRight w:val="0"/>
              <w:marTop w:val="0"/>
              <w:marBottom w:val="0"/>
              <w:divBdr>
                <w:top w:val="none" w:sz="0" w:space="0" w:color="auto"/>
                <w:left w:val="none" w:sz="0" w:space="0" w:color="auto"/>
                <w:bottom w:val="none" w:sz="0" w:space="0" w:color="auto"/>
                <w:right w:val="none" w:sz="0" w:space="0" w:color="auto"/>
              </w:divBdr>
            </w:div>
            <w:div w:id="657464652">
              <w:marLeft w:val="0"/>
              <w:marRight w:val="0"/>
              <w:marTop w:val="0"/>
              <w:marBottom w:val="0"/>
              <w:divBdr>
                <w:top w:val="none" w:sz="0" w:space="0" w:color="auto"/>
                <w:left w:val="none" w:sz="0" w:space="0" w:color="auto"/>
                <w:bottom w:val="none" w:sz="0" w:space="0" w:color="auto"/>
                <w:right w:val="none" w:sz="0" w:space="0" w:color="auto"/>
              </w:divBdr>
            </w:div>
            <w:div w:id="232854139">
              <w:marLeft w:val="0"/>
              <w:marRight w:val="0"/>
              <w:marTop w:val="0"/>
              <w:marBottom w:val="0"/>
              <w:divBdr>
                <w:top w:val="none" w:sz="0" w:space="0" w:color="auto"/>
                <w:left w:val="none" w:sz="0" w:space="0" w:color="auto"/>
                <w:bottom w:val="none" w:sz="0" w:space="0" w:color="auto"/>
                <w:right w:val="none" w:sz="0" w:space="0" w:color="auto"/>
              </w:divBdr>
            </w:div>
            <w:div w:id="268200599">
              <w:marLeft w:val="0"/>
              <w:marRight w:val="0"/>
              <w:marTop w:val="0"/>
              <w:marBottom w:val="0"/>
              <w:divBdr>
                <w:top w:val="none" w:sz="0" w:space="0" w:color="auto"/>
                <w:left w:val="none" w:sz="0" w:space="0" w:color="auto"/>
                <w:bottom w:val="none" w:sz="0" w:space="0" w:color="auto"/>
                <w:right w:val="none" w:sz="0" w:space="0" w:color="auto"/>
              </w:divBdr>
            </w:div>
            <w:div w:id="1404716688">
              <w:marLeft w:val="0"/>
              <w:marRight w:val="0"/>
              <w:marTop w:val="0"/>
              <w:marBottom w:val="0"/>
              <w:divBdr>
                <w:top w:val="none" w:sz="0" w:space="0" w:color="auto"/>
                <w:left w:val="none" w:sz="0" w:space="0" w:color="auto"/>
                <w:bottom w:val="none" w:sz="0" w:space="0" w:color="auto"/>
                <w:right w:val="none" w:sz="0" w:space="0" w:color="auto"/>
              </w:divBdr>
            </w:div>
            <w:div w:id="760300511">
              <w:marLeft w:val="0"/>
              <w:marRight w:val="0"/>
              <w:marTop w:val="0"/>
              <w:marBottom w:val="0"/>
              <w:divBdr>
                <w:top w:val="none" w:sz="0" w:space="0" w:color="auto"/>
                <w:left w:val="none" w:sz="0" w:space="0" w:color="auto"/>
                <w:bottom w:val="none" w:sz="0" w:space="0" w:color="auto"/>
                <w:right w:val="none" w:sz="0" w:space="0" w:color="auto"/>
              </w:divBdr>
            </w:div>
            <w:div w:id="1738699100">
              <w:marLeft w:val="0"/>
              <w:marRight w:val="0"/>
              <w:marTop w:val="0"/>
              <w:marBottom w:val="0"/>
              <w:divBdr>
                <w:top w:val="none" w:sz="0" w:space="0" w:color="auto"/>
                <w:left w:val="none" w:sz="0" w:space="0" w:color="auto"/>
                <w:bottom w:val="none" w:sz="0" w:space="0" w:color="auto"/>
                <w:right w:val="none" w:sz="0" w:space="0" w:color="auto"/>
              </w:divBdr>
            </w:div>
            <w:div w:id="273832860">
              <w:marLeft w:val="0"/>
              <w:marRight w:val="0"/>
              <w:marTop w:val="0"/>
              <w:marBottom w:val="0"/>
              <w:divBdr>
                <w:top w:val="none" w:sz="0" w:space="0" w:color="auto"/>
                <w:left w:val="none" w:sz="0" w:space="0" w:color="auto"/>
                <w:bottom w:val="none" w:sz="0" w:space="0" w:color="auto"/>
                <w:right w:val="none" w:sz="0" w:space="0" w:color="auto"/>
              </w:divBdr>
            </w:div>
            <w:div w:id="57094732">
              <w:marLeft w:val="0"/>
              <w:marRight w:val="0"/>
              <w:marTop w:val="0"/>
              <w:marBottom w:val="0"/>
              <w:divBdr>
                <w:top w:val="none" w:sz="0" w:space="0" w:color="auto"/>
                <w:left w:val="none" w:sz="0" w:space="0" w:color="auto"/>
                <w:bottom w:val="none" w:sz="0" w:space="0" w:color="auto"/>
                <w:right w:val="none" w:sz="0" w:space="0" w:color="auto"/>
              </w:divBdr>
            </w:div>
            <w:div w:id="679548394">
              <w:marLeft w:val="0"/>
              <w:marRight w:val="0"/>
              <w:marTop w:val="0"/>
              <w:marBottom w:val="0"/>
              <w:divBdr>
                <w:top w:val="none" w:sz="0" w:space="0" w:color="auto"/>
                <w:left w:val="none" w:sz="0" w:space="0" w:color="auto"/>
                <w:bottom w:val="none" w:sz="0" w:space="0" w:color="auto"/>
                <w:right w:val="none" w:sz="0" w:space="0" w:color="auto"/>
              </w:divBdr>
            </w:div>
            <w:div w:id="1085569983">
              <w:marLeft w:val="0"/>
              <w:marRight w:val="0"/>
              <w:marTop w:val="0"/>
              <w:marBottom w:val="0"/>
              <w:divBdr>
                <w:top w:val="none" w:sz="0" w:space="0" w:color="auto"/>
                <w:left w:val="none" w:sz="0" w:space="0" w:color="auto"/>
                <w:bottom w:val="none" w:sz="0" w:space="0" w:color="auto"/>
                <w:right w:val="none" w:sz="0" w:space="0" w:color="auto"/>
              </w:divBdr>
            </w:div>
            <w:div w:id="1957251041">
              <w:marLeft w:val="0"/>
              <w:marRight w:val="0"/>
              <w:marTop w:val="0"/>
              <w:marBottom w:val="0"/>
              <w:divBdr>
                <w:top w:val="none" w:sz="0" w:space="0" w:color="auto"/>
                <w:left w:val="none" w:sz="0" w:space="0" w:color="auto"/>
                <w:bottom w:val="none" w:sz="0" w:space="0" w:color="auto"/>
                <w:right w:val="none" w:sz="0" w:space="0" w:color="auto"/>
              </w:divBdr>
            </w:div>
            <w:div w:id="692346636">
              <w:marLeft w:val="0"/>
              <w:marRight w:val="0"/>
              <w:marTop w:val="0"/>
              <w:marBottom w:val="0"/>
              <w:divBdr>
                <w:top w:val="none" w:sz="0" w:space="0" w:color="auto"/>
                <w:left w:val="none" w:sz="0" w:space="0" w:color="auto"/>
                <w:bottom w:val="none" w:sz="0" w:space="0" w:color="auto"/>
                <w:right w:val="none" w:sz="0" w:space="0" w:color="auto"/>
              </w:divBdr>
            </w:div>
            <w:div w:id="1821186480">
              <w:marLeft w:val="0"/>
              <w:marRight w:val="0"/>
              <w:marTop w:val="0"/>
              <w:marBottom w:val="0"/>
              <w:divBdr>
                <w:top w:val="none" w:sz="0" w:space="0" w:color="auto"/>
                <w:left w:val="none" w:sz="0" w:space="0" w:color="auto"/>
                <w:bottom w:val="none" w:sz="0" w:space="0" w:color="auto"/>
                <w:right w:val="none" w:sz="0" w:space="0" w:color="auto"/>
              </w:divBdr>
            </w:div>
            <w:div w:id="2102986491">
              <w:marLeft w:val="0"/>
              <w:marRight w:val="0"/>
              <w:marTop w:val="0"/>
              <w:marBottom w:val="0"/>
              <w:divBdr>
                <w:top w:val="none" w:sz="0" w:space="0" w:color="auto"/>
                <w:left w:val="none" w:sz="0" w:space="0" w:color="auto"/>
                <w:bottom w:val="none" w:sz="0" w:space="0" w:color="auto"/>
                <w:right w:val="none" w:sz="0" w:space="0" w:color="auto"/>
              </w:divBdr>
            </w:div>
            <w:div w:id="1107699829">
              <w:marLeft w:val="0"/>
              <w:marRight w:val="0"/>
              <w:marTop w:val="0"/>
              <w:marBottom w:val="0"/>
              <w:divBdr>
                <w:top w:val="none" w:sz="0" w:space="0" w:color="auto"/>
                <w:left w:val="none" w:sz="0" w:space="0" w:color="auto"/>
                <w:bottom w:val="none" w:sz="0" w:space="0" w:color="auto"/>
                <w:right w:val="none" w:sz="0" w:space="0" w:color="auto"/>
              </w:divBdr>
            </w:div>
            <w:div w:id="765885796">
              <w:marLeft w:val="0"/>
              <w:marRight w:val="0"/>
              <w:marTop w:val="0"/>
              <w:marBottom w:val="0"/>
              <w:divBdr>
                <w:top w:val="none" w:sz="0" w:space="0" w:color="auto"/>
                <w:left w:val="none" w:sz="0" w:space="0" w:color="auto"/>
                <w:bottom w:val="none" w:sz="0" w:space="0" w:color="auto"/>
                <w:right w:val="none" w:sz="0" w:space="0" w:color="auto"/>
              </w:divBdr>
            </w:div>
            <w:div w:id="574701915">
              <w:marLeft w:val="0"/>
              <w:marRight w:val="0"/>
              <w:marTop w:val="0"/>
              <w:marBottom w:val="0"/>
              <w:divBdr>
                <w:top w:val="none" w:sz="0" w:space="0" w:color="auto"/>
                <w:left w:val="none" w:sz="0" w:space="0" w:color="auto"/>
                <w:bottom w:val="none" w:sz="0" w:space="0" w:color="auto"/>
                <w:right w:val="none" w:sz="0" w:space="0" w:color="auto"/>
              </w:divBdr>
            </w:div>
            <w:div w:id="1606232013">
              <w:marLeft w:val="0"/>
              <w:marRight w:val="0"/>
              <w:marTop w:val="0"/>
              <w:marBottom w:val="0"/>
              <w:divBdr>
                <w:top w:val="none" w:sz="0" w:space="0" w:color="auto"/>
                <w:left w:val="none" w:sz="0" w:space="0" w:color="auto"/>
                <w:bottom w:val="none" w:sz="0" w:space="0" w:color="auto"/>
                <w:right w:val="none" w:sz="0" w:space="0" w:color="auto"/>
              </w:divBdr>
            </w:div>
            <w:div w:id="2093620115">
              <w:marLeft w:val="0"/>
              <w:marRight w:val="0"/>
              <w:marTop w:val="0"/>
              <w:marBottom w:val="0"/>
              <w:divBdr>
                <w:top w:val="none" w:sz="0" w:space="0" w:color="auto"/>
                <w:left w:val="none" w:sz="0" w:space="0" w:color="auto"/>
                <w:bottom w:val="none" w:sz="0" w:space="0" w:color="auto"/>
                <w:right w:val="none" w:sz="0" w:space="0" w:color="auto"/>
              </w:divBdr>
            </w:div>
            <w:div w:id="1716074602">
              <w:marLeft w:val="0"/>
              <w:marRight w:val="0"/>
              <w:marTop w:val="0"/>
              <w:marBottom w:val="0"/>
              <w:divBdr>
                <w:top w:val="none" w:sz="0" w:space="0" w:color="auto"/>
                <w:left w:val="none" w:sz="0" w:space="0" w:color="auto"/>
                <w:bottom w:val="none" w:sz="0" w:space="0" w:color="auto"/>
                <w:right w:val="none" w:sz="0" w:space="0" w:color="auto"/>
              </w:divBdr>
            </w:div>
            <w:div w:id="1657882498">
              <w:marLeft w:val="0"/>
              <w:marRight w:val="0"/>
              <w:marTop w:val="0"/>
              <w:marBottom w:val="0"/>
              <w:divBdr>
                <w:top w:val="none" w:sz="0" w:space="0" w:color="auto"/>
                <w:left w:val="none" w:sz="0" w:space="0" w:color="auto"/>
                <w:bottom w:val="none" w:sz="0" w:space="0" w:color="auto"/>
                <w:right w:val="none" w:sz="0" w:space="0" w:color="auto"/>
              </w:divBdr>
            </w:div>
            <w:div w:id="1587881889">
              <w:marLeft w:val="0"/>
              <w:marRight w:val="0"/>
              <w:marTop w:val="0"/>
              <w:marBottom w:val="0"/>
              <w:divBdr>
                <w:top w:val="none" w:sz="0" w:space="0" w:color="auto"/>
                <w:left w:val="none" w:sz="0" w:space="0" w:color="auto"/>
                <w:bottom w:val="none" w:sz="0" w:space="0" w:color="auto"/>
                <w:right w:val="none" w:sz="0" w:space="0" w:color="auto"/>
              </w:divBdr>
            </w:div>
            <w:div w:id="1672295756">
              <w:marLeft w:val="0"/>
              <w:marRight w:val="0"/>
              <w:marTop w:val="0"/>
              <w:marBottom w:val="0"/>
              <w:divBdr>
                <w:top w:val="none" w:sz="0" w:space="0" w:color="auto"/>
                <w:left w:val="none" w:sz="0" w:space="0" w:color="auto"/>
                <w:bottom w:val="none" w:sz="0" w:space="0" w:color="auto"/>
                <w:right w:val="none" w:sz="0" w:space="0" w:color="auto"/>
              </w:divBdr>
            </w:div>
            <w:div w:id="1113087538">
              <w:marLeft w:val="0"/>
              <w:marRight w:val="0"/>
              <w:marTop w:val="0"/>
              <w:marBottom w:val="0"/>
              <w:divBdr>
                <w:top w:val="none" w:sz="0" w:space="0" w:color="auto"/>
                <w:left w:val="none" w:sz="0" w:space="0" w:color="auto"/>
                <w:bottom w:val="none" w:sz="0" w:space="0" w:color="auto"/>
                <w:right w:val="none" w:sz="0" w:space="0" w:color="auto"/>
              </w:divBdr>
            </w:div>
            <w:div w:id="1202983405">
              <w:marLeft w:val="0"/>
              <w:marRight w:val="0"/>
              <w:marTop w:val="0"/>
              <w:marBottom w:val="0"/>
              <w:divBdr>
                <w:top w:val="none" w:sz="0" w:space="0" w:color="auto"/>
                <w:left w:val="none" w:sz="0" w:space="0" w:color="auto"/>
                <w:bottom w:val="none" w:sz="0" w:space="0" w:color="auto"/>
                <w:right w:val="none" w:sz="0" w:space="0" w:color="auto"/>
              </w:divBdr>
            </w:div>
            <w:div w:id="1279945082">
              <w:marLeft w:val="0"/>
              <w:marRight w:val="0"/>
              <w:marTop w:val="0"/>
              <w:marBottom w:val="0"/>
              <w:divBdr>
                <w:top w:val="none" w:sz="0" w:space="0" w:color="auto"/>
                <w:left w:val="none" w:sz="0" w:space="0" w:color="auto"/>
                <w:bottom w:val="none" w:sz="0" w:space="0" w:color="auto"/>
                <w:right w:val="none" w:sz="0" w:space="0" w:color="auto"/>
              </w:divBdr>
            </w:div>
            <w:div w:id="293489110">
              <w:marLeft w:val="0"/>
              <w:marRight w:val="0"/>
              <w:marTop w:val="0"/>
              <w:marBottom w:val="0"/>
              <w:divBdr>
                <w:top w:val="none" w:sz="0" w:space="0" w:color="auto"/>
                <w:left w:val="none" w:sz="0" w:space="0" w:color="auto"/>
                <w:bottom w:val="none" w:sz="0" w:space="0" w:color="auto"/>
                <w:right w:val="none" w:sz="0" w:space="0" w:color="auto"/>
              </w:divBdr>
            </w:div>
            <w:div w:id="657464139">
              <w:marLeft w:val="0"/>
              <w:marRight w:val="0"/>
              <w:marTop w:val="0"/>
              <w:marBottom w:val="0"/>
              <w:divBdr>
                <w:top w:val="none" w:sz="0" w:space="0" w:color="auto"/>
                <w:left w:val="none" w:sz="0" w:space="0" w:color="auto"/>
                <w:bottom w:val="none" w:sz="0" w:space="0" w:color="auto"/>
                <w:right w:val="none" w:sz="0" w:space="0" w:color="auto"/>
              </w:divBdr>
            </w:div>
            <w:div w:id="388504216">
              <w:marLeft w:val="0"/>
              <w:marRight w:val="0"/>
              <w:marTop w:val="0"/>
              <w:marBottom w:val="0"/>
              <w:divBdr>
                <w:top w:val="none" w:sz="0" w:space="0" w:color="auto"/>
                <w:left w:val="none" w:sz="0" w:space="0" w:color="auto"/>
                <w:bottom w:val="none" w:sz="0" w:space="0" w:color="auto"/>
                <w:right w:val="none" w:sz="0" w:space="0" w:color="auto"/>
              </w:divBdr>
            </w:div>
            <w:div w:id="1391492678">
              <w:marLeft w:val="0"/>
              <w:marRight w:val="0"/>
              <w:marTop w:val="0"/>
              <w:marBottom w:val="0"/>
              <w:divBdr>
                <w:top w:val="none" w:sz="0" w:space="0" w:color="auto"/>
                <w:left w:val="none" w:sz="0" w:space="0" w:color="auto"/>
                <w:bottom w:val="none" w:sz="0" w:space="0" w:color="auto"/>
                <w:right w:val="none" w:sz="0" w:space="0" w:color="auto"/>
              </w:divBdr>
            </w:div>
            <w:div w:id="2000768563">
              <w:marLeft w:val="0"/>
              <w:marRight w:val="0"/>
              <w:marTop w:val="0"/>
              <w:marBottom w:val="0"/>
              <w:divBdr>
                <w:top w:val="none" w:sz="0" w:space="0" w:color="auto"/>
                <w:left w:val="none" w:sz="0" w:space="0" w:color="auto"/>
                <w:bottom w:val="none" w:sz="0" w:space="0" w:color="auto"/>
                <w:right w:val="none" w:sz="0" w:space="0" w:color="auto"/>
              </w:divBdr>
            </w:div>
            <w:div w:id="662707088">
              <w:marLeft w:val="0"/>
              <w:marRight w:val="0"/>
              <w:marTop w:val="0"/>
              <w:marBottom w:val="0"/>
              <w:divBdr>
                <w:top w:val="none" w:sz="0" w:space="0" w:color="auto"/>
                <w:left w:val="none" w:sz="0" w:space="0" w:color="auto"/>
                <w:bottom w:val="none" w:sz="0" w:space="0" w:color="auto"/>
                <w:right w:val="none" w:sz="0" w:space="0" w:color="auto"/>
              </w:divBdr>
            </w:div>
            <w:div w:id="1953432740">
              <w:marLeft w:val="0"/>
              <w:marRight w:val="0"/>
              <w:marTop w:val="0"/>
              <w:marBottom w:val="0"/>
              <w:divBdr>
                <w:top w:val="none" w:sz="0" w:space="0" w:color="auto"/>
                <w:left w:val="none" w:sz="0" w:space="0" w:color="auto"/>
                <w:bottom w:val="none" w:sz="0" w:space="0" w:color="auto"/>
                <w:right w:val="none" w:sz="0" w:space="0" w:color="auto"/>
              </w:divBdr>
            </w:div>
            <w:div w:id="585068802">
              <w:marLeft w:val="0"/>
              <w:marRight w:val="0"/>
              <w:marTop w:val="0"/>
              <w:marBottom w:val="0"/>
              <w:divBdr>
                <w:top w:val="none" w:sz="0" w:space="0" w:color="auto"/>
                <w:left w:val="none" w:sz="0" w:space="0" w:color="auto"/>
                <w:bottom w:val="none" w:sz="0" w:space="0" w:color="auto"/>
                <w:right w:val="none" w:sz="0" w:space="0" w:color="auto"/>
              </w:divBdr>
            </w:div>
            <w:div w:id="351492491">
              <w:marLeft w:val="0"/>
              <w:marRight w:val="0"/>
              <w:marTop w:val="0"/>
              <w:marBottom w:val="0"/>
              <w:divBdr>
                <w:top w:val="none" w:sz="0" w:space="0" w:color="auto"/>
                <w:left w:val="none" w:sz="0" w:space="0" w:color="auto"/>
                <w:bottom w:val="none" w:sz="0" w:space="0" w:color="auto"/>
                <w:right w:val="none" w:sz="0" w:space="0" w:color="auto"/>
              </w:divBdr>
            </w:div>
            <w:div w:id="1366364426">
              <w:marLeft w:val="0"/>
              <w:marRight w:val="0"/>
              <w:marTop w:val="0"/>
              <w:marBottom w:val="0"/>
              <w:divBdr>
                <w:top w:val="none" w:sz="0" w:space="0" w:color="auto"/>
                <w:left w:val="none" w:sz="0" w:space="0" w:color="auto"/>
                <w:bottom w:val="none" w:sz="0" w:space="0" w:color="auto"/>
                <w:right w:val="none" w:sz="0" w:space="0" w:color="auto"/>
              </w:divBdr>
            </w:div>
            <w:div w:id="1080566759">
              <w:marLeft w:val="0"/>
              <w:marRight w:val="0"/>
              <w:marTop w:val="0"/>
              <w:marBottom w:val="0"/>
              <w:divBdr>
                <w:top w:val="none" w:sz="0" w:space="0" w:color="auto"/>
                <w:left w:val="none" w:sz="0" w:space="0" w:color="auto"/>
                <w:bottom w:val="none" w:sz="0" w:space="0" w:color="auto"/>
                <w:right w:val="none" w:sz="0" w:space="0" w:color="auto"/>
              </w:divBdr>
            </w:div>
            <w:div w:id="1537044241">
              <w:marLeft w:val="0"/>
              <w:marRight w:val="0"/>
              <w:marTop w:val="0"/>
              <w:marBottom w:val="0"/>
              <w:divBdr>
                <w:top w:val="none" w:sz="0" w:space="0" w:color="auto"/>
                <w:left w:val="none" w:sz="0" w:space="0" w:color="auto"/>
                <w:bottom w:val="none" w:sz="0" w:space="0" w:color="auto"/>
                <w:right w:val="none" w:sz="0" w:space="0" w:color="auto"/>
              </w:divBdr>
            </w:div>
            <w:div w:id="135412297">
              <w:marLeft w:val="0"/>
              <w:marRight w:val="0"/>
              <w:marTop w:val="0"/>
              <w:marBottom w:val="0"/>
              <w:divBdr>
                <w:top w:val="none" w:sz="0" w:space="0" w:color="auto"/>
                <w:left w:val="none" w:sz="0" w:space="0" w:color="auto"/>
                <w:bottom w:val="none" w:sz="0" w:space="0" w:color="auto"/>
                <w:right w:val="none" w:sz="0" w:space="0" w:color="auto"/>
              </w:divBdr>
            </w:div>
            <w:div w:id="238562970">
              <w:marLeft w:val="0"/>
              <w:marRight w:val="0"/>
              <w:marTop w:val="0"/>
              <w:marBottom w:val="0"/>
              <w:divBdr>
                <w:top w:val="none" w:sz="0" w:space="0" w:color="auto"/>
                <w:left w:val="none" w:sz="0" w:space="0" w:color="auto"/>
                <w:bottom w:val="none" w:sz="0" w:space="0" w:color="auto"/>
                <w:right w:val="none" w:sz="0" w:space="0" w:color="auto"/>
              </w:divBdr>
            </w:div>
            <w:div w:id="1865166487">
              <w:marLeft w:val="0"/>
              <w:marRight w:val="0"/>
              <w:marTop w:val="0"/>
              <w:marBottom w:val="0"/>
              <w:divBdr>
                <w:top w:val="none" w:sz="0" w:space="0" w:color="auto"/>
                <w:left w:val="none" w:sz="0" w:space="0" w:color="auto"/>
                <w:bottom w:val="none" w:sz="0" w:space="0" w:color="auto"/>
                <w:right w:val="none" w:sz="0" w:space="0" w:color="auto"/>
              </w:divBdr>
            </w:div>
            <w:div w:id="1875918094">
              <w:marLeft w:val="0"/>
              <w:marRight w:val="0"/>
              <w:marTop w:val="0"/>
              <w:marBottom w:val="0"/>
              <w:divBdr>
                <w:top w:val="none" w:sz="0" w:space="0" w:color="auto"/>
                <w:left w:val="none" w:sz="0" w:space="0" w:color="auto"/>
                <w:bottom w:val="none" w:sz="0" w:space="0" w:color="auto"/>
                <w:right w:val="none" w:sz="0" w:space="0" w:color="auto"/>
              </w:divBdr>
            </w:div>
            <w:div w:id="1660228409">
              <w:marLeft w:val="0"/>
              <w:marRight w:val="0"/>
              <w:marTop w:val="0"/>
              <w:marBottom w:val="0"/>
              <w:divBdr>
                <w:top w:val="none" w:sz="0" w:space="0" w:color="auto"/>
                <w:left w:val="none" w:sz="0" w:space="0" w:color="auto"/>
                <w:bottom w:val="none" w:sz="0" w:space="0" w:color="auto"/>
                <w:right w:val="none" w:sz="0" w:space="0" w:color="auto"/>
              </w:divBdr>
            </w:div>
            <w:div w:id="2115400635">
              <w:marLeft w:val="0"/>
              <w:marRight w:val="0"/>
              <w:marTop w:val="0"/>
              <w:marBottom w:val="0"/>
              <w:divBdr>
                <w:top w:val="none" w:sz="0" w:space="0" w:color="auto"/>
                <w:left w:val="none" w:sz="0" w:space="0" w:color="auto"/>
                <w:bottom w:val="none" w:sz="0" w:space="0" w:color="auto"/>
                <w:right w:val="none" w:sz="0" w:space="0" w:color="auto"/>
              </w:divBdr>
            </w:div>
            <w:div w:id="2079814472">
              <w:marLeft w:val="0"/>
              <w:marRight w:val="0"/>
              <w:marTop w:val="0"/>
              <w:marBottom w:val="0"/>
              <w:divBdr>
                <w:top w:val="none" w:sz="0" w:space="0" w:color="auto"/>
                <w:left w:val="none" w:sz="0" w:space="0" w:color="auto"/>
                <w:bottom w:val="none" w:sz="0" w:space="0" w:color="auto"/>
                <w:right w:val="none" w:sz="0" w:space="0" w:color="auto"/>
              </w:divBdr>
            </w:div>
            <w:div w:id="1037657652">
              <w:marLeft w:val="0"/>
              <w:marRight w:val="0"/>
              <w:marTop w:val="0"/>
              <w:marBottom w:val="0"/>
              <w:divBdr>
                <w:top w:val="none" w:sz="0" w:space="0" w:color="auto"/>
                <w:left w:val="none" w:sz="0" w:space="0" w:color="auto"/>
                <w:bottom w:val="none" w:sz="0" w:space="0" w:color="auto"/>
                <w:right w:val="none" w:sz="0" w:space="0" w:color="auto"/>
              </w:divBdr>
            </w:div>
            <w:div w:id="247618045">
              <w:marLeft w:val="0"/>
              <w:marRight w:val="0"/>
              <w:marTop w:val="0"/>
              <w:marBottom w:val="0"/>
              <w:divBdr>
                <w:top w:val="none" w:sz="0" w:space="0" w:color="auto"/>
                <w:left w:val="none" w:sz="0" w:space="0" w:color="auto"/>
                <w:bottom w:val="none" w:sz="0" w:space="0" w:color="auto"/>
                <w:right w:val="none" w:sz="0" w:space="0" w:color="auto"/>
              </w:divBdr>
            </w:div>
            <w:div w:id="1360930090">
              <w:marLeft w:val="0"/>
              <w:marRight w:val="0"/>
              <w:marTop w:val="0"/>
              <w:marBottom w:val="0"/>
              <w:divBdr>
                <w:top w:val="none" w:sz="0" w:space="0" w:color="auto"/>
                <w:left w:val="none" w:sz="0" w:space="0" w:color="auto"/>
                <w:bottom w:val="none" w:sz="0" w:space="0" w:color="auto"/>
                <w:right w:val="none" w:sz="0" w:space="0" w:color="auto"/>
              </w:divBdr>
            </w:div>
            <w:div w:id="1324359307">
              <w:marLeft w:val="0"/>
              <w:marRight w:val="0"/>
              <w:marTop w:val="0"/>
              <w:marBottom w:val="0"/>
              <w:divBdr>
                <w:top w:val="none" w:sz="0" w:space="0" w:color="auto"/>
                <w:left w:val="none" w:sz="0" w:space="0" w:color="auto"/>
                <w:bottom w:val="none" w:sz="0" w:space="0" w:color="auto"/>
                <w:right w:val="none" w:sz="0" w:space="0" w:color="auto"/>
              </w:divBdr>
            </w:div>
            <w:div w:id="1179468653">
              <w:marLeft w:val="0"/>
              <w:marRight w:val="0"/>
              <w:marTop w:val="0"/>
              <w:marBottom w:val="0"/>
              <w:divBdr>
                <w:top w:val="none" w:sz="0" w:space="0" w:color="auto"/>
                <w:left w:val="none" w:sz="0" w:space="0" w:color="auto"/>
                <w:bottom w:val="none" w:sz="0" w:space="0" w:color="auto"/>
                <w:right w:val="none" w:sz="0" w:space="0" w:color="auto"/>
              </w:divBdr>
            </w:div>
            <w:div w:id="1440032605">
              <w:marLeft w:val="0"/>
              <w:marRight w:val="0"/>
              <w:marTop w:val="0"/>
              <w:marBottom w:val="0"/>
              <w:divBdr>
                <w:top w:val="none" w:sz="0" w:space="0" w:color="auto"/>
                <w:left w:val="none" w:sz="0" w:space="0" w:color="auto"/>
                <w:bottom w:val="none" w:sz="0" w:space="0" w:color="auto"/>
                <w:right w:val="none" w:sz="0" w:space="0" w:color="auto"/>
              </w:divBdr>
            </w:div>
            <w:div w:id="756752899">
              <w:marLeft w:val="0"/>
              <w:marRight w:val="0"/>
              <w:marTop w:val="0"/>
              <w:marBottom w:val="0"/>
              <w:divBdr>
                <w:top w:val="none" w:sz="0" w:space="0" w:color="auto"/>
                <w:left w:val="none" w:sz="0" w:space="0" w:color="auto"/>
                <w:bottom w:val="none" w:sz="0" w:space="0" w:color="auto"/>
                <w:right w:val="none" w:sz="0" w:space="0" w:color="auto"/>
              </w:divBdr>
            </w:div>
            <w:div w:id="1458137722">
              <w:marLeft w:val="0"/>
              <w:marRight w:val="0"/>
              <w:marTop w:val="0"/>
              <w:marBottom w:val="0"/>
              <w:divBdr>
                <w:top w:val="none" w:sz="0" w:space="0" w:color="auto"/>
                <w:left w:val="none" w:sz="0" w:space="0" w:color="auto"/>
                <w:bottom w:val="none" w:sz="0" w:space="0" w:color="auto"/>
                <w:right w:val="none" w:sz="0" w:space="0" w:color="auto"/>
              </w:divBdr>
            </w:div>
            <w:div w:id="1609578688">
              <w:marLeft w:val="0"/>
              <w:marRight w:val="0"/>
              <w:marTop w:val="0"/>
              <w:marBottom w:val="0"/>
              <w:divBdr>
                <w:top w:val="none" w:sz="0" w:space="0" w:color="auto"/>
                <w:left w:val="none" w:sz="0" w:space="0" w:color="auto"/>
                <w:bottom w:val="none" w:sz="0" w:space="0" w:color="auto"/>
                <w:right w:val="none" w:sz="0" w:space="0" w:color="auto"/>
              </w:divBdr>
            </w:div>
            <w:div w:id="1113592114">
              <w:marLeft w:val="0"/>
              <w:marRight w:val="0"/>
              <w:marTop w:val="0"/>
              <w:marBottom w:val="0"/>
              <w:divBdr>
                <w:top w:val="none" w:sz="0" w:space="0" w:color="auto"/>
                <w:left w:val="none" w:sz="0" w:space="0" w:color="auto"/>
                <w:bottom w:val="none" w:sz="0" w:space="0" w:color="auto"/>
                <w:right w:val="none" w:sz="0" w:space="0" w:color="auto"/>
              </w:divBdr>
            </w:div>
            <w:div w:id="654455190">
              <w:marLeft w:val="0"/>
              <w:marRight w:val="0"/>
              <w:marTop w:val="0"/>
              <w:marBottom w:val="0"/>
              <w:divBdr>
                <w:top w:val="none" w:sz="0" w:space="0" w:color="auto"/>
                <w:left w:val="none" w:sz="0" w:space="0" w:color="auto"/>
                <w:bottom w:val="none" w:sz="0" w:space="0" w:color="auto"/>
                <w:right w:val="none" w:sz="0" w:space="0" w:color="auto"/>
              </w:divBdr>
            </w:div>
            <w:div w:id="1703631900">
              <w:marLeft w:val="0"/>
              <w:marRight w:val="0"/>
              <w:marTop w:val="0"/>
              <w:marBottom w:val="0"/>
              <w:divBdr>
                <w:top w:val="none" w:sz="0" w:space="0" w:color="auto"/>
                <w:left w:val="none" w:sz="0" w:space="0" w:color="auto"/>
                <w:bottom w:val="none" w:sz="0" w:space="0" w:color="auto"/>
                <w:right w:val="none" w:sz="0" w:space="0" w:color="auto"/>
              </w:divBdr>
            </w:div>
            <w:div w:id="955916153">
              <w:marLeft w:val="0"/>
              <w:marRight w:val="0"/>
              <w:marTop w:val="0"/>
              <w:marBottom w:val="0"/>
              <w:divBdr>
                <w:top w:val="none" w:sz="0" w:space="0" w:color="auto"/>
                <w:left w:val="none" w:sz="0" w:space="0" w:color="auto"/>
                <w:bottom w:val="none" w:sz="0" w:space="0" w:color="auto"/>
                <w:right w:val="none" w:sz="0" w:space="0" w:color="auto"/>
              </w:divBdr>
            </w:div>
            <w:div w:id="1706131446">
              <w:marLeft w:val="0"/>
              <w:marRight w:val="0"/>
              <w:marTop w:val="0"/>
              <w:marBottom w:val="0"/>
              <w:divBdr>
                <w:top w:val="none" w:sz="0" w:space="0" w:color="auto"/>
                <w:left w:val="none" w:sz="0" w:space="0" w:color="auto"/>
                <w:bottom w:val="none" w:sz="0" w:space="0" w:color="auto"/>
                <w:right w:val="none" w:sz="0" w:space="0" w:color="auto"/>
              </w:divBdr>
            </w:div>
            <w:div w:id="920913565">
              <w:marLeft w:val="0"/>
              <w:marRight w:val="0"/>
              <w:marTop w:val="0"/>
              <w:marBottom w:val="0"/>
              <w:divBdr>
                <w:top w:val="none" w:sz="0" w:space="0" w:color="auto"/>
                <w:left w:val="none" w:sz="0" w:space="0" w:color="auto"/>
                <w:bottom w:val="none" w:sz="0" w:space="0" w:color="auto"/>
                <w:right w:val="none" w:sz="0" w:space="0" w:color="auto"/>
              </w:divBdr>
            </w:div>
            <w:div w:id="1343627213">
              <w:marLeft w:val="0"/>
              <w:marRight w:val="0"/>
              <w:marTop w:val="0"/>
              <w:marBottom w:val="0"/>
              <w:divBdr>
                <w:top w:val="none" w:sz="0" w:space="0" w:color="auto"/>
                <w:left w:val="none" w:sz="0" w:space="0" w:color="auto"/>
                <w:bottom w:val="none" w:sz="0" w:space="0" w:color="auto"/>
                <w:right w:val="none" w:sz="0" w:space="0" w:color="auto"/>
              </w:divBdr>
            </w:div>
            <w:div w:id="2141875156">
              <w:marLeft w:val="0"/>
              <w:marRight w:val="0"/>
              <w:marTop w:val="0"/>
              <w:marBottom w:val="0"/>
              <w:divBdr>
                <w:top w:val="none" w:sz="0" w:space="0" w:color="auto"/>
                <w:left w:val="none" w:sz="0" w:space="0" w:color="auto"/>
                <w:bottom w:val="none" w:sz="0" w:space="0" w:color="auto"/>
                <w:right w:val="none" w:sz="0" w:space="0" w:color="auto"/>
              </w:divBdr>
            </w:div>
            <w:div w:id="1168785937">
              <w:marLeft w:val="0"/>
              <w:marRight w:val="0"/>
              <w:marTop w:val="0"/>
              <w:marBottom w:val="0"/>
              <w:divBdr>
                <w:top w:val="none" w:sz="0" w:space="0" w:color="auto"/>
                <w:left w:val="none" w:sz="0" w:space="0" w:color="auto"/>
                <w:bottom w:val="none" w:sz="0" w:space="0" w:color="auto"/>
                <w:right w:val="none" w:sz="0" w:space="0" w:color="auto"/>
              </w:divBdr>
            </w:div>
            <w:div w:id="644746360">
              <w:marLeft w:val="0"/>
              <w:marRight w:val="0"/>
              <w:marTop w:val="0"/>
              <w:marBottom w:val="0"/>
              <w:divBdr>
                <w:top w:val="none" w:sz="0" w:space="0" w:color="auto"/>
                <w:left w:val="none" w:sz="0" w:space="0" w:color="auto"/>
                <w:bottom w:val="none" w:sz="0" w:space="0" w:color="auto"/>
                <w:right w:val="none" w:sz="0" w:space="0" w:color="auto"/>
              </w:divBdr>
            </w:div>
            <w:div w:id="1882746968">
              <w:marLeft w:val="0"/>
              <w:marRight w:val="0"/>
              <w:marTop w:val="0"/>
              <w:marBottom w:val="0"/>
              <w:divBdr>
                <w:top w:val="none" w:sz="0" w:space="0" w:color="auto"/>
                <w:left w:val="none" w:sz="0" w:space="0" w:color="auto"/>
                <w:bottom w:val="none" w:sz="0" w:space="0" w:color="auto"/>
                <w:right w:val="none" w:sz="0" w:space="0" w:color="auto"/>
              </w:divBdr>
            </w:div>
            <w:div w:id="179514915">
              <w:marLeft w:val="0"/>
              <w:marRight w:val="0"/>
              <w:marTop w:val="0"/>
              <w:marBottom w:val="0"/>
              <w:divBdr>
                <w:top w:val="none" w:sz="0" w:space="0" w:color="auto"/>
                <w:left w:val="none" w:sz="0" w:space="0" w:color="auto"/>
                <w:bottom w:val="none" w:sz="0" w:space="0" w:color="auto"/>
                <w:right w:val="none" w:sz="0" w:space="0" w:color="auto"/>
              </w:divBdr>
            </w:div>
            <w:div w:id="17126487">
              <w:marLeft w:val="0"/>
              <w:marRight w:val="0"/>
              <w:marTop w:val="0"/>
              <w:marBottom w:val="0"/>
              <w:divBdr>
                <w:top w:val="none" w:sz="0" w:space="0" w:color="auto"/>
                <w:left w:val="none" w:sz="0" w:space="0" w:color="auto"/>
                <w:bottom w:val="none" w:sz="0" w:space="0" w:color="auto"/>
                <w:right w:val="none" w:sz="0" w:space="0" w:color="auto"/>
              </w:divBdr>
            </w:div>
            <w:div w:id="1061245283">
              <w:marLeft w:val="0"/>
              <w:marRight w:val="0"/>
              <w:marTop w:val="0"/>
              <w:marBottom w:val="0"/>
              <w:divBdr>
                <w:top w:val="none" w:sz="0" w:space="0" w:color="auto"/>
                <w:left w:val="none" w:sz="0" w:space="0" w:color="auto"/>
                <w:bottom w:val="none" w:sz="0" w:space="0" w:color="auto"/>
                <w:right w:val="none" w:sz="0" w:space="0" w:color="auto"/>
              </w:divBdr>
            </w:div>
            <w:div w:id="1688215565">
              <w:marLeft w:val="0"/>
              <w:marRight w:val="0"/>
              <w:marTop w:val="0"/>
              <w:marBottom w:val="0"/>
              <w:divBdr>
                <w:top w:val="none" w:sz="0" w:space="0" w:color="auto"/>
                <w:left w:val="none" w:sz="0" w:space="0" w:color="auto"/>
                <w:bottom w:val="none" w:sz="0" w:space="0" w:color="auto"/>
                <w:right w:val="none" w:sz="0" w:space="0" w:color="auto"/>
              </w:divBdr>
            </w:div>
            <w:div w:id="291710706">
              <w:marLeft w:val="0"/>
              <w:marRight w:val="0"/>
              <w:marTop w:val="0"/>
              <w:marBottom w:val="0"/>
              <w:divBdr>
                <w:top w:val="none" w:sz="0" w:space="0" w:color="auto"/>
                <w:left w:val="none" w:sz="0" w:space="0" w:color="auto"/>
                <w:bottom w:val="none" w:sz="0" w:space="0" w:color="auto"/>
                <w:right w:val="none" w:sz="0" w:space="0" w:color="auto"/>
              </w:divBdr>
            </w:div>
            <w:div w:id="927471065">
              <w:marLeft w:val="0"/>
              <w:marRight w:val="0"/>
              <w:marTop w:val="0"/>
              <w:marBottom w:val="0"/>
              <w:divBdr>
                <w:top w:val="none" w:sz="0" w:space="0" w:color="auto"/>
                <w:left w:val="none" w:sz="0" w:space="0" w:color="auto"/>
                <w:bottom w:val="none" w:sz="0" w:space="0" w:color="auto"/>
                <w:right w:val="none" w:sz="0" w:space="0" w:color="auto"/>
              </w:divBdr>
            </w:div>
            <w:div w:id="989332155">
              <w:marLeft w:val="0"/>
              <w:marRight w:val="0"/>
              <w:marTop w:val="0"/>
              <w:marBottom w:val="0"/>
              <w:divBdr>
                <w:top w:val="none" w:sz="0" w:space="0" w:color="auto"/>
                <w:left w:val="none" w:sz="0" w:space="0" w:color="auto"/>
                <w:bottom w:val="none" w:sz="0" w:space="0" w:color="auto"/>
                <w:right w:val="none" w:sz="0" w:space="0" w:color="auto"/>
              </w:divBdr>
            </w:div>
            <w:div w:id="1242523251">
              <w:marLeft w:val="0"/>
              <w:marRight w:val="0"/>
              <w:marTop w:val="0"/>
              <w:marBottom w:val="0"/>
              <w:divBdr>
                <w:top w:val="none" w:sz="0" w:space="0" w:color="auto"/>
                <w:left w:val="none" w:sz="0" w:space="0" w:color="auto"/>
                <w:bottom w:val="none" w:sz="0" w:space="0" w:color="auto"/>
                <w:right w:val="none" w:sz="0" w:space="0" w:color="auto"/>
              </w:divBdr>
            </w:div>
            <w:div w:id="1667902290">
              <w:marLeft w:val="0"/>
              <w:marRight w:val="0"/>
              <w:marTop w:val="0"/>
              <w:marBottom w:val="0"/>
              <w:divBdr>
                <w:top w:val="none" w:sz="0" w:space="0" w:color="auto"/>
                <w:left w:val="none" w:sz="0" w:space="0" w:color="auto"/>
                <w:bottom w:val="none" w:sz="0" w:space="0" w:color="auto"/>
                <w:right w:val="none" w:sz="0" w:space="0" w:color="auto"/>
              </w:divBdr>
            </w:div>
            <w:div w:id="2105296382">
              <w:marLeft w:val="0"/>
              <w:marRight w:val="0"/>
              <w:marTop w:val="0"/>
              <w:marBottom w:val="0"/>
              <w:divBdr>
                <w:top w:val="none" w:sz="0" w:space="0" w:color="auto"/>
                <w:left w:val="none" w:sz="0" w:space="0" w:color="auto"/>
                <w:bottom w:val="none" w:sz="0" w:space="0" w:color="auto"/>
                <w:right w:val="none" w:sz="0" w:space="0" w:color="auto"/>
              </w:divBdr>
            </w:div>
            <w:div w:id="1277442645">
              <w:marLeft w:val="0"/>
              <w:marRight w:val="0"/>
              <w:marTop w:val="0"/>
              <w:marBottom w:val="0"/>
              <w:divBdr>
                <w:top w:val="none" w:sz="0" w:space="0" w:color="auto"/>
                <w:left w:val="none" w:sz="0" w:space="0" w:color="auto"/>
                <w:bottom w:val="none" w:sz="0" w:space="0" w:color="auto"/>
                <w:right w:val="none" w:sz="0" w:space="0" w:color="auto"/>
              </w:divBdr>
            </w:div>
            <w:div w:id="1744330091">
              <w:marLeft w:val="0"/>
              <w:marRight w:val="0"/>
              <w:marTop w:val="0"/>
              <w:marBottom w:val="0"/>
              <w:divBdr>
                <w:top w:val="none" w:sz="0" w:space="0" w:color="auto"/>
                <w:left w:val="none" w:sz="0" w:space="0" w:color="auto"/>
                <w:bottom w:val="none" w:sz="0" w:space="0" w:color="auto"/>
                <w:right w:val="none" w:sz="0" w:space="0" w:color="auto"/>
              </w:divBdr>
            </w:div>
            <w:div w:id="1843885260">
              <w:marLeft w:val="0"/>
              <w:marRight w:val="0"/>
              <w:marTop w:val="0"/>
              <w:marBottom w:val="0"/>
              <w:divBdr>
                <w:top w:val="none" w:sz="0" w:space="0" w:color="auto"/>
                <w:left w:val="none" w:sz="0" w:space="0" w:color="auto"/>
                <w:bottom w:val="none" w:sz="0" w:space="0" w:color="auto"/>
                <w:right w:val="none" w:sz="0" w:space="0" w:color="auto"/>
              </w:divBdr>
            </w:div>
            <w:div w:id="1729106766">
              <w:marLeft w:val="0"/>
              <w:marRight w:val="0"/>
              <w:marTop w:val="0"/>
              <w:marBottom w:val="0"/>
              <w:divBdr>
                <w:top w:val="none" w:sz="0" w:space="0" w:color="auto"/>
                <w:left w:val="none" w:sz="0" w:space="0" w:color="auto"/>
                <w:bottom w:val="none" w:sz="0" w:space="0" w:color="auto"/>
                <w:right w:val="none" w:sz="0" w:space="0" w:color="auto"/>
              </w:divBdr>
            </w:div>
            <w:div w:id="641274339">
              <w:marLeft w:val="0"/>
              <w:marRight w:val="0"/>
              <w:marTop w:val="0"/>
              <w:marBottom w:val="0"/>
              <w:divBdr>
                <w:top w:val="none" w:sz="0" w:space="0" w:color="auto"/>
                <w:left w:val="none" w:sz="0" w:space="0" w:color="auto"/>
                <w:bottom w:val="none" w:sz="0" w:space="0" w:color="auto"/>
                <w:right w:val="none" w:sz="0" w:space="0" w:color="auto"/>
              </w:divBdr>
            </w:div>
            <w:div w:id="1046686871">
              <w:marLeft w:val="0"/>
              <w:marRight w:val="0"/>
              <w:marTop w:val="0"/>
              <w:marBottom w:val="0"/>
              <w:divBdr>
                <w:top w:val="none" w:sz="0" w:space="0" w:color="auto"/>
                <w:left w:val="none" w:sz="0" w:space="0" w:color="auto"/>
                <w:bottom w:val="none" w:sz="0" w:space="0" w:color="auto"/>
                <w:right w:val="none" w:sz="0" w:space="0" w:color="auto"/>
              </w:divBdr>
            </w:div>
            <w:div w:id="617837049">
              <w:marLeft w:val="0"/>
              <w:marRight w:val="0"/>
              <w:marTop w:val="0"/>
              <w:marBottom w:val="0"/>
              <w:divBdr>
                <w:top w:val="none" w:sz="0" w:space="0" w:color="auto"/>
                <w:left w:val="none" w:sz="0" w:space="0" w:color="auto"/>
                <w:bottom w:val="none" w:sz="0" w:space="0" w:color="auto"/>
                <w:right w:val="none" w:sz="0" w:space="0" w:color="auto"/>
              </w:divBdr>
            </w:div>
            <w:div w:id="255989592">
              <w:marLeft w:val="0"/>
              <w:marRight w:val="0"/>
              <w:marTop w:val="0"/>
              <w:marBottom w:val="0"/>
              <w:divBdr>
                <w:top w:val="none" w:sz="0" w:space="0" w:color="auto"/>
                <w:left w:val="none" w:sz="0" w:space="0" w:color="auto"/>
                <w:bottom w:val="none" w:sz="0" w:space="0" w:color="auto"/>
                <w:right w:val="none" w:sz="0" w:space="0" w:color="auto"/>
              </w:divBdr>
            </w:div>
            <w:div w:id="388309518">
              <w:marLeft w:val="0"/>
              <w:marRight w:val="0"/>
              <w:marTop w:val="0"/>
              <w:marBottom w:val="0"/>
              <w:divBdr>
                <w:top w:val="none" w:sz="0" w:space="0" w:color="auto"/>
                <w:left w:val="none" w:sz="0" w:space="0" w:color="auto"/>
                <w:bottom w:val="none" w:sz="0" w:space="0" w:color="auto"/>
                <w:right w:val="none" w:sz="0" w:space="0" w:color="auto"/>
              </w:divBdr>
            </w:div>
            <w:div w:id="1974676255">
              <w:marLeft w:val="0"/>
              <w:marRight w:val="0"/>
              <w:marTop w:val="0"/>
              <w:marBottom w:val="0"/>
              <w:divBdr>
                <w:top w:val="none" w:sz="0" w:space="0" w:color="auto"/>
                <w:left w:val="none" w:sz="0" w:space="0" w:color="auto"/>
                <w:bottom w:val="none" w:sz="0" w:space="0" w:color="auto"/>
                <w:right w:val="none" w:sz="0" w:space="0" w:color="auto"/>
              </w:divBdr>
            </w:div>
            <w:div w:id="1671836011">
              <w:marLeft w:val="0"/>
              <w:marRight w:val="0"/>
              <w:marTop w:val="0"/>
              <w:marBottom w:val="0"/>
              <w:divBdr>
                <w:top w:val="none" w:sz="0" w:space="0" w:color="auto"/>
                <w:left w:val="none" w:sz="0" w:space="0" w:color="auto"/>
                <w:bottom w:val="none" w:sz="0" w:space="0" w:color="auto"/>
                <w:right w:val="none" w:sz="0" w:space="0" w:color="auto"/>
              </w:divBdr>
            </w:div>
            <w:div w:id="1843541226">
              <w:marLeft w:val="0"/>
              <w:marRight w:val="0"/>
              <w:marTop w:val="0"/>
              <w:marBottom w:val="0"/>
              <w:divBdr>
                <w:top w:val="none" w:sz="0" w:space="0" w:color="auto"/>
                <w:left w:val="none" w:sz="0" w:space="0" w:color="auto"/>
                <w:bottom w:val="none" w:sz="0" w:space="0" w:color="auto"/>
                <w:right w:val="none" w:sz="0" w:space="0" w:color="auto"/>
              </w:divBdr>
            </w:div>
            <w:div w:id="26958064">
              <w:marLeft w:val="0"/>
              <w:marRight w:val="0"/>
              <w:marTop w:val="0"/>
              <w:marBottom w:val="0"/>
              <w:divBdr>
                <w:top w:val="none" w:sz="0" w:space="0" w:color="auto"/>
                <w:left w:val="none" w:sz="0" w:space="0" w:color="auto"/>
                <w:bottom w:val="none" w:sz="0" w:space="0" w:color="auto"/>
                <w:right w:val="none" w:sz="0" w:space="0" w:color="auto"/>
              </w:divBdr>
            </w:div>
            <w:div w:id="532038776">
              <w:marLeft w:val="0"/>
              <w:marRight w:val="0"/>
              <w:marTop w:val="0"/>
              <w:marBottom w:val="0"/>
              <w:divBdr>
                <w:top w:val="none" w:sz="0" w:space="0" w:color="auto"/>
                <w:left w:val="none" w:sz="0" w:space="0" w:color="auto"/>
                <w:bottom w:val="none" w:sz="0" w:space="0" w:color="auto"/>
                <w:right w:val="none" w:sz="0" w:space="0" w:color="auto"/>
              </w:divBdr>
            </w:div>
            <w:div w:id="1032339511">
              <w:marLeft w:val="0"/>
              <w:marRight w:val="0"/>
              <w:marTop w:val="0"/>
              <w:marBottom w:val="0"/>
              <w:divBdr>
                <w:top w:val="none" w:sz="0" w:space="0" w:color="auto"/>
                <w:left w:val="none" w:sz="0" w:space="0" w:color="auto"/>
                <w:bottom w:val="none" w:sz="0" w:space="0" w:color="auto"/>
                <w:right w:val="none" w:sz="0" w:space="0" w:color="auto"/>
              </w:divBdr>
            </w:div>
            <w:div w:id="387925681">
              <w:marLeft w:val="0"/>
              <w:marRight w:val="0"/>
              <w:marTop w:val="0"/>
              <w:marBottom w:val="0"/>
              <w:divBdr>
                <w:top w:val="none" w:sz="0" w:space="0" w:color="auto"/>
                <w:left w:val="none" w:sz="0" w:space="0" w:color="auto"/>
                <w:bottom w:val="none" w:sz="0" w:space="0" w:color="auto"/>
                <w:right w:val="none" w:sz="0" w:space="0" w:color="auto"/>
              </w:divBdr>
            </w:div>
            <w:div w:id="127482697">
              <w:marLeft w:val="0"/>
              <w:marRight w:val="0"/>
              <w:marTop w:val="0"/>
              <w:marBottom w:val="0"/>
              <w:divBdr>
                <w:top w:val="none" w:sz="0" w:space="0" w:color="auto"/>
                <w:left w:val="none" w:sz="0" w:space="0" w:color="auto"/>
                <w:bottom w:val="none" w:sz="0" w:space="0" w:color="auto"/>
                <w:right w:val="none" w:sz="0" w:space="0" w:color="auto"/>
              </w:divBdr>
            </w:div>
            <w:div w:id="1930578230">
              <w:marLeft w:val="0"/>
              <w:marRight w:val="0"/>
              <w:marTop w:val="0"/>
              <w:marBottom w:val="0"/>
              <w:divBdr>
                <w:top w:val="none" w:sz="0" w:space="0" w:color="auto"/>
                <w:left w:val="none" w:sz="0" w:space="0" w:color="auto"/>
                <w:bottom w:val="none" w:sz="0" w:space="0" w:color="auto"/>
                <w:right w:val="none" w:sz="0" w:space="0" w:color="auto"/>
              </w:divBdr>
            </w:div>
            <w:div w:id="793254170">
              <w:marLeft w:val="0"/>
              <w:marRight w:val="0"/>
              <w:marTop w:val="0"/>
              <w:marBottom w:val="0"/>
              <w:divBdr>
                <w:top w:val="none" w:sz="0" w:space="0" w:color="auto"/>
                <w:left w:val="none" w:sz="0" w:space="0" w:color="auto"/>
                <w:bottom w:val="none" w:sz="0" w:space="0" w:color="auto"/>
                <w:right w:val="none" w:sz="0" w:space="0" w:color="auto"/>
              </w:divBdr>
            </w:div>
            <w:div w:id="421684206">
              <w:marLeft w:val="0"/>
              <w:marRight w:val="0"/>
              <w:marTop w:val="0"/>
              <w:marBottom w:val="0"/>
              <w:divBdr>
                <w:top w:val="none" w:sz="0" w:space="0" w:color="auto"/>
                <w:left w:val="none" w:sz="0" w:space="0" w:color="auto"/>
                <w:bottom w:val="none" w:sz="0" w:space="0" w:color="auto"/>
                <w:right w:val="none" w:sz="0" w:space="0" w:color="auto"/>
              </w:divBdr>
            </w:div>
            <w:div w:id="1319385029">
              <w:marLeft w:val="0"/>
              <w:marRight w:val="0"/>
              <w:marTop w:val="0"/>
              <w:marBottom w:val="0"/>
              <w:divBdr>
                <w:top w:val="none" w:sz="0" w:space="0" w:color="auto"/>
                <w:left w:val="none" w:sz="0" w:space="0" w:color="auto"/>
                <w:bottom w:val="none" w:sz="0" w:space="0" w:color="auto"/>
                <w:right w:val="none" w:sz="0" w:space="0" w:color="auto"/>
              </w:divBdr>
            </w:div>
            <w:div w:id="281693436">
              <w:marLeft w:val="0"/>
              <w:marRight w:val="0"/>
              <w:marTop w:val="0"/>
              <w:marBottom w:val="0"/>
              <w:divBdr>
                <w:top w:val="none" w:sz="0" w:space="0" w:color="auto"/>
                <w:left w:val="none" w:sz="0" w:space="0" w:color="auto"/>
                <w:bottom w:val="none" w:sz="0" w:space="0" w:color="auto"/>
                <w:right w:val="none" w:sz="0" w:space="0" w:color="auto"/>
              </w:divBdr>
            </w:div>
            <w:div w:id="94256536">
              <w:marLeft w:val="0"/>
              <w:marRight w:val="0"/>
              <w:marTop w:val="0"/>
              <w:marBottom w:val="0"/>
              <w:divBdr>
                <w:top w:val="none" w:sz="0" w:space="0" w:color="auto"/>
                <w:left w:val="none" w:sz="0" w:space="0" w:color="auto"/>
                <w:bottom w:val="none" w:sz="0" w:space="0" w:color="auto"/>
                <w:right w:val="none" w:sz="0" w:space="0" w:color="auto"/>
              </w:divBdr>
            </w:div>
            <w:div w:id="320276388">
              <w:marLeft w:val="0"/>
              <w:marRight w:val="0"/>
              <w:marTop w:val="0"/>
              <w:marBottom w:val="0"/>
              <w:divBdr>
                <w:top w:val="none" w:sz="0" w:space="0" w:color="auto"/>
                <w:left w:val="none" w:sz="0" w:space="0" w:color="auto"/>
                <w:bottom w:val="none" w:sz="0" w:space="0" w:color="auto"/>
                <w:right w:val="none" w:sz="0" w:space="0" w:color="auto"/>
              </w:divBdr>
            </w:div>
            <w:div w:id="519511347">
              <w:marLeft w:val="0"/>
              <w:marRight w:val="0"/>
              <w:marTop w:val="0"/>
              <w:marBottom w:val="0"/>
              <w:divBdr>
                <w:top w:val="none" w:sz="0" w:space="0" w:color="auto"/>
                <w:left w:val="none" w:sz="0" w:space="0" w:color="auto"/>
                <w:bottom w:val="none" w:sz="0" w:space="0" w:color="auto"/>
                <w:right w:val="none" w:sz="0" w:space="0" w:color="auto"/>
              </w:divBdr>
            </w:div>
            <w:div w:id="1158615020">
              <w:marLeft w:val="0"/>
              <w:marRight w:val="0"/>
              <w:marTop w:val="0"/>
              <w:marBottom w:val="0"/>
              <w:divBdr>
                <w:top w:val="none" w:sz="0" w:space="0" w:color="auto"/>
                <w:left w:val="none" w:sz="0" w:space="0" w:color="auto"/>
                <w:bottom w:val="none" w:sz="0" w:space="0" w:color="auto"/>
                <w:right w:val="none" w:sz="0" w:space="0" w:color="auto"/>
              </w:divBdr>
            </w:div>
            <w:div w:id="1548298165">
              <w:marLeft w:val="0"/>
              <w:marRight w:val="0"/>
              <w:marTop w:val="0"/>
              <w:marBottom w:val="0"/>
              <w:divBdr>
                <w:top w:val="none" w:sz="0" w:space="0" w:color="auto"/>
                <w:left w:val="none" w:sz="0" w:space="0" w:color="auto"/>
                <w:bottom w:val="none" w:sz="0" w:space="0" w:color="auto"/>
                <w:right w:val="none" w:sz="0" w:space="0" w:color="auto"/>
              </w:divBdr>
            </w:div>
            <w:div w:id="1351833834">
              <w:marLeft w:val="0"/>
              <w:marRight w:val="0"/>
              <w:marTop w:val="0"/>
              <w:marBottom w:val="0"/>
              <w:divBdr>
                <w:top w:val="none" w:sz="0" w:space="0" w:color="auto"/>
                <w:left w:val="none" w:sz="0" w:space="0" w:color="auto"/>
                <w:bottom w:val="none" w:sz="0" w:space="0" w:color="auto"/>
                <w:right w:val="none" w:sz="0" w:space="0" w:color="auto"/>
              </w:divBdr>
            </w:div>
            <w:div w:id="1034189714">
              <w:marLeft w:val="0"/>
              <w:marRight w:val="0"/>
              <w:marTop w:val="0"/>
              <w:marBottom w:val="0"/>
              <w:divBdr>
                <w:top w:val="none" w:sz="0" w:space="0" w:color="auto"/>
                <w:left w:val="none" w:sz="0" w:space="0" w:color="auto"/>
                <w:bottom w:val="none" w:sz="0" w:space="0" w:color="auto"/>
                <w:right w:val="none" w:sz="0" w:space="0" w:color="auto"/>
              </w:divBdr>
            </w:div>
            <w:div w:id="853226392">
              <w:marLeft w:val="0"/>
              <w:marRight w:val="0"/>
              <w:marTop w:val="0"/>
              <w:marBottom w:val="0"/>
              <w:divBdr>
                <w:top w:val="none" w:sz="0" w:space="0" w:color="auto"/>
                <w:left w:val="none" w:sz="0" w:space="0" w:color="auto"/>
                <w:bottom w:val="none" w:sz="0" w:space="0" w:color="auto"/>
                <w:right w:val="none" w:sz="0" w:space="0" w:color="auto"/>
              </w:divBdr>
            </w:div>
            <w:div w:id="1463889578">
              <w:marLeft w:val="0"/>
              <w:marRight w:val="0"/>
              <w:marTop w:val="0"/>
              <w:marBottom w:val="0"/>
              <w:divBdr>
                <w:top w:val="none" w:sz="0" w:space="0" w:color="auto"/>
                <w:left w:val="none" w:sz="0" w:space="0" w:color="auto"/>
                <w:bottom w:val="none" w:sz="0" w:space="0" w:color="auto"/>
                <w:right w:val="none" w:sz="0" w:space="0" w:color="auto"/>
              </w:divBdr>
            </w:div>
            <w:div w:id="1173838796">
              <w:marLeft w:val="0"/>
              <w:marRight w:val="0"/>
              <w:marTop w:val="0"/>
              <w:marBottom w:val="0"/>
              <w:divBdr>
                <w:top w:val="none" w:sz="0" w:space="0" w:color="auto"/>
                <w:left w:val="none" w:sz="0" w:space="0" w:color="auto"/>
                <w:bottom w:val="none" w:sz="0" w:space="0" w:color="auto"/>
                <w:right w:val="none" w:sz="0" w:space="0" w:color="auto"/>
              </w:divBdr>
            </w:div>
            <w:div w:id="1164858700">
              <w:marLeft w:val="0"/>
              <w:marRight w:val="0"/>
              <w:marTop w:val="0"/>
              <w:marBottom w:val="0"/>
              <w:divBdr>
                <w:top w:val="none" w:sz="0" w:space="0" w:color="auto"/>
                <w:left w:val="none" w:sz="0" w:space="0" w:color="auto"/>
                <w:bottom w:val="none" w:sz="0" w:space="0" w:color="auto"/>
                <w:right w:val="none" w:sz="0" w:space="0" w:color="auto"/>
              </w:divBdr>
            </w:div>
            <w:div w:id="1549224974">
              <w:marLeft w:val="0"/>
              <w:marRight w:val="0"/>
              <w:marTop w:val="0"/>
              <w:marBottom w:val="0"/>
              <w:divBdr>
                <w:top w:val="none" w:sz="0" w:space="0" w:color="auto"/>
                <w:left w:val="none" w:sz="0" w:space="0" w:color="auto"/>
                <w:bottom w:val="none" w:sz="0" w:space="0" w:color="auto"/>
                <w:right w:val="none" w:sz="0" w:space="0" w:color="auto"/>
              </w:divBdr>
            </w:div>
            <w:div w:id="1287469785">
              <w:marLeft w:val="0"/>
              <w:marRight w:val="0"/>
              <w:marTop w:val="0"/>
              <w:marBottom w:val="0"/>
              <w:divBdr>
                <w:top w:val="none" w:sz="0" w:space="0" w:color="auto"/>
                <w:left w:val="none" w:sz="0" w:space="0" w:color="auto"/>
                <w:bottom w:val="none" w:sz="0" w:space="0" w:color="auto"/>
                <w:right w:val="none" w:sz="0" w:space="0" w:color="auto"/>
              </w:divBdr>
            </w:div>
            <w:div w:id="607199509">
              <w:marLeft w:val="0"/>
              <w:marRight w:val="0"/>
              <w:marTop w:val="0"/>
              <w:marBottom w:val="0"/>
              <w:divBdr>
                <w:top w:val="none" w:sz="0" w:space="0" w:color="auto"/>
                <w:left w:val="none" w:sz="0" w:space="0" w:color="auto"/>
                <w:bottom w:val="none" w:sz="0" w:space="0" w:color="auto"/>
                <w:right w:val="none" w:sz="0" w:space="0" w:color="auto"/>
              </w:divBdr>
            </w:div>
            <w:div w:id="662396193">
              <w:marLeft w:val="0"/>
              <w:marRight w:val="0"/>
              <w:marTop w:val="0"/>
              <w:marBottom w:val="0"/>
              <w:divBdr>
                <w:top w:val="none" w:sz="0" w:space="0" w:color="auto"/>
                <w:left w:val="none" w:sz="0" w:space="0" w:color="auto"/>
                <w:bottom w:val="none" w:sz="0" w:space="0" w:color="auto"/>
                <w:right w:val="none" w:sz="0" w:space="0" w:color="auto"/>
              </w:divBdr>
            </w:div>
            <w:div w:id="1283801866">
              <w:marLeft w:val="0"/>
              <w:marRight w:val="0"/>
              <w:marTop w:val="0"/>
              <w:marBottom w:val="0"/>
              <w:divBdr>
                <w:top w:val="none" w:sz="0" w:space="0" w:color="auto"/>
                <w:left w:val="none" w:sz="0" w:space="0" w:color="auto"/>
                <w:bottom w:val="none" w:sz="0" w:space="0" w:color="auto"/>
                <w:right w:val="none" w:sz="0" w:space="0" w:color="auto"/>
              </w:divBdr>
            </w:div>
            <w:div w:id="19474118">
              <w:marLeft w:val="0"/>
              <w:marRight w:val="0"/>
              <w:marTop w:val="0"/>
              <w:marBottom w:val="0"/>
              <w:divBdr>
                <w:top w:val="none" w:sz="0" w:space="0" w:color="auto"/>
                <w:left w:val="none" w:sz="0" w:space="0" w:color="auto"/>
                <w:bottom w:val="none" w:sz="0" w:space="0" w:color="auto"/>
                <w:right w:val="none" w:sz="0" w:space="0" w:color="auto"/>
              </w:divBdr>
            </w:div>
            <w:div w:id="2114744854">
              <w:marLeft w:val="0"/>
              <w:marRight w:val="0"/>
              <w:marTop w:val="0"/>
              <w:marBottom w:val="0"/>
              <w:divBdr>
                <w:top w:val="none" w:sz="0" w:space="0" w:color="auto"/>
                <w:left w:val="none" w:sz="0" w:space="0" w:color="auto"/>
                <w:bottom w:val="none" w:sz="0" w:space="0" w:color="auto"/>
                <w:right w:val="none" w:sz="0" w:space="0" w:color="auto"/>
              </w:divBdr>
            </w:div>
            <w:div w:id="1527909524">
              <w:marLeft w:val="0"/>
              <w:marRight w:val="0"/>
              <w:marTop w:val="0"/>
              <w:marBottom w:val="0"/>
              <w:divBdr>
                <w:top w:val="none" w:sz="0" w:space="0" w:color="auto"/>
                <w:left w:val="none" w:sz="0" w:space="0" w:color="auto"/>
                <w:bottom w:val="none" w:sz="0" w:space="0" w:color="auto"/>
                <w:right w:val="none" w:sz="0" w:space="0" w:color="auto"/>
              </w:divBdr>
            </w:div>
            <w:div w:id="182717294">
              <w:marLeft w:val="0"/>
              <w:marRight w:val="0"/>
              <w:marTop w:val="0"/>
              <w:marBottom w:val="0"/>
              <w:divBdr>
                <w:top w:val="none" w:sz="0" w:space="0" w:color="auto"/>
                <w:left w:val="none" w:sz="0" w:space="0" w:color="auto"/>
                <w:bottom w:val="none" w:sz="0" w:space="0" w:color="auto"/>
                <w:right w:val="none" w:sz="0" w:space="0" w:color="auto"/>
              </w:divBdr>
            </w:div>
            <w:div w:id="413865983">
              <w:marLeft w:val="0"/>
              <w:marRight w:val="0"/>
              <w:marTop w:val="0"/>
              <w:marBottom w:val="0"/>
              <w:divBdr>
                <w:top w:val="none" w:sz="0" w:space="0" w:color="auto"/>
                <w:left w:val="none" w:sz="0" w:space="0" w:color="auto"/>
                <w:bottom w:val="none" w:sz="0" w:space="0" w:color="auto"/>
                <w:right w:val="none" w:sz="0" w:space="0" w:color="auto"/>
              </w:divBdr>
            </w:div>
            <w:div w:id="527257723">
              <w:marLeft w:val="0"/>
              <w:marRight w:val="0"/>
              <w:marTop w:val="0"/>
              <w:marBottom w:val="0"/>
              <w:divBdr>
                <w:top w:val="none" w:sz="0" w:space="0" w:color="auto"/>
                <w:left w:val="none" w:sz="0" w:space="0" w:color="auto"/>
                <w:bottom w:val="none" w:sz="0" w:space="0" w:color="auto"/>
                <w:right w:val="none" w:sz="0" w:space="0" w:color="auto"/>
              </w:divBdr>
            </w:div>
            <w:div w:id="557057943">
              <w:marLeft w:val="0"/>
              <w:marRight w:val="0"/>
              <w:marTop w:val="0"/>
              <w:marBottom w:val="0"/>
              <w:divBdr>
                <w:top w:val="none" w:sz="0" w:space="0" w:color="auto"/>
                <w:left w:val="none" w:sz="0" w:space="0" w:color="auto"/>
                <w:bottom w:val="none" w:sz="0" w:space="0" w:color="auto"/>
                <w:right w:val="none" w:sz="0" w:space="0" w:color="auto"/>
              </w:divBdr>
            </w:div>
            <w:div w:id="1019696968">
              <w:marLeft w:val="0"/>
              <w:marRight w:val="0"/>
              <w:marTop w:val="0"/>
              <w:marBottom w:val="0"/>
              <w:divBdr>
                <w:top w:val="none" w:sz="0" w:space="0" w:color="auto"/>
                <w:left w:val="none" w:sz="0" w:space="0" w:color="auto"/>
                <w:bottom w:val="none" w:sz="0" w:space="0" w:color="auto"/>
                <w:right w:val="none" w:sz="0" w:space="0" w:color="auto"/>
              </w:divBdr>
            </w:div>
            <w:div w:id="258833557">
              <w:marLeft w:val="0"/>
              <w:marRight w:val="0"/>
              <w:marTop w:val="0"/>
              <w:marBottom w:val="0"/>
              <w:divBdr>
                <w:top w:val="none" w:sz="0" w:space="0" w:color="auto"/>
                <w:left w:val="none" w:sz="0" w:space="0" w:color="auto"/>
                <w:bottom w:val="none" w:sz="0" w:space="0" w:color="auto"/>
                <w:right w:val="none" w:sz="0" w:space="0" w:color="auto"/>
              </w:divBdr>
            </w:div>
            <w:div w:id="169027036">
              <w:marLeft w:val="0"/>
              <w:marRight w:val="0"/>
              <w:marTop w:val="0"/>
              <w:marBottom w:val="0"/>
              <w:divBdr>
                <w:top w:val="none" w:sz="0" w:space="0" w:color="auto"/>
                <w:left w:val="none" w:sz="0" w:space="0" w:color="auto"/>
                <w:bottom w:val="none" w:sz="0" w:space="0" w:color="auto"/>
                <w:right w:val="none" w:sz="0" w:space="0" w:color="auto"/>
              </w:divBdr>
            </w:div>
            <w:div w:id="2087072087">
              <w:marLeft w:val="0"/>
              <w:marRight w:val="0"/>
              <w:marTop w:val="0"/>
              <w:marBottom w:val="0"/>
              <w:divBdr>
                <w:top w:val="none" w:sz="0" w:space="0" w:color="auto"/>
                <w:left w:val="none" w:sz="0" w:space="0" w:color="auto"/>
                <w:bottom w:val="none" w:sz="0" w:space="0" w:color="auto"/>
                <w:right w:val="none" w:sz="0" w:space="0" w:color="auto"/>
              </w:divBdr>
            </w:div>
            <w:div w:id="1911842763">
              <w:marLeft w:val="0"/>
              <w:marRight w:val="0"/>
              <w:marTop w:val="0"/>
              <w:marBottom w:val="0"/>
              <w:divBdr>
                <w:top w:val="none" w:sz="0" w:space="0" w:color="auto"/>
                <w:left w:val="none" w:sz="0" w:space="0" w:color="auto"/>
                <w:bottom w:val="none" w:sz="0" w:space="0" w:color="auto"/>
                <w:right w:val="none" w:sz="0" w:space="0" w:color="auto"/>
              </w:divBdr>
            </w:div>
            <w:div w:id="127283721">
              <w:marLeft w:val="0"/>
              <w:marRight w:val="0"/>
              <w:marTop w:val="0"/>
              <w:marBottom w:val="0"/>
              <w:divBdr>
                <w:top w:val="none" w:sz="0" w:space="0" w:color="auto"/>
                <w:left w:val="none" w:sz="0" w:space="0" w:color="auto"/>
                <w:bottom w:val="none" w:sz="0" w:space="0" w:color="auto"/>
                <w:right w:val="none" w:sz="0" w:space="0" w:color="auto"/>
              </w:divBdr>
            </w:div>
            <w:div w:id="652833813">
              <w:marLeft w:val="0"/>
              <w:marRight w:val="0"/>
              <w:marTop w:val="0"/>
              <w:marBottom w:val="0"/>
              <w:divBdr>
                <w:top w:val="none" w:sz="0" w:space="0" w:color="auto"/>
                <w:left w:val="none" w:sz="0" w:space="0" w:color="auto"/>
                <w:bottom w:val="none" w:sz="0" w:space="0" w:color="auto"/>
                <w:right w:val="none" w:sz="0" w:space="0" w:color="auto"/>
              </w:divBdr>
            </w:div>
            <w:div w:id="1973553455">
              <w:marLeft w:val="0"/>
              <w:marRight w:val="0"/>
              <w:marTop w:val="0"/>
              <w:marBottom w:val="0"/>
              <w:divBdr>
                <w:top w:val="none" w:sz="0" w:space="0" w:color="auto"/>
                <w:left w:val="none" w:sz="0" w:space="0" w:color="auto"/>
                <w:bottom w:val="none" w:sz="0" w:space="0" w:color="auto"/>
                <w:right w:val="none" w:sz="0" w:space="0" w:color="auto"/>
              </w:divBdr>
            </w:div>
            <w:div w:id="1521242337">
              <w:marLeft w:val="0"/>
              <w:marRight w:val="0"/>
              <w:marTop w:val="0"/>
              <w:marBottom w:val="0"/>
              <w:divBdr>
                <w:top w:val="none" w:sz="0" w:space="0" w:color="auto"/>
                <w:left w:val="none" w:sz="0" w:space="0" w:color="auto"/>
                <w:bottom w:val="none" w:sz="0" w:space="0" w:color="auto"/>
                <w:right w:val="none" w:sz="0" w:space="0" w:color="auto"/>
              </w:divBdr>
            </w:div>
            <w:div w:id="1815175198">
              <w:marLeft w:val="0"/>
              <w:marRight w:val="0"/>
              <w:marTop w:val="0"/>
              <w:marBottom w:val="0"/>
              <w:divBdr>
                <w:top w:val="none" w:sz="0" w:space="0" w:color="auto"/>
                <w:left w:val="none" w:sz="0" w:space="0" w:color="auto"/>
                <w:bottom w:val="none" w:sz="0" w:space="0" w:color="auto"/>
                <w:right w:val="none" w:sz="0" w:space="0" w:color="auto"/>
              </w:divBdr>
            </w:div>
            <w:div w:id="11499615">
              <w:marLeft w:val="0"/>
              <w:marRight w:val="0"/>
              <w:marTop w:val="0"/>
              <w:marBottom w:val="0"/>
              <w:divBdr>
                <w:top w:val="none" w:sz="0" w:space="0" w:color="auto"/>
                <w:left w:val="none" w:sz="0" w:space="0" w:color="auto"/>
                <w:bottom w:val="none" w:sz="0" w:space="0" w:color="auto"/>
                <w:right w:val="none" w:sz="0" w:space="0" w:color="auto"/>
              </w:divBdr>
            </w:div>
            <w:div w:id="2121728613">
              <w:marLeft w:val="0"/>
              <w:marRight w:val="0"/>
              <w:marTop w:val="0"/>
              <w:marBottom w:val="0"/>
              <w:divBdr>
                <w:top w:val="none" w:sz="0" w:space="0" w:color="auto"/>
                <w:left w:val="none" w:sz="0" w:space="0" w:color="auto"/>
                <w:bottom w:val="none" w:sz="0" w:space="0" w:color="auto"/>
                <w:right w:val="none" w:sz="0" w:space="0" w:color="auto"/>
              </w:divBdr>
            </w:div>
            <w:div w:id="1565985706">
              <w:marLeft w:val="0"/>
              <w:marRight w:val="0"/>
              <w:marTop w:val="0"/>
              <w:marBottom w:val="0"/>
              <w:divBdr>
                <w:top w:val="none" w:sz="0" w:space="0" w:color="auto"/>
                <w:left w:val="none" w:sz="0" w:space="0" w:color="auto"/>
                <w:bottom w:val="none" w:sz="0" w:space="0" w:color="auto"/>
                <w:right w:val="none" w:sz="0" w:space="0" w:color="auto"/>
              </w:divBdr>
            </w:div>
            <w:div w:id="181238471">
              <w:marLeft w:val="0"/>
              <w:marRight w:val="0"/>
              <w:marTop w:val="0"/>
              <w:marBottom w:val="0"/>
              <w:divBdr>
                <w:top w:val="none" w:sz="0" w:space="0" w:color="auto"/>
                <w:left w:val="none" w:sz="0" w:space="0" w:color="auto"/>
                <w:bottom w:val="none" w:sz="0" w:space="0" w:color="auto"/>
                <w:right w:val="none" w:sz="0" w:space="0" w:color="auto"/>
              </w:divBdr>
            </w:div>
            <w:div w:id="1317957842">
              <w:marLeft w:val="0"/>
              <w:marRight w:val="0"/>
              <w:marTop w:val="0"/>
              <w:marBottom w:val="0"/>
              <w:divBdr>
                <w:top w:val="none" w:sz="0" w:space="0" w:color="auto"/>
                <w:left w:val="none" w:sz="0" w:space="0" w:color="auto"/>
                <w:bottom w:val="none" w:sz="0" w:space="0" w:color="auto"/>
                <w:right w:val="none" w:sz="0" w:space="0" w:color="auto"/>
              </w:divBdr>
            </w:div>
            <w:div w:id="1570531530">
              <w:marLeft w:val="0"/>
              <w:marRight w:val="0"/>
              <w:marTop w:val="0"/>
              <w:marBottom w:val="0"/>
              <w:divBdr>
                <w:top w:val="none" w:sz="0" w:space="0" w:color="auto"/>
                <w:left w:val="none" w:sz="0" w:space="0" w:color="auto"/>
                <w:bottom w:val="none" w:sz="0" w:space="0" w:color="auto"/>
                <w:right w:val="none" w:sz="0" w:space="0" w:color="auto"/>
              </w:divBdr>
            </w:div>
            <w:div w:id="1191380018">
              <w:marLeft w:val="0"/>
              <w:marRight w:val="0"/>
              <w:marTop w:val="0"/>
              <w:marBottom w:val="0"/>
              <w:divBdr>
                <w:top w:val="none" w:sz="0" w:space="0" w:color="auto"/>
                <w:left w:val="none" w:sz="0" w:space="0" w:color="auto"/>
                <w:bottom w:val="none" w:sz="0" w:space="0" w:color="auto"/>
                <w:right w:val="none" w:sz="0" w:space="0" w:color="auto"/>
              </w:divBdr>
            </w:div>
            <w:div w:id="1860393683">
              <w:marLeft w:val="0"/>
              <w:marRight w:val="0"/>
              <w:marTop w:val="0"/>
              <w:marBottom w:val="0"/>
              <w:divBdr>
                <w:top w:val="none" w:sz="0" w:space="0" w:color="auto"/>
                <w:left w:val="none" w:sz="0" w:space="0" w:color="auto"/>
                <w:bottom w:val="none" w:sz="0" w:space="0" w:color="auto"/>
                <w:right w:val="none" w:sz="0" w:space="0" w:color="auto"/>
              </w:divBdr>
            </w:div>
            <w:div w:id="2126852168">
              <w:marLeft w:val="0"/>
              <w:marRight w:val="0"/>
              <w:marTop w:val="0"/>
              <w:marBottom w:val="0"/>
              <w:divBdr>
                <w:top w:val="none" w:sz="0" w:space="0" w:color="auto"/>
                <w:left w:val="none" w:sz="0" w:space="0" w:color="auto"/>
                <w:bottom w:val="none" w:sz="0" w:space="0" w:color="auto"/>
                <w:right w:val="none" w:sz="0" w:space="0" w:color="auto"/>
              </w:divBdr>
            </w:div>
            <w:div w:id="1246453042">
              <w:marLeft w:val="0"/>
              <w:marRight w:val="0"/>
              <w:marTop w:val="0"/>
              <w:marBottom w:val="0"/>
              <w:divBdr>
                <w:top w:val="none" w:sz="0" w:space="0" w:color="auto"/>
                <w:left w:val="none" w:sz="0" w:space="0" w:color="auto"/>
                <w:bottom w:val="none" w:sz="0" w:space="0" w:color="auto"/>
                <w:right w:val="none" w:sz="0" w:space="0" w:color="auto"/>
              </w:divBdr>
            </w:div>
            <w:div w:id="1630748512">
              <w:marLeft w:val="0"/>
              <w:marRight w:val="0"/>
              <w:marTop w:val="0"/>
              <w:marBottom w:val="0"/>
              <w:divBdr>
                <w:top w:val="none" w:sz="0" w:space="0" w:color="auto"/>
                <w:left w:val="none" w:sz="0" w:space="0" w:color="auto"/>
                <w:bottom w:val="none" w:sz="0" w:space="0" w:color="auto"/>
                <w:right w:val="none" w:sz="0" w:space="0" w:color="auto"/>
              </w:divBdr>
            </w:div>
            <w:div w:id="1379210454">
              <w:marLeft w:val="0"/>
              <w:marRight w:val="0"/>
              <w:marTop w:val="0"/>
              <w:marBottom w:val="0"/>
              <w:divBdr>
                <w:top w:val="none" w:sz="0" w:space="0" w:color="auto"/>
                <w:left w:val="none" w:sz="0" w:space="0" w:color="auto"/>
                <w:bottom w:val="none" w:sz="0" w:space="0" w:color="auto"/>
                <w:right w:val="none" w:sz="0" w:space="0" w:color="auto"/>
              </w:divBdr>
            </w:div>
            <w:div w:id="1473912743">
              <w:marLeft w:val="0"/>
              <w:marRight w:val="0"/>
              <w:marTop w:val="0"/>
              <w:marBottom w:val="0"/>
              <w:divBdr>
                <w:top w:val="none" w:sz="0" w:space="0" w:color="auto"/>
                <w:left w:val="none" w:sz="0" w:space="0" w:color="auto"/>
                <w:bottom w:val="none" w:sz="0" w:space="0" w:color="auto"/>
                <w:right w:val="none" w:sz="0" w:space="0" w:color="auto"/>
              </w:divBdr>
            </w:div>
            <w:div w:id="1712417773">
              <w:marLeft w:val="0"/>
              <w:marRight w:val="0"/>
              <w:marTop w:val="0"/>
              <w:marBottom w:val="0"/>
              <w:divBdr>
                <w:top w:val="none" w:sz="0" w:space="0" w:color="auto"/>
                <w:left w:val="none" w:sz="0" w:space="0" w:color="auto"/>
                <w:bottom w:val="none" w:sz="0" w:space="0" w:color="auto"/>
                <w:right w:val="none" w:sz="0" w:space="0" w:color="auto"/>
              </w:divBdr>
            </w:div>
            <w:div w:id="87042389">
              <w:marLeft w:val="0"/>
              <w:marRight w:val="0"/>
              <w:marTop w:val="0"/>
              <w:marBottom w:val="0"/>
              <w:divBdr>
                <w:top w:val="none" w:sz="0" w:space="0" w:color="auto"/>
                <w:left w:val="none" w:sz="0" w:space="0" w:color="auto"/>
                <w:bottom w:val="none" w:sz="0" w:space="0" w:color="auto"/>
                <w:right w:val="none" w:sz="0" w:space="0" w:color="auto"/>
              </w:divBdr>
            </w:div>
            <w:div w:id="1078017753">
              <w:marLeft w:val="0"/>
              <w:marRight w:val="0"/>
              <w:marTop w:val="0"/>
              <w:marBottom w:val="0"/>
              <w:divBdr>
                <w:top w:val="none" w:sz="0" w:space="0" w:color="auto"/>
                <w:left w:val="none" w:sz="0" w:space="0" w:color="auto"/>
                <w:bottom w:val="none" w:sz="0" w:space="0" w:color="auto"/>
                <w:right w:val="none" w:sz="0" w:space="0" w:color="auto"/>
              </w:divBdr>
            </w:div>
            <w:div w:id="923801622">
              <w:marLeft w:val="0"/>
              <w:marRight w:val="0"/>
              <w:marTop w:val="0"/>
              <w:marBottom w:val="0"/>
              <w:divBdr>
                <w:top w:val="none" w:sz="0" w:space="0" w:color="auto"/>
                <w:left w:val="none" w:sz="0" w:space="0" w:color="auto"/>
                <w:bottom w:val="none" w:sz="0" w:space="0" w:color="auto"/>
                <w:right w:val="none" w:sz="0" w:space="0" w:color="auto"/>
              </w:divBdr>
            </w:div>
            <w:div w:id="225261226">
              <w:marLeft w:val="0"/>
              <w:marRight w:val="0"/>
              <w:marTop w:val="0"/>
              <w:marBottom w:val="0"/>
              <w:divBdr>
                <w:top w:val="none" w:sz="0" w:space="0" w:color="auto"/>
                <w:left w:val="none" w:sz="0" w:space="0" w:color="auto"/>
                <w:bottom w:val="none" w:sz="0" w:space="0" w:color="auto"/>
                <w:right w:val="none" w:sz="0" w:space="0" w:color="auto"/>
              </w:divBdr>
            </w:div>
            <w:div w:id="943197004">
              <w:marLeft w:val="0"/>
              <w:marRight w:val="0"/>
              <w:marTop w:val="0"/>
              <w:marBottom w:val="0"/>
              <w:divBdr>
                <w:top w:val="none" w:sz="0" w:space="0" w:color="auto"/>
                <w:left w:val="none" w:sz="0" w:space="0" w:color="auto"/>
                <w:bottom w:val="none" w:sz="0" w:space="0" w:color="auto"/>
                <w:right w:val="none" w:sz="0" w:space="0" w:color="auto"/>
              </w:divBdr>
            </w:div>
            <w:div w:id="1721588295">
              <w:marLeft w:val="0"/>
              <w:marRight w:val="0"/>
              <w:marTop w:val="0"/>
              <w:marBottom w:val="0"/>
              <w:divBdr>
                <w:top w:val="none" w:sz="0" w:space="0" w:color="auto"/>
                <w:left w:val="none" w:sz="0" w:space="0" w:color="auto"/>
                <w:bottom w:val="none" w:sz="0" w:space="0" w:color="auto"/>
                <w:right w:val="none" w:sz="0" w:space="0" w:color="auto"/>
              </w:divBdr>
            </w:div>
            <w:div w:id="42994073">
              <w:marLeft w:val="0"/>
              <w:marRight w:val="0"/>
              <w:marTop w:val="0"/>
              <w:marBottom w:val="0"/>
              <w:divBdr>
                <w:top w:val="none" w:sz="0" w:space="0" w:color="auto"/>
                <w:left w:val="none" w:sz="0" w:space="0" w:color="auto"/>
                <w:bottom w:val="none" w:sz="0" w:space="0" w:color="auto"/>
                <w:right w:val="none" w:sz="0" w:space="0" w:color="auto"/>
              </w:divBdr>
            </w:div>
            <w:div w:id="770197194">
              <w:marLeft w:val="0"/>
              <w:marRight w:val="0"/>
              <w:marTop w:val="0"/>
              <w:marBottom w:val="0"/>
              <w:divBdr>
                <w:top w:val="none" w:sz="0" w:space="0" w:color="auto"/>
                <w:left w:val="none" w:sz="0" w:space="0" w:color="auto"/>
                <w:bottom w:val="none" w:sz="0" w:space="0" w:color="auto"/>
                <w:right w:val="none" w:sz="0" w:space="0" w:color="auto"/>
              </w:divBdr>
            </w:div>
            <w:div w:id="1612664153">
              <w:marLeft w:val="0"/>
              <w:marRight w:val="0"/>
              <w:marTop w:val="0"/>
              <w:marBottom w:val="0"/>
              <w:divBdr>
                <w:top w:val="none" w:sz="0" w:space="0" w:color="auto"/>
                <w:left w:val="none" w:sz="0" w:space="0" w:color="auto"/>
                <w:bottom w:val="none" w:sz="0" w:space="0" w:color="auto"/>
                <w:right w:val="none" w:sz="0" w:space="0" w:color="auto"/>
              </w:divBdr>
            </w:div>
            <w:div w:id="1763650086">
              <w:marLeft w:val="0"/>
              <w:marRight w:val="0"/>
              <w:marTop w:val="0"/>
              <w:marBottom w:val="0"/>
              <w:divBdr>
                <w:top w:val="none" w:sz="0" w:space="0" w:color="auto"/>
                <w:left w:val="none" w:sz="0" w:space="0" w:color="auto"/>
                <w:bottom w:val="none" w:sz="0" w:space="0" w:color="auto"/>
                <w:right w:val="none" w:sz="0" w:space="0" w:color="auto"/>
              </w:divBdr>
            </w:div>
            <w:div w:id="418062171">
              <w:marLeft w:val="0"/>
              <w:marRight w:val="0"/>
              <w:marTop w:val="0"/>
              <w:marBottom w:val="0"/>
              <w:divBdr>
                <w:top w:val="none" w:sz="0" w:space="0" w:color="auto"/>
                <w:left w:val="none" w:sz="0" w:space="0" w:color="auto"/>
                <w:bottom w:val="none" w:sz="0" w:space="0" w:color="auto"/>
                <w:right w:val="none" w:sz="0" w:space="0" w:color="auto"/>
              </w:divBdr>
            </w:div>
            <w:div w:id="1848864342">
              <w:marLeft w:val="0"/>
              <w:marRight w:val="0"/>
              <w:marTop w:val="0"/>
              <w:marBottom w:val="0"/>
              <w:divBdr>
                <w:top w:val="none" w:sz="0" w:space="0" w:color="auto"/>
                <w:left w:val="none" w:sz="0" w:space="0" w:color="auto"/>
                <w:bottom w:val="none" w:sz="0" w:space="0" w:color="auto"/>
                <w:right w:val="none" w:sz="0" w:space="0" w:color="auto"/>
              </w:divBdr>
            </w:div>
            <w:div w:id="30499732">
              <w:marLeft w:val="0"/>
              <w:marRight w:val="0"/>
              <w:marTop w:val="0"/>
              <w:marBottom w:val="0"/>
              <w:divBdr>
                <w:top w:val="none" w:sz="0" w:space="0" w:color="auto"/>
                <w:left w:val="none" w:sz="0" w:space="0" w:color="auto"/>
                <w:bottom w:val="none" w:sz="0" w:space="0" w:color="auto"/>
                <w:right w:val="none" w:sz="0" w:space="0" w:color="auto"/>
              </w:divBdr>
            </w:div>
            <w:div w:id="1434519825">
              <w:marLeft w:val="0"/>
              <w:marRight w:val="0"/>
              <w:marTop w:val="0"/>
              <w:marBottom w:val="0"/>
              <w:divBdr>
                <w:top w:val="none" w:sz="0" w:space="0" w:color="auto"/>
                <w:left w:val="none" w:sz="0" w:space="0" w:color="auto"/>
                <w:bottom w:val="none" w:sz="0" w:space="0" w:color="auto"/>
                <w:right w:val="none" w:sz="0" w:space="0" w:color="auto"/>
              </w:divBdr>
            </w:div>
            <w:div w:id="1220676420">
              <w:marLeft w:val="0"/>
              <w:marRight w:val="0"/>
              <w:marTop w:val="0"/>
              <w:marBottom w:val="0"/>
              <w:divBdr>
                <w:top w:val="none" w:sz="0" w:space="0" w:color="auto"/>
                <w:left w:val="none" w:sz="0" w:space="0" w:color="auto"/>
                <w:bottom w:val="none" w:sz="0" w:space="0" w:color="auto"/>
                <w:right w:val="none" w:sz="0" w:space="0" w:color="auto"/>
              </w:divBdr>
            </w:div>
            <w:div w:id="1082096983">
              <w:marLeft w:val="0"/>
              <w:marRight w:val="0"/>
              <w:marTop w:val="0"/>
              <w:marBottom w:val="0"/>
              <w:divBdr>
                <w:top w:val="none" w:sz="0" w:space="0" w:color="auto"/>
                <w:left w:val="none" w:sz="0" w:space="0" w:color="auto"/>
                <w:bottom w:val="none" w:sz="0" w:space="0" w:color="auto"/>
                <w:right w:val="none" w:sz="0" w:space="0" w:color="auto"/>
              </w:divBdr>
            </w:div>
            <w:div w:id="325595730">
              <w:marLeft w:val="0"/>
              <w:marRight w:val="0"/>
              <w:marTop w:val="0"/>
              <w:marBottom w:val="0"/>
              <w:divBdr>
                <w:top w:val="none" w:sz="0" w:space="0" w:color="auto"/>
                <w:left w:val="none" w:sz="0" w:space="0" w:color="auto"/>
                <w:bottom w:val="none" w:sz="0" w:space="0" w:color="auto"/>
                <w:right w:val="none" w:sz="0" w:space="0" w:color="auto"/>
              </w:divBdr>
            </w:div>
            <w:div w:id="92169030">
              <w:marLeft w:val="0"/>
              <w:marRight w:val="0"/>
              <w:marTop w:val="0"/>
              <w:marBottom w:val="0"/>
              <w:divBdr>
                <w:top w:val="none" w:sz="0" w:space="0" w:color="auto"/>
                <w:left w:val="none" w:sz="0" w:space="0" w:color="auto"/>
                <w:bottom w:val="none" w:sz="0" w:space="0" w:color="auto"/>
                <w:right w:val="none" w:sz="0" w:space="0" w:color="auto"/>
              </w:divBdr>
            </w:div>
            <w:div w:id="310982594">
              <w:marLeft w:val="0"/>
              <w:marRight w:val="0"/>
              <w:marTop w:val="0"/>
              <w:marBottom w:val="0"/>
              <w:divBdr>
                <w:top w:val="none" w:sz="0" w:space="0" w:color="auto"/>
                <w:left w:val="none" w:sz="0" w:space="0" w:color="auto"/>
                <w:bottom w:val="none" w:sz="0" w:space="0" w:color="auto"/>
                <w:right w:val="none" w:sz="0" w:space="0" w:color="auto"/>
              </w:divBdr>
            </w:div>
            <w:div w:id="851997197">
              <w:marLeft w:val="0"/>
              <w:marRight w:val="0"/>
              <w:marTop w:val="0"/>
              <w:marBottom w:val="0"/>
              <w:divBdr>
                <w:top w:val="none" w:sz="0" w:space="0" w:color="auto"/>
                <w:left w:val="none" w:sz="0" w:space="0" w:color="auto"/>
                <w:bottom w:val="none" w:sz="0" w:space="0" w:color="auto"/>
                <w:right w:val="none" w:sz="0" w:space="0" w:color="auto"/>
              </w:divBdr>
            </w:div>
            <w:div w:id="2102799204">
              <w:marLeft w:val="0"/>
              <w:marRight w:val="0"/>
              <w:marTop w:val="0"/>
              <w:marBottom w:val="0"/>
              <w:divBdr>
                <w:top w:val="none" w:sz="0" w:space="0" w:color="auto"/>
                <w:left w:val="none" w:sz="0" w:space="0" w:color="auto"/>
                <w:bottom w:val="none" w:sz="0" w:space="0" w:color="auto"/>
                <w:right w:val="none" w:sz="0" w:space="0" w:color="auto"/>
              </w:divBdr>
            </w:div>
            <w:div w:id="981035018">
              <w:marLeft w:val="0"/>
              <w:marRight w:val="0"/>
              <w:marTop w:val="0"/>
              <w:marBottom w:val="0"/>
              <w:divBdr>
                <w:top w:val="none" w:sz="0" w:space="0" w:color="auto"/>
                <w:left w:val="none" w:sz="0" w:space="0" w:color="auto"/>
                <w:bottom w:val="none" w:sz="0" w:space="0" w:color="auto"/>
                <w:right w:val="none" w:sz="0" w:space="0" w:color="auto"/>
              </w:divBdr>
            </w:div>
            <w:div w:id="20696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75">
      <w:bodyDiv w:val="1"/>
      <w:marLeft w:val="0"/>
      <w:marRight w:val="0"/>
      <w:marTop w:val="0"/>
      <w:marBottom w:val="0"/>
      <w:divBdr>
        <w:top w:val="none" w:sz="0" w:space="0" w:color="auto"/>
        <w:left w:val="none" w:sz="0" w:space="0" w:color="auto"/>
        <w:bottom w:val="none" w:sz="0" w:space="0" w:color="auto"/>
        <w:right w:val="none" w:sz="0" w:space="0" w:color="auto"/>
      </w:divBdr>
      <w:divsChild>
        <w:div w:id="219487473">
          <w:marLeft w:val="480"/>
          <w:marRight w:val="0"/>
          <w:marTop w:val="0"/>
          <w:marBottom w:val="0"/>
          <w:divBdr>
            <w:top w:val="none" w:sz="0" w:space="0" w:color="auto"/>
            <w:left w:val="none" w:sz="0" w:space="0" w:color="auto"/>
            <w:bottom w:val="none" w:sz="0" w:space="0" w:color="auto"/>
            <w:right w:val="none" w:sz="0" w:space="0" w:color="auto"/>
          </w:divBdr>
          <w:divsChild>
            <w:div w:id="1786735273">
              <w:marLeft w:val="0"/>
              <w:marRight w:val="0"/>
              <w:marTop w:val="0"/>
              <w:marBottom w:val="0"/>
              <w:divBdr>
                <w:top w:val="none" w:sz="0" w:space="0" w:color="auto"/>
                <w:left w:val="none" w:sz="0" w:space="0" w:color="auto"/>
                <w:bottom w:val="none" w:sz="0" w:space="0" w:color="auto"/>
                <w:right w:val="none" w:sz="0" w:space="0" w:color="auto"/>
              </w:divBdr>
            </w:div>
            <w:div w:id="269557029">
              <w:marLeft w:val="0"/>
              <w:marRight w:val="0"/>
              <w:marTop w:val="0"/>
              <w:marBottom w:val="0"/>
              <w:divBdr>
                <w:top w:val="none" w:sz="0" w:space="0" w:color="auto"/>
                <w:left w:val="none" w:sz="0" w:space="0" w:color="auto"/>
                <w:bottom w:val="none" w:sz="0" w:space="0" w:color="auto"/>
                <w:right w:val="none" w:sz="0" w:space="0" w:color="auto"/>
              </w:divBdr>
            </w:div>
            <w:div w:id="619654890">
              <w:marLeft w:val="0"/>
              <w:marRight w:val="0"/>
              <w:marTop w:val="0"/>
              <w:marBottom w:val="0"/>
              <w:divBdr>
                <w:top w:val="none" w:sz="0" w:space="0" w:color="auto"/>
                <w:left w:val="none" w:sz="0" w:space="0" w:color="auto"/>
                <w:bottom w:val="none" w:sz="0" w:space="0" w:color="auto"/>
                <w:right w:val="none" w:sz="0" w:space="0" w:color="auto"/>
              </w:divBdr>
            </w:div>
            <w:div w:id="1877966653">
              <w:marLeft w:val="0"/>
              <w:marRight w:val="0"/>
              <w:marTop w:val="0"/>
              <w:marBottom w:val="0"/>
              <w:divBdr>
                <w:top w:val="none" w:sz="0" w:space="0" w:color="auto"/>
                <w:left w:val="none" w:sz="0" w:space="0" w:color="auto"/>
                <w:bottom w:val="none" w:sz="0" w:space="0" w:color="auto"/>
                <w:right w:val="none" w:sz="0" w:space="0" w:color="auto"/>
              </w:divBdr>
            </w:div>
            <w:div w:id="1796823614">
              <w:marLeft w:val="0"/>
              <w:marRight w:val="0"/>
              <w:marTop w:val="0"/>
              <w:marBottom w:val="0"/>
              <w:divBdr>
                <w:top w:val="none" w:sz="0" w:space="0" w:color="auto"/>
                <w:left w:val="none" w:sz="0" w:space="0" w:color="auto"/>
                <w:bottom w:val="none" w:sz="0" w:space="0" w:color="auto"/>
                <w:right w:val="none" w:sz="0" w:space="0" w:color="auto"/>
              </w:divBdr>
            </w:div>
            <w:div w:id="707069166">
              <w:marLeft w:val="0"/>
              <w:marRight w:val="0"/>
              <w:marTop w:val="0"/>
              <w:marBottom w:val="0"/>
              <w:divBdr>
                <w:top w:val="none" w:sz="0" w:space="0" w:color="auto"/>
                <w:left w:val="none" w:sz="0" w:space="0" w:color="auto"/>
                <w:bottom w:val="none" w:sz="0" w:space="0" w:color="auto"/>
                <w:right w:val="none" w:sz="0" w:space="0" w:color="auto"/>
              </w:divBdr>
            </w:div>
            <w:div w:id="933784661">
              <w:marLeft w:val="0"/>
              <w:marRight w:val="0"/>
              <w:marTop w:val="0"/>
              <w:marBottom w:val="0"/>
              <w:divBdr>
                <w:top w:val="none" w:sz="0" w:space="0" w:color="auto"/>
                <w:left w:val="none" w:sz="0" w:space="0" w:color="auto"/>
                <w:bottom w:val="none" w:sz="0" w:space="0" w:color="auto"/>
                <w:right w:val="none" w:sz="0" w:space="0" w:color="auto"/>
              </w:divBdr>
            </w:div>
            <w:div w:id="562643202">
              <w:marLeft w:val="0"/>
              <w:marRight w:val="0"/>
              <w:marTop w:val="0"/>
              <w:marBottom w:val="0"/>
              <w:divBdr>
                <w:top w:val="none" w:sz="0" w:space="0" w:color="auto"/>
                <w:left w:val="none" w:sz="0" w:space="0" w:color="auto"/>
                <w:bottom w:val="none" w:sz="0" w:space="0" w:color="auto"/>
                <w:right w:val="none" w:sz="0" w:space="0" w:color="auto"/>
              </w:divBdr>
            </w:div>
            <w:div w:id="66194625">
              <w:marLeft w:val="0"/>
              <w:marRight w:val="0"/>
              <w:marTop w:val="0"/>
              <w:marBottom w:val="0"/>
              <w:divBdr>
                <w:top w:val="none" w:sz="0" w:space="0" w:color="auto"/>
                <w:left w:val="none" w:sz="0" w:space="0" w:color="auto"/>
                <w:bottom w:val="none" w:sz="0" w:space="0" w:color="auto"/>
                <w:right w:val="none" w:sz="0" w:space="0" w:color="auto"/>
              </w:divBdr>
            </w:div>
            <w:div w:id="1566838042">
              <w:marLeft w:val="0"/>
              <w:marRight w:val="0"/>
              <w:marTop w:val="0"/>
              <w:marBottom w:val="0"/>
              <w:divBdr>
                <w:top w:val="none" w:sz="0" w:space="0" w:color="auto"/>
                <w:left w:val="none" w:sz="0" w:space="0" w:color="auto"/>
                <w:bottom w:val="none" w:sz="0" w:space="0" w:color="auto"/>
                <w:right w:val="none" w:sz="0" w:space="0" w:color="auto"/>
              </w:divBdr>
            </w:div>
            <w:div w:id="962542213">
              <w:marLeft w:val="0"/>
              <w:marRight w:val="0"/>
              <w:marTop w:val="0"/>
              <w:marBottom w:val="0"/>
              <w:divBdr>
                <w:top w:val="none" w:sz="0" w:space="0" w:color="auto"/>
                <w:left w:val="none" w:sz="0" w:space="0" w:color="auto"/>
                <w:bottom w:val="none" w:sz="0" w:space="0" w:color="auto"/>
                <w:right w:val="none" w:sz="0" w:space="0" w:color="auto"/>
              </w:divBdr>
            </w:div>
            <w:div w:id="396128629">
              <w:marLeft w:val="0"/>
              <w:marRight w:val="0"/>
              <w:marTop w:val="0"/>
              <w:marBottom w:val="0"/>
              <w:divBdr>
                <w:top w:val="none" w:sz="0" w:space="0" w:color="auto"/>
                <w:left w:val="none" w:sz="0" w:space="0" w:color="auto"/>
                <w:bottom w:val="none" w:sz="0" w:space="0" w:color="auto"/>
                <w:right w:val="none" w:sz="0" w:space="0" w:color="auto"/>
              </w:divBdr>
            </w:div>
            <w:div w:id="1260286982">
              <w:marLeft w:val="0"/>
              <w:marRight w:val="0"/>
              <w:marTop w:val="0"/>
              <w:marBottom w:val="0"/>
              <w:divBdr>
                <w:top w:val="none" w:sz="0" w:space="0" w:color="auto"/>
                <w:left w:val="none" w:sz="0" w:space="0" w:color="auto"/>
                <w:bottom w:val="none" w:sz="0" w:space="0" w:color="auto"/>
                <w:right w:val="none" w:sz="0" w:space="0" w:color="auto"/>
              </w:divBdr>
            </w:div>
            <w:div w:id="786894289">
              <w:marLeft w:val="0"/>
              <w:marRight w:val="0"/>
              <w:marTop w:val="0"/>
              <w:marBottom w:val="0"/>
              <w:divBdr>
                <w:top w:val="none" w:sz="0" w:space="0" w:color="auto"/>
                <w:left w:val="none" w:sz="0" w:space="0" w:color="auto"/>
                <w:bottom w:val="none" w:sz="0" w:space="0" w:color="auto"/>
                <w:right w:val="none" w:sz="0" w:space="0" w:color="auto"/>
              </w:divBdr>
            </w:div>
            <w:div w:id="499543692">
              <w:marLeft w:val="0"/>
              <w:marRight w:val="0"/>
              <w:marTop w:val="0"/>
              <w:marBottom w:val="0"/>
              <w:divBdr>
                <w:top w:val="none" w:sz="0" w:space="0" w:color="auto"/>
                <w:left w:val="none" w:sz="0" w:space="0" w:color="auto"/>
                <w:bottom w:val="none" w:sz="0" w:space="0" w:color="auto"/>
                <w:right w:val="none" w:sz="0" w:space="0" w:color="auto"/>
              </w:divBdr>
            </w:div>
            <w:div w:id="491217273">
              <w:marLeft w:val="0"/>
              <w:marRight w:val="0"/>
              <w:marTop w:val="0"/>
              <w:marBottom w:val="0"/>
              <w:divBdr>
                <w:top w:val="none" w:sz="0" w:space="0" w:color="auto"/>
                <w:left w:val="none" w:sz="0" w:space="0" w:color="auto"/>
                <w:bottom w:val="none" w:sz="0" w:space="0" w:color="auto"/>
                <w:right w:val="none" w:sz="0" w:space="0" w:color="auto"/>
              </w:divBdr>
            </w:div>
            <w:div w:id="2085224768">
              <w:marLeft w:val="0"/>
              <w:marRight w:val="0"/>
              <w:marTop w:val="0"/>
              <w:marBottom w:val="0"/>
              <w:divBdr>
                <w:top w:val="none" w:sz="0" w:space="0" w:color="auto"/>
                <w:left w:val="none" w:sz="0" w:space="0" w:color="auto"/>
                <w:bottom w:val="none" w:sz="0" w:space="0" w:color="auto"/>
                <w:right w:val="none" w:sz="0" w:space="0" w:color="auto"/>
              </w:divBdr>
            </w:div>
            <w:div w:id="81681790">
              <w:marLeft w:val="0"/>
              <w:marRight w:val="0"/>
              <w:marTop w:val="0"/>
              <w:marBottom w:val="0"/>
              <w:divBdr>
                <w:top w:val="none" w:sz="0" w:space="0" w:color="auto"/>
                <w:left w:val="none" w:sz="0" w:space="0" w:color="auto"/>
                <w:bottom w:val="none" w:sz="0" w:space="0" w:color="auto"/>
                <w:right w:val="none" w:sz="0" w:space="0" w:color="auto"/>
              </w:divBdr>
            </w:div>
            <w:div w:id="1207329958">
              <w:marLeft w:val="0"/>
              <w:marRight w:val="0"/>
              <w:marTop w:val="0"/>
              <w:marBottom w:val="0"/>
              <w:divBdr>
                <w:top w:val="none" w:sz="0" w:space="0" w:color="auto"/>
                <w:left w:val="none" w:sz="0" w:space="0" w:color="auto"/>
                <w:bottom w:val="none" w:sz="0" w:space="0" w:color="auto"/>
                <w:right w:val="none" w:sz="0" w:space="0" w:color="auto"/>
              </w:divBdr>
            </w:div>
            <w:div w:id="1737580948">
              <w:marLeft w:val="0"/>
              <w:marRight w:val="0"/>
              <w:marTop w:val="0"/>
              <w:marBottom w:val="0"/>
              <w:divBdr>
                <w:top w:val="none" w:sz="0" w:space="0" w:color="auto"/>
                <w:left w:val="none" w:sz="0" w:space="0" w:color="auto"/>
                <w:bottom w:val="none" w:sz="0" w:space="0" w:color="auto"/>
                <w:right w:val="none" w:sz="0" w:space="0" w:color="auto"/>
              </w:divBdr>
            </w:div>
            <w:div w:id="43483129">
              <w:marLeft w:val="0"/>
              <w:marRight w:val="0"/>
              <w:marTop w:val="0"/>
              <w:marBottom w:val="0"/>
              <w:divBdr>
                <w:top w:val="none" w:sz="0" w:space="0" w:color="auto"/>
                <w:left w:val="none" w:sz="0" w:space="0" w:color="auto"/>
                <w:bottom w:val="none" w:sz="0" w:space="0" w:color="auto"/>
                <w:right w:val="none" w:sz="0" w:space="0" w:color="auto"/>
              </w:divBdr>
            </w:div>
            <w:div w:id="296224406">
              <w:marLeft w:val="0"/>
              <w:marRight w:val="0"/>
              <w:marTop w:val="0"/>
              <w:marBottom w:val="0"/>
              <w:divBdr>
                <w:top w:val="none" w:sz="0" w:space="0" w:color="auto"/>
                <w:left w:val="none" w:sz="0" w:space="0" w:color="auto"/>
                <w:bottom w:val="none" w:sz="0" w:space="0" w:color="auto"/>
                <w:right w:val="none" w:sz="0" w:space="0" w:color="auto"/>
              </w:divBdr>
            </w:div>
            <w:div w:id="980619910">
              <w:marLeft w:val="0"/>
              <w:marRight w:val="0"/>
              <w:marTop w:val="0"/>
              <w:marBottom w:val="0"/>
              <w:divBdr>
                <w:top w:val="none" w:sz="0" w:space="0" w:color="auto"/>
                <w:left w:val="none" w:sz="0" w:space="0" w:color="auto"/>
                <w:bottom w:val="none" w:sz="0" w:space="0" w:color="auto"/>
                <w:right w:val="none" w:sz="0" w:space="0" w:color="auto"/>
              </w:divBdr>
            </w:div>
            <w:div w:id="794177595">
              <w:marLeft w:val="0"/>
              <w:marRight w:val="0"/>
              <w:marTop w:val="0"/>
              <w:marBottom w:val="0"/>
              <w:divBdr>
                <w:top w:val="none" w:sz="0" w:space="0" w:color="auto"/>
                <w:left w:val="none" w:sz="0" w:space="0" w:color="auto"/>
                <w:bottom w:val="none" w:sz="0" w:space="0" w:color="auto"/>
                <w:right w:val="none" w:sz="0" w:space="0" w:color="auto"/>
              </w:divBdr>
            </w:div>
            <w:div w:id="1471747134">
              <w:marLeft w:val="0"/>
              <w:marRight w:val="0"/>
              <w:marTop w:val="0"/>
              <w:marBottom w:val="0"/>
              <w:divBdr>
                <w:top w:val="none" w:sz="0" w:space="0" w:color="auto"/>
                <w:left w:val="none" w:sz="0" w:space="0" w:color="auto"/>
                <w:bottom w:val="none" w:sz="0" w:space="0" w:color="auto"/>
                <w:right w:val="none" w:sz="0" w:space="0" w:color="auto"/>
              </w:divBdr>
            </w:div>
            <w:div w:id="337773819">
              <w:marLeft w:val="0"/>
              <w:marRight w:val="0"/>
              <w:marTop w:val="0"/>
              <w:marBottom w:val="0"/>
              <w:divBdr>
                <w:top w:val="none" w:sz="0" w:space="0" w:color="auto"/>
                <w:left w:val="none" w:sz="0" w:space="0" w:color="auto"/>
                <w:bottom w:val="none" w:sz="0" w:space="0" w:color="auto"/>
                <w:right w:val="none" w:sz="0" w:space="0" w:color="auto"/>
              </w:divBdr>
            </w:div>
            <w:div w:id="172769407">
              <w:marLeft w:val="0"/>
              <w:marRight w:val="0"/>
              <w:marTop w:val="0"/>
              <w:marBottom w:val="0"/>
              <w:divBdr>
                <w:top w:val="none" w:sz="0" w:space="0" w:color="auto"/>
                <w:left w:val="none" w:sz="0" w:space="0" w:color="auto"/>
                <w:bottom w:val="none" w:sz="0" w:space="0" w:color="auto"/>
                <w:right w:val="none" w:sz="0" w:space="0" w:color="auto"/>
              </w:divBdr>
            </w:div>
            <w:div w:id="1987591396">
              <w:marLeft w:val="0"/>
              <w:marRight w:val="0"/>
              <w:marTop w:val="0"/>
              <w:marBottom w:val="0"/>
              <w:divBdr>
                <w:top w:val="none" w:sz="0" w:space="0" w:color="auto"/>
                <w:left w:val="none" w:sz="0" w:space="0" w:color="auto"/>
                <w:bottom w:val="none" w:sz="0" w:space="0" w:color="auto"/>
                <w:right w:val="none" w:sz="0" w:space="0" w:color="auto"/>
              </w:divBdr>
            </w:div>
            <w:div w:id="605314735">
              <w:marLeft w:val="0"/>
              <w:marRight w:val="0"/>
              <w:marTop w:val="0"/>
              <w:marBottom w:val="0"/>
              <w:divBdr>
                <w:top w:val="none" w:sz="0" w:space="0" w:color="auto"/>
                <w:left w:val="none" w:sz="0" w:space="0" w:color="auto"/>
                <w:bottom w:val="none" w:sz="0" w:space="0" w:color="auto"/>
                <w:right w:val="none" w:sz="0" w:space="0" w:color="auto"/>
              </w:divBdr>
            </w:div>
            <w:div w:id="86509304">
              <w:marLeft w:val="0"/>
              <w:marRight w:val="0"/>
              <w:marTop w:val="0"/>
              <w:marBottom w:val="0"/>
              <w:divBdr>
                <w:top w:val="none" w:sz="0" w:space="0" w:color="auto"/>
                <w:left w:val="none" w:sz="0" w:space="0" w:color="auto"/>
                <w:bottom w:val="none" w:sz="0" w:space="0" w:color="auto"/>
                <w:right w:val="none" w:sz="0" w:space="0" w:color="auto"/>
              </w:divBdr>
            </w:div>
            <w:div w:id="1965424959">
              <w:marLeft w:val="0"/>
              <w:marRight w:val="0"/>
              <w:marTop w:val="0"/>
              <w:marBottom w:val="0"/>
              <w:divBdr>
                <w:top w:val="none" w:sz="0" w:space="0" w:color="auto"/>
                <w:left w:val="none" w:sz="0" w:space="0" w:color="auto"/>
                <w:bottom w:val="none" w:sz="0" w:space="0" w:color="auto"/>
                <w:right w:val="none" w:sz="0" w:space="0" w:color="auto"/>
              </w:divBdr>
            </w:div>
            <w:div w:id="1512840436">
              <w:marLeft w:val="0"/>
              <w:marRight w:val="0"/>
              <w:marTop w:val="0"/>
              <w:marBottom w:val="0"/>
              <w:divBdr>
                <w:top w:val="none" w:sz="0" w:space="0" w:color="auto"/>
                <w:left w:val="none" w:sz="0" w:space="0" w:color="auto"/>
                <w:bottom w:val="none" w:sz="0" w:space="0" w:color="auto"/>
                <w:right w:val="none" w:sz="0" w:space="0" w:color="auto"/>
              </w:divBdr>
            </w:div>
            <w:div w:id="1380669464">
              <w:marLeft w:val="0"/>
              <w:marRight w:val="0"/>
              <w:marTop w:val="0"/>
              <w:marBottom w:val="0"/>
              <w:divBdr>
                <w:top w:val="none" w:sz="0" w:space="0" w:color="auto"/>
                <w:left w:val="none" w:sz="0" w:space="0" w:color="auto"/>
                <w:bottom w:val="none" w:sz="0" w:space="0" w:color="auto"/>
                <w:right w:val="none" w:sz="0" w:space="0" w:color="auto"/>
              </w:divBdr>
            </w:div>
            <w:div w:id="1148092066">
              <w:marLeft w:val="0"/>
              <w:marRight w:val="0"/>
              <w:marTop w:val="0"/>
              <w:marBottom w:val="0"/>
              <w:divBdr>
                <w:top w:val="none" w:sz="0" w:space="0" w:color="auto"/>
                <w:left w:val="none" w:sz="0" w:space="0" w:color="auto"/>
                <w:bottom w:val="none" w:sz="0" w:space="0" w:color="auto"/>
                <w:right w:val="none" w:sz="0" w:space="0" w:color="auto"/>
              </w:divBdr>
            </w:div>
            <w:div w:id="1285231915">
              <w:marLeft w:val="0"/>
              <w:marRight w:val="0"/>
              <w:marTop w:val="0"/>
              <w:marBottom w:val="0"/>
              <w:divBdr>
                <w:top w:val="none" w:sz="0" w:space="0" w:color="auto"/>
                <w:left w:val="none" w:sz="0" w:space="0" w:color="auto"/>
                <w:bottom w:val="none" w:sz="0" w:space="0" w:color="auto"/>
                <w:right w:val="none" w:sz="0" w:space="0" w:color="auto"/>
              </w:divBdr>
            </w:div>
            <w:div w:id="235627511">
              <w:marLeft w:val="0"/>
              <w:marRight w:val="0"/>
              <w:marTop w:val="0"/>
              <w:marBottom w:val="0"/>
              <w:divBdr>
                <w:top w:val="none" w:sz="0" w:space="0" w:color="auto"/>
                <w:left w:val="none" w:sz="0" w:space="0" w:color="auto"/>
                <w:bottom w:val="none" w:sz="0" w:space="0" w:color="auto"/>
                <w:right w:val="none" w:sz="0" w:space="0" w:color="auto"/>
              </w:divBdr>
            </w:div>
            <w:div w:id="713389095">
              <w:marLeft w:val="0"/>
              <w:marRight w:val="0"/>
              <w:marTop w:val="0"/>
              <w:marBottom w:val="0"/>
              <w:divBdr>
                <w:top w:val="none" w:sz="0" w:space="0" w:color="auto"/>
                <w:left w:val="none" w:sz="0" w:space="0" w:color="auto"/>
                <w:bottom w:val="none" w:sz="0" w:space="0" w:color="auto"/>
                <w:right w:val="none" w:sz="0" w:space="0" w:color="auto"/>
              </w:divBdr>
            </w:div>
            <w:div w:id="610746647">
              <w:marLeft w:val="0"/>
              <w:marRight w:val="0"/>
              <w:marTop w:val="0"/>
              <w:marBottom w:val="0"/>
              <w:divBdr>
                <w:top w:val="none" w:sz="0" w:space="0" w:color="auto"/>
                <w:left w:val="none" w:sz="0" w:space="0" w:color="auto"/>
                <w:bottom w:val="none" w:sz="0" w:space="0" w:color="auto"/>
                <w:right w:val="none" w:sz="0" w:space="0" w:color="auto"/>
              </w:divBdr>
            </w:div>
            <w:div w:id="998847043">
              <w:marLeft w:val="0"/>
              <w:marRight w:val="0"/>
              <w:marTop w:val="0"/>
              <w:marBottom w:val="0"/>
              <w:divBdr>
                <w:top w:val="none" w:sz="0" w:space="0" w:color="auto"/>
                <w:left w:val="none" w:sz="0" w:space="0" w:color="auto"/>
                <w:bottom w:val="none" w:sz="0" w:space="0" w:color="auto"/>
                <w:right w:val="none" w:sz="0" w:space="0" w:color="auto"/>
              </w:divBdr>
            </w:div>
            <w:div w:id="1196039427">
              <w:marLeft w:val="0"/>
              <w:marRight w:val="0"/>
              <w:marTop w:val="0"/>
              <w:marBottom w:val="0"/>
              <w:divBdr>
                <w:top w:val="none" w:sz="0" w:space="0" w:color="auto"/>
                <w:left w:val="none" w:sz="0" w:space="0" w:color="auto"/>
                <w:bottom w:val="none" w:sz="0" w:space="0" w:color="auto"/>
                <w:right w:val="none" w:sz="0" w:space="0" w:color="auto"/>
              </w:divBdr>
            </w:div>
            <w:div w:id="233122612">
              <w:marLeft w:val="0"/>
              <w:marRight w:val="0"/>
              <w:marTop w:val="0"/>
              <w:marBottom w:val="0"/>
              <w:divBdr>
                <w:top w:val="none" w:sz="0" w:space="0" w:color="auto"/>
                <w:left w:val="none" w:sz="0" w:space="0" w:color="auto"/>
                <w:bottom w:val="none" w:sz="0" w:space="0" w:color="auto"/>
                <w:right w:val="none" w:sz="0" w:space="0" w:color="auto"/>
              </w:divBdr>
            </w:div>
            <w:div w:id="1844589209">
              <w:marLeft w:val="0"/>
              <w:marRight w:val="0"/>
              <w:marTop w:val="0"/>
              <w:marBottom w:val="0"/>
              <w:divBdr>
                <w:top w:val="none" w:sz="0" w:space="0" w:color="auto"/>
                <w:left w:val="none" w:sz="0" w:space="0" w:color="auto"/>
                <w:bottom w:val="none" w:sz="0" w:space="0" w:color="auto"/>
                <w:right w:val="none" w:sz="0" w:space="0" w:color="auto"/>
              </w:divBdr>
            </w:div>
            <w:div w:id="1032389321">
              <w:marLeft w:val="0"/>
              <w:marRight w:val="0"/>
              <w:marTop w:val="0"/>
              <w:marBottom w:val="0"/>
              <w:divBdr>
                <w:top w:val="none" w:sz="0" w:space="0" w:color="auto"/>
                <w:left w:val="none" w:sz="0" w:space="0" w:color="auto"/>
                <w:bottom w:val="none" w:sz="0" w:space="0" w:color="auto"/>
                <w:right w:val="none" w:sz="0" w:space="0" w:color="auto"/>
              </w:divBdr>
            </w:div>
            <w:div w:id="1874607846">
              <w:marLeft w:val="0"/>
              <w:marRight w:val="0"/>
              <w:marTop w:val="0"/>
              <w:marBottom w:val="0"/>
              <w:divBdr>
                <w:top w:val="none" w:sz="0" w:space="0" w:color="auto"/>
                <w:left w:val="none" w:sz="0" w:space="0" w:color="auto"/>
                <w:bottom w:val="none" w:sz="0" w:space="0" w:color="auto"/>
                <w:right w:val="none" w:sz="0" w:space="0" w:color="auto"/>
              </w:divBdr>
            </w:div>
            <w:div w:id="138156747">
              <w:marLeft w:val="0"/>
              <w:marRight w:val="0"/>
              <w:marTop w:val="0"/>
              <w:marBottom w:val="0"/>
              <w:divBdr>
                <w:top w:val="none" w:sz="0" w:space="0" w:color="auto"/>
                <w:left w:val="none" w:sz="0" w:space="0" w:color="auto"/>
                <w:bottom w:val="none" w:sz="0" w:space="0" w:color="auto"/>
                <w:right w:val="none" w:sz="0" w:space="0" w:color="auto"/>
              </w:divBdr>
            </w:div>
            <w:div w:id="2085754856">
              <w:marLeft w:val="0"/>
              <w:marRight w:val="0"/>
              <w:marTop w:val="0"/>
              <w:marBottom w:val="0"/>
              <w:divBdr>
                <w:top w:val="none" w:sz="0" w:space="0" w:color="auto"/>
                <w:left w:val="none" w:sz="0" w:space="0" w:color="auto"/>
                <w:bottom w:val="none" w:sz="0" w:space="0" w:color="auto"/>
                <w:right w:val="none" w:sz="0" w:space="0" w:color="auto"/>
              </w:divBdr>
            </w:div>
            <w:div w:id="822546559">
              <w:marLeft w:val="0"/>
              <w:marRight w:val="0"/>
              <w:marTop w:val="0"/>
              <w:marBottom w:val="0"/>
              <w:divBdr>
                <w:top w:val="none" w:sz="0" w:space="0" w:color="auto"/>
                <w:left w:val="none" w:sz="0" w:space="0" w:color="auto"/>
                <w:bottom w:val="none" w:sz="0" w:space="0" w:color="auto"/>
                <w:right w:val="none" w:sz="0" w:space="0" w:color="auto"/>
              </w:divBdr>
            </w:div>
            <w:div w:id="1403721415">
              <w:marLeft w:val="0"/>
              <w:marRight w:val="0"/>
              <w:marTop w:val="0"/>
              <w:marBottom w:val="0"/>
              <w:divBdr>
                <w:top w:val="none" w:sz="0" w:space="0" w:color="auto"/>
                <w:left w:val="none" w:sz="0" w:space="0" w:color="auto"/>
                <w:bottom w:val="none" w:sz="0" w:space="0" w:color="auto"/>
                <w:right w:val="none" w:sz="0" w:space="0" w:color="auto"/>
              </w:divBdr>
            </w:div>
            <w:div w:id="1512796117">
              <w:marLeft w:val="0"/>
              <w:marRight w:val="0"/>
              <w:marTop w:val="0"/>
              <w:marBottom w:val="0"/>
              <w:divBdr>
                <w:top w:val="none" w:sz="0" w:space="0" w:color="auto"/>
                <w:left w:val="none" w:sz="0" w:space="0" w:color="auto"/>
                <w:bottom w:val="none" w:sz="0" w:space="0" w:color="auto"/>
                <w:right w:val="none" w:sz="0" w:space="0" w:color="auto"/>
              </w:divBdr>
            </w:div>
            <w:div w:id="1888030252">
              <w:marLeft w:val="0"/>
              <w:marRight w:val="0"/>
              <w:marTop w:val="0"/>
              <w:marBottom w:val="0"/>
              <w:divBdr>
                <w:top w:val="none" w:sz="0" w:space="0" w:color="auto"/>
                <w:left w:val="none" w:sz="0" w:space="0" w:color="auto"/>
                <w:bottom w:val="none" w:sz="0" w:space="0" w:color="auto"/>
                <w:right w:val="none" w:sz="0" w:space="0" w:color="auto"/>
              </w:divBdr>
            </w:div>
            <w:div w:id="858858244">
              <w:marLeft w:val="0"/>
              <w:marRight w:val="0"/>
              <w:marTop w:val="0"/>
              <w:marBottom w:val="0"/>
              <w:divBdr>
                <w:top w:val="none" w:sz="0" w:space="0" w:color="auto"/>
                <w:left w:val="none" w:sz="0" w:space="0" w:color="auto"/>
                <w:bottom w:val="none" w:sz="0" w:space="0" w:color="auto"/>
                <w:right w:val="none" w:sz="0" w:space="0" w:color="auto"/>
              </w:divBdr>
            </w:div>
            <w:div w:id="1338145608">
              <w:marLeft w:val="0"/>
              <w:marRight w:val="0"/>
              <w:marTop w:val="0"/>
              <w:marBottom w:val="0"/>
              <w:divBdr>
                <w:top w:val="none" w:sz="0" w:space="0" w:color="auto"/>
                <w:left w:val="none" w:sz="0" w:space="0" w:color="auto"/>
                <w:bottom w:val="none" w:sz="0" w:space="0" w:color="auto"/>
                <w:right w:val="none" w:sz="0" w:space="0" w:color="auto"/>
              </w:divBdr>
            </w:div>
            <w:div w:id="759764274">
              <w:marLeft w:val="0"/>
              <w:marRight w:val="0"/>
              <w:marTop w:val="0"/>
              <w:marBottom w:val="0"/>
              <w:divBdr>
                <w:top w:val="none" w:sz="0" w:space="0" w:color="auto"/>
                <w:left w:val="none" w:sz="0" w:space="0" w:color="auto"/>
                <w:bottom w:val="none" w:sz="0" w:space="0" w:color="auto"/>
                <w:right w:val="none" w:sz="0" w:space="0" w:color="auto"/>
              </w:divBdr>
            </w:div>
            <w:div w:id="838690509">
              <w:marLeft w:val="0"/>
              <w:marRight w:val="0"/>
              <w:marTop w:val="0"/>
              <w:marBottom w:val="0"/>
              <w:divBdr>
                <w:top w:val="none" w:sz="0" w:space="0" w:color="auto"/>
                <w:left w:val="none" w:sz="0" w:space="0" w:color="auto"/>
                <w:bottom w:val="none" w:sz="0" w:space="0" w:color="auto"/>
                <w:right w:val="none" w:sz="0" w:space="0" w:color="auto"/>
              </w:divBdr>
            </w:div>
            <w:div w:id="1633823612">
              <w:marLeft w:val="0"/>
              <w:marRight w:val="0"/>
              <w:marTop w:val="0"/>
              <w:marBottom w:val="0"/>
              <w:divBdr>
                <w:top w:val="none" w:sz="0" w:space="0" w:color="auto"/>
                <w:left w:val="none" w:sz="0" w:space="0" w:color="auto"/>
                <w:bottom w:val="none" w:sz="0" w:space="0" w:color="auto"/>
                <w:right w:val="none" w:sz="0" w:space="0" w:color="auto"/>
              </w:divBdr>
            </w:div>
            <w:div w:id="1495335653">
              <w:marLeft w:val="0"/>
              <w:marRight w:val="0"/>
              <w:marTop w:val="0"/>
              <w:marBottom w:val="0"/>
              <w:divBdr>
                <w:top w:val="none" w:sz="0" w:space="0" w:color="auto"/>
                <w:left w:val="none" w:sz="0" w:space="0" w:color="auto"/>
                <w:bottom w:val="none" w:sz="0" w:space="0" w:color="auto"/>
                <w:right w:val="none" w:sz="0" w:space="0" w:color="auto"/>
              </w:divBdr>
            </w:div>
            <w:div w:id="418720562">
              <w:marLeft w:val="0"/>
              <w:marRight w:val="0"/>
              <w:marTop w:val="0"/>
              <w:marBottom w:val="0"/>
              <w:divBdr>
                <w:top w:val="none" w:sz="0" w:space="0" w:color="auto"/>
                <w:left w:val="none" w:sz="0" w:space="0" w:color="auto"/>
                <w:bottom w:val="none" w:sz="0" w:space="0" w:color="auto"/>
                <w:right w:val="none" w:sz="0" w:space="0" w:color="auto"/>
              </w:divBdr>
            </w:div>
            <w:div w:id="850997825">
              <w:marLeft w:val="0"/>
              <w:marRight w:val="0"/>
              <w:marTop w:val="0"/>
              <w:marBottom w:val="0"/>
              <w:divBdr>
                <w:top w:val="none" w:sz="0" w:space="0" w:color="auto"/>
                <w:left w:val="none" w:sz="0" w:space="0" w:color="auto"/>
                <w:bottom w:val="none" w:sz="0" w:space="0" w:color="auto"/>
                <w:right w:val="none" w:sz="0" w:space="0" w:color="auto"/>
              </w:divBdr>
            </w:div>
            <w:div w:id="59447490">
              <w:marLeft w:val="0"/>
              <w:marRight w:val="0"/>
              <w:marTop w:val="0"/>
              <w:marBottom w:val="0"/>
              <w:divBdr>
                <w:top w:val="none" w:sz="0" w:space="0" w:color="auto"/>
                <w:left w:val="none" w:sz="0" w:space="0" w:color="auto"/>
                <w:bottom w:val="none" w:sz="0" w:space="0" w:color="auto"/>
                <w:right w:val="none" w:sz="0" w:space="0" w:color="auto"/>
              </w:divBdr>
            </w:div>
            <w:div w:id="1185050141">
              <w:marLeft w:val="0"/>
              <w:marRight w:val="0"/>
              <w:marTop w:val="0"/>
              <w:marBottom w:val="0"/>
              <w:divBdr>
                <w:top w:val="none" w:sz="0" w:space="0" w:color="auto"/>
                <w:left w:val="none" w:sz="0" w:space="0" w:color="auto"/>
                <w:bottom w:val="none" w:sz="0" w:space="0" w:color="auto"/>
                <w:right w:val="none" w:sz="0" w:space="0" w:color="auto"/>
              </w:divBdr>
            </w:div>
            <w:div w:id="42606751">
              <w:marLeft w:val="0"/>
              <w:marRight w:val="0"/>
              <w:marTop w:val="0"/>
              <w:marBottom w:val="0"/>
              <w:divBdr>
                <w:top w:val="none" w:sz="0" w:space="0" w:color="auto"/>
                <w:left w:val="none" w:sz="0" w:space="0" w:color="auto"/>
                <w:bottom w:val="none" w:sz="0" w:space="0" w:color="auto"/>
                <w:right w:val="none" w:sz="0" w:space="0" w:color="auto"/>
              </w:divBdr>
            </w:div>
            <w:div w:id="171723982">
              <w:marLeft w:val="0"/>
              <w:marRight w:val="0"/>
              <w:marTop w:val="0"/>
              <w:marBottom w:val="0"/>
              <w:divBdr>
                <w:top w:val="none" w:sz="0" w:space="0" w:color="auto"/>
                <w:left w:val="none" w:sz="0" w:space="0" w:color="auto"/>
                <w:bottom w:val="none" w:sz="0" w:space="0" w:color="auto"/>
                <w:right w:val="none" w:sz="0" w:space="0" w:color="auto"/>
              </w:divBdr>
            </w:div>
            <w:div w:id="454913245">
              <w:marLeft w:val="0"/>
              <w:marRight w:val="0"/>
              <w:marTop w:val="0"/>
              <w:marBottom w:val="0"/>
              <w:divBdr>
                <w:top w:val="none" w:sz="0" w:space="0" w:color="auto"/>
                <w:left w:val="none" w:sz="0" w:space="0" w:color="auto"/>
                <w:bottom w:val="none" w:sz="0" w:space="0" w:color="auto"/>
                <w:right w:val="none" w:sz="0" w:space="0" w:color="auto"/>
              </w:divBdr>
            </w:div>
            <w:div w:id="193664639">
              <w:marLeft w:val="0"/>
              <w:marRight w:val="0"/>
              <w:marTop w:val="0"/>
              <w:marBottom w:val="0"/>
              <w:divBdr>
                <w:top w:val="none" w:sz="0" w:space="0" w:color="auto"/>
                <w:left w:val="none" w:sz="0" w:space="0" w:color="auto"/>
                <w:bottom w:val="none" w:sz="0" w:space="0" w:color="auto"/>
                <w:right w:val="none" w:sz="0" w:space="0" w:color="auto"/>
              </w:divBdr>
            </w:div>
            <w:div w:id="255939076">
              <w:marLeft w:val="0"/>
              <w:marRight w:val="0"/>
              <w:marTop w:val="0"/>
              <w:marBottom w:val="0"/>
              <w:divBdr>
                <w:top w:val="none" w:sz="0" w:space="0" w:color="auto"/>
                <w:left w:val="none" w:sz="0" w:space="0" w:color="auto"/>
                <w:bottom w:val="none" w:sz="0" w:space="0" w:color="auto"/>
                <w:right w:val="none" w:sz="0" w:space="0" w:color="auto"/>
              </w:divBdr>
            </w:div>
            <w:div w:id="294485476">
              <w:marLeft w:val="0"/>
              <w:marRight w:val="0"/>
              <w:marTop w:val="0"/>
              <w:marBottom w:val="0"/>
              <w:divBdr>
                <w:top w:val="none" w:sz="0" w:space="0" w:color="auto"/>
                <w:left w:val="none" w:sz="0" w:space="0" w:color="auto"/>
                <w:bottom w:val="none" w:sz="0" w:space="0" w:color="auto"/>
                <w:right w:val="none" w:sz="0" w:space="0" w:color="auto"/>
              </w:divBdr>
            </w:div>
            <w:div w:id="1177186697">
              <w:marLeft w:val="0"/>
              <w:marRight w:val="0"/>
              <w:marTop w:val="0"/>
              <w:marBottom w:val="0"/>
              <w:divBdr>
                <w:top w:val="none" w:sz="0" w:space="0" w:color="auto"/>
                <w:left w:val="none" w:sz="0" w:space="0" w:color="auto"/>
                <w:bottom w:val="none" w:sz="0" w:space="0" w:color="auto"/>
                <w:right w:val="none" w:sz="0" w:space="0" w:color="auto"/>
              </w:divBdr>
            </w:div>
            <w:div w:id="973097503">
              <w:marLeft w:val="0"/>
              <w:marRight w:val="0"/>
              <w:marTop w:val="0"/>
              <w:marBottom w:val="0"/>
              <w:divBdr>
                <w:top w:val="none" w:sz="0" w:space="0" w:color="auto"/>
                <w:left w:val="none" w:sz="0" w:space="0" w:color="auto"/>
                <w:bottom w:val="none" w:sz="0" w:space="0" w:color="auto"/>
                <w:right w:val="none" w:sz="0" w:space="0" w:color="auto"/>
              </w:divBdr>
            </w:div>
            <w:div w:id="888880989">
              <w:marLeft w:val="0"/>
              <w:marRight w:val="0"/>
              <w:marTop w:val="0"/>
              <w:marBottom w:val="0"/>
              <w:divBdr>
                <w:top w:val="none" w:sz="0" w:space="0" w:color="auto"/>
                <w:left w:val="none" w:sz="0" w:space="0" w:color="auto"/>
                <w:bottom w:val="none" w:sz="0" w:space="0" w:color="auto"/>
                <w:right w:val="none" w:sz="0" w:space="0" w:color="auto"/>
              </w:divBdr>
            </w:div>
            <w:div w:id="1923637965">
              <w:marLeft w:val="0"/>
              <w:marRight w:val="0"/>
              <w:marTop w:val="0"/>
              <w:marBottom w:val="0"/>
              <w:divBdr>
                <w:top w:val="none" w:sz="0" w:space="0" w:color="auto"/>
                <w:left w:val="none" w:sz="0" w:space="0" w:color="auto"/>
                <w:bottom w:val="none" w:sz="0" w:space="0" w:color="auto"/>
                <w:right w:val="none" w:sz="0" w:space="0" w:color="auto"/>
              </w:divBdr>
            </w:div>
            <w:div w:id="1784499151">
              <w:marLeft w:val="0"/>
              <w:marRight w:val="0"/>
              <w:marTop w:val="0"/>
              <w:marBottom w:val="0"/>
              <w:divBdr>
                <w:top w:val="none" w:sz="0" w:space="0" w:color="auto"/>
                <w:left w:val="none" w:sz="0" w:space="0" w:color="auto"/>
                <w:bottom w:val="none" w:sz="0" w:space="0" w:color="auto"/>
                <w:right w:val="none" w:sz="0" w:space="0" w:color="auto"/>
              </w:divBdr>
            </w:div>
            <w:div w:id="1668706799">
              <w:marLeft w:val="0"/>
              <w:marRight w:val="0"/>
              <w:marTop w:val="0"/>
              <w:marBottom w:val="0"/>
              <w:divBdr>
                <w:top w:val="none" w:sz="0" w:space="0" w:color="auto"/>
                <w:left w:val="none" w:sz="0" w:space="0" w:color="auto"/>
                <w:bottom w:val="none" w:sz="0" w:space="0" w:color="auto"/>
                <w:right w:val="none" w:sz="0" w:space="0" w:color="auto"/>
              </w:divBdr>
            </w:div>
            <w:div w:id="224529982">
              <w:marLeft w:val="0"/>
              <w:marRight w:val="0"/>
              <w:marTop w:val="0"/>
              <w:marBottom w:val="0"/>
              <w:divBdr>
                <w:top w:val="none" w:sz="0" w:space="0" w:color="auto"/>
                <w:left w:val="none" w:sz="0" w:space="0" w:color="auto"/>
                <w:bottom w:val="none" w:sz="0" w:space="0" w:color="auto"/>
                <w:right w:val="none" w:sz="0" w:space="0" w:color="auto"/>
              </w:divBdr>
            </w:div>
            <w:div w:id="1533492094">
              <w:marLeft w:val="0"/>
              <w:marRight w:val="0"/>
              <w:marTop w:val="0"/>
              <w:marBottom w:val="0"/>
              <w:divBdr>
                <w:top w:val="none" w:sz="0" w:space="0" w:color="auto"/>
                <w:left w:val="none" w:sz="0" w:space="0" w:color="auto"/>
                <w:bottom w:val="none" w:sz="0" w:space="0" w:color="auto"/>
                <w:right w:val="none" w:sz="0" w:space="0" w:color="auto"/>
              </w:divBdr>
            </w:div>
            <w:div w:id="1811895446">
              <w:marLeft w:val="0"/>
              <w:marRight w:val="0"/>
              <w:marTop w:val="0"/>
              <w:marBottom w:val="0"/>
              <w:divBdr>
                <w:top w:val="none" w:sz="0" w:space="0" w:color="auto"/>
                <w:left w:val="none" w:sz="0" w:space="0" w:color="auto"/>
                <w:bottom w:val="none" w:sz="0" w:space="0" w:color="auto"/>
                <w:right w:val="none" w:sz="0" w:space="0" w:color="auto"/>
              </w:divBdr>
            </w:div>
            <w:div w:id="704596210">
              <w:marLeft w:val="0"/>
              <w:marRight w:val="0"/>
              <w:marTop w:val="0"/>
              <w:marBottom w:val="0"/>
              <w:divBdr>
                <w:top w:val="none" w:sz="0" w:space="0" w:color="auto"/>
                <w:left w:val="none" w:sz="0" w:space="0" w:color="auto"/>
                <w:bottom w:val="none" w:sz="0" w:space="0" w:color="auto"/>
                <w:right w:val="none" w:sz="0" w:space="0" w:color="auto"/>
              </w:divBdr>
            </w:div>
            <w:div w:id="52000087">
              <w:marLeft w:val="0"/>
              <w:marRight w:val="0"/>
              <w:marTop w:val="0"/>
              <w:marBottom w:val="0"/>
              <w:divBdr>
                <w:top w:val="none" w:sz="0" w:space="0" w:color="auto"/>
                <w:left w:val="none" w:sz="0" w:space="0" w:color="auto"/>
                <w:bottom w:val="none" w:sz="0" w:space="0" w:color="auto"/>
                <w:right w:val="none" w:sz="0" w:space="0" w:color="auto"/>
              </w:divBdr>
            </w:div>
            <w:div w:id="1216628072">
              <w:marLeft w:val="0"/>
              <w:marRight w:val="0"/>
              <w:marTop w:val="0"/>
              <w:marBottom w:val="0"/>
              <w:divBdr>
                <w:top w:val="none" w:sz="0" w:space="0" w:color="auto"/>
                <w:left w:val="none" w:sz="0" w:space="0" w:color="auto"/>
                <w:bottom w:val="none" w:sz="0" w:space="0" w:color="auto"/>
                <w:right w:val="none" w:sz="0" w:space="0" w:color="auto"/>
              </w:divBdr>
            </w:div>
            <w:div w:id="971180250">
              <w:marLeft w:val="0"/>
              <w:marRight w:val="0"/>
              <w:marTop w:val="0"/>
              <w:marBottom w:val="0"/>
              <w:divBdr>
                <w:top w:val="none" w:sz="0" w:space="0" w:color="auto"/>
                <w:left w:val="none" w:sz="0" w:space="0" w:color="auto"/>
                <w:bottom w:val="none" w:sz="0" w:space="0" w:color="auto"/>
                <w:right w:val="none" w:sz="0" w:space="0" w:color="auto"/>
              </w:divBdr>
            </w:div>
            <w:div w:id="330373262">
              <w:marLeft w:val="0"/>
              <w:marRight w:val="0"/>
              <w:marTop w:val="0"/>
              <w:marBottom w:val="0"/>
              <w:divBdr>
                <w:top w:val="none" w:sz="0" w:space="0" w:color="auto"/>
                <w:left w:val="none" w:sz="0" w:space="0" w:color="auto"/>
                <w:bottom w:val="none" w:sz="0" w:space="0" w:color="auto"/>
                <w:right w:val="none" w:sz="0" w:space="0" w:color="auto"/>
              </w:divBdr>
            </w:div>
            <w:div w:id="12538219">
              <w:marLeft w:val="0"/>
              <w:marRight w:val="0"/>
              <w:marTop w:val="0"/>
              <w:marBottom w:val="0"/>
              <w:divBdr>
                <w:top w:val="none" w:sz="0" w:space="0" w:color="auto"/>
                <w:left w:val="none" w:sz="0" w:space="0" w:color="auto"/>
                <w:bottom w:val="none" w:sz="0" w:space="0" w:color="auto"/>
                <w:right w:val="none" w:sz="0" w:space="0" w:color="auto"/>
              </w:divBdr>
            </w:div>
            <w:div w:id="509685700">
              <w:marLeft w:val="0"/>
              <w:marRight w:val="0"/>
              <w:marTop w:val="0"/>
              <w:marBottom w:val="0"/>
              <w:divBdr>
                <w:top w:val="none" w:sz="0" w:space="0" w:color="auto"/>
                <w:left w:val="none" w:sz="0" w:space="0" w:color="auto"/>
                <w:bottom w:val="none" w:sz="0" w:space="0" w:color="auto"/>
                <w:right w:val="none" w:sz="0" w:space="0" w:color="auto"/>
              </w:divBdr>
            </w:div>
            <w:div w:id="2075471855">
              <w:marLeft w:val="0"/>
              <w:marRight w:val="0"/>
              <w:marTop w:val="0"/>
              <w:marBottom w:val="0"/>
              <w:divBdr>
                <w:top w:val="none" w:sz="0" w:space="0" w:color="auto"/>
                <w:left w:val="none" w:sz="0" w:space="0" w:color="auto"/>
                <w:bottom w:val="none" w:sz="0" w:space="0" w:color="auto"/>
                <w:right w:val="none" w:sz="0" w:space="0" w:color="auto"/>
              </w:divBdr>
            </w:div>
            <w:div w:id="1728722498">
              <w:marLeft w:val="0"/>
              <w:marRight w:val="0"/>
              <w:marTop w:val="0"/>
              <w:marBottom w:val="0"/>
              <w:divBdr>
                <w:top w:val="none" w:sz="0" w:space="0" w:color="auto"/>
                <w:left w:val="none" w:sz="0" w:space="0" w:color="auto"/>
                <w:bottom w:val="none" w:sz="0" w:space="0" w:color="auto"/>
                <w:right w:val="none" w:sz="0" w:space="0" w:color="auto"/>
              </w:divBdr>
            </w:div>
            <w:div w:id="455374901">
              <w:marLeft w:val="0"/>
              <w:marRight w:val="0"/>
              <w:marTop w:val="0"/>
              <w:marBottom w:val="0"/>
              <w:divBdr>
                <w:top w:val="none" w:sz="0" w:space="0" w:color="auto"/>
                <w:left w:val="none" w:sz="0" w:space="0" w:color="auto"/>
                <w:bottom w:val="none" w:sz="0" w:space="0" w:color="auto"/>
                <w:right w:val="none" w:sz="0" w:space="0" w:color="auto"/>
              </w:divBdr>
            </w:div>
            <w:div w:id="1040547374">
              <w:marLeft w:val="0"/>
              <w:marRight w:val="0"/>
              <w:marTop w:val="0"/>
              <w:marBottom w:val="0"/>
              <w:divBdr>
                <w:top w:val="none" w:sz="0" w:space="0" w:color="auto"/>
                <w:left w:val="none" w:sz="0" w:space="0" w:color="auto"/>
                <w:bottom w:val="none" w:sz="0" w:space="0" w:color="auto"/>
                <w:right w:val="none" w:sz="0" w:space="0" w:color="auto"/>
              </w:divBdr>
            </w:div>
            <w:div w:id="1213616529">
              <w:marLeft w:val="0"/>
              <w:marRight w:val="0"/>
              <w:marTop w:val="0"/>
              <w:marBottom w:val="0"/>
              <w:divBdr>
                <w:top w:val="none" w:sz="0" w:space="0" w:color="auto"/>
                <w:left w:val="none" w:sz="0" w:space="0" w:color="auto"/>
                <w:bottom w:val="none" w:sz="0" w:space="0" w:color="auto"/>
                <w:right w:val="none" w:sz="0" w:space="0" w:color="auto"/>
              </w:divBdr>
            </w:div>
            <w:div w:id="1351493862">
              <w:marLeft w:val="0"/>
              <w:marRight w:val="0"/>
              <w:marTop w:val="0"/>
              <w:marBottom w:val="0"/>
              <w:divBdr>
                <w:top w:val="none" w:sz="0" w:space="0" w:color="auto"/>
                <w:left w:val="none" w:sz="0" w:space="0" w:color="auto"/>
                <w:bottom w:val="none" w:sz="0" w:space="0" w:color="auto"/>
                <w:right w:val="none" w:sz="0" w:space="0" w:color="auto"/>
              </w:divBdr>
            </w:div>
            <w:div w:id="300354187">
              <w:marLeft w:val="0"/>
              <w:marRight w:val="0"/>
              <w:marTop w:val="0"/>
              <w:marBottom w:val="0"/>
              <w:divBdr>
                <w:top w:val="none" w:sz="0" w:space="0" w:color="auto"/>
                <w:left w:val="none" w:sz="0" w:space="0" w:color="auto"/>
                <w:bottom w:val="none" w:sz="0" w:space="0" w:color="auto"/>
                <w:right w:val="none" w:sz="0" w:space="0" w:color="auto"/>
              </w:divBdr>
            </w:div>
            <w:div w:id="204222475">
              <w:marLeft w:val="0"/>
              <w:marRight w:val="0"/>
              <w:marTop w:val="0"/>
              <w:marBottom w:val="0"/>
              <w:divBdr>
                <w:top w:val="none" w:sz="0" w:space="0" w:color="auto"/>
                <w:left w:val="none" w:sz="0" w:space="0" w:color="auto"/>
                <w:bottom w:val="none" w:sz="0" w:space="0" w:color="auto"/>
                <w:right w:val="none" w:sz="0" w:space="0" w:color="auto"/>
              </w:divBdr>
            </w:div>
            <w:div w:id="965965532">
              <w:marLeft w:val="0"/>
              <w:marRight w:val="0"/>
              <w:marTop w:val="0"/>
              <w:marBottom w:val="0"/>
              <w:divBdr>
                <w:top w:val="none" w:sz="0" w:space="0" w:color="auto"/>
                <w:left w:val="none" w:sz="0" w:space="0" w:color="auto"/>
                <w:bottom w:val="none" w:sz="0" w:space="0" w:color="auto"/>
                <w:right w:val="none" w:sz="0" w:space="0" w:color="auto"/>
              </w:divBdr>
            </w:div>
            <w:div w:id="2041467395">
              <w:marLeft w:val="0"/>
              <w:marRight w:val="0"/>
              <w:marTop w:val="0"/>
              <w:marBottom w:val="0"/>
              <w:divBdr>
                <w:top w:val="none" w:sz="0" w:space="0" w:color="auto"/>
                <w:left w:val="none" w:sz="0" w:space="0" w:color="auto"/>
                <w:bottom w:val="none" w:sz="0" w:space="0" w:color="auto"/>
                <w:right w:val="none" w:sz="0" w:space="0" w:color="auto"/>
              </w:divBdr>
            </w:div>
            <w:div w:id="1408923085">
              <w:marLeft w:val="0"/>
              <w:marRight w:val="0"/>
              <w:marTop w:val="0"/>
              <w:marBottom w:val="0"/>
              <w:divBdr>
                <w:top w:val="none" w:sz="0" w:space="0" w:color="auto"/>
                <w:left w:val="none" w:sz="0" w:space="0" w:color="auto"/>
                <w:bottom w:val="none" w:sz="0" w:space="0" w:color="auto"/>
                <w:right w:val="none" w:sz="0" w:space="0" w:color="auto"/>
              </w:divBdr>
            </w:div>
            <w:div w:id="1921602137">
              <w:marLeft w:val="0"/>
              <w:marRight w:val="0"/>
              <w:marTop w:val="0"/>
              <w:marBottom w:val="0"/>
              <w:divBdr>
                <w:top w:val="none" w:sz="0" w:space="0" w:color="auto"/>
                <w:left w:val="none" w:sz="0" w:space="0" w:color="auto"/>
                <w:bottom w:val="none" w:sz="0" w:space="0" w:color="auto"/>
                <w:right w:val="none" w:sz="0" w:space="0" w:color="auto"/>
              </w:divBdr>
            </w:div>
            <w:div w:id="1262031168">
              <w:marLeft w:val="0"/>
              <w:marRight w:val="0"/>
              <w:marTop w:val="0"/>
              <w:marBottom w:val="0"/>
              <w:divBdr>
                <w:top w:val="none" w:sz="0" w:space="0" w:color="auto"/>
                <w:left w:val="none" w:sz="0" w:space="0" w:color="auto"/>
                <w:bottom w:val="none" w:sz="0" w:space="0" w:color="auto"/>
                <w:right w:val="none" w:sz="0" w:space="0" w:color="auto"/>
              </w:divBdr>
            </w:div>
            <w:div w:id="1244991211">
              <w:marLeft w:val="0"/>
              <w:marRight w:val="0"/>
              <w:marTop w:val="0"/>
              <w:marBottom w:val="0"/>
              <w:divBdr>
                <w:top w:val="none" w:sz="0" w:space="0" w:color="auto"/>
                <w:left w:val="none" w:sz="0" w:space="0" w:color="auto"/>
                <w:bottom w:val="none" w:sz="0" w:space="0" w:color="auto"/>
                <w:right w:val="none" w:sz="0" w:space="0" w:color="auto"/>
              </w:divBdr>
            </w:div>
            <w:div w:id="1764913841">
              <w:marLeft w:val="0"/>
              <w:marRight w:val="0"/>
              <w:marTop w:val="0"/>
              <w:marBottom w:val="0"/>
              <w:divBdr>
                <w:top w:val="none" w:sz="0" w:space="0" w:color="auto"/>
                <w:left w:val="none" w:sz="0" w:space="0" w:color="auto"/>
                <w:bottom w:val="none" w:sz="0" w:space="0" w:color="auto"/>
                <w:right w:val="none" w:sz="0" w:space="0" w:color="auto"/>
              </w:divBdr>
            </w:div>
            <w:div w:id="676157871">
              <w:marLeft w:val="0"/>
              <w:marRight w:val="0"/>
              <w:marTop w:val="0"/>
              <w:marBottom w:val="0"/>
              <w:divBdr>
                <w:top w:val="none" w:sz="0" w:space="0" w:color="auto"/>
                <w:left w:val="none" w:sz="0" w:space="0" w:color="auto"/>
                <w:bottom w:val="none" w:sz="0" w:space="0" w:color="auto"/>
                <w:right w:val="none" w:sz="0" w:space="0" w:color="auto"/>
              </w:divBdr>
            </w:div>
            <w:div w:id="860826984">
              <w:marLeft w:val="0"/>
              <w:marRight w:val="0"/>
              <w:marTop w:val="0"/>
              <w:marBottom w:val="0"/>
              <w:divBdr>
                <w:top w:val="none" w:sz="0" w:space="0" w:color="auto"/>
                <w:left w:val="none" w:sz="0" w:space="0" w:color="auto"/>
                <w:bottom w:val="none" w:sz="0" w:space="0" w:color="auto"/>
                <w:right w:val="none" w:sz="0" w:space="0" w:color="auto"/>
              </w:divBdr>
            </w:div>
            <w:div w:id="2071994981">
              <w:marLeft w:val="0"/>
              <w:marRight w:val="0"/>
              <w:marTop w:val="0"/>
              <w:marBottom w:val="0"/>
              <w:divBdr>
                <w:top w:val="none" w:sz="0" w:space="0" w:color="auto"/>
                <w:left w:val="none" w:sz="0" w:space="0" w:color="auto"/>
                <w:bottom w:val="none" w:sz="0" w:space="0" w:color="auto"/>
                <w:right w:val="none" w:sz="0" w:space="0" w:color="auto"/>
              </w:divBdr>
            </w:div>
            <w:div w:id="2083788782">
              <w:marLeft w:val="0"/>
              <w:marRight w:val="0"/>
              <w:marTop w:val="0"/>
              <w:marBottom w:val="0"/>
              <w:divBdr>
                <w:top w:val="none" w:sz="0" w:space="0" w:color="auto"/>
                <w:left w:val="none" w:sz="0" w:space="0" w:color="auto"/>
                <w:bottom w:val="none" w:sz="0" w:space="0" w:color="auto"/>
                <w:right w:val="none" w:sz="0" w:space="0" w:color="auto"/>
              </w:divBdr>
            </w:div>
            <w:div w:id="333537341">
              <w:marLeft w:val="0"/>
              <w:marRight w:val="0"/>
              <w:marTop w:val="0"/>
              <w:marBottom w:val="0"/>
              <w:divBdr>
                <w:top w:val="none" w:sz="0" w:space="0" w:color="auto"/>
                <w:left w:val="none" w:sz="0" w:space="0" w:color="auto"/>
                <w:bottom w:val="none" w:sz="0" w:space="0" w:color="auto"/>
                <w:right w:val="none" w:sz="0" w:space="0" w:color="auto"/>
              </w:divBdr>
            </w:div>
            <w:div w:id="363945211">
              <w:marLeft w:val="0"/>
              <w:marRight w:val="0"/>
              <w:marTop w:val="0"/>
              <w:marBottom w:val="0"/>
              <w:divBdr>
                <w:top w:val="none" w:sz="0" w:space="0" w:color="auto"/>
                <w:left w:val="none" w:sz="0" w:space="0" w:color="auto"/>
                <w:bottom w:val="none" w:sz="0" w:space="0" w:color="auto"/>
                <w:right w:val="none" w:sz="0" w:space="0" w:color="auto"/>
              </w:divBdr>
            </w:div>
            <w:div w:id="875198168">
              <w:marLeft w:val="0"/>
              <w:marRight w:val="0"/>
              <w:marTop w:val="0"/>
              <w:marBottom w:val="0"/>
              <w:divBdr>
                <w:top w:val="none" w:sz="0" w:space="0" w:color="auto"/>
                <w:left w:val="none" w:sz="0" w:space="0" w:color="auto"/>
                <w:bottom w:val="none" w:sz="0" w:space="0" w:color="auto"/>
                <w:right w:val="none" w:sz="0" w:space="0" w:color="auto"/>
              </w:divBdr>
            </w:div>
            <w:div w:id="1790204817">
              <w:marLeft w:val="0"/>
              <w:marRight w:val="0"/>
              <w:marTop w:val="0"/>
              <w:marBottom w:val="0"/>
              <w:divBdr>
                <w:top w:val="none" w:sz="0" w:space="0" w:color="auto"/>
                <w:left w:val="none" w:sz="0" w:space="0" w:color="auto"/>
                <w:bottom w:val="none" w:sz="0" w:space="0" w:color="auto"/>
                <w:right w:val="none" w:sz="0" w:space="0" w:color="auto"/>
              </w:divBdr>
            </w:div>
            <w:div w:id="1940945568">
              <w:marLeft w:val="0"/>
              <w:marRight w:val="0"/>
              <w:marTop w:val="0"/>
              <w:marBottom w:val="0"/>
              <w:divBdr>
                <w:top w:val="none" w:sz="0" w:space="0" w:color="auto"/>
                <w:left w:val="none" w:sz="0" w:space="0" w:color="auto"/>
                <w:bottom w:val="none" w:sz="0" w:space="0" w:color="auto"/>
                <w:right w:val="none" w:sz="0" w:space="0" w:color="auto"/>
              </w:divBdr>
            </w:div>
            <w:div w:id="148326966">
              <w:marLeft w:val="0"/>
              <w:marRight w:val="0"/>
              <w:marTop w:val="0"/>
              <w:marBottom w:val="0"/>
              <w:divBdr>
                <w:top w:val="none" w:sz="0" w:space="0" w:color="auto"/>
                <w:left w:val="none" w:sz="0" w:space="0" w:color="auto"/>
                <w:bottom w:val="none" w:sz="0" w:space="0" w:color="auto"/>
                <w:right w:val="none" w:sz="0" w:space="0" w:color="auto"/>
              </w:divBdr>
            </w:div>
            <w:div w:id="545066314">
              <w:marLeft w:val="0"/>
              <w:marRight w:val="0"/>
              <w:marTop w:val="0"/>
              <w:marBottom w:val="0"/>
              <w:divBdr>
                <w:top w:val="none" w:sz="0" w:space="0" w:color="auto"/>
                <w:left w:val="none" w:sz="0" w:space="0" w:color="auto"/>
                <w:bottom w:val="none" w:sz="0" w:space="0" w:color="auto"/>
                <w:right w:val="none" w:sz="0" w:space="0" w:color="auto"/>
              </w:divBdr>
            </w:div>
            <w:div w:id="1696809148">
              <w:marLeft w:val="0"/>
              <w:marRight w:val="0"/>
              <w:marTop w:val="0"/>
              <w:marBottom w:val="0"/>
              <w:divBdr>
                <w:top w:val="none" w:sz="0" w:space="0" w:color="auto"/>
                <w:left w:val="none" w:sz="0" w:space="0" w:color="auto"/>
                <w:bottom w:val="none" w:sz="0" w:space="0" w:color="auto"/>
                <w:right w:val="none" w:sz="0" w:space="0" w:color="auto"/>
              </w:divBdr>
            </w:div>
            <w:div w:id="404376569">
              <w:marLeft w:val="0"/>
              <w:marRight w:val="0"/>
              <w:marTop w:val="0"/>
              <w:marBottom w:val="0"/>
              <w:divBdr>
                <w:top w:val="none" w:sz="0" w:space="0" w:color="auto"/>
                <w:left w:val="none" w:sz="0" w:space="0" w:color="auto"/>
                <w:bottom w:val="none" w:sz="0" w:space="0" w:color="auto"/>
                <w:right w:val="none" w:sz="0" w:space="0" w:color="auto"/>
              </w:divBdr>
            </w:div>
            <w:div w:id="1078475544">
              <w:marLeft w:val="0"/>
              <w:marRight w:val="0"/>
              <w:marTop w:val="0"/>
              <w:marBottom w:val="0"/>
              <w:divBdr>
                <w:top w:val="none" w:sz="0" w:space="0" w:color="auto"/>
                <w:left w:val="none" w:sz="0" w:space="0" w:color="auto"/>
                <w:bottom w:val="none" w:sz="0" w:space="0" w:color="auto"/>
                <w:right w:val="none" w:sz="0" w:space="0" w:color="auto"/>
              </w:divBdr>
            </w:div>
            <w:div w:id="779762017">
              <w:marLeft w:val="0"/>
              <w:marRight w:val="0"/>
              <w:marTop w:val="0"/>
              <w:marBottom w:val="0"/>
              <w:divBdr>
                <w:top w:val="none" w:sz="0" w:space="0" w:color="auto"/>
                <w:left w:val="none" w:sz="0" w:space="0" w:color="auto"/>
                <w:bottom w:val="none" w:sz="0" w:space="0" w:color="auto"/>
                <w:right w:val="none" w:sz="0" w:space="0" w:color="auto"/>
              </w:divBdr>
            </w:div>
            <w:div w:id="1169711837">
              <w:marLeft w:val="0"/>
              <w:marRight w:val="0"/>
              <w:marTop w:val="0"/>
              <w:marBottom w:val="0"/>
              <w:divBdr>
                <w:top w:val="none" w:sz="0" w:space="0" w:color="auto"/>
                <w:left w:val="none" w:sz="0" w:space="0" w:color="auto"/>
                <w:bottom w:val="none" w:sz="0" w:space="0" w:color="auto"/>
                <w:right w:val="none" w:sz="0" w:space="0" w:color="auto"/>
              </w:divBdr>
            </w:div>
            <w:div w:id="1466391978">
              <w:marLeft w:val="0"/>
              <w:marRight w:val="0"/>
              <w:marTop w:val="0"/>
              <w:marBottom w:val="0"/>
              <w:divBdr>
                <w:top w:val="none" w:sz="0" w:space="0" w:color="auto"/>
                <w:left w:val="none" w:sz="0" w:space="0" w:color="auto"/>
                <w:bottom w:val="none" w:sz="0" w:space="0" w:color="auto"/>
                <w:right w:val="none" w:sz="0" w:space="0" w:color="auto"/>
              </w:divBdr>
            </w:div>
            <w:div w:id="1540628555">
              <w:marLeft w:val="0"/>
              <w:marRight w:val="0"/>
              <w:marTop w:val="0"/>
              <w:marBottom w:val="0"/>
              <w:divBdr>
                <w:top w:val="none" w:sz="0" w:space="0" w:color="auto"/>
                <w:left w:val="none" w:sz="0" w:space="0" w:color="auto"/>
                <w:bottom w:val="none" w:sz="0" w:space="0" w:color="auto"/>
                <w:right w:val="none" w:sz="0" w:space="0" w:color="auto"/>
              </w:divBdr>
            </w:div>
            <w:div w:id="1923445683">
              <w:marLeft w:val="0"/>
              <w:marRight w:val="0"/>
              <w:marTop w:val="0"/>
              <w:marBottom w:val="0"/>
              <w:divBdr>
                <w:top w:val="none" w:sz="0" w:space="0" w:color="auto"/>
                <w:left w:val="none" w:sz="0" w:space="0" w:color="auto"/>
                <w:bottom w:val="none" w:sz="0" w:space="0" w:color="auto"/>
                <w:right w:val="none" w:sz="0" w:space="0" w:color="auto"/>
              </w:divBdr>
            </w:div>
            <w:div w:id="1457873735">
              <w:marLeft w:val="0"/>
              <w:marRight w:val="0"/>
              <w:marTop w:val="0"/>
              <w:marBottom w:val="0"/>
              <w:divBdr>
                <w:top w:val="none" w:sz="0" w:space="0" w:color="auto"/>
                <w:left w:val="none" w:sz="0" w:space="0" w:color="auto"/>
                <w:bottom w:val="none" w:sz="0" w:space="0" w:color="auto"/>
                <w:right w:val="none" w:sz="0" w:space="0" w:color="auto"/>
              </w:divBdr>
            </w:div>
            <w:div w:id="810441769">
              <w:marLeft w:val="0"/>
              <w:marRight w:val="0"/>
              <w:marTop w:val="0"/>
              <w:marBottom w:val="0"/>
              <w:divBdr>
                <w:top w:val="none" w:sz="0" w:space="0" w:color="auto"/>
                <w:left w:val="none" w:sz="0" w:space="0" w:color="auto"/>
                <w:bottom w:val="none" w:sz="0" w:space="0" w:color="auto"/>
                <w:right w:val="none" w:sz="0" w:space="0" w:color="auto"/>
              </w:divBdr>
            </w:div>
            <w:div w:id="1042748366">
              <w:marLeft w:val="0"/>
              <w:marRight w:val="0"/>
              <w:marTop w:val="0"/>
              <w:marBottom w:val="0"/>
              <w:divBdr>
                <w:top w:val="none" w:sz="0" w:space="0" w:color="auto"/>
                <w:left w:val="none" w:sz="0" w:space="0" w:color="auto"/>
                <w:bottom w:val="none" w:sz="0" w:space="0" w:color="auto"/>
                <w:right w:val="none" w:sz="0" w:space="0" w:color="auto"/>
              </w:divBdr>
            </w:div>
            <w:div w:id="1096243942">
              <w:marLeft w:val="0"/>
              <w:marRight w:val="0"/>
              <w:marTop w:val="0"/>
              <w:marBottom w:val="0"/>
              <w:divBdr>
                <w:top w:val="none" w:sz="0" w:space="0" w:color="auto"/>
                <w:left w:val="none" w:sz="0" w:space="0" w:color="auto"/>
                <w:bottom w:val="none" w:sz="0" w:space="0" w:color="auto"/>
                <w:right w:val="none" w:sz="0" w:space="0" w:color="auto"/>
              </w:divBdr>
            </w:div>
            <w:div w:id="1144809864">
              <w:marLeft w:val="0"/>
              <w:marRight w:val="0"/>
              <w:marTop w:val="0"/>
              <w:marBottom w:val="0"/>
              <w:divBdr>
                <w:top w:val="none" w:sz="0" w:space="0" w:color="auto"/>
                <w:left w:val="none" w:sz="0" w:space="0" w:color="auto"/>
                <w:bottom w:val="none" w:sz="0" w:space="0" w:color="auto"/>
                <w:right w:val="none" w:sz="0" w:space="0" w:color="auto"/>
              </w:divBdr>
            </w:div>
            <w:div w:id="829565429">
              <w:marLeft w:val="0"/>
              <w:marRight w:val="0"/>
              <w:marTop w:val="0"/>
              <w:marBottom w:val="0"/>
              <w:divBdr>
                <w:top w:val="none" w:sz="0" w:space="0" w:color="auto"/>
                <w:left w:val="none" w:sz="0" w:space="0" w:color="auto"/>
                <w:bottom w:val="none" w:sz="0" w:space="0" w:color="auto"/>
                <w:right w:val="none" w:sz="0" w:space="0" w:color="auto"/>
              </w:divBdr>
            </w:div>
            <w:div w:id="915474625">
              <w:marLeft w:val="0"/>
              <w:marRight w:val="0"/>
              <w:marTop w:val="0"/>
              <w:marBottom w:val="0"/>
              <w:divBdr>
                <w:top w:val="none" w:sz="0" w:space="0" w:color="auto"/>
                <w:left w:val="none" w:sz="0" w:space="0" w:color="auto"/>
                <w:bottom w:val="none" w:sz="0" w:space="0" w:color="auto"/>
                <w:right w:val="none" w:sz="0" w:space="0" w:color="auto"/>
              </w:divBdr>
            </w:div>
            <w:div w:id="1891529822">
              <w:marLeft w:val="0"/>
              <w:marRight w:val="0"/>
              <w:marTop w:val="0"/>
              <w:marBottom w:val="0"/>
              <w:divBdr>
                <w:top w:val="none" w:sz="0" w:space="0" w:color="auto"/>
                <w:left w:val="none" w:sz="0" w:space="0" w:color="auto"/>
                <w:bottom w:val="none" w:sz="0" w:space="0" w:color="auto"/>
                <w:right w:val="none" w:sz="0" w:space="0" w:color="auto"/>
              </w:divBdr>
            </w:div>
            <w:div w:id="1759449373">
              <w:marLeft w:val="0"/>
              <w:marRight w:val="0"/>
              <w:marTop w:val="0"/>
              <w:marBottom w:val="0"/>
              <w:divBdr>
                <w:top w:val="none" w:sz="0" w:space="0" w:color="auto"/>
                <w:left w:val="none" w:sz="0" w:space="0" w:color="auto"/>
                <w:bottom w:val="none" w:sz="0" w:space="0" w:color="auto"/>
                <w:right w:val="none" w:sz="0" w:space="0" w:color="auto"/>
              </w:divBdr>
            </w:div>
            <w:div w:id="214701164">
              <w:marLeft w:val="0"/>
              <w:marRight w:val="0"/>
              <w:marTop w:val="0"/>
              <w:marBottom w:val="0"/>
              <w:divBdr>
                <w:top w:val="none" w:sz="0" w:space="0" w:color="auto"/>
                <w:left w:val="none" w:sz="0" w:space="0" w:color="auto"/>
                <w:bottom w:val="none" w:sz="0" w:space="0" w:color="auto"/>
                <w:right w:val="none" w:sz="0" w:space="0" w:color="auto"/>
              </w:divBdr>
            </w:div>
            <w:div w:id="319117590">
              <w:marLeft w:val="0"/>
              <w:marRight w:val="0"/>
              <w:marTop w:val="0"/>
              <w:marBottom w:val="0"/>
              <w:divBdr>
                <w:top w:val="none" w:sz="0" w:space="0" w:color="auto"/>
                <w:left w:val="none" w:sz="0" w:space="0" w:color="auto"/>
                <w:bottom w:val="none" w:sz="0" w:space="0" w:color="auto"/>
                <w:right w:val="none" w:sz="0" w:space="0" w:color="auto"/>
              </w:divBdr>
            </w:div>
            <w:div w:id="1352803959">
              <w:marLeft w:val="0"/>
              <w:marRight w:val="0"/>
              <w:marTop w:val="0"/>
              <w:marBottom w:val="0"/>
              <w:divBdr>
                <w:top w:val="none" w:sz="0" w:space="0" w:color="auto"/>
                <w:left w:val="none" w:sz="0" w:space="0" w:color="auto"/>
                <w:bottom w:val="none" w:sz="0" w:space="0" w:color="auto"/>
                <w:right w:val="none" w:sz="0" w:space="0" w:color="auto"/>
              </w:divBdr>
            </w:div>
            <w:div w:id="1142503588">
              <w:marLeft w:val="0"/>
              <w:marRight w:val="0"/>
              <w:marTop w:val="0"/>
              <w:marBottom w:val="0"/>
              <w:divBdr>
                <w:top w:val="none" w:sz="0" w:space="0" w:color="auto"/>
                <w:left w:val="none" w:sz="0" w:space="0" w:color="auto"/>
                <w:bottom w:val="none" w:sz="0" w:space="0" w:color="auto"/>
                <w:right w:val="none" w:sz="0" w:space="0" w:color="auto"/>
              </w:divBdr>
            </w:div>
            <w:div w:id="155194032">
              <w:marLeft w:val="0"/>
              <w:marRight w:val="0"/>
              <w:marTop w:val="0"/>
              <w:marBottom w:val="0"/>
              <w:divBdr>
                <w:top w:val="none" w:sz="0" w:space="0" w:color="auto"/>
                <w:left w:val="none" w:sz="0" w:space="0" w:color="auto"/>
                <w:bottom w:val="none" w:sz="0" w:space="0" w:color="auto"/>
                <w:right w:val="none" w:sz="0" w:space="0" w:color="auto"/>
              </w:divBdr>
            </w:div>
            <w:div w:id="1821145248">
              <w:marLeft w:val="0"/>
              <w:marRight w:val="0"/>
              <w:marTop w:val="0"/>
              <w:marBottom w:val="0"/>
              <w:divBdr>
                <w:top w:val="none" w:sz="0" w:space="0" w:color="auto"/>
                <w:left w:val="none" w:sz="0" w:space="0" w:color="auto"/>
                <w:bottom w:val="none" w:sz="0" w:space="0" w:color="auto"/>
                <w:right w:val="none" w:sz="0" w:space="0" w:color="auto"/>
              </w:divBdr>
            </w:div>
            <w:div w:id="950163195">
              <w:marLeft w:val="0"/>
              <w:marRight w:val="0"/>
              <w:marTop w:val="0"/>
              <w:marBottom w:val="0"/>
              <w:divBdr>
                <w:top w:val="none" w:sz="0" w:space="0" w:color="auto"/>
                <w:left w:val="none" w:sz="0" w:space="0" w:color="auto"/>
                <w:bottom w:val="none" w:sz="0" w:space="0" w:color="auto"/>
                <w:right w:val="none" w:sz="0" w:space="0" w:color="auto"/>
              </w:divBdr>
            </w:div>
            <w:div w:id="132601724">
              <w:marLeft w:val="0"/>
              <w:marRight w:val="0"/>
              <w:marTop w:val="0"/>
              <w:marBottom w:val="0"/>
              <w:divBdr>
                <w:top w:val="none" w:sz="0" w:space="0" w:color="auto"/>
                <w:left w:val="none" w:sz="0" w:space="0" w:color="auto"/>
                <w:bottom w:val="none" w:sz="0" w:space="0" w:color="auto"/>
                <w:right w:val="none" w:sz="0" w:space="0" w:color="auto"/>
              </w:divBdr>
            </w:div>
            <w:div w:id="1699427313">
              <w:marLeft w:val="0"/>
              <w:marRight w:val="0"/>
              <w:marTop w:val="0"/>
              <w:marBottom w:val="0"/>
              <w:divBdr>
                <w:top w:val="none" w:sz="0" w:space="0" w:color="auto"/>
                <w:left w:val="none" w:sz="0" w:space="0" w:color="auto"/>
                <w:bottom w:val="none" w:sz="0" w:space="0" w:color="auto"/>
                <w:right w:val="none" w:sz="0" w:space="0" w:color="auto"/>
              </w:divBdr>
            </w:div>
            <w:div w:id="773986237">
              <w:marLeft w:val="0"/>
              <w:marRight w:val="0"/>
              <w:marTop w:val="0"/>
              <w:marBottom w:val="0"/>
              <w:divBdr>
                <w:top w:val="none" w:sz="0" w:space="0" w:color="auto"/>
                <w:left w:val="none" w:sz="0" w:space="0" w:color="auto"/>
                <w:bottom w:val="none" w:sz="0" w:space="0" w:color="auto"/>
                <w:right w:val="none" w:sz="0" w:space="0" w:color="auto"/>
              </w:divBdr>
            </w:div>
            <w:div w:id="772096771">
              <w:marLeft w:val="0"/>
              <w:marRight w:val="0"/>
              <w:marTop w:val="0"/>
              <w:marBottom w:val="0"/>
              <w:divBdr>
                <w:top w:val="none" w:sz="0" w:space="0" w:color="auto"/>
                <w:left w:val="none" w:sz="0" w:space="0" w:color="auto"/>
                <w:bottom w:val="none" w:sz="0" w:space="0" w:color="auto"/>
                <w:right w:val="none" w:sz="0" w:space="0" w:color="auto"/>
              </w:divBdr>
            </w:div>
            <w:div w:id="1669671410">
              <w:marLeft w:val="0"/>
              <w:marRight w:val="0"/>
              <w:marTop w:val="0"/>
              <w:marBottom w:val="0"/>
              <w:divBdr>
                <w:top w:val="none" w:sz="0" w:space="0" w:color="auto"/>
                <w:left w:val="none" w:sz="0" w:space="0" w:color="auto"/>
                <w:bottom w:val="none" w:sz="0" w:space="0" w:color="auto"/>
                <w:right w:val="none" w:sz="0" w:space="0" w:color="auto"/>
              </w:divBdr>
            </w:div>
            <w:div w:id="918438876">
              <w:marLeft w:val="0"/>
              <w:marRight w:val="0"/>
              <w:marTop w:val="0"/>
              <w:marBottom w:val="0"/>
              <w:divBdr>
                <w:top w:val="none" w:sz="0" w:space="0" w:color="auto"/>
                <w:left w:val="none" w:sz="0" w:space="0" w:color="auto"/>
                <w:bottom w:val="none" w:sz="0" w:space="0" w:color="auto"/>
                <w:right w:val="none" w:sz="0" w:space="0" w:color="auto"/>
              </w:divBdr>
            </w:div>
            <w:div w:id="1573155197">
              <w:marLeft w:val="0"/>
              <w:marRight w:val="0"/>
              <w:marTop w:val="0"/>
              <w:marBottom w:val="0"/>
              <w:divBdr>
                <w:top w:val="none" w:sz="0" w:space="0" w:color="auto"/>
                <w:left w:val="none" w:sz="0" w:space="0" w:color="auto"/>
                <w:bottom w:val="none" w:sz="0" w:space="0" w:color="auto"/>
                <w:right w:val="none" w:sz="0" w:space="0" w:color="auto"/>
              </w:divBdr>
            </w:div>
            <w:div w:id="1921597144">
              <w:marLeft w:val="0"/>
              <w:marRight w:val="0"/>
              <w:marTop w:val="0"/>
              <w:marBottom w:val="0"/>
              <w:divBdr>
                <w:top w:val="none" w:sz="0" w:space="0" w:color="auto"/>
                <w:left w:val="none" w:sz="0" w:space="0" w:color="auto"/>
                <w:bottom w:val="none" w:sz="0" w:space="0" w:color="auto"/>
                <w:right w:val="none" w:sz="0" w:space="0" w:color="auto"/>
              </w:divBdr>
            </w:div>
            <w:div w:id="1895696444">
              <w:marLeft w:val="0"/>
              <w:marRight w:val="0"/>
              <w:marTop w:val="0"/>
              <w:marBottom w:val="0"/>
              <w:divBdr>
                <w:top w:val="none" w:sz="0" w:space="0" w:color="auto"/>
                <w:left w:val="none" w:sz="0" w:space="0" w:color="auto"/>
                <w:bottom w:val="none" w:sz="0" w:space="0" w:color="auto"/>
                <w:right w:val="none" w:sz="0" w:space="0" w:color="auto"/>
              </w:divBdr>
            </w:div>
            <w:div w:id="1562448523">
              <w:marLeft w:val="0"/>
              <w:marRight w:val="0"/>
              <w:marTop w:val="0"/>
              <w:marBottom w:val="0"/>
              <w:divBdr>
                <w:top w:val="none" w:sz="0" w:space="0" w:color="auto"/>
                <w:left w:val="none" w:sz="0" w:space="0" w:color="auto"/>
                <w:bottom w:val="none" w:sz="0" w:space="0" w:color="auto"/>
                <w:right w:val="none" w:sz="0" w:space="0" w:color="auto"/>
              </w:divBdr>
            </w:div>
            <w:div w:id="1647856902">
              <w:marLeft w:val="0"/>
              <w:marRight w:val="0"/>
              <w:marTop w:val="0"/>
              <w:marBottom w:val="0"/>
              <w:divBdr>
                <w:top w:val="none" w:sz="0" w:space="0" w:color="auto"/>
                <w:left w:val="none" w:sz="0" w:space="0" w:color="auto"/>
                <w:bottom w:val="none" w:sz="0" w:space="0" w:color="auto"/>
                <w:right w:val="none" w:sz="0" w:space="0" w:color="auto"/>
              </w:divBdr>
            </w:div>
            <w:div w:id="1847356318">
              <w:marLeft w:val="0"/>
              <w:marRight w:val="0"/>
              <w:marTop w:val="0"/>
              <w:marBottom w:val="0"/>
              <w:divBdr>
                <w:top w:val="none" w:sz="0" w:space="0" w:color="auto"/>
                <w:left w:val="none" w:sz="0" w:space="0" w:color="auto"/>
                <w:bottom w:val="none" w:sz="0" w:space="0" w:color="auto"/>
                <w:right w:val="none" w:sz="0" w:space="0" w:color="auto"/>
              </w:divBdr>
            </w:div>
            <w:div w:id="699747005">
              <w:marLeft w:val="0"/>
              <w:marRight w:val="0"/>
              <w:marTop w:val="0"/>
              <w:marBottom w:val="0"/>
              <w:divBdr>
                <w:top w:val="none" w:sz="0" w:space="0" w:color="auto"/>
                <w:left w:val="none" w:sz="0" w:space="0" w:color="auto"/>
                <w:bottom w:val="none" w:sz="0" w:space="0" w:color="auto"/>
                <w:right w:val="none" w:sz="0" w:space="0" w:color="auto"/>
              </w:divBdr>
            </w:div>
            <w:div w:id="1373463492">
              <w:marLeft w:val="0"/>
              <w:marRight w:val="0"/>
              <w:marTop w:val="0"/>
              <w:marBottom w:val="0"/>
              <w:divBdr>
                <w:top w:val="none" w:sz="0" w:space="0" w:color="auto"/>
                <w:left w:val="none" w:sz="0" w:space="0" w:color="auto"/>
                <w:bottom w:val="none" w:sz="0" w:space="0" w:color="auto"/>
                <w:right w:val="none" w:sz="0" w:space="0" w:color="auto"/>
              </w:divBdr>
            </w:div>
            <w:div w:id="1868323776">
              <w:marLeft w:val="0"/>
              <w:marRight w:val="0"/>
              <w:marTop w:val="0"/>
              <w:marBottom w:val="0"/>
              <w:divBdr>
                <w:top w:val="none" w:sz="0" w:space="0" w:color="auto"/>
                <w:left w:val="none" w:sz="0" w:space="0" w:color="auto"/>
                <w:bottom w:val="none" w:sz="0" w:space="0" w:color="auto"/>
                <w:right w:val="none" w:sz="0" w:space="0" w:color="auto"/>
              </w:divBdr>
            </w:div>
            <w:div w:id="1852139476">
              <w:marLeft w:val="0"/>
              <w:marRight w:val="0"/>
              <w:marTop w:val="0"/>
              <w:marBottom w:val="0"/>
              <w:divBdr>
                <w:top w:val="none" w:sz="0" w:space="0" w:color="auto"/>
                <w:left w:val="none" w:sz="0" w:space="0" w:color="auto"/>
                <w:bottom w:val="none" w:sz="0" w:space="0" w:color="auto"/>
                <w:right w:val="none" w:sz="0" w:space="0" w:color="auto"/>
              </w:divBdr>
            </w:div>
            <w:div w:id="1341619159">
              <w:marLeft w:val="0"/>
              <w:marRight w:val="0"/>
              <w:marTop w:val="0"/>
              <w:marBottom w:val="0"/>
              <w:divBdr>
                <w:top w:val="none" w:sz="0" w:space="0" w:color="auto"/>
                <w:left w:val="none" w:sz="0" w:space="0" w:color="auto"/>
                <w:bottom w:val="none" w:sz="0" w:space="0" w:color="auto"/>
                <w:right w:val="none" w:sz="0" w:space="0" w:color="auto"/>
              </w:divBdr>
            </w:div>
            <w:div w:id="243689437">
              <w:marLeft w:val="0"/>
              <w:marRight w:val="0"/>
              <w:marTop w:val="0"/>
              <w:marBottom w:val="0"/>
              <w:divBdr>
                <w:top w:val="none" w:sz="0" w:space="0" w:color="auto"/>
                <w:left w:val="none" w:sz="0" w:space="0" w:color="auto"/>
                <w:bottom w:val="none" w:sz="0" w:space="0" w:color="auto"/>
                <w:right w:val="none" w:sz="0" w:space="0" w:color="auto"/>
              </w:divBdr>
            </w:div>
            <w:div w:id="819612530">
              <w:marLeft w:val="0"/>
              <w:marRight w:val="0"/>
              <w:marTop w:val="0"/>
              <w:marBottom w:val="0"/>
              <w:divBdr>
                <w:top w:val="none" w:sz="0" w:space="0" w:color="auto"/>
                <w:left w:val="none" w:sz="0" w:space="0" w:color="auto"/>
                <w:bottom w:val="none" w:sz="0" w:space="0" w:color="auto"/>
                <w:right w:val="none" w:sz="0" w:space="0" w:color="auto"/>
              </w:divBdr>
            </w:div>
            <w:div w:id="8995872">
              <w:marLeft w:val="0"/>
              <w:marRight w:val="0"/>
              <w:marTop w:val="0"/>
              <w:marBottom w:val="0"/>
              <w:divBdr>
                <w:top w:val="none" w:sz="0" w:space="0" w:color="auto"/>
                <w:left w:val="none" w:sz="0" w:space="0" w:color="auto"/>
                <w:bottom w:val="none" w:sz="0" w:space="0" w:color="auto"/>
                <w:right w:val="none" w:sz="0" w:space="0" w:color="auto"/>
              </w:divBdr>
            </w:div>
            <w:div w:id="537619454">
              <w:marLeft w:val="0"/>
              <w:marRight w:val="0"/>
              <w:marTop w:val="0"/>
              <w:marBottom w:val="0"/>
              <w:divBdr>
                <w:top w:val="none" w:sz="0" w:space="0" w:color="auto"/>
                <w:left w:val="none" w:sz="0" w:space="0" w:color="auto"/>
                <w:bottom w:val="none" w:sz="0" w:space="0" w:color="auto"/>
                <w:right w:val="none" w:sz="0" w:space="0" w:color="auto"/>
              </w:divBdr>
            </w:div>
            <w:div w:id="187763990">
              <w:marLeft w:val="0"/>
              <w:marRight w:val="0"/>
              <w:marTop w:val="0"/>
              <w:marBottom w:val="0"/>
              <w:divBdr>
                <w:top w:val="none" w:sz="0" w:space="0" w:color="auto"/>
                <w:left w:val="none" w:sz="0" w:space="0" w:color="auto"/>
                <w:bottom w:val="none" w:sz="0" w:space="0" w:color="auto"/>
                <w:right w:val="none" w:sz="0" w:space="0" w:color="auto"/>
              </w:divBdr>
            </w:div>
            <w:div w:id="355424474">
              <w:marLeft w:val="0"/>
              <w:marRight w:val="0"/>
              <w:marTop w:val="0"/>
              <w:marBottom w:val="0"/>
              <w:divBdr>
                <w:top w:val="none" w:sz="0" w:space="0" w:color="auto"/>
                <w:left w:val="none" w:sz="0" w:space="0" w:color="auto"/>
                <w:bottom w:val="none" w:sz="0" w:space="0" w:color="auto"/>
                <w:right w:val="none" w:sz="0" w:space="0" w:color="auto"/>
              </w:divBdr>
            </w:div>
            <w:div w:id="855928172">
              <w:marLeft w:val="0"/>
              <w:marRight w:val="0"/>
              <w:marTop w:val="0"/>
              <w:marBottom w:val="0"/>
              <w:divBdr>
                <w:top w:val="none" w:sz="0" w:space="0" w:color="auto"/>
                <w:left w:val="none" w:sz="0" w:space="0" w:color="auto"/>
                <w:bottom w:val="none" w:sz="0" w:space="0" w:color="auto"/>
                <w:right w:val="none" w:sz="0" w:space="0" w:color="auto"/>
              </w:divBdr>
            </w:div>
            <w:div w:id="1651866898">
              <w:marLeft w:val="0"/>
              <w:marRight w:val="0"/>
              <w:marTop w:val="0"/>
              <w:marBottom w:val="0"/>
              <w:divBdr>
                <w:top w:val="none" w:sz="0" w:space="0" w:color="auto"/>
                <w:left w:val="none" w:sz="0" w:space="0" w:color="auto"/>
                <w:bottom w:val="none" w:sz="0" w:space="0" w:color="auto"/>
                <w:right w:val="none" w:sz="0" w:space="0" w:color="auto"/>
              </w:divBdr>
            </w:div>
            <w:div w:id="1425347072">
              <w:marLeft w:val="0"/>
              <w:marRight w:val="0"/>
              <w:marTop w:val="0"/>
              <w:marBottom w:val="0"/>
              <w:divBdr>
                <w:top w:val="none" w:sz="0" w:space="0" w:color="auto"/>
                <w:left w:val="none" w:sz="0" w:space="0" w:color="auto"/>
                <w:bottom w:val="none" w:sz="0" w:space="0" w:color="auto"/>
                <w:right w:val="none" w:sz="0" w:space="0" w:color="auto"/>
              </w:divBdr>
            </w:div>
            <w:div w:id="398866550">
              <w:marLeft w:val="0"/>
              <w:marRight w:val="0"/>
              <w:marTop w:val="0"/>
              <w:marBottom w:val="0"/>
              <w:divBdr>
                <w:top w:val="none" w:sz="0" w:space="0" w:color="auto"/>
                <w:left w:val="none" w:sz="0" w:space="0" w:color="auto"/>
                <w:bottom w:val="none" w:sz="0" w:space="0" w:color="auto"/>
                <w:right w:val="none" w:sz="0" w:space="0" w:color="auto"/>
              </w:divBdr>
            </w:div>
            <w:div w:id="816459485">
              <w:marLeft w:val="0"/>
              <w:marRight w:val="0"/>
              <w:marTop w:val="0"/>
              <w:marBottom w:val="0"/>
              <w:divBdr>
                <w:top w:val="none" w:sz="0" w:space="0" w:color="auto"/>
                <w:left w:val="none" w:sz="0" w:space="0" w:color="auto"/>
                <w:bottom w:val="none" w:sz="0" w:space="0" w:color="auto"/>
                <w:right w:val="none" w:sz="0" w:space="0" w:color="auto"/>
              </w:divBdr>
            </w:div>
            <w:div w:id="1844321354">
              <w:marLeft w:val="0"/>
              <w:marRight w:val="0"/>
              <w:marTop w:val="0"/>
              <w:marBottom w:val="0"/>
              <w:divBdr>
                <w:top w:val="none" w:sz="0" w:space="0" w:color="auto"/>
                <w:left w:val="none" w:sz="0" w:space="0" w:color="auto"/>
                <w:bottom w:val="none" w:sz="0" w:space="0" w:color="auto"/>
                <w:right w:val="none" w:sz="0" w:space="0" w:color="auto"/>
              </w:divBdr>
            </w:div>
            <w:div w:id="1457987524">
              <w:marLeft w:val="0"/>
              <w:marRight w:val="0"/>
              <w:marTop w:val="0"/>
              <w:marBottom w:val="0"/>
              <w:divBdr>
                <w:top w:val="none" w:sz="0" w:space="0" w:color="auto"/>
                <w:left w:val="none" w:sz="0" w:space="0" w:color="auto"/>
                <w:bottom w:val="none" w:sz="0" w:space="0" w:color="auto"/>
                <w:right w:val="none" w:sz="0" w:space="0" w:color="auto"/>
              </w:divBdr>
            </w:div>
            <w:div w:id="911156002">
              <w:marLeft w:val="0"/>
              <w:marRight w:val="0"/>
              <w:marTop w:val="0"/>
              <w:marBottom w:val="0"/>
              <w:divBdr>
                <w:top w:val="none" w:sz="0" w:space="0" w:color="auto"/>
                <w:left w:val="none" w:sz="0" w:space="0" w:color="auto"/>
                <w:bottom w:val="none" w:sz="0" w:space="0" w:color="auto"/>
                <w:right w:val="none" w:sz="0" w:space="0" w:color="auto"/>
              </w:divBdr>
            </w:div>
            <w:div w:id="1502239706">
              <w:marLeft w:val="0"/>
              <w:marRight w:val="0"/>
              <w:marTop w:val="0"/>
              <w:marBottom w:val="0"/>
              <w:divBdr>
                <w:top w:val="none" w:sz="0" w:space="0" w:color="auto"/>
                <w:left w:val="none" w:sz="0" w:space="0" w:color="auto"/>
                <w:bottom w:val="none" w:sz="0" w:space="0" w:color="auto"/>
                <w:right w:val="none" w:sz="0" w:space="0" w:color="auto"/>
              </w:divBdr>
            </w:div>
            <w:div w:id="1887138379">
              <w:marLeft w:val="0"/>
              <w:marRight w:val="0"/>
              <w:marTop w:val="0"/>
              <w:marBottom w:val="0"/>
              <w:divBdr>
                <w:top w:val="none" w:sz="0" w:space="0" w:color="auto"/>
                <w:left w:val="none" w:sz="0" w:space="0" w:color="auto"/>
                <w:bottom w:val="none" w:sz="0" w:space="0" w:color="auto"/>
                <w:right w:val="none" w:sz="0" w:space="0" w:color="auto"/>
              </w:divBdr>
            </w:div>
            <w:div w:id="1066493389">
              <w:marLeft w:val="0"/>
              <w:marRight w:val="0"/>
              <w:marTop w:val="0"/>
              <w:marBottom w:val="0"/>
              <w:divBdr>
                <w:top w:val="none" w:sz="0" w:space="0" w:color="auto"/>
                <w:left w:val="none" w:sz="0" w:space="0" w:color="auto"/>
                <w:bottom w:val="none" w:sz="0" w:space="0" w:color="auto"/>
                <w:right w:val="none" w:sz="0" w:space="0" w:color="auto"/>
              </w:divBdr>
            </w:div>
            <w:div w:id="111871536">
              <w:marLeft w:val="0"/>
              <w:marRight w:val="0"/>
              <w:marTop w:val="0"/>
              <w:marBottom w:val="0"/>
              <w:divBdr>
                <w:top w:val="none" w:sz="0" w:space="0" w:color="auto"/>
                <w:left w:val="none" w:sz="0" w:space="0" w:color="auto"/>
                <w:bottom w:val="none" w:sz="0" w:space="0" w:color="auto"/>
                <w:right w:val="none" w:sz="0" w:space="0" w:color="auto"/>
              </w:divBdr>
            </w:div>
            <w:div w:id="1965501003">
              <w:marLeft w:val="0"/>
              <w:marRight w:val="0"/>
              <w:marTop w:val="0"/>
              <w:marBottom w:val="0"/>
              <w:divBdr>
                <w:top w:val="none" w:sz="0" w:space="0" w:color="auto"/>
                <w:left w:val="none" w:sz="0" w:space="0" w:color="auto"/>
                <w:bottom w:val="none" w:sz="0" w:space="0" w:color="auto"/>
                <w:right w:val="none" w:sz="0" w:space="0" w:color="auto"/>
              </w:divBdr>
            </w:div>
            <w:div w:id="289677736">
              <w:marLeft w:val="0"/>
              <w:marRight w:val="0"/>
              <w:marTop w:val="0"/>
              <w:marBottom w:val="0"/>
              <w:divBdr>
                <w:top w:val="none" w:sz="0" w:space="0" w:color="auto"/>
                <w:left w:val="none" w:sz="0" w:space="0" w:color="auto"/>
                <w:bottom w:val="none" w:sz="0" w:space="0" w:color="auto"/>
                <w:right w:val="none" w:sz="0" w:space="0" w:color="auto"/>
              </w:divBdr>
            </w:div>
            <w:div w:id="1013384628">
              <w:marLeft w:val="0"/>
              <w:marRight w:val="0"/>
              <w:marTop w:val="0"/>
              <w:marBottom w:val="0"/>
              <w:divBdr>
                <w:top w:val="none" w:sz="0" w:space="0" w:color="auto"/>
                <w:left w:val="none" w:sz="0" w:space="0" w:color="auto"/>
                <w:bottom w:val="none" w:sz="0" w:space="0" w:color="auto"/>
                <w:right w:val="none" w:sz="0" w:space="0" w:color="auto"/>
              </w:divBdr>
            </w:div>
            <w:div w:id="1637099865">
              <w:marLeft w:val="0"/>
              <w:marRight w:val="0"/>
              <w:marTop w:val="0"/>
              <w:marBottom w:val="0"/>
              <w:divBdr>
                <w:top w:val="none" w:sz="0" w:space="0" w:color="auto"/>
                <w:left w:val="none" w:sz="0" w:space="0" w:color="auto"/>
                <w:bottom w:val="none" w:sz="0" w:space="0" w:color="auto"/>
                <w:right w:val="none" w:sz="0" w:space="0" w:color="auto"/>
              </w:divBdr>
            </w:div>
            <w:div w:id="1464426954">
              <w:marLeft w:val="0"/>
              <w:marRight w:val="0"/>
              <w:marTop w:val="0"/>
              <w:marBottom w:val="0"/>
              <w:divBdr>
                <w:top w:val="none" w:sz="0" w:space="0" w:color="auto"/>
                <w:left w:val="none" w:sz="0" w:space="0" w:color="auto"/>
                <w:bottom w:val="none" w:sz="0" w:space="0" w:color="auto"/>
                <w:right w:val="none" w:sz="0" w:space="0" w:color="auto"/>
              </w:divBdr>
            </w:div>
            <w:div w:id="489715812">
              <w:marLeft w:val="0"/>
              <w:marRight w:val="0"/>
              <w:marTop w:val="0"/>
              <w:marBottom w:val="0"/>
              <w:divBdr>
                <w:top w:val="none" w:sz="0" w:space="0" w:color="auto"/>
                <w:left w:val="none" w:sz="0" w:space="0" w:color="auto"/>
                <w:bottom w:val="none" w:sz="0" w:space="0" w:color="auto"/>
                <w:right w:val="none" w:sz="0" w:space="0" w:color="auto"/>
              </w:divBdr>
            </w:div>
            <w:div w:id="975253935">
              <w:marLeft w:val="0"/>
              <w:marRight w:val="0"/>
              <w:marTop w:val="0"/>
              <w:marBottom w:val="0"/>
              <w:divBdr>
                <w:top w:val="none" w:sz="0" w:space="0" w:color="auto"/>
                <w:left w:val="none" w:sz="0" w:space="0" w:color="auto"/>
                <w:bottom w:val="none" w:sz="0" w:space="0" w:color="auto"/>
                <w:right w:val="none" w:sz="0" w:space="0" w:color="auto"/>
              </w:divBdr>
            </w:div>
            <w:div w:id="618922441">
              <w:marLeft w:val="0"/>
              <w:marRight w:val="0"/>
              <w:marTop w:val="0"/>
              <w:marBottom w:val="0"/>
              <w:divBdr>
                <w:top w:val="none" w:sz="0" w:space="0" w:color="auto"/>
                <w:left w:val="none" w:sz="0" w:space="0" w:color="auto"/>
                <w:bottom w:val="none" w:sz="0" w:space="0" w:color="auto"/>
                <w:right w:val="none" w:sz="0" w:space="0" w:color="auto"/>
              </w:divBdr>
            </w:div>
            <w:div w:id="2058508263">
              <w:marLeft w:val="0"/>
              <w:marRight w:val="0"/>
              <w:marTop w:val="0"/>
              <w:marBottom w:val="0"/>
              <w:divBdr>
                <w:top w:val="none" w:sz="0" w:space="0" w:color="auto"/>
                <w:left w:val="none" w:sz="0" w:space="0" w:color="auto"/>
                <w:bottom w:val="none" w:sz="0" w:space="0" w:color="auto"/>
                <w:right w:val="none" w:sz="0" w:space="0" w:color="auto"/>
              </w:divBdr>
            </w:div>
            <w:div w:id="1775513645">
              <w:marLeft w:val="0"/>
              <w:marRight w:val="0"/>
              <w:marTop w:val="0"/>
              <w:marBottom w:val="0"/>
              <w:divBdr>
                <w:top w:val="none" w:sz="0" w:space="0" w:color="auto"/>
                <w:left w:val="none" w:sz="0" w:space="0" w:color="auto"/>
                <w:bottom w:val="none" w:sz="0" w:space="0" w:color="auto"/>
                <w:right w:val="none" w:sz="0" w:space="0" w:color="auto"/>
              </w:divBdr>
            </w:div>
            <w:div w:id="911962031">
              <w:marLeft w:val="0"/>
              <w:marRight w:val="0"/>
              <w:marTop w:val="0"/>
              <w:marBottom w:val="0"/>
              <w:divBdr>
                <w:top w:val="none" w:sz="0" w:space="0" w:color="auto"/>
                <w:left w:val="none" w:sz="0" w:space="0" w:color="auto"/>
                <w:bottom w:val="none" w:sz="0" w:space="0" w:color="auto"/>
                <w:right w:val="none" w:sz="0" w:space="0" w:color="auto"/>
              </w:divBdr>
            </w:div>
            <w:div w:id="799498591">
              <w:marLeft w:val="0"/>
              <w:marRight w:val="0"/>
              <w:marTop w:val="0"/>
              <w:marBottom w:val="0"/>
              <w:divBdr>
                <w:top w:val="none" w:sz="0" w:space="0" w:color="auto"/>
                <w:left w:val="none" w:sz="0" w:space="0" w:color="auto"/>
                <w:bottom w:val="none" w:sz="0" w:space="0" w:color="auto"/>
                <w:right w:val="none" w:sz="0" w:space="0" w:color="auto"/>
              </w:divBdr>
            </w:div>
            <w:div w:id="785006561">
              <w:marLeft w:val="0"/>
              <w:marRight w:val="0"/>
              <w:marTop w:val="0"/>
              <w:marBottom w:val="0"/>
              <w:divBdr>
                <w:top w:val="none" w:sz="0" w:space="0" w:color="auto"/>
                <w:left w:val="none" w:sz="0" w:space="0" w:color="auto"/>
                <w:bottom w:val="none" w:sz="0" w:space="0" w:color="auto"/>
                <w:right w:val="none" w:sz="0" w:space="0" w:color="auto"/>
              </w:divBdr>
            </w:div>
            <w:div w:id="606814489">
              <w:marLeft w:val="0"/>
              <w:marRight w:val="0"/>
              <w:marTop w:val="0"/>
              <w:marBottom w:val="0"/>
              <w:divBdr>
                <w:top w:val="none" w:sz="0" w:space="0" w:color="auto"/>
                <w:left w:val="none" w:sz="0" w:space="0" w:color="auto"/>
                <w:bottom w:val="none" w:sz="0" w:space="0" w:color="auto"/>
                <w:right w:val="none" w:sz="0" w:space="0" w:color="auto"/>
              </w:divBdr>
            </w:div>
            <w:div w:id="1994749397">
              <w:marLeft w:val="0"/>
              <w:marRight w:val="0"/>
              <w:marTop w:val="0"/>
              <w:marBottom w:val="0"/>
              <w:divBdr>
                <w:top w:val="none" w:sz="0" w:space="0" w:color="auto"/>
                <w:left w:val="none" w:sz="0" w:space="0" w:color="auto"/>
                <w:bottom w:val="none" w:sz="0" w:space="0" w:color="auto"/>
                <w:right w:val="none" w:sz="0" w:space="0" w:color="auto"/>
              </w:divBdr>
            </w:div>
            <w:div w:id="486558420">
              <w:marLeft w:val="0"/>
              <w:marRight w:val="0"/>
              <w:marTop w:val="0"/>
              <w:marBottom w:val="0"/>
              <w:divBdr>
                <w:top w:val="none" w:sz="0" w:space="0" w:color="auto"/>
                <w:left w:val="none" w:sz="0" w:space="0" w:color="auto"/>
                <w:bottom w:val="none" w:sz="0" w:space="0" w:color="auto"/>
                <w:right w:val="none" w:sz="0" w:space="0" w:color="auto"/>
              </w:divBdr>
            </w:div>
            <w:div w:id="1219320441">
              <w:marLeft w:val="0"/>
              <w:marRight w:val="0"/>
              <w:marTop w:val="0"/>
              <w:marBottom w:val="0"/>
              <w:divBdr>
                <w:top w:val="none" w:sz="0" w:space="0" w:color="auto"/>
                <w:left w:val="none" w:sz="0" w:space="0" w:color="auto"/>
                <w:bottom w:val="none" w:sz="0" w:space="0" w:color="auto"/>
                <w:right w:val="none" w:sz="0" w:space="0" w:color="auto"/>
              </w:divBdr>
            </w:div>
            <w:div w:id="157886408">
              <w:marLeft w:val="0"/>
              <w:marRight w:val="0"/>
              <w:marTop w:val="0"/>
              <w:marBottom w:val="0"/>
              <w:divBdr>
                <w:top w:val="none" w:sz="0" w:space="0" w:color="auto"/>
                <w:left w:val="none" w:sz="0" w:space="0" w:color="auto"/>
                <w:bottom w:val="none" w:sz="0" w:space="0" w:color="auto"/>
                <w:right w:val="none" w:sz="0" w:space="0" w:color="auto"/>
              </w:divBdr>
            </w:div>
            <w:div w:id="1189876858">
              <w:marLeft w:val="0"/>
              <w:marRight w:val="0"/>
              <w:marTop w:val="0"/>
              <w:marBottom w:val="0"/>
              <w:divBdr>
                <w:top w:val="none" w:sz="0" w:space="0" w:color="auto"/>
                <w:left w:val="none" w:sz="0" w:space="0" w:color="auto"/>
                <w:bottom w:val="none" w:sz="0" w:space="0" w:color="auto"/>
                <w:right w:val="none" w:sz="0" w:space="0" w:color="auto"/>
              </w:divBdr>
            </w:div>
            <w:div w:id="444345023">
              <w:marLeft w:val="0"/>
              <w:marRight w:val="0"/>
              <w:marTop w:val="0"/>
              <w:marBottom w:val="0"/>
              <w:divBdr>
                <w:top w:val="none" w:sz="0" w:space="0" w:color="auto"/>
                <w:left w:val="none" w:sz="0" w:space="0" w:color="auto"/>
                <w:bottom w:val="none" w:sz="0" w:space="0" w:color="auto"/>
                <w:right w:val="none" w:sz="0" w:space="0" w:color="auto"/>
              </w:divBdr>
            </w:div>
            <w:div w:id="2028017573">
              <w:marLeft w:val="0"/>
              <w:marRight w:val="0"/>
              <w:marTop w:val="0"/>
              <w:marBottom w:val="0"/>
              <w:divBdr>
                <w:top w:val="none" w:sz="0" w:space="0" w:color="auto"/>
                <w:left w:val="none" w:sz="0" w:space="0" w:color="auto"/>
                <w:bottom w:val="none" w:sz="0" w:space="0" w:color="auto"/>
                <w:right w:val="none" w:sz="0" w:space="0" w:color="auto"/>
              </w:divBdr>
            </w:div>
            <w:div w:id="387845387">
              <w:marLeft w:val="0"/>
              <w:marRight w:val="0"/>
              <w:marTop w:val="0"/>
              <w:marBottom w:val="0"/>
              <w:divBdr>
                <w:top w:val="none" w:sz="0" w:space="0" w:color="auto"/>
                <w:left w:val="none" w:sz="0" w:space="0" w:color="auto"/>
                <w:bottom w:val="none" w:sz="0" w:space="0" w:color="auto"/>
                <w:right w:val="none" w:sz="0" w:space="0" w:color="auto"/>
              </w:divBdr>
            </w:div>
            <w:div w:id="1833325308">
              <w:marLeft w:val="0"/>
              <w:marRight w:val="0"/>
              <w:marTop w:val="0"/>
              <w:marBottom w:val="0"/>
              <w:divBdr>
                <w:top w:val="none" w:sz="0" w:space="0" w:color="auto"/>
                <w:left w:val="none" w:sz="0" w:space="0" w:color="auto"/>
                <w:bottom w:val="none" w:sz="0" w:space="0" w:color="auto"/>
                <w:right w:val="none" w:sz="0" w:space="0" w:color="auto"/>
              </w:divBdr>
            </w:div>
            <w:div w:id="591158768">
              <w:marLeft w:val="0"/>
              <w:marRight w:val="0"/>
              <w:marTop w:val="0"/>
              <w:marBottom w:val="0"/>
              <w:divBdr>
                <w:top w:val="none" w:sz="0" w:space="0" w:color="auto"/>
                <w:left w:val="none" w:sz="0" w:space="0" w:color="auto"/>
                <w:bottom w:val="none" w:sz="0" w:space="0" w:color="auto"/>
                <w:right w:val="none" w:sz="0" w:space="0" w:color="auto"/>
              </w:divBdr>
            </w:div>
            <w:div w:id="1704749652">
              <w:marLeft w:val="0"/>
              <w:marRight w:val="0"/>
              <w:marTop w:val="0"/>
              <w:marBottom w:val="0"/>
              <w:divBdr>
                <w:top w:val="none" w:sz="0" w:space="0" w:color="auto"/>
                <w:left w:val="none" w:sz="0" w:space="0" w:color="auto"/>
                <w:bottom w:val="none" w:sz="0" w:space="0" w:color="auto"/>
                <w:right w:val="none" w:sz="0" w:space="0" w:color="auto"/>
              </w:divBdr>
            </w:div>
            <w:div w:id="1234270824">
              <w:marLeft w:val="0"/>
              <w:marRight w:val="0"/>
              <w:marTop w:val="0"/>
              <w:marBottom w:val="0"/>
              <w:divBdr>
                <w:top w:val="none" w:sz="0" w:space="0" w:color="auto"/>
                <w:left w:val="none" w:sz="0" w:space="0" w:color="auto"/>
                <w:bottom w:val="none" w:sz="0" w:space="0" w:color="auto"/>
                <w:right w:val="none" w:sz="0" w:space="0" w:color="auto"/>
              </w:divBdr>
            </w:div>
            <w:div w:id="293295043">
              <w:marLeft w:val="0"/>
              <w:marRight w:val="0"/>
              <w:marTop w:val="0"/>
              <w:marBottom w:val="0"/>
              <w:divBdr>
                <w:top w:val="none" w:sz="0" w:space="0" w:color="auto"/>
                <w:left w:val="none" w:sz="0" w:space="0" w:color="auto"/>
                <w:bottom w:val="none" w:sz="0" w:space="0" w:color="auto"/>
                <w:right w:val="none" w:sz="0" w:space="0" w:color="auto"/>
              </w:divBdr>
            </w:div>
            <w:div w:id="284123707">
              <w:marLeft w:val="0"/>
              <w:marRight w:val="0"/>
              <w:marTop w:val="0"/>
              <w:marBottom w:val="0"/>
              <w:divBdr>
                <w:top w:val="none" w:sz="0" w:space="0" w:color="auto"/>
                <w:left w:val="none" w:sz="0" w:space="0" w:color="auto"/>
                <w:bottom w:val="none" w:sz="0" w:space="0" w:color="auto"/>
                <w:right w:val="none" w:sz="0" w:space="0" w:color="auto"/>
              </w:divBdr>
            </w:div>
            <w:div w:id="190605287">
              <w:marLeft w:val="0"/>
              <w:marRight w:val="0"/>
              <w:marTop w:val="0"/>
              <w:marBottom w:val="0"/>
              <w:divBdr>
                <w:top w:val="none" w:sz="0" w:space="0" w:color="auto"/>
                <w:left w:val="none" w:sz="0" w:space="0" w:color="auto"/>
                <w:bottom w:val="none" w:sz="0" w:space="0" w:color="auto"/>
                <w:right w:val="none" w:sz="0" w:space="0" w:color="auto"/>
              </w:divBdr>
            </w:div>
            <w:div w:id="684018155">
              <w:marLeft w:val="0"/>
              <w:marRight w:val="0"/>
              <w:marTop w:val="0"/>
              <w:marBottom w:val="0"/>
              <w:divBdr>
                <w:top w:val="none" w:sz="0" w:space="0" w:color="auto"/>
                <w:left w:val="none" w:sz="0" w:space="0" w:color="auto"/>
                <w:bottom w:val="none" w:sz="0" w:space="0" w:color="auto"/>
                <w:right w:val="none" w:sz="0" w:space="0" w:color="auto"/>
              </w:divBdr>
            </w:div>
            <w:div w:id="1621959872">
              <w:marLeft w:val="0"/>
              <w:marRight w:val="0"/>
              <w:marTop w:val="0"/>
              <w:marBottom w:val="0"/>
              <w:divBdr>
                <w:top w:val="none" w:sz="0" w:space="0" w:color="auto"/>
                <w:left w:val="none" w:sz="0" w:space="0" w:color="auto"/>
                <w:bottom w:val="none" w:sz="0" w:space="0" w:color="auto"/>
                <w:right w:val="none" w:sz="0" w:space="0" w:color="auto"/>
              </w:divBdr>
            </w:div>
            <w:div w:id="2034988981">
              <w:marLeft w:val="0"/>
              <w:marRight w:val="0"/>
              <w:marTop w:val="0"/>
              <w:marBottom w:val="0"/>
              <w:divBdr>
                <w:top w:val="none" w:sz="0" w:space="0" w:color="auto"/>
                <w:left w:val="none" w:sz="0" w:space="0" w:color="auto"/>
                <w:bottom w:val="none" w:sz="0" w:space="0" w:color="auto"/>
                <w:right w:val="none" w:sz="0" w:space="0" w:color="auto"/>
              </w:divBdr>
            </w:div>
            <w:div w:id="269894281">
              <w:marLeft w:val="0"/>
              <w:marRight w:val="0"/>
              <w:marTop w:val="0"/>
              <w:marBottom w:val="0"/>
              <w:divBdr>
                <w:top w:val="none" w:sz="0" w:space="0" w:color="auto"/>
                <w:left w:val="none" w:sz="0" w:space="0" w:color="auto"/>
                <w:bottom w:val="none" w:sz="0" w:space="0" w:color="auto"/>
                <w:right w:val="none" w:sz="0" w:space="0" w:color="auto"/>
              </w:divBdr>
            </w:div>
            <w:div w:id="547644471">
              <w:marLeft w:val="0"/>
              <w:marRight w:val="0"/>
              <w:marTop w:val="0"/>
              <w:marBottom w:val="0"/>
              <w:divBdr>
                <w:top w:val="none" w:sz="0" w:space="0" w:color="auto"/>
                <w:left w:val="none" w:sz="0" w:space="0" w:color="auto"/>
                <w:bottom w:val="none" w:sz="0" w:space="0" w:color="auto"/>
                <w:right w:val="none" w:sz="0" w:space="0" w:color="auto"/>
              </w:divBdr>
            </w:div>
            <w:div w:id="912010343">
              <w:marLeft w:val="0"/>
              <w:marRight w:val="0"/>
              <w:marTop w:val="0"/>
              <w:marBottom w:val="0"/>
              <w:divBdr>
                <w:top w:val="none" w:sz="0" w:space="0" w:color="auto"/>
                <w:left w:val="none" w:sz="0" w:space="0" w:color="auto"/>
                <w:bottom w:val="none" w:sz="0" w:space="0" w:color="auto"/>
                <w:right w:val="none" w:sz="0" w:space="0" w:color="auto"/>
              </w:divBdr>
            </w:div>
            <w:div w:id="1885675147">
              <w:marLeft w:val="0"/>
              <w:marRight w:val="0"/>
              <w:marTop w:val="0"/>
              <w:marBottom w:val="0"/>
              <w:divBdr>
                <w:top w:val="none" w:sz="0" w:space="0" w:color="auto"/>
                <w:left w:val="none" w:sz="0" w:space="0" w:color="auto"/>
                <w:bottom w:val="none" w:sz="0" w:space="0" w:color="auto"/>
                <w:right w:val="none" w:sz="0" w:space="0" w:color="auto"/>
              </w:divBdr>
            </w:div>
            <w:div w:id="1526476215">
              <w:marLeft w:val="0"/>
              <w:marRight w:val="0"/>
              <w:marTop w:val="0"/>
              <w:marBottom w:val="0"/>
              <w:divBdr>
                <w:top w:val="none" w:sz="0" w:space="0" w:color="auto"/>
                <w:left w:val="none" w:sz="0" w:space="0" w:color="auto"/>
                <w:bottom w:val="none" w:sz="0" w:space="0" w:color="auto"/>
                <w:right w:val="none" w:sz="0" w:space="0" w:color="auto"/>
              </w:divBdr>
            </w:div>
            <w:div w:id="1276717430">
              <w:marLeft w:val="0"/>
              <w:marRight w:val="0"/>
              <w:marTop w:val="0"/>
              <w:marBottom w:val="0"/>
              <w:divBdr>
                <w:top w:val="none" w:sz="0" w:space="0" w:color="auto"/>
                <w:left w:val="none" w:sz="0" w:space="0" w:color="auto"/>
                <w:bottom w:val="none" w:sz="0" w:space="0" w:color="auto"/>
                <w:right w:val="none" w:sz="0" w:space="0" w:color="auto"/>
              </w:divBdr>
            </w:div>
            <w:div w:id="455761283">
              <w:marLeft w:val="0"/>
              <w:marRight w:val="0"/>
              <w:marTop w:val="0"/>
              <w:marBottom w:val="0"/>
              <w:divBdr>
                <w:top w:val="none" w:sz="0" w:space="0" w:color="auto"/>
                <w:left w:val="none" w:sz="0" w:space="0" w:color="auto"/>
                <w:bottom w:val="none" w:sz="0" w:space="0" w:color="auto"/>
                <w:right w:val="none" w:sz="0" w:space="0" w:color="auto"/>
              </w:divBdr>
            </w:div>
            <w:div w:id="360014972">
              <w:marLeft w:val="0"/>
              <w:marRight w:val="0"/>
              <w:marTop w:val="0"/>
              <w:marBottom w:val="0"/>
              <w:divBdr>
                <w:top w:val="none" w:sz="0" w:space="0" w:color="auto"/>
                <w:left w:val="none" w:sz="0" w:space="0" w:color="auto"/>
                <w:bottom w:val="none" w:sz="0" w:space="0" w:color="auto"/>
                <w:right w:val="none" w:sz="0" w:space="0" w:color="auto"/>
              </w:divBdr>
            </w:div>
            <w:div w:id="468520937">
              <w:marLeft w:val="0"/>
              <w:marRight w:val="0"/>
              <w:marTop w:val="0"/>
              <w:marBottom w:val="0"/>
              <w:divBdr>
                <w:top w:val="none" w:sz="0" w:space="0" w:color="auto"/>
                <w:left w:val="none" w:sz="0" w:space="0" w:color="auto"/>
                <w:bottom w:val="none" w:sz="0" w:space="0" w:color="auto"/>
                <w:right w:val="none" w:sz="0" w:space="0" w:color="auto"/>
              </w:divBdr>
            </w:div>
            <w:div w:id="1556700750">
              <w:marLeft w:val="0"/>
              <w:marRight w:val="0"/>
              <w:marTop w:val="0"/>
              <w:marBottom w:val="0"/>
              <w:divBdr>
                <w:top w:val="none" w:sz="0" w:space="0" w:color="auto"/>
                <w:left w:val="none" w:sz="0" w:space="0" w:color="auto"/>
                <w:bottom w:val="none" w:sz="0" w:space="0" w:color="auto"/>
                <w:right w:val="none" w:sz="0" w:space="0" w:color="auto"/>
              </w:divBdr>
            </w:div>
            <w:div w:id="1786002785">
              <w:marLeft w:val="0"/>
              <w:marRight w:val="0"/>
              <w:marTop w:val="0"/>
              <w:marBottom w:val="0"/>
              <w:divBdr>
                <w:top w:val="none" w:sz="0" w:space="0" w:color="auto"/>
                <w:left w:val="none" w:sz="0" w:space="0" w:color="auto"/>
                <w:bottom w:val="none" w:sz="0" w:space="0" w:color="auto"/>
                <w:right w:val="none" w:sz="0" w:space="0" w:color="auto"/>
              </w:divBdr>
            </w:div>
            <w:div w:id="1107892835">
              <w:marLeft w:val="0"/>
              <w:marRight w:val="0"/>
              <w:marTop w:val="0"/>
              <w:marBottom w:val="0"/>
              <w:divBdr>
                <w:top w:val="none" w:sz="0" w:space="0" w:color="auto"/>
                <w:left w:val="none" w:sz="0" w:space="0" w:color="auto"/>
                <w:bottom w:val="none" w:sz="0" w:space="0" w:color="auto"/>
                <w:right w:val="none" w:sz="0" w:space="0" w:color="auto"/>
              </w:divBdr>
            </w:div>
            <w:div w:id="1161039604">
              <w:marLeft w:val="0"/>
              <w:marRight w:val="0"/>
              <w:marTop w:val="0"/>
              <w:marBottom w:val="0"/>
              <w:divBdr>
                <w:top w:val="none" w:sz="0" w:space="0" w:color="auto"/>
                <w:left w:val="none" w:sz="0" w:space="0" w:color="auto"/>
                <w:bottom w:val="none" w:sz="0" w:space="0" w:color="auto"/>
                <w:right w:val="none" w:sz="0" w:space="0" w:color="auto"/>
              </w:divBdr>
            </w:div>
            <w:div w:id="1152795038">
              <w:marLeft w:val="0"/>
              <w:marRight w:val="0"/>
              <w:marTop w:val="0"/>
              <w:marBottom w:val="0"/>
              <w:divBdr>
                <w:top w:val="none" w:sz="0" w:space="0" w:color="auto"/>
                <w:left w:val="none" w:sz="0" w:space="0" w:color="auto"/>
                <w:bottom w:val="none" w:sz="0" w:space="0" w:color="auto"/>
                <w:right w:val="none" w:sz="0" w:space="0" w:color="auto"/>
              </w:divBdr>
            </w:div>
            <w:div w:id="1649699172">
              <w:marLeft w:val="0"/>
              <w:marRight w:val="0"/>
              <w:marTop w:val="0"/>
              <w:marBottom w:val="0"/>
              <w:divBdr>
                <w:top w:val="none" w:sz="0" w:space="0" w:color="auto"/>
                <w:left w:val="none" w:sz="0" w:space="0" w:color="auto"/>
                <w:bottom w:val="none" w:sz="0" w:space="0" w:color="auto"/>
                <w:right w:val="none" w:sz="0" w:space="0" w:color="auto"/>
              </w:divBdr>
            </w:div>
            <w:div w:id="1393431660">
              <w:marLeft w:val="0"/>
              <w:marRight w:val="0"/>
              <w:marTop w:val="0"/>
              <w:marBottom w:val="0"/>
              <w:divBdr>
                <w:top w:val="none" w:sz="0" w:space="0" w:color="auto"/>
                <w:left w:val="none" w:sz="0" w:space="0" w:color="auto"/>
                <w:bottom w:val="none" w:sz="0" w:space="0" w:color="auto"/>
                <w:right w:val="none" w:sz="0" w:space="0" w:color="auto"/>
              </w:divBdr>
            </w:div>
            <w:div w:id="3360088">
              <w:marLeft w:val="0"/>
              <w:marRight w:val="0"/>
              <w:marTop w:val="0"/>
              <w:marBottom w:val="0"/>
              <w:divBdr>
                <w:top w:val="none" w:sz="0" w:space="0" w:color="auto"/>
                <w:left w:val="none" w:sz="0" w:space="0" w:color="auto"/>
                <w:bottom w:val="none" w:sz="0" w:space="0" w:color="auto"/>
                <w:right w:val="none" w:sz="0" w:space="0" w:color="auto"/>
              </w:divBdr>
            </w:div>
            <w:div w:id="1571190775">
              <w:marLeft w:val="0"/>
              <w:marRight w:val="0"/>
              <w:marTop w:val="0"/>
              <w:marBottom w:val="0"/>
              <w:divBdr>
                <w:top w:val="none" w:sz="0" w:space="0" w:color="auto"/>
                <w:left w:val="none" w:sz="0" w:space="0" w:color="auto"/>
                <w:bottom w:val="none" w:sz="0" w:space="0" w:color="auto"/>
                <w:right w:val="none" w:sz="0" w:space="0" w:color="auto"/>
              </w:divBdr>
            </w:div>
            <w:div w:id="1575093116">
              <w:marLeft w:val="0"/>
              <w:marRight w:val="0"/>
              <w:marTop w:val="0"/>
              <w:marBottom w:val="0"/>
              <w:divBdr>
                <w:top w:val="none" w:sz="0" w:space="0" w:color="auto"/>
                <w:left w:val="none" w:sz="0" w:space="0" w:color="auto"/>
                <w:bottom w:val="none" w:sz="0" w:space="0" w:color="auto"/>
                <w:right w:val="none" w:sz="0" w:space="0" w:color="auto"/>
              </w:divBdr>
            </w:div>
            <w:div w:id="953901231">
              <w:marLeft w:val="0"/>
              <w:marRight w:val="0"/>
              <w:marTop w:val="0"/>
              <w:marBottom w:val="0"/>
              <w:divBdr>
                <w:top w:val="none" w:sz="0" w:space="0" w:color="auto"/>
                <w:left w:val="none" w:sz="0" w:space="0" w:color="auto"/>
                <w:bottom w:val="none" w:sz="0" w:space="0" w:color="auto"/>
                <w:right w:val="none" w:sz="0" w:space="0" w:color="auto"/>
              </w:divBdr>
            </w:div>
            <w:div w:id="1335689722">
              <w:marLeft w:val="0"/>
              <w:marRight w:val="0"/>
              <w:marTop w:val="0"/>
              <w:marBottom w:val="0"/>
              <w:divBdr>
                <w:top w:val="none" w:sz="0" w:space="0" w:color="auto"/>
                <w:left w:val="none" w:sz="0" w:space="0" w:color="auto"/>
                <w:bottom w:val="none" w:sz="0" w:space="0" w:color="auto"/>
                <w:right w:val="none" w:sz="0" w:space="0" w:color="auto"/>
              </w:divBdr>
            </w:div>
            <w:div w:id="1742018912">
              <w:marLeft w:val="0"/>
              <w:marRight w:val="0"/>
              <w:marTop w:val="0"/>
              <w:marBottom w:val="0"/>
              <w:divBdr>
                <w:top w:val="none" w:sz="0" w:space="0" w:color="auto"/>
                <w:left w:val="none" w:sz="0" w:space="0" w:color="auto"/>
                <w:bottom w:val="none" w:sz="0" w:space="0" w:color="auto"/>
                <w:right w:val="none" w:sz="0" w:space="0" w:color="auto"/>
              </w:divBdr>
            </w:div>
            <w:div w:id="275216563">
              <w:marLeft w:val="0"/>
              <w:marRight w:val="0"/>
              <w:marTop w:val="0"/>
              <w:marBottom w:val="0"/>
              <w:divBdr>
                <w:top w:val="none" w:sz="0" w:space="0" w:color="auto"/>
                <w:left w:val="none" w:sz="0" w:space="0" w:color="auto"/>
                <w:bottom w:val="none" w:sz="0" w:space="0" w:color="auto"/>
                <w:right w:val="none" w:sz="0" w:space="0" w:color="auto"/>
              </w:divBdr>
            </w:div>
            <w:div w:id="420957875">
              <w:marLeft w:val="0"/>
              <w:marRight w:val="0"/>
              <w:marTop w:val="0"/>
              <w:marBottom w:val="0"/>
              <w:divBdr>
                <w:top w:val="none" w:sz="0" w:space="0" w:color="auto"/>
                <w:left w:val="none" w:sz="0" w:space="0" w:color="auto"/>
                <w:bottom w:val="none" w:sz="0" w:space="0" w:color="auto"/>
                <w:right w:val="none" w:sz="0" w:space="0" w:color="auto"/>
              </w:divBdr>
            </w:div>
            <w:div w:id="1271619797">
              <w:marLeft w:val="0"/>
              <w:marRight w:val="0"/>
              <w:marTop w:val="0"/>
              <w:marBottom w:val="0"/>
              <w:divBdr>
                <w:top w:val="none" w:sz="0" w:space="0" w:color="auto"/>
                <w:left w:val="none" w:sz="0" w:space="0" w:color="auto"/>
                <w:bottom w:val="none" w:sz="0" w:space="0" w:color="auto"/>
                <w:right w:val="none" w:sz="0" w:space="0" w:color="auto"/>
              </w:divBdr>
            </w:div>
            <w:div w:id="9138791">
              <w:marLeft w:val="0"/>
              <w:marRight w:val="0"/>
              <w:marTop w:val="0"/>
              <w:marBottom w:val="0"/>
              <w:divBdr>
                <w:top w:val="none" w:sz="0" w:space="0" w:color="auto"/>
                <w:left w:val="none" w:sz="0" w:space="0" w:color="auto"/>
                <w:bottom w:val="none" w:sz="0" w:space="0" w:color="auto"/>
                <w:right w:val="none" w:sz="0" w:space="0" w:color="auto"/>
              </w:divBdr>
            </w:div>
            <w:div w:id="2005862385">
              <w:marLeft w:val="0"/>
              <w:marRight w:val="0"/>
              <w:marTop w:val="0"/>
              <w:marBottom w:val="0"/>
              <w:divBdr>
                <w:top w:val="none" w:sz="0" w:space="0" w:color="auto"/>
                <w:left w:val="none" w:sz="0" w:space="0" w:color="auto"/>
                <w:bottom w:val="none" w:sz="0" w:space="0" w:color="auto"/>
                <w:right w:val="none" w:sz="0" w:space="0" w:color="auto"/>
              </w:divBdr>
            </w:div>
            <w:div w:id="1110931212">
              <w:marLeft w:val="0"/>
              <w:marRight w:val="0"/>
              <w:marTop w:val="0"/>
              <w:marBottom w:val="0"/>
              <w:divBdr>
                <w:top w:val="none" w:sz="0" w:space="0" w:color="auto"/>
                <w:left w:val="none" w:sz="0" w:space="0" w:color="auto"/>
                <w:bottom w:val="none" w:sz="0" w:space="0" w:color="auto"/>
                <w:right w:val="none" w:sz="0" w:space="0" w:color="auto"/>
              </w:divBdr>
            </w:div>
            <w:div w:id="1041132714">
              <w:marLeft w:val="0"/>
              <w:marRight w:val="0"/>
              <w:marTop w:val="0"/>
              <w:marBottom w:val="0"/>
              <w:divBdr>
                <w:top w:val="none" w:sz="0" w:space="0" w:color="auto"/>
                <w:left w:val="none" w:sz="0" w:space="0" w:color="auto"/>
                <w:bottom w:val="none" w:sz="0" w:space="0" w:color="auto"/>
                <w:right w:val="none" w:sz="0" w:space="0" w:color="auto"/>
              </w:divBdr>
            </w:div>
            <w:div w:id="1497988262">
              <w:marLeft w:val="0"/>
              <w:marRight w:val="0"/>
              <w:marTop w:val="0"/>
              <w:marBottom w:val="0"/>
              <w:divBdr>
                <w:top w:val="none" w:sz="0" w:space="0" w:color="auto"/>
                <w:left w:val="none" w:sz="0" w:space="0" w:color="auto"/>
                <w:bottom w:val="none" w:sz="0" w:space="0" w:color="auto"/>
                <w:right w:val="none" w:sz="0" w:space="0" w:color="auto"/>
              </w:divBdr>
            </w:div>
            <w:div w:id="647708730">
              <w:marLeft w:val="0"/>
              <w:marRight w:val="0"/>
              <w:marTop w:val="0"/>
              <w:marBottom w:val="0"/>
              <w:divBdr>
                <w:top w:val="none" w:sz="0" w:space="0" w:color="auto"/>
                <w:left w:val="none" w:sz="0" w:space="0" w:color="auto"/>
                <w:bottom w:val="none" w:sz="0" w:space="0" w:color="auto"/>
                <w:right w:val="none" w:sz="0" w:space="0" w:color="auto"/>
              </w:divBdr>
            </w:div>
            <w:div w:id="188615869">
              <w:marLeft w:val="0"/>
              <w:marRight w:val="0"/>
              <w:marTop w:val="0"/>
              <w:marBottom w:val="0"/>
              <w:divBdr>
                <w:top w:val="none" w:sz="0" w:space="0" w:color="auto"/>
                <w:left w:val="none" w:sz="0" w:space="0" w:color="auto"/>
                <w:bottom w:val="none" w:sz="0" w:space="0" w:color="auto"/>
                <w:right w:val="none" w:sz="0" w:space="0" w:color="auto"/>
              </w:divBdr>
            </w:div>
            <w:div w:id="773205306">
              <w:marLeft w:val="0"/>
              <w:marRight w:val="0"/>
              <w:marTop w:val="0"/>
              <w:marBottom w:val="0"/>
              <w:divBdr>
                <w:top w:val="none" w:sz="0" w:space="0" w:color="auto"/>
                <w:left w:val="none" w:sz="0" w:space="0" w:color="auto"/>
                <w:bottom w:val="none" w:sz="0" w:space="0" w:color="auto"/>
                <w:right w:val="none" w:sz="0" w:space="0" w:color="auto"/>
              </w:divBdr>
            </w:div>
            <w:div w:id="621885326">
              <w:marLeft w:val="0"/>
              <w:marRight w:val="0"/>
              <w:marTop w:val="0"/>
              <w:marBottom w:val="0"/>
              <w:divBdr>
                <w:top w:val="none" w:sz="0" w:space="0" w:color="auto"/>
                <w:left w:val="none" w:sz="0" w:space="0" w:color="auto"/>
                <w:bottom w:val="none" w:sz="0" w:space="0" w:color="auto"/>
                <w:right w:val="none" w:sz="0" w:space="0" w:color="auto"/>
              </w:divBdr>
            </w:div>
            <w:div w:id="1565986801">
              <w:marLeft w:val="0"/>
              <w:marRight w:val="0"/>
              <w:marTop w:val="0"/>
              <w:marBottom w:val="0"/>
              <w:divBdr>
                <w:top w:val="none" w:sz="0" w:space="0" w:color="auto"/>
                <w:left w:val="none" w:sz="0" w:space="0" w:color="auto"/>
                <w:bottom w:val="none" w:sz="0" w:space="0" w:color="auto"/>
                <w:right w:val="none" w:sz="0" w:space="0" w:color="auto"/>
              </w:divBdr>
            </w:div>
            <w:div w:id="487597299">
              <w:marLeft w:val="0"/>
              <w:marRight w:val="0"/>
              <w:marTop w:val="0"/>
              <w:marBottom w:val="0"/>
              <w:divBdr>
                <w:top w:val="none" w:sz="0" w:space="0" w:color="auto"/>
                <w:left w:val="none" w:sz="0" w:space="0" w:color="auto"/>
                <w:bottom w:val="none" w:sz="0" w:space="0" w:color="auto"/>
                <w:right w:val="none" w:sz="0" w:space="0" w:color="auto"/>
              </w:divBdr>
            </w:div>
            <w:div w:id="215045973">
              <w:marLeft w:val="0"/>
              <w:marRight w:val="0"/>
              <w:marTop w:val="0"/>
              <w:marBottom w:val="0"/>
              <w:divBdr>
                <w:top w:val="none" w:sz="0" w:space="0" w:color="auto"/>
                <w:left w:val="none" w:sz="0" w:space="0" w:color="auto"/>
                <w:bottom w:val="none" w:sz="0" w:space="0" w:color="auto"/>
                <w:right w:val="none" w:sz="0" w:space="0" w:color="auto"/>
              </w:divBdr>
            </w:div>
            <w:div w:id="2060083578">
              <w:marLeft w:val="0"/>
              <w:marRight w:val="0"/>
              <w:marTop w:val="0"/>
              <w:marBottom w:val="0"/>
              <w:divBdr>
                <w:top w:val="none" w:sz="0" w:space="0" w:color="auto"/>
                <w:left w:val="none" w:sz="0" w:space="0" w:color="auto"/>
                <w:bottom w:val="none" w:sz="0" w:space="0" w:color="auto"/>
                <w:right w:val="none" w:sz="0" w:space="0" w:color="auto"/>
              </w:divBdr>
            </w:div>
            <w:div w:id="812597183">
              <w:marLeft w:val="0"/>
              <w:marRight w:val="0"/>
              <w:marTop w:val="0"/>
              <w:marBottom w:val="0"/>
              <w:divBdr>
                <w:top w:val="none" w:sz="0" w:space="0" w:color="auto"/>
                <w:left w:val="none" w:sz="0" w:space="0" w:color="auto"/>
                <w:bottom w:val="none" w:sz="0" w:space="0" w:color="auto"/>
                <w:right w:val="none" w:sz="0" w:space="0" w:color="auto"/>
              </w:divBdr>
            </w:div>
            <w:div w:id="328870920">
              <w:marLeft w:val="0"/>
              <w:marRight w:val="0"/>
              <w:marTop w:val="0"/>
              <w:marBottom w:val="0"/>
              <w:divBdr>
                <w:top w:val="none" w:sz="0" w:space="0" w:color="auto"/>
                <w:left w:val="none" w:sz="0" w:space="0" w:color="auto"/>
                <w:bottom w:val="none" w:sz="0" w:space="0" w:color="auto"/>
                <w:right w:val="none" w:sz="0" w:space="0" w:color="auto"/>
              </w:divBdr>
            </w:div>
            <w:div w:id="1033313461">
              <w:marLeft w:val="0"/>
              <w:marRight w:val="0"/>
              <w:marTop w:val="0"/>
              <w:marBottom w:val="0"/>
              <w:divBdr>
                <w:top w:val="none" w:sz="0" w:space="0" w:color="auto"/>
                <w:left w:val="none" w:sz="0" w:space="0" w:color="auto"/>
                <w:bottom w:val="none" w:sz="0" w:space="0" w:color="auto"/>
                <w:right w:val="none" w:sz="0" w:space="0" w:color="auto"/>
              </w:divBdr>
            </w:div>
            <w:div w:id="1308706756">
              <w:marLeft w:val="0"/>
              <w:marRight w:val="0"/>
              <w:marTop w:val="0"/>
              <w:marBottom w:val="0"/>
              <w:divBdr>
                <w:top w:val="none" w:sz="0" w:space="0" w:color="auto"/>
                <w:left w:val="none" w:sz="0" w:space="0" w:color="auto"/>
                <w:bottom w:val="none" w:sz="0" w:space="0" w:color="auto"/>
                <w:right w:val="none" w:sz="0" w:space="0" w:color="auto"/>
              </w:divBdr>
            </w:div>
            <w:div w:id="1343163475">
              <w:marLeft w:val="0"/>
              <w:marRight w:val="0"/>
              <w:marTop w:val="0"/>
              <w:marBottom w:val="0"/>
              <w:divBdr>
                <w:top w:val="none" w:sz="0" w:space="0" w:color="auto"/>
                <w:left w:val="none" w:sz="0" w:space="0" w:color="auto"/>
                <w:bottom w:val="none" w:sz="0" w:space="0" w:color="auto"/>
                <w:right w:val="none" w:sz="0" w:space="0" w:color="auto"/>
              </w:divBdr>
            </w:div>
            <w:div w:id="1241065107">
              <w:marLeft w:val="0"/>
              <w:marRight w:val="0"/>
              <w:marTop w:val="0"/>
              <w:marBottom w:val="0"/>
              <w:divBdr>
                <w:top w:val="none" w:sz="0" w:space="0" w:color="auto"/>
                <w:left w:val="none" w:sz="0" w:space="0" w:color="auto"/>
                <w:bottom w:val="none" w:sz="0" w:space="0" w:color="auto"/>
                <w:right w:val="none" w:sz="0" w:space="0" w:color="auto"/>
              </w:divBdr>
            </w:div>
            <w:div w:id="1760055453">
              <w:marLeft w:val="0"/>
              <w:marRight w:val="0"/>
              <w:marTop w:val="0"/>
              <w:marBottom w:val="0"/>
              <w:divBdr>
                <w:top w:val="none" w:sz="0" w:space="0" w:color="auto"/>
                <w:left w:val="none" w:sz="0" w:space="0" w:color="auto"/>
                <w:bottom w:val="none" w:sz="0" w:space="0" w:color="auto"/>
                <w:right w:val="none" w:sz="0" w:space="0" w:color="auto"/>
              </w:divBdr>
            </w:div>
            <w:div w:id="923025580">
              <w:marLeft w:val="0"/>
              <w:marRight w:val="0"/>
              <w:marTop w:val="0"/>
              <w:marBottom w:val="0"/>
              <w:divBdr>
                <w:top w:val="none" w:sz="0" w:space="0" w:color="auto"/>
                <w:left w:val="none" w:sz="0" w:space="0" w:color="auto"/>
                <w:bottom w:val="none" w:sz="0" w:space="0" w:color="auto"/>
                <w:right w:val="none" w:sz="0" w:space="0" w:color="auto"/>
              </w:divBdr>
            </w:div>
            <w:div w:id="649094659">
              <w:marLeft w:val="0"/>
              <w:marRight w:val="0"/>
              <w:marTop w:val="0"/>
              <w:marBottom w:val="0"/>
              <w:divBdr>
                <w:top w:val="none" w:sz="0" w:space="0" w:color="auto"/>
                <w:left w:val="none" w:sz="0" w:space="0" w:color="auto"/>
                <w:bottom w:val="none" w:sz="0" w:space="0" w:color="auto"/>
                <w:right w:val="none" w:sz="0" w:space="0" w:color="auto"/>
              </w:divBdr>
            </w:div>
            <w:div w:id="452360601">
              <w:marLeft w:val="0"/>
              <w:marRight w:val="0"/>
              <w:marTop w:val="0"/>
              <w:marBottom w:val="0"/>
              <w:divBdr>
                <w:top w:val="none" w:sz="0" w:space="0" w:color="auto"/>
                <w:left w:val="none" w:sz="0" w:space="0" w:color="auto"/>
                <w:bottom w:val="none" w:sz="0" w:space="0" w:color="auto"/>
                <w:right w:val="none" w:sz="0" w:space="0" w:color="auto"/>
              </w:divBdr>
            </w:div>
            <w:div w:id="76444113">
              <w:marLeft w:val="0"/>
              <w:marRight w:val="0"/>
              <w:marTop w:val="0"/>
              <w:marBottom w:val="0"/>
              <w:divBdr>
                <w:top w:val="none" w:sz="0" w:space="0" w:color="auto"/>
                <w:left w:val="none" w:sz="0" w:space="0" w:color="auto"/>
                <w:bottom w:val="none" w:sz="0" w:space="0" w:color="auto"/>
                <w:right w:val="none" w:sz="0" w:space="0" w:color="auto"/>
              </w:divBdr>
            </w:div>
            <w:div w:id="334378226">
              <w:marLeft w:val="0"/>
              <w:marRight w:val="0"/>
              <w:marTop w:val="0"/>
              <w:marBottom w:val="0"/>
              <w:divBdr>
                <w:top w:val="none" w:sz="0" w:space="0" w:color="auto"/>
                <w:left w:val="none" w:sz="0" w:space="0" w:color="auto"/>
                <w:bottom w:val="none" w:sz="0" w:space="0" w:color="auto"/>
                <w:right w:val="none" w:sz="0" w:space="0" w:color="auto"/>
              </w:divBdr>
            </w:div>
            <w:div w:id="863207386">
              <w:marLeft w:val="0"/>
              <w:marRight w:val="0"/>
              <w:marTop w:val="0"/>
              <w:marBottom w:val="0"/>
              <w:divBdr>
                <w:top w:val="none" w:sz="0" w:space="0" w:color="auto"/>
                <w:left w:val="none" w:sz="0" w:space="0" w:color="auto"/>
                <w:bottom w:val="none" w:sz="0" w:space="0" w:color="auto"/>
                <w:right w:val="none" w:sz="0" w:space="0" w:color="auto"/>
              </w:divBdr>
            </w:div>
            <w:div w:id="1997683529">
              <w:marLeft w:val="0"/>
              <w:marRight w:val="0"/>
              <w:marTop w:val="0"/>
              <w:marBottom w:val="0"/>
              <w:divBdr>
                <w:top w:val="none" w:sz="0" w:space="0" w:color="auto"/>
                <w:left w:val="none" w:sz="0" w:space="0" w:color="auto"/>
                <w:bottom w:val="none" w:sz="0" w:space="0" w:color="auto"/>
                <w:right w:val="none" w:sz="0" w:space="0" w:color="auto"/>
              </w:divBdr>
            </w:div>
            <w:div w:id="172496909">
              <w:marLeft w:val="0"/>
              <w:marRight w:val="0"/>
              <w:marTop w:val="0"/>
              <w:marBottom w:val="0"/>
              <w:divBdr>
                <w:top w:val="none" w:sz="0" w:space="0" w:color="auto"/>
                <w:left w:val="none" w:sz="0" w:space="0" w:color="auto"/>
                <w:bottom w:val="none" w:sz="0" w:space="0" w:color="auto"/>
                <w:right w:val="none" w:sz="0" w:space="0" w:color="auto"/>
              </w:divBdr>
            </w:div>
            <w:div w:id="1107428581">
              <w:marLeft w:val="0"/>
              <w:marRight w:val="0"/>
              <w:marTop w:val="0"/>
              <w:marBottom w:val="0"/>
              <w:divBdr>
                <w:top w:val="none" w:sz="0" w:space="0" w:color="auto"/>
                <w:left w:val="none" w:sz="0" w:space="0" w:color="auto"/>
                <w:bottom w:val="none" w:sz="0" w:space="0" w:color="auto"/>
                <w:right w:val="none" w:sz="0" w:space="0" w:color="auto"/>
              </w:divBdr>
            </w:div>
            <w:div w:id="1384520840">
              <w:marLeft w:val="0"/>
              <w:marRight w:val="0"/>
              <w:marTop w:val="0"/>
              <w:marBottom w:val="0"/>
              <w:divBdr>
                <w:top w:val="none" w:sz="0" w:space="0" w:color="auto"/>
                <w:left w:val="none" w:sz="0" w:space="0" w:color="auto"/>
                <w:bottom w:val="none" w:sz="0" w:space="0" w:color="auto"/>
                <w:right w:val="none" w:sz="0" w:space="0" w:color="auto"/>
              </w:divBdr>
            </w:div>
            <w:div w:id="191454219">
              <w:marLeft w:val="0"/>
              <w:marRight w:val="0"/>
              <w:marTop w:val="0"/>
              <w:marBottom w:val="0"/>
              <w:divBdr>
                <w:top w:val="none" w:sz="0" w:space="0" w:color="auto"/>
                <w:left w:val="none" w:sz="0" w:space="0" w:color="auto"/>
                <w:bottom w:val="none" w:sz="0" w:space="0" w:color="auto"/>
                <w:right w:val="none" w:sz="0" w:space="0" w:color="auto"/>
              </w:divBdr>
            </w:div>
            <w:div w:id="820729229">
              <w:marLeft w:val="0"/>
              <w:marRight w:val="0"/>
              <w:marTop w:val="0"/>
              <w:marBottom w:val="0"/>
              <w:divBdr>
                <w:top w:val="none" w:sz="0" w:space="0" w:color="auto"/>
                <w:left w:val="none" w:sz="0" w:space="0" w:color="auto"/>
                <w:bottom w:val="none" w:sz="0" w:space="0" w:color="auto"/>
                <w:right w:val="none" w:sz="0" w:space="0" w:color="auto"/>
              </w:divBdr>
            </w:div>
            <w:div w:id="678310811">
              <w:marLeft w:val="0"/>
              <w:marRight w:val="0"/>
              <w:marTop w:val="0"/>
              <w:marBottom w:val="0"/>
              <w:divBdr>
                <w:top w:val="none" w:sz="0" w:space="0" w:color="auto"/>
                <w:left w:val="none" w:sz="0" w:space="0" w:color="auto"/>
                <w:bottom w:val="none" w:sz="0" w:space="0" w:color="auto"/>
                <w:right w:val="none" w:sz="0" w:space="0" w:color="auto"/>
              </w:divBdr>
            </w:div>
            <w:div w:id="1545411354">
              <w:marLeft w:val="0"/>
              <w:marRight w:val="0"/>
              <w:marTop w:val="0"/>
              <w:marBottom w:val="0"/>
              <w:divBdr>
                <w:top w:val="none" w:sz="0" w:space="0" w:color="auto"/>
                <w:left w:val="none" w:sz="0" w:space="0" w:color="auto"/>
                <w:bottom w:val="none" w:sz="0" w:space="0" w:color="auto"/>
                <w:right w:val="none" w:sz="0" w:space="0" w:color="auto"/>
              </w:divBdr>
            </w:div>
            <w:div w:id="1444958655">
              <w:marLeft w:val="0"/>
              <w:marRight w:val="0"/>
              <w:marTop w:val="0"/>
              <w:marBottom w:val="0"/>
              <w:divBdr>
                <w:top w:val="none" w:sz="0" w:space="0" w:color="auto"/>
                <w:left w:val="none" w:sz="0" w:space="0" w:color="auto"/>
                <w:bottom w:val="none" w:sz="0" w:space="0" w:color="auto"/>
                <w:right w:val="none" w:sz="0" w:space="0" w:color="auto"/>
              </w:divBdr>
            </w:div>
            <w:div w:id="546524296">
              <w:marLeft w:val="0"/>
              <w:marRight w:val="0"/>
              <w:marTop w:val="0"/>
              <w:marBottom w:val="0"/>
              <w:divBdr>
                <w:top w:val="none" w:sz="0" w:space="0" w:color="auto"/>
                <w:left w:val="none" w:sz="0" w:space="0" w:color="auto"/>
                <w:bottom w:val="none" w:sz="0" w:space="0" w:color="auto"/>
                <w:right w:val="none" w:sz="0" w:space="0" w:color="auto"/>
              </w:divBdr>
            </w:div>
            <w:div w:id="238638064">
              <w:marLeft w:val="0"/>
              <w:marRight w:val="0"/>
              <w:marTop w:val="0"/>
              <w:marBottom w:val="0"/>
              <w:divBdr>
                <w:top w:val="none" w:sz="0" w:space="0" w:color="auto"/>
                <w:left w:val="none" w:sz="0" w:space="0" w:color="auto"/>
                <w:bottom w:val="none" w:sz="0" w:space="0" w:color="auto"/>
                <w:right w:val="none" w:sz="0" w:space="0" w:color="auto"/>
              </w:divBdr>
            </w:div>
            <w:div w:id="1206529381">
              <w:marLeft w:val="0"/>
              <w:marRight w:val="0"/>
              <w:marTop w:val="0"/>
              <w:marBottom w:val="0"/>
              <w:divBdr>
                <w:top w:val="none" w:sz="0" w:space="0" w:color="auto"/>
                <w:left w:val="none" w:sz="0" w:space="0" w:color="auto"/>
                <w:bottom w:val="none" w:sz="0" w:space="0" w:color="auto"/>
                <w:right w:val="none" w:sz="0" w:space="0" w:color="auto"/>
              </w:divBdr>
            </w:div>
            <w:div w:id="448359227">
              <w:marLeft w:val="0"/>
              <w:marRight w:val="0"/>
              <w:marTop w:val="0"/>
              <w:marBottom w:val="0"/>
              <w:divBdr>
                <w:top w:val="none" w:sz="0" w:space="0" w:color="auto"/>
                <w:left w:val="none" w:sz="0" w:space="0" w:color="auto"/>
                <w:bottom w:val="none" w:sz="0" w:space="0" w:color="auto"/>
                <w:right w:val="none" w:sz="0" w:space="0" w:color="auto"/>
              </w:divBdr>
            </w:div>
            <w:div w:id="1631012194">
              <w:marLeft w:val="0"/>
              <w:marRight w:val="0"/>
              <w:marTop w:val="0"/>
              <w:marBottom w:val="0"/>
              <w:divBdr>
                <w:top w:val="none" w:sz="0" w:space="0" w:color="auto"/>
                <w:left w:val="none" w:sz="0" w:space="0" w:color="auto"/>
                <w:bottom w:val="none" w:sz="0" w:space="0" w:color="auto"/>
                <w:right w:val="none" w:sz="0" w:space="0" w:color="auto"/>
              </w:divBdr>
            </w:div>
            <w:div w:id="1473055769">
              <w:marLeft w:val="0"/>
              <w:marRight w:val="0"/>
              <w:marTop w:val="0"/>
              <w:marBottom w:val="0"/>
              <w:divBdr>
                <w:top w:val="none" w:sz="0" w:space="0" w:color="auto"/>
                <w:left w:val="none" w:sz="0" w:space="0" w:color="auto"/>
                <w:bottom w:val="none" w:sz="0" w:space="0" w:color="auto"/>
                <w:right w:val="none" w:sz="0" w:space="0" w:color="auto"/>
              </w:divBdr>
            </w:div>
            <w:div w:id="418256657">
              <w:marLeft w:val="0"/>
              <w:marRight w:val="0"/>
              <w:marTop w:val="0"/>
              <w:marBottom w:val="0"/>
              <w:divBdr>
                <w:top w:val="none" w:sz="0" w:space="0" w:color="auto"/>
                <w:left w:val="none" w:sz="0" w:space="0" w:color="auto"/>
                <w:bottom w:val="none" w:sz="0" w:space="0" w:color="auto"/>
                <w:right w:val="none" w:sz="0" w:space="0" w:color="auto"/>
              </w:divBdr>
            </w:div>
            <w:div w:id="2106995384">
              <w:marLeft w:val="0"/>
              <w:marRight w:val="0"/>
              <w:marTop w:val="0"/>
              <w:marBottom w:val="0"/>
              <w:divBdr>
                <w:top w:val="none" w:sz="0" w:space="0" w:color="auto"/>
                <w:left w:val="none" w:sz="0" w:space="0" w:color="auto"/>
                <w:bottom w:val="none" w:sz="0" w:space="0" w:color="auto"/>
                <w:right w:val="none" w:sz="0" w:space="0" w:color="auto"/>
              </w:divBdr>
            </w:div>
            <w:div w:id="1714503230">
              <w:marLeft w:val="0"/>
              <w:marRight w:val="0"/>
              <w:marTop w:val="0"/>
              <w:marBottom w:val="0"/>
              <w:divBdr>
                <w:top w:val="none" w:sz="0" w:space="0" w:color="auto"/>
                <w:left w:val="none" w:sz="0" w:space="0" w:color="auto"/>
                <w:bottom w:val="none" w:sz="0" w:space="0" w:color="auto"/>
                <w:right w:val="none" w:sz="0" w:space="0" w:color="auto"/>
              </w:divBdr>
            </w:div>
            <w:div w:id="1777679564">
              <w:marLeft w:val="0"/>
              <w:marRight w:val="0"/>
              <w:marTop w:val="0"/>
              <w:marBottom w:val="0"/>
              <w:divBdr>
                <w:top w:val="none" w:sz="0" w:space="0" w:color="auto"/>
                <w:left w:val="none" w:sz="0" w:space="0" w:color="auto"/>
                <w:bottom w:val="none" w:sz="0" w:space="0" w:color="auto"/>
                <w:right w:val="none" w:sz="0" w:space="0" w:color="auto"/>
              </w:divBdr>
            </w:div>
            <w:div w:id="2056614211">
              <w:marLeft w:val="0"/>
              <w:marRight w:val="0"/>
              <w:marTop w:val="0"/>
              <w:marBottom w:val="0"/>
              <w:divBdr>
                <w:top w:val="none" w:sz="0" w:space="0" w:color="auto"/>
                <w:left w:val="none" w:sz="0" w:space="0" w:color="auto"/>
                <w:bottom w:val="none" w:sz="0" w:space="0" w:color="auto"/>
                <w:right w:val="none" w:sz="0" w:space="0" w:color="auto"/>
              </w:divBdr>
            </w:div>
            <w:div w:id="805048587">
              <w:marLeft w:val="0"/>
              <w:marRight w:val="0"/>
              <w:marTop w:val="0"/>
              <w:marBottom w:val="0"/>
              <w:divBdr>
                <w:top w:val="none" w:sz="0" w:space="0" w:color="auto"/>
                <w:left w:val="none" w:sz="0" w:space="0" w:color="auto"/>
                <w:bottom w:val="none" w:sz="0" w:space="0" w:color="auto"/>
                <w:right w:val="none" w:sz="0" w:space="0" w:color="auto"/>
              </w:divBdr>
            </w:div>
            <w:div w:id="1789277958">
              <w:marLeft w:val="0"/>
              <w:marRight w:val="0"/>
              <w:marTop w:val="0"/>
              <w:marBottom w:val="0"/>
              <w:divBdr>
                <w:top w:val="none" w:sz="0" w:space="0" w:color="auto"/>
                <w:left w:val="none" w:sz="0" w:space="0" w:color="auto"/>
                <w:bottom w:val="none" w:sz="0" w:space="0" w:color="auto"/>
                <w:right w:val="none" w:sz="0" w:space="0" w:color="auto"/>
              </w:divBdr>
            </w:div>
            <w:div w:id="103549232">
              <w:marLeft w:val="0"/>
              <w:marRight w:val="0"/>
              <w:marTop w:val="0"/>
              <w:marBottom w:val="0"/>
              <w:divBdr>
                <w:top w:val="none" w:sz="0" w:space="0" w:color="auto"/>
                <w:left w:val="none" w:sz="0" w:space="0" w:color="auto"/>
                <w:bottom w:val="none" w:sz="0" w:space="0" w:color="auto"/>
                <w:right w:val="none" w:sz="0" w:space="0" w:color="auto"/>
              </w:divBdr>
            </w:div>
            <w:div w:id="2134055277">
              <w:marLeft w:val="0"/>
              <w:marRight w:val="0"/>
              <w:marTop w:val="0"/>
              <w:marBottom w:val="0"/>
              <w:divBdr>
                <w:top w:val="none" w:sz="0" w:space="0" w:color="auto"/>
                <w:left w:val="none" w:sz="0" w:space="0" w:color="auto"/>
                <w:bottom w:val="none" w:sz="0" w:space="0" w:color="auto"/>
                <w:right w:val="none" w:sz="0" w:space="0" w:color="auto"/>
              </w:divBdr>
            </w:div>
            <w:div w:id="1843426483">
              <w:marLeft w:val="0"/>
              <w:marRight w:val="0"/>
              <w:marTop w:val="0"/>
              <w:marBottom w:val="0"/>
              <w:divBdr>
                <w:top w:val="none" w:sz="0" w:space="0" w:color="auto"/>
                <w:left w:val="none" w:sz="0" w:space="0" w:color="auto"/>
                <w:bottom w:val="none" w:sz="0" w:space="0" w:color="auto"/>
                <w:right w:val="none" w:sz="0" w:space="0" w:color="auto"/>
              </w:divBdr>
            </w:div>
            <w:div w:id="717361502">
              <w:marLeft w:val="0"/>
              <w:marRight w:val="0"/>
              <w:marTop w:val="0"/>
              <w:marBottom w:val="0"/>
              <w:divBdr>
                <w:top w:val="none" w:sz="0" w:space="0" w:color="auto"/>
                <w:left w:val="none" w:sz="0" w:space="0" w:color="auto"/>
                <w:bottom w:val="none" w:sz="0" w:space="0" w:color="auto"/>
                <w:right w:val="none" w:sz="0" w:space="0" w:color="auto"/>
              </w:divBdr>
            </w:div>
            <w:div w:id="1420978231">
              <w:marLeft w:val="0"/>
              <w:marRight w:val="0"/>
              <w:marTop w:val="0"/>
              <w:marBottom w:val="0"/>
              <w:divBdr>
                <w:top w:val="none" w:sz="0" w:space="0" w:color="auto"/>
                <w:left w:val="none" w:sz="0" w:space="0" w:color="auto"/>
                <w:bottom w:val="none" w:sz="0" w:space="0" w:color="auto"/>
                <w:right w:val="none" w:sz="0" w:space="0" w:color="auto"/>
              </w:divBdr>
            </w:div>
            <w:div w:id="748621924">
              <w:marLeft w:val="0"/>
              <w:marRight w:val="0"/>
              <w:marTop w:val="0"/>
              <w:marBottom w:val="0"/>
              <w:divBdr>
                <w:top w:val="none" w:sz="0" w:space="0" w:color="auto"/>
                <w:left w:val="none" w:sz="0" w:space="0" w:color="auto"/>
                <w:bottom w:val="none" w:sz="0" w:space="0" w:color="auto"/>
                <w:right w:val="none" w:sz="0" w:space="0" w:color="auto"/>
              </w:divBdr>
            </w:div>
            <w:div w:id="1263998336">
              <w:marLeft w:val="0"/>
              <w:marRight w:val="0"/>
              <w:marTop w:val="0"/>
              <w:marBottom w:val="0"/>
              <w:divBdr>
                <w:top w:val="none" w:sz="0" w:space="0" w:color="auto"/>
                <w:left w:val="none" w:sz="0" w:space="0" w:color="auto"/>
                <w:bottom w:val="none" w:sz="0" w:space="0" w:color="auto"/>
                <w:right w:val="none" w:sz="0" w:space="0" w:color="auto"/>
              </w:divBdr>
            </w:div>
            <w:div w:id="1587887138">
              <w:marLeft w:val="0"/>
              <w:marRight w:val="0"/>
              <w:marTop w:val="0"/>
              <w:marBottom w:val="0"/>
              <w:divBdr>
                <w:top w:val="none" w:sz="0" w:space="0" w:color="auto"/>
                <w:left w:val="none" w:sz="0" w:space="0" w:color="auto"/>
                <w:bottom w:val="none" w:sz="0" w:space="0" w:color="auto"/>
                <w:right w:val="none" w:sz="0" w:space="0" w:color="auto"/>
              </w:divBdr>
            </w:div>
            <w:div w:id="241523959">
              <w:marLeft w:val="0"/>
              <w:marRight w:val="0"/>
              <w:marTop w:val="0"/>
              <w:marBottom w:val="0"/>
              <w:divBdr>
                <w:top w:val="none" w:sz="0" w:space="0" w:color="auto"/>
                <w:left w:val="none" w:sz="0" w:space="0" w:color="auto"/>
                <w:bottom w:val="none" w:sz="0" w:space="0" w:color="auto"/>
                <w:right w:val="none" w:sz="0" w:space="0" w:color="auto"/>
              </w:divBdr>
            </w:div>
            <w:div w:id="472330917">
              <w:marLeft w:val="0"/>
              <w:marRight w:val="0"/>
              <w:marTop w:val="0"/>
              <w:marBottom w:val="0"/>
              <w:divBdr>
                <w:top w:val="none" w:sz="0" w:space="0" w:color="auto"/>
                <w:left w:val="none" w:sz="0" w:space="0" w:color="auto"/>
                <w:bottom w:val="none" w:sz="0" w:space="0" w:color="auto"/>
                <w:right w:val="none" w:sz="0" w:space="0" w:color="auto"/>
              </w:divBdr>
            </w:div>
            <w:div w:id="1881282908">
              <w:marLeft w:val="0"/>
              <w:marRight w:val="0"/>
              <w:marTop w:val="0"/>
              <w:marBottom w:val="0"/>
              <w:divBdr>
                <w:top w:val="none" w:sz="0" w:space="0" w:color="auto"/>
                <w:left w:val="none" w:sz="0" w:space="0" w:color="auto"/>
                <w:bottom w:val="none" w:sz="0" w:space="0" w:color="auto"/>
                <w:right w:val="none" w:sz="0" w:space="0" w:color="auto"/>
              </w:divBdr>
            </w:div>
            <w:div w:id="2035617278">
              <w:marLeft w:val="0"/>
              <w:marRight w:val="0"/>
              <w:marTop w:val="0"/>
              <w:marBottom w:val="0"/>
              <w:divBdr>
                <w:top w:val="none" w:sz="0" w:space="0" w:color="auto"/>
                <w:left w:val="none" w:sz="0" w:space="0" w:color="auto"/>
                <w:bottom w:val="none" w:sz="0" w:space="0" w:color="auto"/>
                <w:right w:val="none" w:sz="0" w:space="0" w:color="auto"/>
              </w:divBdr>
            </w:div>
            <w:div w:id="1407343511">
              <w:marLeft w:val="0"/>
              <w:marRight w:val="0"/>
              <w:marTop w:val="0"/>
              <w:marBottom w:val="0"/>
              <w:divBdr>
                <w:top w:val="none" w:sz="0" w:space="0" w:color="auto"/>
                <w:left w:val="none" w:sz="0" w:space="0" w:color="auto"/>
                <w:bottom w:val="none" w:sz="0" w:space="0" w:color="auto"/>
                <w:right w:val="none" w:sz="0" w:space="0" w:color="auto"/>
              </w:divBdr>
            </w:div>
            <w:div w:id="1355182835">
              <w:marLeft w:val="0"/>
              <w:marRight w:val="0"/>
              <w:marTop w:val="0"/>
              <w:marBottom w:val="0"/>
              <w:divBdr>
                <w:top w:val="none" w:sz="0" w:space="0" w:color="auto"/>
                <w:left w:val="none" w:sz="0" w:space="0" w:color="auto"/>
                <w:bottom w:val="none" w:sz="0" w:space="0" w:color="auto"/>
                <w:right w:val="none" w:sz="0" w:space="0" w:color="auto"/>
              </w:divBdr>
            </w:div>
            <w:div w:id="1970428705">
              <w:marLeft w:val="0"/>
              <w:marRight w:val="0"/>
              <w:marTop w:val="0"/>
              <w:marBottom w:val="0"/>
              <w:divBdr>
                <w:top w:val="none" w:sz="0" w:space="0" w:color="auto"/>
                <w:left w:val="none" w:sz="0" w:space="0" w:color="auto"/>
                <w:bottom w:val="none" w:sz="0" w:space="0" w:color="auto"/>
                <w:right w:val="none" w:sz="0" w:space="0" w:color="auto"/>
              </w:divBdr>
            </w:div>
            <w:div w:id="360982550">
              <w:marLeft w:val="0"/>
              <w:marRight w:val="0"/>
              <w:marTop w:val="0"/>
              <w:marBottom w:val="0"/>
              <w:divBdr>
                <w:top w:val="none" w:sz="0" w:space="0" w:color="auto"/>
                <w:left w:val="none" w:sz="0" w:space="0" w:color="auto"/>
                <w:bottom w:val="none" w:sz="0" w:space="0" w:color="auto"/>
                <w:right w:val="none" w:sz="0" w:space="0" w:color="auto"/>
              </w:divBdr>
            </w:div>
            <w:div w:id="1477916012">
              <w:marLeft w:val="0"/>
              <w:marRight w:val="0"/>
              <w:marTop w:val="0"/>
              <w:marBottom w:val="0"/>
              <w:divBdr>
                <w:top w:val="none" w:sz="0" w:space="0" w:color="auto"/>
                <w:left w:val="none" w:sz="0" w:space="0" w:color="auto"/>
                <w:bottom w:val="none" w:sz="0" w:space="0" w:color="auto"/>
                <w:right w:val="none" w:sz="0" w:space="0" w:color="auto"/>
              </w:divBdr>
            </w:div>
            <w:div w:id="286549434">
              <w:marLeft w:val="0"/>
              <w:marRight w:val="0"/>
              <w:marTop w:val="0"/>
              <w:marBottom w:val="0"/>
              <w:divBdr>
                <w:top w:val="none" w:sz="0" w:space="0" w:color="auto"/>
                <w:left w:val="none" w:sz="0" w:space="0" w:color="auto"/>
                <w:bottom w:val="none" w:sz="0" w:space="0" w:color="auto"/>
                <w:right w:val="none" w:sz="0" w:space="0" w:color="auto"/>
              </w:divBdr>
            </w:div>
            <w:div w:id="792092832">
              <w:marLeft w:val="0"/>
              <w:marRight w:val="0"/>
              <w:marTop w:val="0"/>
              <w:marBottom w:val="0"/>
              <w:divBdr>
                <w:top w:val="none" w:sz="0" w:space="0" w:color="auto"/>
                <w:left w:val="none" w:sz="0" w:space="0" w:color="auto"/>
                <w:bottom w:val="none" w:sz="0" w:space="0" w:color="auto"/>
                <w:right w:val="none" w:sz="0" w:space="0" w:color="auto"/>
              </w:divBdr>
            </w:div>
            <w:div w:id="114641776">
              <w:marLeft w:val="0"/>
              <w:marRight w:val="0"/>
              <w:marTop w:val="0"/>
              <w:marBottom w:val="0"/>
              <w:divBdr>
                <w:top w:val="none" w:sz="0" w:space="0" w:color="auto"/>
                <w:left w:val="none" w:sz="0" w:space="0" w:color="auto"/>
                <w:bottom w:val="none" w:sz="0" w:space="0" w:color="auto"/>
                <w:right w:val="none" w:sz="0" w:space="0" w:color="auto"/>
              </w:divBdr>
            </w:div>
            <w:div w:id="633563863">
              <w:marLeft w:val="0"/>
              <w:marRight w:val="0"/>
              <w:marTop w:val="0"/>
              <w:marBottom w:val="0"/>
              <w:divBdr>
                <w:top w:val="none" w:sz="0" w:space="0" w:color="auto"/>
                <w:left w:val="none" w:sz="0" w:space="0" w:color="auto"/>
                <w:bottom w:val="none" w:sz="0" w:space="0" w:color="auto"/>
                <w:right w:val="none" w:sz="0" w:space="0" w:color="auto"/>
              </w:divBdr>
            </w:div>
            <w:div w:id="1901674146">
              <w:marLeft w:val="0"/>
              <w:marRight w:val="0"/>
              <w:marTop w:val="0"/>
              <w:marBottom w:val="0"/>
              <w:divBdr>
                <w:top w:val="none" w:sz="0" w:space="0" w:color="auto"/>
                <w:left w:val="none" w:sz="0" w:space="0" w:color="auto"/>
                <w:bottom w:val="none" w:sz="0" w:space="0" w:color="auto"/>
                <w:right w:val="none" w:sz="0" w:space="0" w:color="auto"/>
              </w:divBdr>
            </w:div>
            <w:div w:id="1559316603">
              <w:marLeft w:val="0"/>
              <w:marRight w:val="0"/>
              <w:marTop w:val="0"/>
              <w:marBottom w:val="0"/>
              <w:divBdr>
                <w:top w:val="none" w:sz="0" w:space="0" w:color="auto"/>
                <w:left w:val="none" w:sz="0" w:space="0" w:color="auto"/>
                <w:bottom w:val="none" w:sz="0" w:space="0" w:color="auto"/>
                <w:right w:val="none" w:sz="0" w:space="0" w:color="auto"/>
              </w:divBdr>
            </w:div>
            <w:div w:id="603658505">
              <w:marLeft w:val="0"/>
              <w:marRight w:val="0"/>
              <w:marTop w:val="0"/>
              <w:marBottom w:val="0"/>
              <w:divBdr>
                <w:top w:val="none" w:sz="0" w:space="0" w:color="auto"/>
                <w:left w:val="none" w:sz="0" w:space="0" w:color="auto"/>
                <w:bottom w:val="none" w:sz="0" w:space="0" w:color="auto"/>
                <w:right w:val="none" w:sz="0" w:space="0" w:color="auto"/>
              </w:divBdr>
            </w:div>
            <w:div w:id="1796556027">
              <w:marLeft w:val="0"/>
              <w:marRight w:val="0"/>
              <w:marTop w:val="0"/>
              <w:marBottom w:val="0"/>
              <w:divBdr>
                <w:top w:val="none" w:sz="0" w:space="0" w:color="auto"/>
                <w:left w:val="none" w:sz="0" w:space="0" w:color="auto"/>
                <w:bottom w:val="none" w:sz="0" w:space="0" w:color="auto"/>
                <w:right w:val="none" w:sz="0" w:space="0" w:color="auto"/>
              </w:divBdr>
            </w:div>
            <w:div w:id="1728601379">
              <w:marLeft w:val="0"/>
              <w:marRight w:val="0"/>
              <w:marTop w:val="0"/>
              <w:marBottom w:val="0"/>
              <w:divBdr>
                <w:top w:val="none" w:sz="0" w:space="0" w:color="auto"/>
                <w:left w:val="none" w:sz="0" w:space="0" w:color="auto"/>
                <w:bottom w:val="none" w:sz="0" w:space="0" w:color="auto"/>
                <w:right w:val="none" w:sz="0" w:space="0" w:color="auto"/>
              </w:divBdr>
            </w:div>
            <w:div w:id="912006362">
              <w:marLeft w:val="0"/>
              <w:marRight w:val="0"/>
              <w:marTop w:val="0"/>
              <w:marBottom w:val="0"/>
              <w:divBdr>
                <w:top w:val="none" w:sz="0" w:space="0" w:color="auto"/>
                <w:left w:val="none" w:sz="0" w:space="0" w:color="auto"/>
                <w:bottom w:val="none" w:sz="0" w:space="0" w:color="auto"/>
                <w:right w:val="none" w:sz="0" w:space="0" w:color="auto"/>
              </w:divBdr>
            </w:div>
            <w:div w:id="1970434708">
              <w:marLeft w:val="0"/>
              <w:marRight w:val="0"/>
              <w:marTop w:val="0"/>
              <w:marBottom w:val="0"/>
              <w:divBdr>
                <w:top w:val="none" w:sz="0" w:space="0" w:color="auto"/>
                <w:left w:val="none" w:sz="0" w:space="0" w:color="auto"/>
                <w:bottom w:val="none" w:sz="0" w:space="0" w:color="auto"/>
                <w:right w:val="none" w:sz="0" w:space="0" w:color="auto"/>
              </w:divBdr>
            </w:div>
            <w:div w:id="912541463">
              <w:marLeft w:val="0"/>
              <w:marRight w:val="0"/>
              <w:marTop w:val="0"/>
              <w:marBottom w:val="0"/>
              <w:divBdr>
                <w:top w:val="none" w:sz="0" w:space="0" w:color="auto"/>
                <w:left w:val="none" w:sz="0" w:space="0" w:color="auto"/>
                <w:bottom w:val="none" w:sz="0" w:space="0" w:color="auto"/>
                <w:right w:val="none" w:sz="0" w:space="0" w:color="auto"/>
              </w:divBdr>
            </w:div>
            <w:div w:id="1502887997">
              <w:marLeft w:val="0"/>
              <w:marRight w:val="0"/>
              <w:marTop w:val="0"/>
              <w:marBottom w:val="0"/>
              <w:divBdr>
                <w:top w:val="none" w:sz="0" w:space="0" w:color="auto"/>
                <w:left w:val="none" w:sz="0" w:space="0" w:color="auto"/>
                <w:bottom w:val="none" w:sz="0" w:space="0" w:color="auto"/>
                <w:right w:val="none" w:sz="0" w:space="0" w:color="auto"/>
              </w:divBdr>
            </w:div>
            <w:div w:id="2063820443">
              <w:marLeft w:val="0"/>
              <w:marRight w:val="0"/>
              <w:marTop w:val="0"/>
              <w:marBottom w:val="0"/>
              <w:divBdr>
                <w:top w:val="none" w:sz="0" w:space="0" w:color="auto"/>
                <w:left w:val="none" w:sz="0" w:space="0" w:color="auto"/>
                <w:bottom w:val="none" w:sz="0" w:space="0" w:color="auto"/>
                <w:right w:val="none" w:sz="0" w:space="0" w:color="auto"/>
              </w:divBdr>
            </w:div>
            <w:div w:id="2031954322">
              <w:marLeft w:val="0"/>
              <w:marRight w:val="0"/>
              <w:marTop w:val="0"/>
              <w:marBottom w:val="0"/>
              <w:divBdr>
                <w:top w:val="none" w:sz="0" w:space="0" w:color="auto"/>
                <w:left w:val="none" w:sz="0" w:space="0" w:color="auto"/>
                <w:bottom w:val="none" w:sz="0" w:space="0" w:color="auto"/>
                <w:right w:val="none" w:sz="0" w:space="0" w:color="auto"/>
              </w:divBdr>
            </w:div>
            <w:div w:id="1385103959">
              <w:marLeft w:val="0"/>
              <w:marRight w:val="0"/>
              <w:marTop w:val="0"/>
              <w:marBottom w:val="0"/>
              <w:divBdr>
                <w:top w:val="none" w:sz="0" w:space="0" w:color="auto"/>
                <w:left w:val="none" w:sz="0" w:space="0" w:color="auto"/>
                <w:bottom w:val="none" w:sz="0" w:space="0" w:color="auto"/>
                <w:right w:val="none" w:sz="0" w:space="0" w:color="auto"/>
              </w:divBdr>
            </w:div>
            <w:div w:id="1385713780">
              <w:marLeft w:val="0"/>
              <w:marRight w:val="0"/>
              <w:marTop w:val="0"/>
              <w:marBottom w:val="0"/>
              <w:divBdr>
                <w:top w:val="none" w:sz="0" w:space="0" w:color="auto"/>
                <w:left w:val="none" w:sz="0" w:space="0" w:color="auto"/>
                <w:bottom w:val="none" w:sz="0" w:space="0" w:color="auto"/>
                <w:right w:val="none" w:sz="0" w:space="0" w:color="auto"/>
              </w:divBdr>
            </w:div>
            <w:div w:id="291133381">
              <w:marLeft w:val="0"/>
              <w:marRight w:val="0"/>
              <w:marTop w:val="0"/>
              <w:marBottom w:val="0"/>
              <w:divBdr>
                <w:top w:val="none" w:sz="0" w:space="0" w:color="auto"/>
                <w:left w:val="none" w:sz="0" w:space="0" w:color="auto"/>
                <w:bottom w:val="none" w:sz="0" w:space="0" w:color="auto"/>
                <w:right w:val="none" w:sz="0" w:space="0" w:color="auto"/>
              </w:divBdr>
            </w:div>
            <w:div w:id="1126898270">
              <w:marLeft w:val="0"/>
              <w:marRight w:val="0"/>
              <w:marTop w:val="0"/>
              <w:marBottom w:val="0"/>
              <w:divBdr>
                <w:top w:val="none" w:sz="0" w:space="0" w:color="auto"/>
                <w:left w:val="none" w:sz="0" w:space="0" w:color="auto"/>
                <w:bottom w:val="none" w:sz="0" w:space="0" w:color="auto"/>
                <w:right w:val="none" w:sz="0" w:space="0" w:color="auto"/>
              </w:divBdr>
            </w:div>
            <w:div w:id="705175560">
              <w:marLeft w:val="0"/>
              <w:marRight w:val="0"/>
              <w:marTop w:val="0"/>
              <w:marBottom w:val="0"/>
              <w:divBdr>
                <w:top w:val="none" w:sz="0" w:space="0" w:color="auto"/>
                <w:left w:val="none" w:sz="0" w:space="0" w:color="auto"/>
                <w:bottom w:val="none" w:sz="0" w:space="0" w:color="auto"/>
                <w:right w:val="none" w:sz="0" w:space="0" w:color="auto"/>
              </w:divBdr>
            </w:div>
            <w:div w:id="2004887931">
              <w:marLeft w:val="0"/>
              <w:marRight w:val="0"/>
              <w:marTop w:val="0"/>
              <w:marBottom w:val="0"/>
              <w:divBdr>
                <w:top w:val="none" w:sz="0" w:space="0" w:color="auto"/>
                <w:left w:val="none" w:sz="0" w:space="0" w:color="auto"/>
                <w:bottom w:val="none" w:sz="0" w:space="0" w:color="auto"/>
                <w:right w:val="none" w:sz="0" w:space="0" w:color="auto"/>
              </w:divBdr>
            </w:div>
            <w:div w:id="1999190827">
              <w:marLeft w:val="0"/>
              <w:marRight w:val="0"/>
              <w:marTop w:val="0"/>
              <w:marBottom w:val="0"/>
              <w:divBdr>
                <w:top w:val="none" w:sz="0" w:space="0" w:color="auto"/>
                <w:left w:val="none" w:sz="0" w:space="0" w:color="auto"/>
                <w:bottom w:val="none" w:sz="0" w:space="0" w:color="auto"/>
                <w:right w:val="none" w:sz="0" w:space="0" w:color="auto"/>
              </w:divBdr>
            </w:div>
            <w:div w:id="89275930">
              <w:marLeft w:val="0"/>
              <w:marRight w:val="0"/>
              <w:marTop w:val="0"/>
              <w:marBottom w:val="0"/>
              <w:divBdr>
                <w:top w:val="none" w:sz="0" w:space="0" w:color="auto"/>
                <w:left w:val="none" w:sz="0" w:space="0" w:color="auto"/>
                <w:bottom w:val="none" w:sz="0" w:space="0" w:color="auto"/>
                <w:right w:val="none" w:sz="0" w:space="0" w:color="auto"/>
              </w:divBdr>
            </w:div>
            <w:div w:id="130025141">
              <w:marLeft w:val="0"/>
              <w:marRight w:val="0"/>
              <w:marTop w:val="0"/>
              <w:marBottom w:val="0"/>
              <w:divBdr>
                <w:top w:val="none" w:sz="0" w:space="0" w:color="auto"/>
                <w:left w:val="none" w:sz="0" w:space="0" w:color="auto"/>
                <w:bottom w:val="none" w:sz="0" w:space="0" w:color="auto"/>
                <w:right w:val="none" w:sz="0" w:space="0" w:color="auto"/>
              </w:divBdr>
            </w:div>
            <w:div w:id="1184202399">
              <w:marLeft w:val="0"/>
              <w:marRight w:val="0"/>
              <w:marTop w:val="0"/>
              <w:marBottom w:val="0"/>
              <w:divBdr>
                <w:top w:val="none" w:sz="0" w:space="0" w:color="auto"/>
                <w:left w:val="none" w:sz="0" w:space="0" w:color="auto"/>
                <w:bottom w:val="none" w:sz="0" w:space="0" w:color="auto"/>
                <w:right w:val="none" w:sz="0" w:space="0" w:color="auto"/>
              </w:divBdr>
            </w:div>
            <w:div w:id="920263157">
              <w:marLeft w:val="0"/>
              <w:marRight w:val="0"/>
              <w:marTop w:val="0"/>
              <w:marBottom w:val="0"/>
              <w:divBdr>
                <w:top w:val="none" w:sz="0" w:space="0" w:color="auto"/>
                <w:left w:val="none" w:sz="0" w:space="0" w:color="auto"/>
                <w:bottom w:val="none" w:sz="0" w:space="0" w:color="auto"/>
                <w:right w:val="none" w:sz="0" w:space="0" w:color="auto"/>
              </w:divBdr>
            </w:div>
            <w:div w:id="1392458628">
              <w:marLeft w:val="0"/>
              <w:marRight w:val="0"/>
              <w:marTop w:val="0"/>
              <w:marBottom w:val="0"/>
              <w:divBdr>
                <w:top w:val="none" w:sz="0" w:space="0" w:color="auto"/>
                <w:left w:val="none" w:sz="0" w:space="0" w:color="auto"/>
                <w:bottom w:val="none" w:sz="0" w:space="0" w:color="auto"/>
                <w:right w:val="none" w:sz="0" w:space="0" w:color="auto"/>
              </w:divBdr>
            </w:div>
            <w:div w:id="1080912371">
              <w:marLeft w:val="0"/>
              <w:marRight w:val="0"/>
              <w:marTop w:val="0"/>
              <w:marBottom w:val="0"/>
              <w:divBdr>
                <w:top w:val="none" w:sz="0" w:space="0" w:color="auto"/>
                <w:left w:val="none" w:sz="0" w:space="0" w:color="auto"/>
                <w:bottom w:val="none" w:sz="0" w:space="0" w:color="auto"/>
                <w:right w:val="none" w:sz="0" w:space="0" w:color="auto"/>
              </w:divBdr>
            </w:div>
            <w:div w:id="799421605">
              <w:marLeft w:val="0"/>
              <w:marRight w:val="0"/>
              <w:marTop w:val="0"/>
              <w:marBottom w:val="0"/>
              <w:divBdr>
                <w:top w:val="none" w:sz="0" w:space="0" w:color="auto"/>
                <w:left w:val="none" w:sz="0" w:space="0" w:color="auto"/>
                <w:bottom w:val="none" w:sz="0" w:space="0" w:color="auto"/>
                <w:right w:val="none" w:sz="0" w:space="0" w:color="auto"/>
              </w:divBdr>
            </w:div>
            <w:div w:id="930158434">
              <w:marLeft w:val="0"/>
              <w:marRight w:val="0"/>
              <w:marTop w:val="0"/>
              <w:marBottom w:val="0"/>
              <w:divBdr>
                <w:top w:val="none" w:sz="0" w:space="0" w:color="auto"/>
                <w:left w:val="none" w:sz="0" w:space="0" w:color="auto"/>
                <w:bottom w:val="none" w:sz="0" w:space="0" w:color="auto"/>
                <w:right w:val="none" w:sz="0" w:space="0" w:color="auto"/>
              </w:divBdr>
            </w:div>
            <w:div w:id="397166935">
              <w:marLeft w:val="0"/>
              <w:marRight w:val="0"/>
              <w:marTop w:val="0"/>
              <w:marBottom w:val="0"/>
              <w:divBdr>
                <w:top w:val="none" w:sz="0" w:space="0" w:color="auto"/>
                <w:left w:val="none" w:sz="0" w:space="0" w:color="auto"/>
                <w:bottom w:val="none" w:sz="0" w:space="0" w:color="auto"/>
                <w:right w:val="none" w:sz="0" w:space="0" w:color="auto"/>
              </w:divBdr>
            </w:div>
            <w:div w:id="537355194">
              <w:marLeft w:val="0"/>
              <w:marRight w:val="0"/>
              <w:marTop w:val="0"/>
              <w:marBottom w:val="0"/>
              <w:divBdr>
                <w:top w:val="none" w:sz="0" w:space="0" w:color="auto"/>
                <w:left w:val="none" w:sz="0" w:space="0" w:color="auto"/>
                <w:bottom w:val="none" w:sz="0" w:space="0" w:color="auto"/>
                <w:right w:val="none" w:sz="0" w:space="0" w:color="auto"/>
              </w:divBdr>
            </w:div>
            <w:div w:id="1938783333">
              <w:marLeft w:val="0"/>
              <w:marRight w:val="0"/>
              <w:marTop w:val="0"/>
              <w:marBottom w:val="0"/>
              <w:divBdr>
                <w:top w:val="none" w:sz="0" w:space="0" w:color="auto"/>
                <w:left w:val="none" w:sz="0" w:space="0" w:color="auto"/>
                <w:bottom w:val="none" w:sz="0" w:space="0" w:color="auto"/>
                <w:right w:val="none" w:sz="0" w:space="0" w:color="auto"/>
              </w:divBdr>
            </w:div>
            <w:div w:id="1492522613">
              <w:marLeft w:val="0"/>
              <w:marRight w:val="0"/>
              <w:marTop w:val="0"/>
              <w:marBottom w:val="0"/>
              <w:divBdr>
                <w:top w:val="none" w:sz="0" w:space="0" w:color="auto"/>
                <w:left w:val="none" w:sz="0" w:space="0" w:color="auto"/>
                <w:bottom w:val="none" w:sz="0" w:space="0" w:color="auto"/>
                <w:right w:val="none" w:sz="0" w:space="0" w:color="auto"/>
              </w:divBdr>
            </w:div>
            <w:div w:id="514004145">
              <w:marLeft w:val="0"/>
              <w:marRight w:val="0"/>
              <w:marTop w:val="0"/>
              <w:marBottom w:val="0"/>
              <w:divBdr>
                <w:top w:val="none" w:sz="0" w:space="0" w:color="auto"/>
                <w:left w:val="none" w:sz="0" w:space="0" w:color="auto"/>
                <w:bottom w:val="none" w:sz="0" w:space="0" w:color="auto"/>
                <w:right w:val="none" w:sz="0" w:space="0" w:color="auto"/>
              </w:divBdr>
            </w:div>
            <w:div w:id="1589384555">
              <w:marLeft w:val="0"/>
              <w:marRight w:val="0"/>
              <w:marTop w:val="0"/>
              <w:marBottom w:val="0"/>
              <w:divBdr>
                <w:top w:val="none" w:sz="0" w:space="0" w:color="auto"/>
                <w:left w:val="none" w:sz="0" w:space="0" w:color="auto"/>
                <w:bottom w:val="none" w:sz="0" w:space="0" w:color="auto"/>
                <w:right w:val="none" w:sz="0" w:space="0" w:color="auto"/>
              </w:divBdr>
            </w:div>
            <w:div w:id="1169903950">
              <w:marLeft w:val="0"/>
              <w:marRight w:val="0"/>
              <w:marTop w:val="0"/>
              <w:marBottom w:val="0"/>
              <w:divBdr>
                <w:top w:val="none" w:sz="0" w:space="0" w:color="auto"/>
                <w:left w:val="none" w:sz="0" w:space="0" w:color="auto"/>
                <w:bottom w:val="none" w:sz="0" w:space="0" w:color="auto"/>
                <w:right w:val="none" w:sz="0" w:space="0" w:color="auto"/>
              </w:divBdr>
            </w:div>
            <w:div w:id="976685007">
              <w:marLeft w:val="0"/>
              <w:marRight w:val="0"/>
              <w:marTop w:val="0"/>
              <w:marBottom w:val="0"/>
              <w:divBdr>
                <w:top w:val="none" w:sz="0" w:space="0" w:color="auto"/>
                <w:left w:val="none" w:sz="0" w:space="0" w:color="auto"/>
                <w:bottom w:val="none" w:sz="0" w:space="0" w:color="auto"/>
                <w:right w:val="none" w:sz="0" w:space="0" w:color="auto"/>
              </w:divBdr>
            </w:div>
            <w:div w:id="357118975">
              <w:marLeft w:val="0"/>
              <w:marRight w:val="0"/>
              <w:marTop w:val="0"/>
              <w:marBottom w:val="0"/>
              <w:divBdr>
                <w:top w:val="none" w:sz="0" w:space="0" w:color="auto"/>
                <w:left w:val="none" w:sz="0" w:space="0" w:color="auto"/>
                <w:bottom w:val="none" w:sz="0" w:space="0" w:color="auto"/>
                <w:right w:val="none" w:sz="0" w:space="0" w:color="auto"/>
              </w:divBdr>
            </w:div>
            <w:div w:id="1600791740">
              <w:marLeft w:val="0"/>
              <w:marRight w:val="0"/>
              <w:marTop w:val="0"/>
              <w:marBottom w:val="0"/>
              <w:divBdr>
                <w:top w:val="none" w:sz="0" w:space="0" w:color="auto"/>
                <w:left w:val="none" w:sz="0" w:space="0" w:color="auto"/>
                <w:bottom w:val="none" w:sz="0" w:space="0" w:color="auto"/>
                <w:right w:val="none" w:sz="0" w:space="0" w:color="auto"/>
              </w:divBdr>
            </w:div>
            <w:div w:id="1658878336">
              <w:marLeft w:val="0"/>
              <w:marRight w:val="0"/>
              <w:marTop w:val="0"/>
              <w:marBottom w:val="0"/>
              <w:divBdr>
                <w:top w:val="none" w:sz="0" w:space="0" w:color="auto"/>
                <w:left w:val="none" w:sz="0" w:space="0" w:color="auto"/>
                <w:bottom w:val="none" w:sz="0" w:space="0" w:color="auto"/>
                <w:right w:val="none" w:sz="0" w:space="0" w:color="auto"/>
              </w:divBdr>
            </w:div>
            <w:div w:id="1337071020">
              <w:marLeft w:val="0"/>
              <w:marRight w:val="0"/>
              <w:marTop w:val="0"/>
              <w:marBottom w:val="0"/>
              <w:divBdr>
                <w:top w:val="none" w:sz="0" w:space="0" w:color="auto"/>
                <w:left w:val="none" w:sz="0" w:space="0" w:color="auto"/>
                <w:bottom w:val="none" w:sz="0" w:space="0" w:color="auto"/>
                <w:right w:val="none" w:sz="0" w:space="0" w:color="auto"/>
              </w:divBdr>
            </w:div>
            <w:div w:id="2113744916">
              <w:marLeft w:val="0"/>
              <w:marRight w:val="0"/>
              <w:marTop w:val="0"/>
              <w:marBottom w:val="0"/>
              <w:divBdr>
                <w:top w:val="none" w:sz="0" w:space="0" w:color="auto"/>
                <w:left w:val="none" w:sz="0" w:space="0" w:color="auto"/>
                <w:bottom w:val="none" w:sz="0" w:space="0" w:color="auto"/>
                <w:right w:val="none" w:sz="0" w:space="0" w:color="auto"/>
              </w:divBdr>
            </w:div>
            <w:div w:id="380132743">
              <w:marLeft w:val="0"/>
              <w:marRight w:val="0"/>
              <w:marTop w:val="0"/>
              <w:marBottom w:val="0"/>
              <w:divBdr>
                <w:top w:val="none" w:sz="0" w:space="0" w:color="auto"/>
                <w:left w:val="none" w:sz="0" w:space="0" w:color="auto"/>
                <w:bottom w:val="none" w:sz="0" w:space="0" w:color="auto"/>
                <w:right w:val="none" w:sz="0" w:space="0" w:color="auto"/>
              </w:divBdr>
            </w:div>
            <w:div w:id="771894490">
              <w:marLeft w:val="0"/>
              <w:marRight w:val="0"/>
              <w:marTop w:val="0"/>
              <w:marBottom w:val="0"/>
              <w:divBdr>
                <w:top w:val="none" w:sz="0" w:space="0" w:color="auto"/>
                <w:left w:val="none" w:sz="0" w:space="0" w:color="auto"/>
                <w:bottom w:val="none" w:sz="0" w:space="0" w:color="auto"/>
                <w:right w:val="none" w:sz="0" w:space="0" w:color="auto"/>
              </w:divBdr>
            </w:div>
            <w:div w:id="1165785529">
              <w:marLeft w:val="0"/>
              <w:marRight w:val="0"/>
              <w:marTop w:val="0"/>
              <w:marBottom w:val="0"/>
              <w:divBdr>
                <w:top w:val="none" w:sz="0" w:space="0" w:color="auto"/>
                <w:left w:val="none" w:sz="0" w:space="0" w:color="auto"/>
                <w:bottom w:val="none" w:sz="0" w:space="0" w:color="auto"/>
                <w:right w:val="none" w:sz="0" w:space="0" w:color="auto"/>
              </w:divBdr>
            </w:div>
            <w:div w:id="1206600844">
              <w:marLeft w:val="0"/>
              <w:marRight w:val="0"/>
              <w:marTop w:val="0"/>
              <w:marBottom w:val="0"/>
              <w:divBdr>
                <w:top w:val="none" w:sz="0" w:space="0" w:color="auto"/>
                <w:left w:val="none" w:sz="0" w:space="0" w:color="auto"/>
                <w:bottom w:val="none" w:sz="0" w:space="0" w:color="auto"/>
                <w:right w:val="none" w:sz="0" w:space="0" w:color="auto"/>
              </w:divBdr>
            </w:div>
            <w:div w:id="1477606284">
              <w:marLeft w:val="0"/>
              <w:marRight w:val="0"/>
              <w:marTop w:val="0"/>
              <w:marBottom w:val="0"/>
              <w:divBdr>
                <w:top w:val="none" w:sz="0" w:space="0" w:color="auto"/>
                <w:left w:val="none" w:sz="0" w:space="0" w:color="auto"/>
                <w:bottom w:val="none" w:sz="0" w:space="0" w:color="auto"/>
                <w:right w:val="none" w:sz="0" w:space="0" w:color="auto"/>
              </w:divBdr>
            </w:div>
            <w:div w:id="1205827988">
              <w:marLeft w:val="0"/>
              <w:marRight w:val="0"/>
              <w:marTop w:val="0"/>
              <w:marBottom w:val="0"/>
              <w:divBdr>
                <w:top w:val="none" w:sz="0" w:space="0" w:color="auto"/>
                <w:left w:val="none" w:sz="0" w:space="0" w:color="auto"/>
                <w:bottom w:val="none" w:sz="0" w:space="0" w:color="auto"/>
                <w:right w:val="none" w:sz="0" w:space="0" w:color="auto"/>
              </w:divBdr>
            </w:div>
            <w:div w:id="1590851299">
              <w:marLeft w:val="0"/>
              <w:marRight w:val="0"/>
              <w:marTop w:val="0"/>
              <w:marBottom w:val="0"/>
              <w:divBdr>
                <w:top w:val="none" w:sz="0" w:space="0" w:color="auto"/>
                <w:left w:val="none" w:sz="0" w:space="0" w:color="auto"/>
                <w:bottom w:val="none" w:sz="0" w:space="0" w:color="auto"/>
                <w:right w:val="none" w:sz="0" w:space="0" w:color="auto"/>
              </w:divBdr>
            </w:div>
            <w:div w:id="2128236585">
              <w:marLeft w:val="0"/>
              <w:marRight w:val="0"/>
              <w:marTop w:val="0"/>
              <w:marBottom w:val="0"/>
              <w:divBdr>
                <w:top w:val="none" w:sz="0" w:space="0" w:color="auto"/>
                <w:left w:val="none" w:sz="0" w:space="0" w:color="auto"/>
                <w:bottom w:val="none" w:sz="0" w:space="0" w:color="auto"/>
                <w:right w:val="none" w:sz="0" w:space="0" w:color="auto"/>
              </w:divBdr>
            </w:div>
            <w:div w:id="1272086074">
              <w:marLeft w:val="0"/>
              <w:marRight w:val="0"/>
              <w:marTop w:val="0"/>
              <w:marBottom w:val="0"/>
              <w:divBdr>
                <w:top w:val="none" w:sz="0" w:space="0" w:color="auto"/>
                <w:left w:val="none" w:sz="0" w:space="0" w:color="auto"/>
                <w:bottom w:val="none" w:sz="0" w:space="0" w:color="auto"/>
                <w:right w:val="none" w:sz="0" w:space="0" w:color="auto"/>
              </w:divBdr>
            </w:div>
            <w:div w:id="490223028">
              <w:marLeft w:val="0"/>
              <w:marRight w:val="0"/>
              <w:marTop w:val="0"/>
              <w:marBottom w:val="0"/>
              <w:divBdr>
                <w:top w:val="none" w:sz="0" w:space="0" w:color="auto"/>
                <w:left w:val="none" w:sz="0" w:space="0" w:color="auto"/>
                <w:bottom w:val="none" w:sz="0" w:space="0" w:color="auto"/>
                <w:right w:val="none" w:sz="0" w:space="0" w:color="auto"/>
              </w:divBdr>
            </w:div>
            <w:div w:id="1286698103">
              <w:marLeft w:val="0"/>
              <w:marRight w:val="0"/>
              <w:marTop w:val="0"/>
              <w:marBottom w:val="0"/>
              <w:divBdr>
                <w:top w:val="none" w:sz="0" w:space="0" w:color="auto"/>
                <w:left w:val="none" w:sz="0" w:space="0" w:color="auto"/>
                <w:bottom w:val="none" w:sz="0" w:space="0" w:color="auto"/>
                <w:right w:val="none" w:sz="0" w:space="0" w:color="auto"/>
              </w:divBdr>
            </w:div>
            <w:div w:id="493230242">
              <w:marLeft w:val="0"/>
              <w:marRight w:val="0"/>
              <w:marTop w:val="0"/>
              <w:marBottom w:val="0"/>
              <w:divBdr>
                <w:top w:val="none" w:sz="0" w:space="0" w:color="auto"/>
                <w:left w:val="none" w:sz="0" w:space="0" w:color="auto"/>
                <w:bottom w:val="none" w:sz="0" w:space="0" w:color="auto"/>
                <w:right w:val="none" w:sz="0" w:space="0" w:color="auto"/>
              </w:divBdr>
            </w:div>
            <w:div w:id="310406563">
              <w:marLeft w:val="0"/>
              <w:marRight w:val="0"/>
              <w:marTop w:val="0"/>
              <w:marBottom w:val="0"/>
              <w:divBdr>
                <w:top w:val="none" w:sz="0" w:space="0" w:color="auto"/>
                <w:left w:val="none" w:sz="0" w:space="0" w:color="auto"/>
                <w:bottom w:val="none" w:sz="0" w:space="0" w:color="auto"/>
                <w:right w:val="none" w:sz="0" w:space="0" w:color="auto"/>
              </w:divBdr>
            </w:div>
            <w:div w:id="767432564">
              <w:marLeft w:val="0"/>
              <w:marRight w:val="0"/>
              <w:marTop w:val="0"/>
              <w:marBottom w:val="0"/>
              <w:divBdr>
                <w:top w:val="none" w:sz="0" w:space="0" w:color="auto"/>
                <w:left w:val="none" w:sz="0" w:space="0" w:color="auto"/>
                <w:bottom w:val="none" w:sz="0" w:space="0" w:color="auto"/>
                <w:right w:val="none" w:sz="0" w:space="0" w:color="auto"/>
              </w:divBdr>
            </w:div>
            <w:div w:id="1320109605">
              <w:marLeft w:val="0"/>
              <w:marRight w:val="0"/>
              <w:marTop w:val="0"/>
              <w:marBottom w:val="0"/>
              <w:divBdr>
                <w:top w:val="none" w:sz="0" w:space="0" w:color="auto"/>
                <w:left w:val="none" w:sz="0" w:space="0" w:color="auto"/>
                <w:bottom w:val="none" w:sz="0" w:space="0" w:color="auto"/>
                <w:right w:val="none" w:sz="0" w:space="0" w:color="auto"/>
              </w:divBdr>
            </w:div>
            <w:div w:id="390348240">
              <w:marLeft w:val="0"/>
              <w:marRight w:val="0"/>
              <w:marTop w:val="0"/>
              <w:marBottom w:val="0"/>
              <w:divBdr>
                <w:top w:val="none" w:sz="0" w:space="0" w:color="auto"/>
                <w:left w:val="none" w:sz="0" w:space="0" w:color="auto"/>
                <w:bottom w:val="none" w:sz="0" w:space="0" w:color="auto"/>
                <w:right w:val="none" w:sz="0" w:space="0" w:color="auto"/>
              </w:divBdr>
            </w:div>
            <w:div w:id="1546720754">
              <w:marLeft w:val="0"/>
              <w:marRight w:val="0"/>
              <w:marTop w:val="0"/>
              <w:marBottom w:val="0"/>
              <w:divBdr>
                <w:top w:val="none" w:sz="0" w:space="0" w:color="auto"/>
                <w:left w:val="none" w:sz="0" w:space="0" w:color="auto"/>
                <w:bottom w:val="none" w:sz="0" w:space="0" w:color="auto"/>
                <w:right w:val="none" w:sz="0" w:space="0" w:color="auto"/>
              </w:divBdr>
            </w:div>
            <w:div w:id="2087532906">
              <w:marLeft w:val="0"/>
              <w:marRight w:val="0"/>
              <w:marTop w:val="0"/>
              <w:marBottom w:val="0"/>
              <w:divBdr>
                <w:top w:val="none" w:sz="0" w:space="0" w:color="auto"/>
                <w:left w:val="none" w:sz="0" w:space="0" w:color="auto"/>
                <w:bottom w:val="none" w:sz="0" w:space="0" w:color="auto"/>
                <w:right w:val="none" w:sz="0" w:space="0" w:color="auto"/>
              </w:divBdr>
            </w:div>
            <w:div w:id="530148737">
              <w:marLeft w:val="0"/>
              <w:marRight w:val="0"/>
              <w:marTop w:val="0"/>
              <w:marBottom w:val="0"/>
              <w:divBdr>
                <w:top w:val="none" w:sz="0" w:space="0" w:color="auto"/>
                <w:left w:val="none" w:sz="0" w:space="0" w:color="auto"/>
                <w:bottom w:val="none" w:sz="0" w:space="0" w:color="auto"/>
                <w:right w:val="none" w:sz="0" w:space="0" w:color="auto"/>
              </w:divBdr>
            </w:div>
            <w:div w:id="516503794">
              <w:marLeft w:val="0"/>
              <w:marRight w:val="0"/>
              <w:marTop w:val="0"/>
              <w:marBottom w:val="0"/>
              <w:divBdr>
                <w:top w:val="none" w:sz="0" w:space="0" w:color="auto"/>
                <w:left w:val="none" w:sz="0" w:space="0" w:color="auto"/>
                <w:bottom w:val="none" w:sz="0" w:space="0" w:color="auto"/>
                <w:right w:val="none" w:sz="0" w:space="0" w:color="auto"/>
              </w:divBdr>
            </w:div>
            <w:div w:id="855382038">
              <w:marLeft w:val="0"/>
              <w:marRight w:val="0"/>
              <w:marTop w:val="0"/>
              <w:marBottom w:val="0"/>
              <w:divBdr>
                <w:top w:val="none" w:sz="0" w:space="0" w:color="auto"/>
                <w:left w:val="none" w:sz="0" w:space="0" w:color="auto"/>
                <w:bottom w:val="none" w:sz="0" w:space="0" w:color="auto"/>
                <w:right w:val="none" w:sz="0" w:space="0" w:color="auto"/>
              </w:divBdr>
            </w:div>
            <w:div w:id="572467653">
              <w:marLeft w:val="0"/>
              <w:marRight w:val="0"/>
              <w:marTop w:val="0"/>
              <w:marBottom w:val="0"/>
              <w:divBdr>
                <w:top w:val="none" w:sz="0" w:space="0" w:color="auto"/>
                <w:left w:val="none" w:sz="0" w:space="0" w:color="auto"/>
                <w:bottom w:val="none" w:sz="0" w:space="0" w:color="auto"/>
                <w:right w:val="none" w:sz="0" w:space="0" w:color="auto"/>
              </w:divBdr>
            </w:div>
            <w:div w:id="67307706">
              <w:marLeft w:val="0"/>
              <w:marRight w:val="0"/>
              <w:marTop w:val="0"/>
              <w:marBottom w:val="0"/>
              <w:divBdr>
                <w:top w:val="none" w:sz="0" w:space="0" w:color="auto"/>
                <w:left w:val="none" w:sz="0" w:space="0" w:color="auto"/>
                <w:bottom w:val="none" w:sz="0" w:space="0" w:color="auto"/>
                <w:right w:val="none" w:sz="0" w:space="0" w:color="auto"/>
              </w:divBdr>
            </w:div>
            <w:div w:id="1381441839">
              <w:marLeft w:val="0"/>
              <w:marRight w:val="0"/>
              <w:marTop w:val="0"/>
              <w:marBottom w:val="0"/>
              <w:divBdr>
                <w:top w:val="none" w:sz="0" w:space="0" w:color="auto"/>
                <w:left w:val="none" w:sz="0" w:space="0" w:color="auto"/>
                <w:bottom w:val="none" w:sz="0" w:space="0" w:color="auto"/>
                <w:right w:val="none" w:sz="0" w:space="0" w:color="auto"/>
              </w:divBdr>
            </w:div>
            <w:div w:id="533348537">
              <w:marLeft w:val="0"/>
              <w:marRight w:val="0"/>
              <w:marTop w:val="0"/>
              <w:marBottom w:val="0"/>
              <w:divBdr>
                <w:top w:val="none" w:sz="0" w:space="0" w:color="auto"/>
                <w:left w:val="none" w:sz="0" w:space="0" w:color="auto"/>
                <w:bottom w:val="none" w:sz="0" w:space="0" w:color="auto"/>
                <w:right w:val="none" w:sz="0" w:space="0" w:color="auto"/>
              </w:divBdr>
            </w:div>
            <w:div w:id="127624922">
              <w:marLeft w:val="0"/>
              <w:marRight w:val="0"/>
              <w:marTop w:val="0"/>
              <w:marBottom w:val="0"/>
              <w:divBdr>
                <w:top w:val="none" w:sz="0" w:space="0" w:color="auto"/>
                <w:left w:val="none" w:sz="0" w:space="0" w:color="auto"/>
                <w:bottom w:val="none" w:sz="0" w:space="0" w:color="auto"/>
                <w:right w:val="none" w:sz="0" w:space="0" w:color="auto"/>
              </w:divBdr>
            </w:div>
            <w:div w:id="1377703911">
              <w:marLeft w:val="0"/>
              <w:marRight w:val="0"/>
              <w:marTop w:val="0"/>
              <w:marBottom w:val="0"/>
              <w:divBdr>
                <w:top w:val="none" w:sz="0" w:space="0" w:color="auto"/>
                <w:left w:val="none" w:sz="0" w:space="0" w:color="auto"/>
                <w:bottom w:val="none" w:sz="0" w:space="0" w:color="auto"/>
                <w:right w:val="none" w:sz="0" w:space="0" w:color="auto"/>
              </w:divBdr>
            </w:div>
            <w:div w:id="217858525">
              <w:marLeft w:val="0"/>
              <w:marRight w:val="0"/>
              <w:marTop w:val="0"/>
              <w:marBottom w:val="0"/>
              <w:divBdr>
                <w:top w:val="none" w:sz="0" w:space="0" w:color="auto"/>
                <w:left w:val="none" w:sz="0" w:space="0" w:color="auto"/>
                <w:bottom w:val="none" w:sz="0" w:space="0" w:color="auto"/>
                <w:right w:val="none" w:sz="0" w:space="0" w:color="auto"/>
              </w:divBdr>
            </w:div>
            <w:div w:id="1442411503">
              <w:marLeft w:val="0"/>
              <w:marRight w:val="0"/>
              <w:marTop w:val="0"/>
              <w:marBottom w:val="0"/>
              <w:divBdr>
                <w:top w:val="none" w:sz="0" w:space="0" w:color="auto"/>
                <w:left w:val="none" w:sz="0" w:space="0" w:color="auto"/>
                <w:bottom w:val="none" w:sz="0" w:space="0" w:color="auto"/>
                <w:right w:val="none" w:sz="0" w:space="0" w:color="auto"/>
              </w:divBdr>
            </w:div>
            <w:div w:id="1324316364">
              <w:marLeft w:val="0"/>
              <w:marRight w:val="0"/>
              <w:marTop w:val="0"/>
              <w:marBottom w:val="0"/>
              <w:divBdr>
                <w:top w:val="none" w:sz="0" w:space="0" w:color="auto"/>
                <w:left w:val="none" w:sz="0" w:space="0" w:color="auto"/>
                <w:bottom w:val="none" w:sz="0" w:space="0" w:color="auto"/>
                <w:right w:val="none" w:sz="0" w:space="0" w:color="auto"/>
              </w:divBdr>
            </w:div>
            <w:div w:id="530266933">
              <w:marLeft w:val="0"/>
              <w:marRight w:val="0"/>
              <w:marTop w:val="0"/>
              <w:marBottom w:val="0"/>
              <w:divBdr>
                <w:top w:val="none" w:sz="0" w:space="0" w:color="auto"/>
                <w:left w:val="none" w:sz="0" w:space="0" w:color="auto"/>
                <w:bottom w:val="none" w:sz="0" w:space="0" w:color="auto"/>
                <w:right w:val="none" w:sz="0" w:space="0" w:color="auto"/>
              </w:divBdr>
            </w:div>
            <w:div w:id="1947082372">
              <w:marLeft w:val="0"/>
              <w:marRight w:val="0"/>
              <w:marTop w:val="0"/>
              <w:marBottom w:val="0"/>
              <w:divBdr>
                <w:top w:val="none" w:sz="0" w:space="0" w:color="auto"/>
                <w:left w:val="none" w:sz="0" w:space="0" w:color="auto"/>
                <w:bottom w:val="none" w:sz="0" w:space="0" w:color="auto"/>
                <w:right w:val="none" w:sz="0" w:space="0" w:color="auto"/>
              </w:divBdr>
            </w:div>
            <w:div w:id="1236823870">
              <w:marLeft w:val="0"/>
              <w:marRight w:val="0"/>
              <w:marTop w:val="0"/>
              <w:marBottom w:val="0"/>
              <w:divBdr>
                <w:top w:val="none" w:sz="0" w:space="0" w:color="auto"/>
                <w:left w:val="none" w:sz="0" w:space="0" w:color="auto"/>
                <w:bottom w:val="none" w:sz="0" w:space="0" w:color="auto"/>
                <w:right w:val="none" w:sz="0" w:space="0" w:color="auto"/>
              </w:divBdr>
            </w:div>
            <w:div w:id="1457941580">
              <w:marLeft w:val="0"/>
              <w:marRight w:val="0"/>
              <w:marTop w:val="0"/>
              <w:marBottom w:val="0"/>
              <w:divBdr>
                <w:top w:val="none" w:sz="0" w:space="0" w:color="auto"/>
                <w:left w:val="none" w:sz="0" w:space="0" w:color="auto"/>
                <w:bottom w:val="none" w:sz="0" w:space="0" w:color="auto"/>
                <w:right w:val="none" w:sz="0" w:space="0" w:color="auto"/>
              </w:divBdr>
            </w:div>
            <w:div w:id="962003846">
              <w:marLeft w:val="0"/>
              <w:marRight w:val="0"/>
              <w:marTop w:val="0"/>
              <w:marBottom w:val="0"/>
              <w:divBdr>
                <w:top w:val="none" w:sz="0" w:space="0" w:color="auto"/>
                <w:left w:val="none" w:sz="0" w:space="0" w:color="auto"/>
                <w:bottom w:val="none" w:sz="0" w:space="0" w:color="auto"/>
                <w:right w:val="none" w:sz="0" w:space="0" w:color="auto"/>
              </w:divBdr>
            </w:div>
            <w:div w:id="1020089086">
              <w:marLeft w:val="0"/>
              <w:marRight w:val="0"/>
              <w:marTop w:val="0"/>
              <w:marBottom w:val="0"/>
              <w:divBdr>
                <w:top w:val="none" w:sz="0" w:space="0" w:color="auto"/>
                <w:left w:val="none" w:sz="0" w:space="0" w:color="auto"/>
                <w:bottom w:val="none" w:sz="0" w:space="0" w:color="auto"/>
                <w:right w:val="none" w:sz="0" w:space="0" w:color="auto"/>
              </w:divBdr>
            </w:div>
            <w:div w:id="1905484283">
              <w:marLeft w:val="0"/>
              <w:marRight w:val="0"/>
              <w:marTop w:val="0"/>
              <w:marBottom w:val="0"/>
              <w:divBdr>
                <w:top w:val="none" w:sz="0" w:space="0" w:color="auto"/>
                <w:left w:val="none" w:sz="0" w:space="0" w:color="auto"/>
                <w:bottom w:val="none" w:sz="0" w:space="0" w:color="auto"/>
                <w:right w:val="none" w:sz="0" w:space="0" w:color="auto"/>
              </w:divBdr>
            </w:div>
            <w:div w:id="2076275302">
              <w:marLeft w:val="0"/>
              <w:marRight w:val="0"/>
              <w:marTop w:val="0"/>
              <w:marBottom w:val="0"/>
              <w:divBdr>
                <w:top w:val="none" w:sz="0" w:space="0" w:color="auto"/>
                <w:left w:val="none" w:sz="0" w:space="0" w:color="auto"/>
                <w:bottom w:val="none" w:sz="0" w:space="0" w:color="auto"/>
                <w:right w:val="none" w:sz="0" w:space="0" w:color="auto"/>
              </w:divBdr>
            </w:div>
            <w:div w:id="1771511899">
              <w:marLeft w:val="0"/>
              <w:marRight w:val="0"/>
              <w:marTop w:val="0"/>
              <w:marBottom w:val="0"/>
              <w:divBdr>
                <w:top w:val="none" w:sz="0" w:space="0" w:color="auto"/>
                <w:left w:val="none" w:sz="0" w:space="0" w:color="auto"/>
                <w:bottom w:val="none" w:sz="0" w:space="0" w:color="auto"/>
                <w:right w:val="none" w:sz="0" w:space="0" w:color="auto"/>
              </w:divBdr>
            </w:div>
            <w:div w:id="1357122116">
              <w:marLeft w:val="0"/>
              <w:marRight w:val="0"/>
              <w:marTop w:val="0"/>
              <w:marBottom w:val="0"/>
              <w:divBdr>
                <w:top w:val="none" w:sz="0" w:space="0" w:color="auto"/>
                <w:left w:val="none" w:sz="0" w:space="0" w:color="auto"/>
                <w:bottom w:val="none" w:sz="0" w:space="0" w:color="auto"/>
                <w:right w:val="none" w:sz="0" w:space="0" w:color="auto"/>
              </w:divBdr>
            </w:div>
            <w:div w:id="1293751107">
              <w:marLeft w:val="0"/>
              <w:marRight w:val="0"/>
              <w:marTop w:val="0"/>
              <w:marBottom w:val="0"/>
              <w:divBdr>
                <w:top w:val="none" w:sz="0" w:space="0" w:color="auto"/>
                <w:left w:val="none" w:sz="0" w:space="0" w:color="auto"/>
                <w:bottom w:val="none" w:sz="0" w:space="0" w:color="auto"/>
                <w:right w:val="none" w:sz="0" w:space="0" w:color="auto"/>
              </w:divBdr>
            </w:div>
            <w:div w:id="1817793223">
              <w:marLeft w:val="0"/>
              <w:marRight w:val="0"/>
              <w:marTop w:val="0"/>
              <w:marBottom w:val="0"/>
              <w:divBdr>
                <w:top w:val="none" w:sz="0" w:space="0" w:color="auto"/>
                <w:left w:val="none" w:sz="0" w:space="0" w:color="auto"/>
                <w:bottom w:val="none" w:sz="0" w:space="0" w:color="auto"/>
                <w:right w:val="none" w:sz="0" w:space="0" w:color="auto"/>
              </w:divBdr>
            </w:div>
            <w:div w:id="860970023">
              <w:marLeft w:val="0"/>
              <w:marRight w:val="0"/>
              <w:marTop w:val="0"/>
              <w:marBottom w:val="0"/>
              <w:divBdr>
                <w:top w:val="none" w:sz="0" w:space="0" w:color="auto"/>
                <w:left w:val="none" w:sz="0" w:space="0" w:color="auto"/>
                <w:bottom w:val="none" w:sz="0" w:space="0" w:color="auto"/>
                <w:right w:val="none" w:sz="0" w:space="0" w:color="auto"/>
              </w:divBdr>
            </w:div>
            <w:div w:id="1818722225">
              <w:marLeft w:val="0"/>
              <w:marRight w:val="0"/>
              <w:marTop w:val="0"/>
              <w:marBottom w:val="0"/>
              <w:divBdr>
                <w:top w:val="none" w:sz="0" w:space="0" w:color="auto"/>
                <w:left w:val="none" w:sz="0" w:space="0" w:color="auto"/>
                <w:bottom w:val="none" w:sz="0" w:space="0" w:color="auto"/>
                <w:right w:val="none" w:sz="0" w:space="0" w:color="auto"/>
              </w:divBdr>
            </w:div>
            <w:div w:id="1664167119">
              <w:marLeft w:val="0"/>
              <w:marRight w:val="0"/>
              <w:marTop w:val="0"/>
              <w:marBottom w:val="0"/>
              <w:divBdr>
                <w:top w:val="none" w:sz="0" w:space="0" w:color="auto"/>
                <w:left w:val="none" w:sz="0" w:space="0" w:color="auto"/>
                <w:bottom w:val="none" w:sz="0" w:space="0" w:color="auto"/>
                <w:right w:val="none" w:sz="0" w:space="0" w:color="auto"/>
              </w:divBdr>
            </w:div>
            <w:div w:id="67074236">
              <w:marLeft w:val="0"/>
              <w:marRight w:val="0"/>
              <w:marTop w:val="0"/>
              <w:marBottom w:val="0"/>
              <w:divBdr>
                <w:top w:val="none" w:sz="0" w:space="0" w:color="auto"/>
                <w:left w:val="none" w:sz="0" w:space="0" w:color="auto"/>
                <w:bottom w:val="none" w:sz="0" w:space="0" w:color="auto"/>
                <w:right w:val="none" w:sz="0" w:space="0" w:color="auto"/>
              </w:divBdr>
            </w:div>
            <w:div w:id="1741713082">
              <w:marLeft w:val="0"/>
              <w:marRight w:val="0"/>
              <w:marTop w:val="0"/>
              <w:marBottom w:val="0"/>
              <w:divBdr>
                <w:top w:val="none" w:sz="0" w:space="0" w:color="auto"/>
                <w:left w:val="none" w:sz="0" w:space="0" w:color="auto"/>
                <w:bottom w:val="none" w:sz="0" w:space="0" w:color="auto"/>
                <w:right w:val="none" w:sz="0" w:space="0" w:color="auto"/>
              </w:divBdr>
            </w:div>
            <w:div w:id="1893610091">
              <w:marLeft w:val="0"/>
              <w:marRight w:val="0"/>
              <w:marTop w:val="0"/>
              <w:marBottom w:val="0"/>
              <w:divBdr>
                <w:top w:val="none" w:sz="0" w:space="0" w:color="auto"/>
                <w:left w:val="none" w:sz="0" w:space="0" w:color="auto"/>
                <w:bottom w:val="none" w:sz="0" w:space="0" w:color="auto"/>
                <w:right w:val="none" w:sz="0" w:space="0" w:color="auto"/>
              </w:divBdr>
            </w:div>
            <w:div w:id="946082628">
              <w:marLeft w:val="0"/>
              <w:marRight w:val="0"/>
              <w:marTop w:val="0"/>
              <w:marBottom w:val="0"/>
              <w:divBdr>
                <w:top w:val="none" w:sz="0" w:space="0" w:color="auto"/>
                <w:left w:val="none" w:sz="0" w:space="0" w:color="auto"/>
                <w:bottom w:val="none" w:sz="0" w:space="0" w:color="auto"/>
                <w:right w:val="none" w:sz="0" w:space="0" w:color="auto"/>
              </w:divBdr>
            </w:div>
            <w:div w:id="326710364">
              <w:marLeft w:val="0"/>
              <w:marRight w:val="0"/>
              <w:marTop w:val="0"/>
              <w:marBottom w:val="0"/>
              <w:divBdr>
                <w:top w:val="none" w:sz="0" w:space="0" w:color="auto"/>
                <w:left w:val="none" w:sz="0" w:space="0" w:color="auto"/>
                <w:bottom w:val="none" w:sz="0" w:space="0" w:color="auto"/>
                <w:right w:val="none" w:sz="0" w:space="0" w:color="auto"/>
              </w:divBdr>
            </w:div>
            <w:div w:id="1150051013">
              <w:marLeft w:val="0"/>
              <w:marRight w:val="0"/>
              <w:marTop w:val="0"/>
              <w:marBottom w:val="0"/>
              <w:divBdr>
                <w:top w:val="none" w:sz="0" w:space="0" w:color="auto"/>
                <w:left w:val="none" w:sz="0" w:space="0" w:color="auto"/>
                <w:bottom w:val="none" w:sz="0" w:space="0" w:color="auto"/>
                <w:right w:val="none" w:sz="0" w:space="0" w:color="auto"/>
              </w:divBdr>
            </w:div>
            <w:div w:id="1060441570">
              <w:marLeft w:val="0"/>
              <w:marRight w:val="0"/>
              <w:marTop w:val="0"/>
              <w:marBottom w:val="0"/>
              <w:divBdr>
                <w:top w:val="none" w:sz="0" w:space="0" w:color="auto"/>
                <w:left w:val="none" w:sz="0" w:space="0" w:color="auto"/>
                <w:bottom w:val="none" w:sz="0" w:space="0" w:color="auto"/>
                <w:right w:val="none" w:sz="0" w:space="0" w:color="auto"/>
              </w:divBdr>
            </w:div>
            <w:div w:id="804470405">
              <w:marLeft w:val="0"/>
              <w:marRight w:val="0"/>
              <w:marTop w:val="0"/>
              <w:marBottom w:val="0"/>
              <w:divBdr>
                <w:top w:val="none" w:sz="0" w:space="0" w:color="auto"/>
                <w:left w:val="none" w:sz="0" w:space="0" w:color="auto"/>
                <w:bottom w:val="none" w:sz="0" w:space="0" w:color="auto"/>
                <w:right w:val="none" w:sz="0" w:space="0" w:color="auto"/>
              </w:divBdr>
            </w:div>
            <w:div w:id="165100504">
              <w:marLeft w:val="0"/>
              <w:marRight w:val="0"/>
              <w:marTop w:val="0"/>
              <w:marBottom w:val="0"/>
              <w:divBdr>
                <w:top w:val="none" w:sz="0" w:space="0" w:color="auto"/>
                <w:left w:val="none" w:sz="0" w:space="0" w:color="auto"/>
                <w:bottom w:val="none" w:sz="0" w:space="0" w:color="auto"/>
                <w:right w:val="none" w:sz="0" w:space="0" w:color="auto"/>
              </w:divBdr>
            </w:div>
            <w:div w:id="1457874723">
              <w:marLeft w:val="0"/>
              <w:marRight w:val="0"/>
              <w:marTop w:val="0"/>
              <w:marBottom w:val="0"/>
              <w:divBdr>
                <w:top w:val="none" w:sz="0" w:space="0" w:color="auto"/>
                <w:left w:val="none" w:sz="0" w:space="0" w:color="auto"/>
                <w:bottom w:val="none" w:sz="0" w:space="0" w:color="auto"/>
                <w:right w:val="none" w:sz="0" w:space="0" w:color="auto"/>
              </w:divBdr>
            </w:div>
            <w:div w:id="1516646877">
              <w:marLeft w:val="0"/>
              <w:marRight w:val="0"/>
              <w:marTop w:val="0"/>
              <w:marBottom w:val="0"/>
              <w:divBdr>
                <w:top w:val="none" w:sz="0" w:space="0" w:color="auto"/>
                <w:left w:val="none" w:sz="0" w:space="0" w:color="auto"/>
                <w:bottom w:val="none" w:sz="0" w:space="0" w:color="auto"/>
                <w:right w:val="none" w:sz="0" w:space="0" w:color="auto"/>
              </w:divBdr>
            </w:div>
            <w:div w:id="1965387268">
              <w:marLeft w:val="0"/>
              <w:marRight w:val="0"/>
              <w:marTop w:val="0"/>
              <w:marBottom w:val="0"/>
              <w:divBdr>
                <w:top w:val="none" w:sz="0" w:space="0" w:color="auto"/>
                <w:left w:val="none" w:sz="0" w:space="0" w:color="auto"/>
                <w:bottom w:val="none" w:sz="0" w:space="0" w:color="auto"/>
                <w:right w:val="none" w:sz="0" w:space="0" w:color="auto"/>
              </w:divBdr>
            </w:div>
            <w:div w:id="742291025">
              <w:marLeft w:val="0"/>
              <w:marRight w:val="0"/>
              <w:marTop w:val="0"/>
              <w:marBottom w:val="0"/>
              <w:divBdr>
                <w:top w:val="none" w:sz="0" w:space="0" w:color="auto"/>
                <w:left w:val="none" w:sz="0" w:space="0" w:color="auto"/>
                <w:bottom w:val="none" w:sz="0" w:space="0" w:color="auto"/>
                <w:right w:val="none" w:sz="0" w:space="0" w:color="auto"/>
              </w:divBdr>
            </w:div>
            <w:div w:id="871576453">
              <w:marLeft w:val="0"/>
              <w:marRight w:val="0"/>
              <w:marTop w:val="0"/>
              <w:marBottom w:val="0"/>
              <w:divBdr>
                <w:top w:val="none" w:sz="0" w:space="0" w:color="auto"/>
                <w:left w:val="none" w:sz="0" w:space="0" w:color="auto"/>
                <w:bottom w:val="none" w:sz="0" w:space="0" w:color="auto"/>
                <w:right w:val="none" w:sz="0" w:space="0" w:color="auto"/>
              </w:divBdr>
            </w:div>
            <w:div w:id="2080518613">
              <w:marLeft w:val="0"/>
              <w:marRight w:val="0"/>
              <w:marTop w:val="0"/>
              <w:marBottom w:val="0"/>
              <w:divBdr>
                <w:top w:val="none" w:sz="0" w:space="0" w:color="auto"/>
                <w:left w:val="none" w:sz="0" w:space="0" w:color="auto"/>
                <w:bottom w:val="none" w:sz="0" w:space="0" w:color="auto"/>
                <w:right w:val="none" w:sz="0" w:space="0" w:color="auto"/>
              </w:divBdr>
            </w:div>
            <w:div w:id="1614290373">
              <w:marLeft w:val="0"/>
              <w:marRight w:val="0"/>
              <w:marTop w:val="0"/>
              <w:marBottom w:val="0"/>
              <w:divBdr>
                <w:top w:val="none" w:sz="0" w:space="0" w:color="auto"/>
                <w:left w:val="none" w:sz="0" w:space="0" w:color="auto"/>
                <w:bottom w:val="none" w:sz="0" w:space="0" w:color="auto"/>
                <w:right w:val="none" w:sz="0" w:space="0" w:color="auto"/>
              </w:divBdr>
            </w:div>
            <w:div w:id="793401760">
              <w:marLeft w:val="0"/>
              <w:marRight w:val="0"/>
              <w:marTop w:val="0"/>
              <w:marBottom w:val="0"/>
              <w:divBdr>
                <w:top w:val="none" w:sz="0" w:space="0" w:color="auto"/>
                <w:left w:val="none" w:sz="0" w:space="0" w:color="auto"/>
                <w:bottom w:val="none" w:sz="0" w:space="0" w:color="auto"/>
                <w:right w:val="none" w:sz="0" w:space="0" w:color="auto"/>
              </w:divBdr>
            </w:div>
            <w:div w:id="2126656844">
              <w:marLeft w:val="0"/>
              <w:marRight w:val="0"/>
              <w:marTop w:val="0"/>
              <w:marBottom w:val="0"/>
              <w:divBdr>
                <w:top w:val="none" w:sz="0" w:space="0" w:color="auto"/>
                <w:left w:val="none" w:sz="0" w:space="0" w:color="auto"/>
                <w:bottom w:val="none" w:sz="0" w:space="0" w:color="auto"/>
                <w:right w:val="none" w:sz="0" w:space="0" w:color="auto"/>
              </w:divBdr>
            </w:div>
            <w:div w:id="1154567670">
              <w:marLeft w:val="0"/>
              <w:marRight w:val="0"/>
              <w:marTop w:val="0"/>
              <w:marBottom w:val="0"/>
              <w:divBdr>
                <w:top w:val="none" w:sz="0" w:space="0" w:color="auto"/>
                <w:left w:val="none" w:sz="0" w:space="0" w:color="auto"/>
                <w:bottom w:val="none" w:sz="0" w:space="0" w:color="auto"/>
                <w:right w:val="none" w:sz="0" w:space="0" w:color="auto"/>
              </w:divBdr>
            </w:div>
            <w:div w:id="1758094445">
              <w:marLeft w:val="0"/>
              <w:marRight w:val="0"/>
              <w:marTop w:val="0"/>
              <w:marBottom w:val="0"/>
              <w:divBdr>
                <w:top w:val="none" w:sz="0" w:space="0" w:color="auto"/>
                <w:left w:val="none" w:sz="0" w:space="0" w:color="auto"/>
                <w:bottom w:val="none" w:sz="0" w:space="0" w:color="auto"/>
                <w:right w:val="none" w:sz="0" w:space="0" w:color="auto"/>
              </w:divBdr>
            </w:div>
            <w:div w:id="1079251462">
              <w:marLeft w:val="0"/>
              <w:marRight w:val="0"/>
              <w:marTop w:val="0"/>
              <w:marBottom w:val="0"/>
              <w:divBdr>
                <w:top w:val="none" w:sz="0" w:space="0" w:color="auto"/>
                <w:left w:val="none" w:sz="0" w:space="0" w:color="auto"/>
                <w:bottom w:val="none" w:sz="0" w:space="0" w:color="auto"/>
                <w:right w:val="none" w:sz="0" w:space="0" w:color="auto"/>
              </w:divBdr>
            </w:div>
            <w:div w:id="254945673">
              <w:marLeft w:val="0"/>
              <w:marRight w:val="0"/>
              <w:marTop w:val="0"/>
              <w:marBottom w:val="0"/>
              <w:divBdr>
                <w:top w:val="none" w:sz="0" w:space="0" w:color="auto"/>
                <w:left w:val="none" w:sz="0" w:space="0" w:color="auto"/>
                <w:bottom w:val="none" w:sz="0" w:space="0" w:color="auto"/>
                <w:right w:val="none" w:sz="0" w:space="0" w:color="auto"/>
              </w:divBdr>
            </w:div>
            <w:div w:id="233200308">
              <w:marLeft w:val="0"/>
              <w:marRight w:val="0"/>
              <w:marTop w:val="0"/>
              <w:marBottom w:val="0"/>
              <w:divBdr>
                <w:top w:val="none" w:sz="0" w:space="0" w:color="auto"/>
                <w:left w:val="none" w:sz="0" w:space="0" w:color="auto"/>
                <w:bottom w:val="none" w:sz="0" w:space="0" w:color="auto"/>
                <w:right w:val="none" w:sz="0" w:space="0" w:color="auto"/>
              </w:divBdr>
            </w:div>
            <w:div w:id="1043365404">
              <w:marLeft w:val="0"/>
              <w:marRight w:val="0"/>
              <w:marTop w:val="0"/>
              <w:marBottom w:val="0"/>
              <w:divBdr>
                <w:top w:val="none" w:sz="0" w:space="0" w:color="auto"/>
                <w:left w:val="none" w:sz="0" w:space="0" w:color="auto"/>
                <w:bottom w:val="none" w:sz="0" w:space="0" w:color="auto"/>
                <w:right w:val="none" w:sz="0" w:space="0" w:color="auto"/>
              </w:divBdr>
            </w:div>
            <w:div w:id="919944993">
              <w:marLeft w:val="0"/>
              <w:marRight w:val="0"/>
              <w:marTop w:val="0"/>
              <w:marBottom w:val="0"/>
              <w:divBdr>
                <w:top w:val="none" w:sz="0" w:space="0" w:color="auto"/>
                <w:left w:val="none" w:sz="0" w:space="0" w:color="auto"/>
                <w:bottom w:val="none" w:sz="0" w:space="0" w:color="auto"/>
                <w:right w:val="none" w:sz="0" w:space="0" w:color="auto"/>
              </w:divBdr>
            </w:div>
            <w:div w:id="2033220586">
              <w:marLeft w:val="0"/>
              <w:marRight w:val="0"/>
              <w:marTop w:val="0"/>
              <w:marBottom w:val="0"/>
              <w:divBdr>
                <w:top w:val="none" w:sz="0" w:space="0" w:color="auto"/>
                <w:left w:val="none" w:sz="0" w:space="0" w:color="auto"/>
                <w:bottom w:val="none" w:sz="0" w:space="0" w:color="auto"/>
                <w:right w:val="none" w:sz="0" w:space="0" w:color="auto"/>
              </w:divBdr>
            </w:div>
            <w:div w:id="2060592999">
              <w:marLeft w:val="0"/>
              <w:marRight w:val="0"/>
              <w:marTop w:val="0"/>
              <w:marBottom w:val="0"/>
              <w:divBdr>
                <w:top w:val="none" w:sz="0" w:space="0" w:color="auto"/>
                <w:left w:val="none" w:sz="0" w:space="0" w:color="auto"/>
                <w:bottom w:val="none" w:sz="0" w:space="0" w:color="auto"/>
                <w:right w:val="none" w:sz="0" w:space="0" w:color="auto"/>
              </w:divBdr>
            </w:div>
            <w:div w:id="461389532">
              <w:marLeft w:val="0"/>
              <w:marRight w:val="0"/>
              <w:marTop w:val="0"/>
              <w:marBottom w:val="0"/>
              <w:divBdr>
                <w:top w:val="none" w:sz="0" w:space="0" w:color="auto"/>
                <w:left w:val="none" w:sz="0" w:space="0" w:color="auto"/>
                <w:bottom w:val="none" w:sz="0" w:space="0" w:color="auto"/>
                <w:right w:val="none" w:sz="0" w:space="0" w:color="auto"/>
              </w:divBdr>
            </w:div>
            <w:div w:id="455106084">
              <w:marLeft w:val="0"/>
              <w:marRight w:val="0"/>
              <w:marTop w:val="0"/>
              <w:marBottom w:val="0"/>
              <w:divBdr>
                <w:top w:val="none" w:sz="0" w:space="0" w:color="auto"/>
                <w:left w:val="none" w:sz="0" w:space="0" w:color="auto"/>
                <w:bottom w:val="none" w:sz="0" w:space="0" w:color="auto"/>
                <w:right w:val="none" w:sz="0" w:space="0" w:color="auto"/>
              </w:divBdr>
            </w:div>
            <w:div w:id="812717186">
              <w:marLeft w:val="0"/>
              <w:marRight w:val="0"/>
              <w:marTop w:val="0"/>
              <w:marBottom w:val="0"/>
              <w:divBdr>
                <w:top w:val="none" w:sz="0" w:space="0" w:color="auto"/>
                <w:left w:val="none" w:sz="0" w:space="0" w:color="auto"/>
                <w:bottom w:val="none" w:sz="0" w:space="0" w:color="auto"/>
                <w:right w:val="none" w:sz="0" w:space="0" w:color="auto"/>
              </w:divBdr>
            </w:div>
            <w:div w:id="1544908046">
              <w:marLeft w:val="0"/>
              <w:marRight w:val="0"/>
              <w:marTop w:val="0"/>
              <w:marBottom w:val="0"/>
              <w:divBdr>
                <w:top w:val="none" w:sz="0" w:space="0" w:color="auto"/>
                <w:left w:val="none" w:sz="0" w:space="0" w:color="auto"/>
                <w:bottom w:val="none" w:sz="0" w:space="0" w:color="auto"/>
                <w:right w:val="none" w:sz="0" w:space="0" w:color="auto"/>
              </w:divBdr>
            </w:div>
            <w:div w:id="1491483826">
              <w:marLeft w:val="0"/>
              <w:marRight w:val="0"/>
              <w:marTop w:val="0"/>
              <w:marBottom w:val="0"/>
              <w:divBdr>
                <w:top w:val="none" w:sz="0" w:space="0" w:color="auto"/>
                <w:left w:val="none" w:sz="0" w:space="0" w:color="auto"/>
                <w:bottom w:val="none" w:sz="0" w:space="0" w:color="auto"/>
                <w:right w:val="none" w:sz="0" w:space="0" w:color="auto"/>
              </w:divBdr>
            </w:div>
            <w:div w:id="419303648">
              <w:marLeft w:val="0"/>
              <w:marRight w:val="0"/>
              <w:marTop w:val="0"/>
              <w:marBottom w:val="0"/>
              <w:divBdr>
                <w:top w:val="none" w:sz="0" w:space="0" w:color="auto"/>
                <w:left w:val="none" w:sz="0" w:space="0" w:color="auto"/>
                <w:bottom w:val="none" w:sz="0" w:space="0" w:color="auto"/>
                <w:right w:val="none" w:sz="0" w:space="0" w:color="auto"/>
              </w:divBdr>
            </w:div>
            <w:div w:id="1842160573">
              <w:marLeft w:val="0"/>
              <w:marRight w:val="0"/>
              <w:marTop w:val="0"/>
              <w:marBottom w:val="0"/>
              <w:divBdr>
                <w:top w:val="none" w:sz="0" w:space="0" w:color="auto"/>
                <w:left w:val="none" w:sz="0" w:space="0" w:color="auto"/>
                <w:bottom w:val="none" w:sz="0" w:space="0" w:color="auto"/>
                <w:right w:val="none" w:sz="0" w:space="0" w:color="auto"/>
              </w:divBdr>
            </w:div>
            <w:div w:id="538782619">
              <w:marLeft w:val="0"/>
              <w:marRight w:val="0"/>
              <w:marTop w:val="0"/>
              <w:marBottom w:val="0"/>
              <w:divBdr>
                <w:top w:val="none" w:sz="0" w:space="0" w:color="auto"/>
                <w:left w:val="none" w:sz="0" w:space="0" w:color="auto"/>
                <w:bottom w:val="none" w:sz="0" w:space="0" w:color="auto"/>
                <w:right w:val="none" w:sz="0" w:space="0" w:color="auto"/>
              </w:divBdr>
            </w:div>
            <w:div w:id="2131438456">
              <w:marLeft w:val="0"/>
              <w:marRight w:val="0"/>
              <w:marTop w:val="0"/>
              <w:marBottom w:val="0"/>
              <w:divBdr>
                <w:top w:val="none" w:sz="0" w:space="0" w:color="auto"/>
                <w:left w:val="none" w:sz="0" w:space="0" w:color="auto"/>
                <w:bottom w:val="none" w:sz="0" w:space="0" w:color="auto"/>
                <w:right w:val="none" w:sz="0" w:space="0" w:color="auto"/>
              </w:divBdr>
            </w:div>
            <w:div w:id="772819282">
              <w:marLeft w:val="0"/>
              <w:marRight w:val="0"/>
              <w:marTop w:val="0"/>
              <w:marBottom w:val="0"/>
              <w:divBdr>
                <w:top w:val="none" w:sz="0" w:space="0" w:color="auto"/>
                <w:left w:val="none" w:sz="0" w:space="0" w:color="auto"/>
                <w:bottom w:val="none" w:sz="0" w:space="0" w:color="auto"/>
                <w:right w:val="none" w:sz="0" w:space="0" w:color="auto"/>
              </w:divBdr>
            </w:div>
            <w:div w:id="2058357851">
              <w:marLeft w:val="0"/>
              <w:marRight w:val="0"/>
              <w:marTop w:val="0"/>
              <w:marBottom w:val="0"/>
              <w:divBdr>
                <w:top w:val="none" w:sz="0" w:space="0" w:color="auto"/>
                <w:left w:val="none" w:sz="0" w:space="0" w:color="auto"/>
                <w:bottom w:val="none" w:sz="0" w:space="0" w:color="auto"/>
                <w:right w:val="none" w:sz="0" w:space="0" w:color="auto"/>
              </w:divBdr>
            </w:div>
            <w:div w:id="305551700">
              <w:marLeft w:val="0"/>
              <w:marRight w:val="0"/>
              <w:marTop w:val="0"/>
              <w:marBottom w:val="0"/>
              <w:divBdr>
                <w:top w:val="none" w:sz="0" w:space="0" w:color="auto"/>
                <w:left w:val="none" w:sz="0" w:space="0" w:color="auto"/>
                <w:bottom w:val="none" w:sz="0" w:space="0" w:color="auto"/>
                <w:right w:val="none" w:sz="0" w:space="0" w:color="auto"/>
              </w:divBdr>
            </w:div>
            <w:div w:id="294147148">
              <w:marLeft w:val="0"/>
              <w:marRight w:val="0"/>
              <w:marTop w:val="0"/>
              <w:marBottom w:val="0"/>
              <w:divBdr>
                <w:top w:val="none" w:sz="0" w:space="0" w:color="auto"/>
                <w:left w:val="none" w:sz="0" w:space="0" w:color="auto"/>
                <w:bottom w:val="none" w:sz="0" w:space="0" w:color="auto"/>
                <w:right w:val="none" w:sz="0" w:space="0" w:color="auto"/>
              </w:divBdr>
            </w:div>
            <w:div w:id="409237116">
              <w:marLeft w:val="0"/>
              <w:marRight w:val="0"/>
              <w:marTop w:val="0"/>
              <w:marBottom w:val="0"/>
              <w:divBdr>
                <w:top w:val="none" w:sz="0" w:space="0" w:color="auto"/>
                <w:left w:val="none" w:sz="0" w:space="0" w:color="auto"/>
                <w:bottom w:val="none" w:sz="0" w:space="0" w:color="auto"/>
                <w:right w:val="none" w:sz="0" w:space="0" w:color="auto"/>
              </w:divBdr>
            </w:div>
            <w:div w:id="649362681">
              <w:marLeft w:val="0"/>
              <w:marRight w:val="0"/>
              <w:marTop w:val="0"/>
              <w:marBottom w:val="0"/>
              <w:divBdr>
                <w:top w:val="none" w:sz="0" w:space="0" w:color="auto"/>
                <w:left w:val="none" w:sz="0" w:space="0" w:color="auto"/>
                <w:bottom w:val="none" w:sz="0" w:space="0" w:color="auto"/>
                <w:right w:val="none" w:sz="0" w:space="0" w:color="auto"/>
              </w:divBdr>
            </w:div>
            <w:div w:id="259721515">
              <w:marLeft w:val="0"/>
              <w:marRight w:val="0"/>
              <w:marTop w:val="0"/>
              <w:marBottom w:val="0"/>
              <w:divBdr>
                <w:top w:val="none" w:sz="0" w:space="0" w:color="auto"/>
                <w:left w:val="none" w:sz="0" w:space="0" w:color="auto"/>
                <w:bottom w:val="none" w:sz="0" w:space="0" w:color="auto"/>
                <w:right w:val="none" w:sz="0" w:space="0" w:color="auto"/>
              </w:divBdr>
            </w:div>
            <w:div w:id="1367100960">
              <w:marLeft w:val="0"/>
              <w:marRight w:val="0"/>
              <w:marTop w:val="0"/>
              <w:marBottom w:val="0"/>
              <w:divBdr>
                <w:top w:val="none" w:sz="0" w:space="0" w:color="auto"/>
                <w:left w:val="none" w:sz="0" w:space="0" w:color="auto"/>
                <w:bottom w:val="none" w:sz="0" w:space="0" w:color="auto"/>
                <w:right w:val="none" w:sz="0" w:space="0" w:color="auto"/>
              </w:divBdr>
            </w:div>
            <w:div w:id="1262375974">
              <w:marLeft w:val="0"/>
              <w:marRight w:val="0"/>
              <w:marTop w:val="0"/>
              <w:marBottom w:val="0"/>
              <w:divBdr>
                <w:top w:val="none" w:sz="0" w:space="0" w:color="auto"/>
                <w:left w:val="none" w:sz="0" w:space="0" w:color="auto"/>
                <w:bottom w:val="none" w:sz="0" w:space="0" w:color="auto"/>
                <w:right w:val="none" w:sz="0" w:space="0" w:color="auto"/>
              </w:divBdr>
            </w:div>
            <w:div w:id="1427849816">
              <w:marLeft w:val="0"/>
              <w:marRight w:val="0"/>
              <w:marTop w:val="0"/>
              <w:marBottom w:val="0"/>
              <w:divBdr>
                <w:top w:val="none" w:sz="0" w:space="0" w:color="auto"/>
                <w:left w:val="none" w:sz="0" w:space="0" w:color="auto"/>
                <w:bottom w:val="none" w:sz="0" w:space="0" w:color="auto"/>
                <w:right w:val="none" w:sz="0" w:space="0" w:color="auto"/>
              </w:divBdr>
            </w:div>
            <w:div w:id="980116840">
              <w:marLeft w:val="0"/>
              <w:marRight w:val="0"/>
              <w:marTop w:val="0"/>
              <w:marBottom w:val="0"/>
              <w:divBdr>
                <w:top w:val="none" w:sz="0" w:space="0" w:color="auto"/>
                <w:left w:val="none" w:sz="0" w:space="0" w:color="auto"/>
                <w:bottom w:val="none" w:sz="0" w:space="0" w:color="auto"/>
                <w:right w:val="none" w:sz="0" w:space="0" w:color="auto"/>
              </w:divBdr>
            </w:div>
            <w:div w:id="1771779674">
              <w:marLeft w:val="0"/>
              <w:marRight w:val="0"/>
              <w:marTop w:val="0"/>
              <w:marBottom w:val="0"/>
              <w:divBdr>
                <w:top w:val="none" w:sz="0" w:space="0" w:color="auto"/>
                <w:left w:val="none" w:sz="0" w:space="0" w:color="auto"/>
                <w:bottom w:val="none" w:sz="0" w:space="0" w:color="auto"/>
                <w:right w:val="none" w:sz="0" w:space="0" w:color="auto"/>
              </w:divBdr>
            </w:div>
            <w:div w:id="1099915099">
              <w:marLeft w:val="0"/>
              <w:marRight w:val="0"/>
              <w:marTop w:val="0"/>
              <w:marBottom w:val="0"/>
              <w:divBdr>
                <w:top w:val="none" w:sz="0" w:space="0" w:color="auto"/>
                <w:left w:val="none" w:sz="0" w:space="0" w:color="auto"/>
                <w:bottom w:val="none" w:sz="0" w:space="0" w:color="auto"/>
                <w:right w:val="none" w:sz="0" w:space="0" w:color="auto"/>
              </w:divBdr>
            </w:div>
            <w:div w:id="1412504543">
              <w:marLeft w:val="0"/>
              <w:marRight w:val="0"/>
              <w:marTop w:val="0"/>
              <w:marBottom w:val="0"/>
              <w:divBdr>
                <w:top w:val="none" w:sz="0" w:space="0" w:color="auto"/>
                <w:left w:val="none" w:sz="0" w:space="0" w:color="auto"/>
                <w:bottom w:val="none" w:sz="0" w:space="0" w:color="auto"/>
                <w:right w:val="none" w:sz="0" w:space="0" w:color="auto"/>
              </w:divBdr>
            </w:div>
            <w:div w:id="1481920083">
              <w:marLeft w:val="0"/>
              <w:marRight w:val="0"/>
              <w:marTop w:val="0"/>
              <w:marBottom w:val="0"/>
              <w:divBdr>
                <w:top w:val="none" w:sz="0" w:space="0" w:color="auto"/>
                <w:left w:val="none" w:sz="0" w:space="0" w:color="auto"/>
                <w:bottom w:val="none" w:sz="0" w:space="0" w:color="auto"/>
                <w:right w:val="none" w:sz="0" w:space="0" w:color="auto"/>
              </w:divBdr>
            </w:div>
            <w:div w:id="1889418656">
              <w:marLeft w:val="0"/>
              <w:marRight w:val="0"/>
              <w:marTop w:val="0"/>
              <w:marBottom w:val="0"/>
              <w:divBdr>
                <w:top w:val="none" w:sz="0" w:space="0" w:color="auto"/>
                <w:left w:val="none" w:sz="0" w:space="0" w:color="auto"/>
                <w:bottom w:val="none" w:sz="0" w:space="0" w:color="auto"/>
                <w:right w:val="none" w:sz="0" w:space="0" w:color="auto"/>
              </w:divBdr>
            </w:div>
            <w:div w:id="945380244">
              <w:marLeft w:val="0"/>
              <w:marRight w:val="0"/>
              <w:marTop w:val="0"/>
              <w:marBottom w:val="0"/>
              <w:divBdr>
                <w:top w:val="none" w:sz="0" w:space="0" w:color="auto"/>
                <w:left w:val="none" w:sz="0" w:space="0" w:color="auto"/>
                <w:bottom w:val="none" w:sz="0" w:space="0" w:color="auto"/>
                <w:right w:val="none" w:sz="0" w:space="0" w:color="auto"/>
              </w:divBdr>
            </w:div>
            <w:div w:id="1299066242">
              <w:marLeft w:val="0"/>
              <w:marRight w:val="0"/>
              <w:marTop w:val="0"/>
              <w:marBottom w:val="0"/>
              <w:divBdr>
                <w:top w:val="none" w:sz="0" w:space="0" w:color="auto"/>
                <w:left w:val="none" w:sz="0" w:space="0" w:color="auto"/>
                <w:bottom w:val="none" w:sz="0" w:space="0" w:color="auto"/>
                <w:right w:val="none" w:sz="0" w:space="0" w:color="auto"/>
              </w:divBdr>
            </w:div>
            <w:div w:id="2000305260">
              <w:marLeft w:val="0"/>
              <w:marRight w:val="0"/>
              <w:marTop w:val="0"/>
              <w:marBottom w:val="0"/>
              <w:divBdr>
                <w:top w:val="none" w:sz="0" w:space="0" w:color="auto"/>
                <w:left w:val="none" w:sz="0" w:space="0" w:color="auto"/>
                <w:bottom w:val="none" w:sz="0" w:space="0" w:color="auto"/>
                <w:right w:val="none" w:sz="0" w:space="0" w:color="auto"/>
              </w:divBdr>
            </w:div>
            <w:div w:id="415253942">
              <w:marLeft w:val="0"/>
              <w:marRight w:val="0"/>
              <w:marTop w:val="0"/>
              <w:marBottom w:val="0"/>
              <w:divBdr>
                <w:top w:val="none" w:sz="0" w:space="0" w:color="auto"/>
                <w:left w:val="none" w:sz="0" w:space="0" w:color="auto"/>
                <w:bottom w:val="none" w:sz="0" w:space="0" w:color="auto"/>
                <w:right w:val="none" w:sz="0" w:space="0" w:color="auto"/>
              </w:divBdr>
            </w:div>
            <w:div w:id="82802653">
              <w:marLeft w:val="0"/>
              <w:marRight w:val="0"/>
              <w:marTop w:val="0"/>
              <w:marBottom w:val="0"/>
              <w:divBdr>
                <w:top w:val="none" w:sz="0" w:space="0" w:color="auto"/>
                <w:left w:val="none" w:sz="0" w:space="0" w:color="auto"/>
                <w:bottom w:val="none" w:sz="0" w:space="0" w:color="auto"/>
                <w:right w:val="none" w:sz="0" w:space="0" w:color="auto"/>
              </w:divBdr>
            </w:div>
            <w:div w:id="191769977">
              <w:marLeft w:val="0"/>
              <w:marRight w:val="0"/>
              <w:marTop w:val="0"/>
              <w:marBottom w:val="0"/>
              <w:divBdr>
                <w:top w:val="none" w:sz="0" w:space="0" w:color="auto"/>
                <w:left w:val="none" w:sz="0" w:space="0" w:color="auto"/>
                <w:bottom w:val="none" w:sz="0" w:space="0" w:color="auto"/>
                <w:right w:val="none" w:sz="0" w:space="0" w:color="auto"/>
              </w:divBdr>
            </w:div>
            <w:div w:id="352071500">
              <w:marLeft w:val="0"/>
              <w:marRight w:val="0"/>
              <w:marTop w:val="0"/>
              <w:marBottom w:val="0"/>
              <w:divBdr>
                <w:top w:val="none" w:sz="0" w:space="0" w:color="auto"/>
                <w:left w:val="none" w:sz="0" w:space="0" w:color="auto"/>
                <w:bottom w:val="none" w:sz="0" w:space="0" w:color="auto"/>
                <w:right w:val="none" w:sz="0" w:space="0" w:color="auto"/>
              </w:divBdr>
            </w:div>
            <w:div w:id="217322919">
              <w:marLeft w:val="0"/>
              <w:marRight w:val="0"/>
              <w:marTop w:val="0"/>
              <w:marBottom w:val="0"/>
              <w:divBdr>
                <w:top w:val="none" w:sz="0" w:space="0" w:color="auto"/>
                <w:left w:val="none" w:sz="0" w:space="0" w:color="auto"/>
                <w:bottom w:val="none" w:sz="0" w:space="0" w:color="auto"/>
                <w:right w:val="none" w:sz="0" w:space="0" w:color="auto"/>
              </w:divBdr>
            </w:div>
            <w:div w:id="594288767">
              <w:marLeft w:val="0"/>
              <w:marRight w:val="0"/>
              <w:marTop w:val="0"/>
              <w:marBottom w:val="0"/>
              <w:divBdr>
                <w:top w:val="none" w:sz="0" w:space="0" w:color="auto"/>
                <w:left w:val="none" w:sz="0" w:space="0" w:color="auto"/>
                <w:bottom w:val="none" w:sz="0" w:space="0" w:color="auto"/>
                <w:right w:val="none" w:sz="0" w:space="0" w:color="auto"/>
              </w:divBdr>
            </w:div>
            <w:div w:id="1132406313">
              <w:marLeft w:val="0"/>
              <w:marRight w:val="0"/>
              <w:marTop w:val="0"/>
              <w:marBottom w:val="0"/>
              <w:divBdr>
                <w:top w:val="none" w:sz="0" w:space="0" w:color="auto"/>
                <w:left w:val="none" w:sz="0" w:space="0" w:color="auto"/>
                <w:bottom w:val="none" w:sz="0" w:space="0" w:color="auto"/>
                <w:right w:val="none" w:sz="0" w:space="0" w:color="auto"/>
              </w:divBdr>
            </w:div>
            <w:div w:id="334266121">
              <w:marLeft w:val="0"/>
              <w:marRight w:val="0"/>
              <w:marTop w:val="0"/>
              <w:marBottom w:val="0"/>
              <w:divBdr>
                <w:top w:val="none" w:sz="0" w:space="0" w:color="auto"/>
                <w:left w:val="none" w:sz="0" w:space="0" w:color="auto"/>
                <w:bottom w:val="none" w:sz="0" w:space="0" w:color="auto"/>
                <w:right w:val="none" w:sz="0" w:space="0" w:color="auto"/>
              </w:divBdr>
            </w:div>
            <w:div w:id="429274621">
              <w:marLeft w:val="0"/>
              <w:marRight w:val="0"/>
              <w:marTop w:val="0"/>
              <w:marBottom w:val="0"/>
              <w:divBdr>
                <w:top w:val="none" w:sz="0" w:space="0" w:color="auto"/>
                <w:left w:val="none" w:sz="0" w:space="0" w:color="auto"/>
                <w:bottom w:val="none" w:sz="0" w:space="0" w:color="auto"/>
                <w:right w:val="none" w:sz="0" w:space="0" w:color="auto"/>
              </w:divBdr>
            </w:div>
            <w:div w:id="1428309219">
              <w:marLeft w:val="0"/>
              <w:marRight w:val="0"/>
              <w:marTop w:val="0"/>
              <w:marBottom w:val="0"/>
              <w:divBdr>
                <w:top w:val="none" w:sz="0" w:space="0" w:color="auto"/>
                <w:left w:val="none" w:sz="0" w:space="0" w:color="auto"/>
                <w:bottom w:val="none" w:sz="0" w:space="0" w:color="auto"/>
                <w:right w:val="none" w:sz="0" w:space="0" w:color="auto"/>
              </w:divBdr>
            </w:div>
            <w:div w:id="1266424829">
              <w:marLeft w:val="0"/>
              <w:marRight w:val="0"/>
              <w:marTop w:val="0"/>
              <w:marBottom w:val="0"/>
              <w:divBdr>
                <w:top w:val="none" w:sz="0" w:space="0" w:color="auto"/>
                <w:left w:val="none" w:sz="0" w:space="0" w:color="auto"/>
                <w:bottom w:val="none" w:sz="0" w:space="0" w:color="auto"/>
                <w:right w:val="none" w:sz="0" w:space="0" w:color="auto"/>
              </w:divBdr>
            </w:div>
            <w:div w:id="1482309820">
              <w:marLeft w:val="0"/>
              <w:marRight w:val="0"/>
              <w:marTop w:val="0"/>
              <w:marBottom w:val="0"/>
              <w:divBdr>
                <w:top w:val="none" w:sz="0" w:space="0" w:color="auto"/>
                <w:left w:val="none" w:sz="0" w:space="0" w:color="auto"/>
                <w:bottom w:val="none" w:sz="0" w:space="0" w:color="auto"/>
                <w:right w:val="none" w:sz="0" w:space="0" w:color="auto"/>
              </w:divBdr>
            </w:div>
            <w:div w:id="132989516">
              <w:marLeft w:val="0"/>
              <w:marRight w:val="0"/>
              <w:marTop w:val="0"/>
              <w:marBottom w:val="0"/>
              <w:divBdr>
                <w:top w:val="none" w:sz="0" w:space="0" w:color="auto"/>
                <w:left w:val="none" w:sz="0" w:space="0" w:color="auto"/>
                <w:bottom w:val="none" w:sz="0" w:space="0" w:color="auto"/>
                <w:right w:val="none" w:sz="0" w:space="0" w:color="auto"/>
              </w:divBdr>
            </w:div>
            <w:div w:id="169100542">
              <w:marLeft w:val="0"/>
              <w:marRight w:val="0"/>
              <w:marTop w:val="0"/>
              <w:marBottom w:val="0"/>
              <w:divBdr>
                <w:top w:val="none" w:sz="0" w:space="0" w:color="auto"/>
                <w:left w:val="none" w:sz="0" w:space="0" w:color="auto"/>
                <w:bottom w:val="none" w:sz="0" w:space="0" w:color="auto"/>
                <w:right w:val="none" w:sz="0" w:space="0" w:color="auto"/>
              </w:divBdr>
            </w:div>
            <w:div w:id="1685742906">
              <w:marLeft w:val="0"/>
              <w:marRight w:val="0"/>
              <w:marTop w:val="0"/>
              <w:marBottom w:val="0"/>
              <w:divBdr>
                <w:top w:val="none" w:sz="0" w:space="0" w:color="auto"/>
                <w:left w:val="none" w:sz="0" w:space="0" w:color="auto"/>
                <w:bottom w:val="none" w:sz="0" w:space="0" w:color="auto"/>
                <w:right w:val="none" w:sz="0" w:space="0" w:color="auto"/>
              </w:divBdr>
            </w:div>
            <w:div w:id="1994215013">
              <w:marLeft w:val="0"/>
              <w:marRight w:val="0"/>
              <w:marTop w:val="0"/>
              <w:marBottom w:val="0"/>
              <w:divBdr>
                <w:top w:val="none" w:sz="0" w:space="0" w:color="auto"/>
                <w:left w:val="none" w:sz="0" w:space="0" w:color="auto"/>
                <w:bottom w:val="none" w:sz="0" w:space="0" w:color="auto"/>
                <w:right w:val="none" w:sz="0" w:space="0" w:color="auto"/>
              </w:divBdr>
            </w:div>
            <w:div w:id="205876384">
              <w:marLeft w:val="0"/>
              <w:marRight w:val="0"/>
              <w:marTop w:val="0"/>
              <w:marBottom w:val="0"/>
              <w:divBdr>
                <w:top w:val="none" w:sz="0" w:space="0" w:color="auto"/>
                <w:left w:val="none" w:sz="0" w:space="0" w:color="auto"/>
                <w:bottom w:val="none" w:sz="0" w:space="0" w:color="auto"/>
                <w:right w:val="none" w:sz="0" w:space="0" w:color="auto"/>
              </w:divBdr>
            </w:div>
            <w:div w:id="1567372883">
              <w:marLeft w:val="0"/>
              <w:marRight w:val="0"/>
              <w:marTop w:val="0"/>
              <w:marBottom w:val="0"/>
              <w:divBdr>
                <w:top w:val="none" w:sz="0" w:space="0" w:color="auto"/>
                <w:left w:val="none" w:sz="0" w:space="0" w:color="auto"/>
                <w:bottom w:val="none" w:sz="0" w:space="0" w:color="auto"/>
                <w:right w:val="none" w:sz="0" w:space="0" w:color="auto"/>
              </w:divBdr>
            </w:div>
            <w:div w:id="717898638">
              <w:marLeft w:val="0"/>
              <w:marRight w:val="0"/>
              <w:marTop w:val="0"/>
              <w:marBottom w:val="0"/>
              <w:divBdr>
                <w:top w:val="none" w:sz="0" w:space="0" w:color="auto"/>
                <w:left w:val="none" w:sz="0" w:space="0" w:color="auto"/>
                <w:bottom w:val="none" w:sz="0" w:space="0" w:color="auto"/>
                <w:right w:val="none" w:sz="0" w:space="0" w:color="auto"/>
              </w:divBdr>
            </w:div>
            <w:div w:id="1284580217">
              <w:marLeft w:val="0"/>
              <w:marRight w:val="0"/>
              <w:marTop w:val="0"/>
              <w:marBottom w:val="0"/>
              <w:divBdr>
                <w:top w:val="none" w:sz="0" w:space="0" w:color="auto"/>
                <w:left w:val="none" w:sz="0" w:space="0" w:color="auto"/>
                <w:bottom w:val="none" w:sz="0" w:space="0" w:color="auto"/>
                <w:right w:val="none" w:sz="0" w:space="0" w:color="auto"/>
              </w:divBdr>
            </w:div>
            <w:div w:id="1995445232">
              <w:marLeft w:val="0"/>
              <w:marRight w:val="0"/>
              <w:marTop w:val="0"/>
              <w:marBottom w:val="0"/>
              <w:divBdr>
                <w:top w:val="none" w:sz="0" w:space="0" w:color="auto"/>
                <w:left w:val="none" w:sz="0" w:space="0" w:color="auto"/>
                <w:bottom w:val="none" w:sz="0" w:space="0" w:color="auto"/>
                <w:right w:val="none" w:sz="0" w:space="0" w:color="auto"/>
              </w:divBdr>
            </w:div>
            <w:div w:id="2121023633">
              <w:marLeft w:val="0"/>
              <w:marRight w:val="0"/>
              <w:marTop w:val="0"/>
              <w:marBottom w:val="0"/>
              <w:divBdr>
                <w:top w:val="none" w:sz="0" w:space="0" w:color="auto"/>
                <w:left w:val="none" w:sz="0" w:space="0" w:color="auto"/>
                <w:bottom w:val="none" w:sz="0" w:space="0" w:color="auto"/>
                <w:right w:val="none" w:sz="0" w:space="0" w:color="auto"/>
              </w:divBdr>
            </w:div>
            <w:div w:id="554240842">
              <w:marLeft w:val="0"/>
              <w:marRight w:val="0"/>
              <w:marTop w:val="0"/>
              <w:marBottom w:val="0"/>
              <w:divBdr>
                <w:top w:val="none" w:sz="0" w:space="0" w:color="auto"/>
                <w:left w:val="none" w:sz="0" w:space="0" w:color="auto"/>
                <w:bottom w:val="none" w:sz="0" w:space="0" w:color="auto"/>
                <w:right w:val="none" w:sz="0" w:space="0" w:color="auto"/>
              </w:divBdr>
            </w:div>
            <w:div w:id="620259053">
              <w:marLeft w:val="0"/>
              <w:marRight w:val="0"/>
              <w:marTop w:val="0"/>
              <w:marBottom w:val="0"/>
              <w:divBdr>
                <w:top w:val="none" w:sz="0" w:space="0" w:color="auto"/>
                <w:left w:val="none" w:sz="0" w:space="0" w:color="auto"/>
                <w:bottom w:val="none" w:sz="0" w:space="0" w:color="auto"/>
                <w:right w:val="none" w:sz="0" w:space="0" w:color="auto"/>
              </w:divBdr>
            </w:div>
            <w:div w:id="1057627933">
              <w:marLeft w:val="0"/>
              <w:marRight w:val="0"/>
              <w:marTop w:val="0"/>
              <w:marBottom w:val="0"/>
              <w:divBdr>
                <w:top w:val="none" w:sz="0" w:space="0" w:color="auto"/>
                <w:left w:val="none" w:sz="0" w:space="0" w:color="auto"/>
                <w:bottom w:val="none" w:sz="0" w:space="0" w:color="auto"/>
                <w:right w:val="none" w:sz="0" w:space="0" w:color="auto"/>
              </w:divBdr>
            </w:div>
            <w:div w:id="626393192">
              <w:marLeft w:val="0"/>
              <w:marRight w:val="0"/>
              <w:marTop w:val="0"/>
              <w:marBottom w:val="0"/>
              <w:divBdr>
                <w:top w:val="none" w:sz="0" w:space="0" w:color="auto"/>
                <w:left w:val="none" w:sz="0" w:space="0" w:color="auto"/>
                <w:bottom w:val="none" w:sz="0" w:space="0" w:color="auto"/>
                <w:right w:val="none" w:sz="0" w:space="0" w:color="auto"/>
              </w:divBdr>
            </w:div>
            <w:div w:id="232545849">
              <w:marLeft w:val="0"/>
              <w:marRight w:val="0"/>
              <w:marTop w:val="0"/>
              <w:marBottom w:val="0"/>
              <w:divBdr>
                <w:top w:val="none" w:sz="0" w:space="0" w:color="auto"/>
                <w:left w:val="none" w:sz="0" w:space="0" w:color="auto"/>
                <w:bottom w:val="none" w:sz="0" w:space="0" w:color="auto"/>
                <w:right w:val="none" w:sz="0" w:space="0" w:color="auto"/>
              </w:divBdr>
            </w:div>
            <w:div w:id="1674991611">
              <w:marLeft w:val="0"/>
              <w:marRight w:val="0"/>
              <w:marTop w:val="0"/>
              <w:marBottom w:val="0"/>
              <w:divBdr>
                <w:top w:val="none" w:sz="0" w:space="0" w:color="auto"/>
                <w:left w:val="none" w:sz="0" w:space="0" w:color="auto"/>
                <w:bottom w:val="none" w:sz="0" w:space="0" w:color="auto"/>
                <w:right w:val="none" w:sz="0" w:space="0" w:color="auto"/>
              </w:divBdr>
            </w:div>
            <w:div w:id="1564442548">
              <w:marLeft w:val="0"/>
              <w:marRight w:val="0"/>
              <w:marTop w:val="0"/>
              <w:marBottom w:val="0"/>
              <w:divBdr>
                <w:top w:val="none" w:sz="0" w:space="0" w:color="auto"/>
                <w:left w:val="none" w:sz="0" w:space="0" w:color="auto"/>
                <w:bottom w:val="none" w:sz="0" w:space="0" w:color="auto"/>
                <w:right w:val="none" w:sz="0" w:space="0" w:color="auto"/>
              </w:divBdr>
            </w:div>
            <w:div w:id="1469276845">
              <w:marLeft w:val="0"/>
              <w:marRight w:val="0"/>
              <w:marTop w:val="0"/>
              <w:marBottom w:val="0"/>
              <w:divBdr>
                <w:top w:val="none" w:sz="0" w:space="0" w:color="auto"/>
                <w:left w:val="none" w:sz="0" w:space="0" w:color="auto"/>
                <w:bottom w:val="none" w:sz="0" w:space="0" w:color="auto"/>
                <w:right w:val="none" w:sz="0" w:space="0" w:color="auto"/>
              </w:divBdr>
            </w:div>
            <w:div w:id="907349129">
              <w:marLeft w:val="0"/>
              <w:marRight w:val="0"/>
              <w:marTop w:val="0"/>
              <w:marBottom w:val="0"/>
              <w:divBdr>
                <w:top w:val="none" w:sz="0" w:space="0" w:color="auto"/>
                <w:left w:val="none" w:sz="0" w:space="0" w:color="auto"/>
                <w:bottom w:val="none" w:sz="0" w:space="0" w:color="auto"/>
                <w:right w:val="none" w:sz="0" w:space="0" w:color="auto"/>
              </w:divBdr>
            </w:div>
            <w:div w:id="1778212199">
              <w:marLeft w:val="0"/>
              <w:marRight w:val="0"/>
              <w:marTop w:val="0"/>
              <w:marBottom w:val="0"/>
              <w:divBdr>
                <w:top w:val="none" w:sz="0" w:space="0" w:color="auto"/>
                <w:left w:val="none" w:sz="0" w:space="0" w:color="auto"/>
                <w:bottom w:val="none" w:sz="0" w:space="0" w:color="auto"/>
                <w:right w:val="none" w:sz="0" w:space="0" w:color="auto"/>
              </w:divBdr>
            </w:div>
            <w:div w:id="1340158361">
              <w:marLeft w:val="0"/>
              <w:marRight w:val="0"/>
              <w:marTop w:val="0"/>
              <w:marBottom w:val="0"/>
              <w:divBdr>
                <w:top w:val="none" w:sz="0" w:space="0" w:color="auto"/>
                <w:left w:val="none" w:sz="0" w:space="0" w:color="auto"/>
                <w:bottom w:val="none" w:sz="0" w:space="0" w:color="auto"/>
                <w:right w:val="none" w:sz="0" w:space="0" w:color="auto"/>
              </w:divBdr>
            </w:div>
            <w:div w:id="1086925448">
              <w:marLeft w:val="0"/>
              <w:marRight w:val="0"/>
              <w:marTop w:val="0"/>
              <w:marBottom w:val="0"/>
              <w:divBdr>
                <w:top w:val="none" w:sz="0" w:space="0" w:color="auto"/>
                <w:left w:val="none" w:sz="0" w:space="0" w:color="auto"/>
                <w:bottom w:val="none" w:sz="0" w:space="0" w:color="auto"/>
                <w:right w:val="none" w:sz="0" w:space="0" w:color="auto"/>
              </w:divBdr>
            </w:div>
            <w:div w:id="690448011">
              <w:marLeft w:val="0"/>
              <w:marRight w:val="0"/>
              <w:marTop w:val="0"/>
              <w:marBottom w:val="0"/>
              <w:divBdr>
                <w:top w:val="none" w:sz="0" w:space="0" w:color="auto"/>
                <w:left w:val="none" w:sz="0" w:space="0" w:color="auto"/>
                <w:bottom w:val="none" w:sz="0" w:space="0" w:color="auto"/>
                <w:right w:val="none" w:sz="0" w:space="0" w:color="auto"/>
              </w:divBdr>
            </w:div>
            <w:div w:id="391195606">
              <w:marLeft w:val="0"/>
              <w:marRight w:val="0"/>
              <w:marTop w:val="0"/>
              <w:marBottom w:val="0"/>
              <w:divBdr>
                <w:top w:val="none" w:sz="0" w:space="0" w:color="auto"/>
                <w:left w:val="none" w:sz="0" w:space="0" w:color="auto"/>
                <w:bottom w:val="none" w:sz="0" w:space="0" w:color="auto"/>
                <w:right w:val="none" w:sz="0" w:space="0" w:color="auto"/>
              </w:divBdr>
            </w:div>
            <w:div w:id="1445805189">
              <w:marLeft w:val="0"/>
              <w:marRight w:val="0"/>
              <w:marTop w:val="0"/>
              <w:marBottom w:val="0"/>
              <w:divBdr>
                <w:top w:val="none" w:sz="0" w:space="0" w:color="auto"/>
                <w:left w:val="none" w:sz="0" w:space="0" w:color="auto"/>
                <w:bottom w:val="none" w:sz="0" w:space="0" w:color="auto"/>
                <w:right w:val="none" w:sz="0" w:space="0" w:color="auto"/>
              </w:divBdr>
            </w:div>
            <w:div w:id="1349915019">
              <w:marLeft w:val="0"/>
              <w:marRight w:val="0"/>
              <w:marTop w:val="0"/>
              <w:marBottom w:val="0"/>
              <w:divBdr>
                <w:top w:val="none" w:sz="0" w:space="0" w:color="auto"/>
                <w:left w:val="none" w:sz="0" w:space="0" w:color="auto"/>
                <w:bottom w:val="none" w:sz="0" w:space="0" w:color="auto"/>
                <w:right w:val="none" w:sz="0" w:space="0" w:color="auto"/>
              </w:divBdr>
            </w:div>
            <w:div w:id="51269236">
              <w:marLeft w:val="0"/>
              <w:marRight w:val="0"/>
              <w:marTop w:val="0"/>
              <w:marBottom w:val="0"/>
              <w:divBdr>
                <w:top w:val="none" w:sz="0" w:space="0" w:color="auto"/>
                <w:left w:val="none" w:sz="0" w:space="0" w:color="auto"/>
                <w:bottom w:val="none" w:sz="0" w:space="0" w:color="auto"/>
                <w:right w:val="none" w:sz="0" w:space="0" w:color="auto"/>
              </w:divBdr>
            </w:div>
            <w:div w:id="1674995376">
              <w:marLeft w:val="0"/>
              <w:marRight w:val="0"/>
              <w:marTop w:val="0"/>
              <w:marBottom w:val="0"/>
              <w:divBdr>
                <w:top w:val="none" w:sz="0" w:space="0" w:color="auto"/>
                <w:left w:val="none" w:sz="0" w:space="0" w:color="auto"/>
                <w:bottom w:val="none" w:sz="0" w:space="0" w:color="auto"/>
                <w:right w:val="none" w:sz="0" w:space="0" w:color="auto"/>
              </w:divBdr>
            </w:div>
            <w:div w:id="216474625">
              <w:marLeft w:val="0"/>
              <w:marRight w:val="0"/>
              <w:marTop w:val="0"/>
              <w:marBottom w:val="0"/>
              <w:divBdr>
                <w:top w:val="none" w:sz="0" w:space="0" w:color="auto"/>
                <w:left w:val="none" w:sz="0" w:space="0" w:color="auto"/>
                <w:bottom w:val="none" w:sz="0" w:space="0" w:color="auto"/>
                <w:right w:val="none" w:sz="0" w:space="0" w:color="auto"/>
              </w:divBdr>
            </w:div>
            <w:div w:id="1586840564">
              <w:marLeft w:val="0"/>
              <w:marRight w:val="0"/>
              <w:marTop w:val="0"/>
              <w:marBottom w:val="0"/>
              <w:divBdr>
                <w:top w:val="none" w:sz="0" w:space="0" w:color="auto"/>
                <w:left w:val="none" w:sz="0" w:space="0" w:color="auto"/>
                <w:bottom w:val="none" w:sz="0" w:space="0" w:color="auto"/>
                <w:right w:val="none" w:sz="0" w:space="0" w:color="auto"/>
              </w:divBdr>
            </w:div>
            <w:div w:id="107894850">
              <w:marLeft w:val="0"/>
              <w:marRight w:val="0"/>
              <w:marTop w:val="0"/>
              <w:marBottom w:val="0"/>
              <w:divBdr>
                <w:top w:val="none" w:sz="0" w:space="0" w:color="auto"/>
                <w:left w:val="none" w:sz="0" w:space="0" w:color="auto"/>
                <w:bottom w:val="none" w:sz="0" w:space="0" w:color="auto"/>
                <w:right w:val="none" w:sz="0" w:space="0" w:color="auto"/>
              </w:divBdr>
            </w:div>
            <w:div w:id="2138134646">
              <w:marLeft w:val="0"/>
              <w:marRight w:val="0"/>
              <w:marTop w:val="0"/>
              <w:marBottom w:val="0"/>
              <w:divBdr>
                <w:top w:val="none" w:sz="0" w:space="0" w:color="auto"/>
                <w:left w:val="none" w:sz="0" w:space="0" w:color="auto"/>
                <w:bottom w:val="none" w:sz="0" w:space="0" w:color="auto"/>
                <w:right w:val="none" w:sz="0" w:space="0" w:color="auto"/>
              </w:divBdr>
            </w:div>
            <w:div w:id="1021051440">
              <w:marLeft w:val="0"/>
              <w:marRight w:val="0"/>
              <w:marTop w:val="0"/>
              <w:marBottom w:val="0"/>
              <w:divBdr>
                <w:top w:val="none" w:sz="0" w:space="0" w:color="auto"/>
                <w:left w:val="none" w:sz="0" w:space="0" w:color="auto"/>
                <w:bottom w:val="none" w:sz="0" w:space="0" w:color="auto"/>
                <w:right w:val="none" w:sz="0" w:space="0" w:color="auto"/>
              </w:divBdr>
            </w:div>
            <w:div w:id="2058355583">
              <w:marLeft w:val="0"/>
              <w:marRight w:val="0"/>
              <w:marTop w:val="0"/>
              <w:marBottom w:val="0"/>
              <w:divBdr>
                <w:top w:val="none" w:sz="0" w:space="0" w:color="auto"/>
                <w:left w:val="none" w:sz="0" w:space="0" w:color="auto"/>
                <w:bottom w:val="none" w:sz="0" w:space="0" w:color="auto"/>
                <w:right w:val="none" w:sz="0" w:space="0" w:color="auto"/>
              </w:divBdr>
            </w:div>
            <w:div w:id="746073045">
              <w:marLeft w:val="0"/>
              <w:marRight w:val="0"/>
              <w:marTop w:val="0"/>
              <w:marBottom w:val="0"/>
              <w:divBdr>
                <w:top w:val="none" w:sz="0" w:space="0" w:color="auto"/>
                <w:left w:val="none" w:sz="0" w:space="0" w:color="auto"/>
                <w:bottom w:val="none" w:sz="0" w:space="0" w:color="auto"/>
                <w:right w:val="none" w:sz="0" w:space="0" w:color="auto"/>
              </w:divBdr>
            </w:div>
            <w:div w:id="418915993">
              <w:marLeft w:val="0"/>
              <w:marRight w:val="0"/>
              <w:marTop w:val="0"/>
              <w:marBottom w:val="0"/>
              <w:divBdr>
                <w:top w:val="none" w:sz="0" w:space="0" w:color="auto"/>
                <w:left w:val="none" w:sz="0" w:space="0" w:color="auto"/>
                <w:bottom w:val="none" w:sz="0" w:space="0" w:color="auto"/>
                <w:right w:val="none" w:sz="0" w:space="0" w:color="auto"/>
              </w:divBdr>
            </w:div>
            <w:div w:id="1403796648">
              <w:marLeft w:val="0"/>
              <w:marRight w:val="0"/>
              <w:marTop w:val="0"/>
              <w:marBottom w:val="0"/>
              <w:divBdr>
                <w:top w:val="none" w:sz="0" w:space="0" w:color="auto"/>
                <w:left w:val="none" w:sz="0" w:space="0" w:color="auto"/>
                <w:bottom w:val="none" w:sz="0" w:space="0" w:color="auto"/>
                <w:right w:val="none" w:sz="0" w:space="0" w:color="auto"/>
              </w:divBdr>
            </w:div>
            <w:div w:id="61687307">
              <w:marLeft w:val="0"/>
              <w:marRight w:val="0"/>
              <w:marTop w:val="0"/>
              <w:marBottom w:val="0"/>
              <w:divBdr>
                <w:top w:val="none" w:sz="0" w:space="0" w:color="auto"/>
                <w:left w:val="none" w:sz="0" w:space="0" w:color="auto"/>
                <w:bottom w:val="none" w:sz="0" w:space="0" w:color="auto"/>
                <w:right w:val="none" w:sz="0" w:space="0" w:color="auto"/>
              </w:divBdr>
            </w:div>
            <w:div w:id="649023312">
              <w:marLeft w:val="0"/>
              <w:marRight w:val="0"/>
              <w:marTop w:val="0"/>
              <w:marBottom w:val="0"/>
              <w:divBdr>
                <w:top w:val="none" w:sz="0" w:space="0" w:color="auto"/>
                <w:left w:val="none" w:sz="0" w:space="0" w:color="auto"/>
                <w:bottom w:val="none" w:sz="0" w:space="0" w:color="auto"/>
                <w:right w:val="none" w:sz="0" w:space="0" w:color="auto"/>
              </w:divBdr>
            </w:div>
            <w:div w:id="1555047131">
              <w:marLeft w:val="0"/>
              <w:marRight w:val="0"/>
              <w:marTop w:val="0"/>
              <w:marBottom w:val="0"/>
              <w:divBdr>
                <w:top w:val="none" w:sz="0" w:space="0" w:color="auto"/>
                <w:left w:val="none" w:sz="0" w:space="0" w:color="auto"/>
                <w:bottom w:val="none" w:sz="0" w:space="0" w:color="auto"/>
                <w:right w:val="none" w:sz="0" w:space="0" w:color="auto"/>
              </w:divBdr>
            </w:div>
            <w:div w:id="1130825958">
              <w:marLeft w:val="0"/>
              <w:marRight w:val="0"/>
              <w:marTop w:val="0"/>
              <w:marBottom w:val="0"/>
              <w:divBdr>
                <w:top w:val="none" w:sz="0" w:space="0" w:color="auto"/>
                <w:left w:val="none" w:sz="0" w:space="0" w:color="auto"/>
                <w:bottom w:val="none" w:sz="0" w:space="0" w:color="auto"/>
                <w:right w:val="none" w:sz="0" w:space="0" w:color="auto"/>
              </w:divBdr>
            </w:div>
            <w:div w:id="1980377216">
              <w:marLeft w:val="0"/>
              <w:marRight w:val="0"/>
              <w:marTop w:val="0"/>
              <w:marBottom w:val="0"/>
              <w:divBdr>
                <w:top w:val="none" w:sz="0" w:space="0" w:color="auto"/>
                <w:left w:val="none" w:sz="0" w:space="0" w:color="auto"/>
                <w:bottom w:val="none" w:sz="0" w:space="0" w:color="auto"/>
                <w:right w:val="none" w:sz="0" w:space="0" w:color="auto"/>
              </w:divBdr>
            </w:div>
            <w:div w:id="1303851148">
              <w:marLeft w:val="0"/>
              <w:marRight w:val="0"/>
              <w:marTop w:val="0"/>
              <w:marBottom w:val="0"/>
              <w:divBdr>
                <w:top w:val="none" w:sz="0" w:space="0" w:color="auto"/>
                <w:left w:val="none" w:sz="0" w:space="0" w:color="auto"/>
                <w:bottom w:val="none" w:sz="0" w:space="0" w:color="auto"/>
                <w:right w:val="none" w:sz="0" w:space="0" w:color="auto"/>
              </w:divBdr>
            </w:div>
            <w:div w:id="21974823">
              <w:marLeft w:val="0"/>
              <w:marRight w:val="0"/>
              <w:marTop w:val="0"/>
              <w:marBottom w:val="0"/>
              <w:divBdr>
                <w:top w:val="none" w:sz="0" w:space="0" w:color="auto"/>
                <w:left w:val="none" w:sz="0" w:space="0" w:color="auto"/>
                <w:bottom w:val="none" w:sz="0" w:space="0" w:color="auto"/>
                <w:right w:val="none" w:sz="0" w:space="0" w:color="auto"/>
              </w:divBdr>
            </w:div>
            <w:div w:id="684477429">
              <w:marLeft w:val="0"/>
              <w:marRight w:val="0"/>
              <w:marTop w:val="0"/>
              <w:marBottom w:val="0"/>
              <w:divBdr>
                <w:top w:val="none" w:sz="0" w:space="0" w:color="auto"/>
                <w:left w:val="none" w:sz="0" w:space="0" w:color="auto"/>
                <w:bottom w:val="none" w:sz="0" w:space="0" w:color="auto"/>
                <w:right w:val="none" w:sz="0" w:space="0" w:color="auto"/>
              </w:divBdr>
            </w:div>
            <w:div w:id="591856791">
              <w:marLeft w:val="0"/>
              <w:marRight w:val="0"/>
              <w:marTop w:val="0"/>
              <w:marBottom w:val="0"/>
              <w:divBdr>
                <w:top w:val="none" w:sz="0" w:space="0" w:color="auto"/>
                <w:left w:val="none" w:sz="0" w:space="0" w:color="auto"/>
                <w:bottom w:val="none" w:sz="0" w:space="0" w:color="auto"/>
                <w:right w:val="none" w:sz="0" w:space="0" w:color="auto"/>
              </w:divBdr>
            </w:div>
            <w:div w:id="357314577">
              <w:marLeft w:val="0"/>
              <w:marRight w:val="0"/>
              <w:marTop w:val="0"/>
              <w:marBottom w:val="0"/>
              <w:divBdr>
                <w:top w:val="none" w:sz="0" w:space="0" w:color="auto"/>
                <w:left w:val="none" w:sz="0" w:space="0" w:color="auto"/>
                <w:bottom w:val="none" w:sz="0" w:space="0" w:color="auto"/>
                <w:right w:val="none" w:sz="0" w:space="0" w:color="auto"/>
              </w:divBdr>
            </w:div>
            <w:div w:id="537551468">
              <w:marLeft w:val="0"/>
              <w:marRight w:val="0"/>
              <w:marTop w:val="0"/>
              <w:marBottom w:val="0"/>
              <w:divBdr>
                <w:top w:val="none" w:sz="0" w:space="0" w:color="auto"/>
                <w:left w:val="none" w:sz="0" w:space="0" w:color="auto"/>
                <w:bottom w:val="none" w:sz="0" w:space="0" w:color="auto"/>
                <w:right w:val="none" w:sz="0" w:space="0" w:color="auto"/>
              </w:divBdr>
            </w:div>
            <w:div w:id="2071464325">
              <w:marLeft w:val="0"/>
              <w:marRight w:val="0"/>
              <w:marTop w:val="0"/>
              <w:marBottom w:val="0"/>
              <w:divBdr>
                <w:top w:val="none" w:sz="0" w:space="0" w:color="auto"/>
                <w:left w:val="none" w:sz="0" w:space="0" w:color="auto"/>
                <w:bottom w:val="none" w:sz="0" w:space="0" w:color="auto"/>
                <w:right w:val="none" w:sz="0" w:space="0" w:color="auto"/>
              </w:divBdr>
            </w:div>
            <w:div w:id="769007606">
              <w:marLeft w:val="0"/>
              <w:marRight w:val="0"/>
              <w:marTop w:val="0"/>
              <w:marBottom w:val="0"/>
              <w:divBdr>
                <w:top w:val="none" w:sz="0" w:space="0" w:color="auto"/>
                <w:left w:val="none" w:sz="0" w:space="0" w:color="auto"/>
                <w:bottom w:val="none" w:sz="0" w:space="0" w:color="auto"/>
                <w:right w:val="none" w:sz="0" w:space="0" w:color="auto"/>
              </w:divBdr>
            </w:div>
            <w:div w:id="690912354">
              <w:marLeft w:val="0"/>
              <w:marRight w:val="0"/>
              <w:marTop w:val="0"/>
              <w:marBottom w:val="0"/>
              <w:divBdr>
                <w:top w:val="none" w:sz="0" w:space="0" w:color="auto"/>
                <w:left w:val="none" w:sz="0" w:space="0" w:color="auto"/>
                <w:bottom w:val="none" w:sz="0" w:space="0" w:color="auto"/>
                <w:right w:val="none" w:sz="0" w:space="0" w:color="auto"/>
              </w:divBdr>
            </w:div>
            <w:div w:id="1435900591">
              <w:marLeft w:val="0"/>
              <w:marRight w:val="0"/>
              <w:marTop w:val="0"/>
              <w:marBottom w:val="0"/>
              <w:divBdr>
                <w:top w:val="none" w:sz="0" w:space="0" w:color="auto"/>
                <w:left w:val="none" w:sz="0" w:space="0" w:color="auto"/>
                <w:bottom w:val="none" w:sz="0" w:space="0" w:color="auto"/>
                <w:right w:val="none" w:sz="0" w:space="0" w:color="auto"/>
              </w:divBdr>
            </w:div>
            <w:div w:id="981427489">
              <w:marLeft w:val="0"/>
              <w:marRight w:val="0"/>
              <w:marTop w:val="0"/>
              <w:marBottom w:val="0"/>
              <w:divBdr>
                <w:top w:val="none" w:sz="0" w:space="0" w:color="auto"/>
                <w:left w:val="none" w:sz="0" w:space="0" w:color="auto"/>
                <w:bottom w:val="none" w:sz="0" w:space="0" w:color="auto"/>
                <w:right w:val="none" w:sz="0" w:space="0" w:color="auto"/>
              </w:divBdr>
            </w:div>
            <w:div w:id="1231573274">
              <w:marLeft w:val="0"/>
              <w:marRight w:val="0"/>
              <w:marTop w:val="0"/>
              <w:marBottom w:val="0"/>
              <w:divBdr>
                <w:top w:val="none" w:sz="0" w:space="0" w:color="auto"/>
                <w:left w:val="none" w:sz="0" w:space="0" w:color="auto"/>
                <w:bottom w:val="none" w:sz="0" w:space="0" w:color="auto"/>
                <w:right w:val="none" w:sz="0" w:space="0" w:color="auto"/>
              </w:divBdr>
            </w:div>
            <w:div w:id="1910730581">
              <w:marLeft w:val="0"/>
              <w:marRight w:val="0"/>
              <w:marTop w:val="0"/>
              <w:marBottom w:val="0"/>
              <w:divBdr>
                <w:top w:val="none" w:sz="0" w:space="0" w:color="auto"/>
                <w:left w:val="none" w:sz="0" w:space="0" w:color="auto"/>
                <w:bottom w:val="none" w:sz="0" w:space="0" w:color="auto"/>
                <w:right w:val="none" w:sz="0" w:space="0" w:color="auto"/>
              </w:divBdr>
            </w:div>
            <w:div w:id="1179008862">
              <w:marLeft w:val="0"/>
              <w:marRight w:val="0"/>
              <w:marTop w:val="0"/>
              <w:marBottom w:val="0"/>
              <w:divBdr>
                <w:top w:val="none" w:sz="0" w:space="0" w:color="auto"/>
                <w:left w:val="none" w:sz="0" w:space="0" w:color="auto"/>
                <w:bottom w:val="none" w:sz="0" w:space="0" w:color="auto"/>
                <w:right w:val="none" w:sz="0" w:space="0" w:color="auto"/>
              </w:divBdr>
            </w:div>
            <w:div w:id="233705661">
              <w:marLeft w:val="0"/>
              <w:marRight w:val="0"/>
              <w:marTop w:val="0"/>
              <w:marBottom w:val="0"/>
              <w:divBdr>
                <w:top w:val="none" w:sz="0" w:space="0" w:color="auto"/>
                <w:left w:val="none" w:sz="0" w:space="0" w:color="auto"/>
                <w:bottom w:val="none" w:sz="0" w:space="0" w:color="auto"/>
                <w:right w:val="none" w:sz="0" w:space="0" w:color="auto"/>
              </w:divBdr>
            </w:div>
            <w:div w:id="964702395">
              <w:marLeft w:val="0"/>
              <w:marRight w:val="0"/>
              <w:marTop w:val="0"/>
              <w:marBottom w:val="0"/>
              <w:divBdr>
                <w:top w:val="none" w:sz="0" w:space="0" w:color="auto"/>
                <w:left w:val="none" w:sz="0" w:space="0" w:color="auto"/>
                <w:bottom w:val="none" w:sz="0" w:space="0" w:color="auto"/>
                <w:right w:val="none" w:sz="0" w:space="0" w:color="auto"/>
              </w:divBdr>
            </w:div>
            <w:div w:id="29578206">
              <w:marLeft w:val="0"/>
              <w:marRight w:val="0"/>
              <w:marTop w:val="0"/>
              <w:marBottom w:val="0"/>
              <w:divBdr>
                <w:top w:val="none" w:sz="0" w:space="0" w:color="auto"/>
                <w:left w:val="none" w:sz="0" w:space="0" w:color="auto"/>
                <w:bottom w:val="none" w:sz="0" w:space="0" w:color="auto"/>
                <w:right w:val="none" w:sz="0" w:space="0" w:color="auto"/>
              </w:divBdr>
            </w:div>
            <w:div w:id="510067469">
              <w:marLeft w:val="0"/>
              <w:marRight w:val="0"/>
              <w:marTop w:val="0"/>
              <w:marBottom w:val="0"/>
              <w:divBdr>
                <w:top w:val="none" w:sz="0" w:space="0" w:color="auto"/>
                <w:left w:val="none" w:sz="0" w:space="0" w:color="auto"/>
                <w:bottom w:val="none" w:sz="0" w:space="0" w:color="auto"/>
                <w:right w:val="none" w:sz="0" w:space="0" w:color="auto"/>
              </w:divBdr>
            </w:div>
            <w:div w:id="393086537">
              <w:marLeft w:val="0"/>
              <w:marRight w:val="0"/>
              <w:marTop w:val="0"/>
              <w:marBottom w:val="0"/>
              <w:divBdr>
                <w:top w:val="none" w:sz="0" w:space="0" w:color="auto"/>
                <w:left w:val="none" w:sz="0" w:space="0" w:color="auto"/>
                <w:bottom w:val="none" w:sz="0" w:space="0" w:color="auto"/>
                <w:right w:val="none" w:sz="0" w:space="0" w:color="auto"/>
              </w:divBdr>
            </w:div>
            <w:div w:id="773285638">
              <w:marLeft w:val="0"/>
              <w:marRight w:val="0"/>
              <w:marTop w:val="0"/>
              <w:marBottom w:val="0"/>
              <w:divBdr>
                <w:top w:val="none" w:sz="0" w:space="0" w:color="auto"/>
                <w:left w:val="none" w:sz="0" w:space="0" w:color="auto"/>
                <w:bottom w:val="none" w:sz="0" w:space="0" w:color="auto"/>
                <w:right w:val="none" w:sz="0" w:space="0" w:color="auto"/>
              </w:divBdr>
            </w:div>
            <w:div w:id="1870873354">
              <w:marLeft w:val="0"/>
              <w:marRight w:val="0"/>
              <w:marTop w:val="0"/>
              <w:marBottom w:val="0"/>
              <w:divBdr>
                <w:top w:val="none" w:sz="0" w:space="0" w:color="auto"/>
                <w:left w:val="none" w:sz="0" w:space="0" w:color="auto"/>
                <w:bottom w:val="none" w:sz="0" w:space="0" w:color="auto"/>
                <w:right w:val="none" w:sz="0" w:space="0" w:color="auto"/>
              </w:divBdr>
            </w:div>
            <w:div w:id="1642997252">
              <w:marLeft w:val="0"/>
              <w:marRight w:val="0"/>
              <w:marTop w:val="0"/>
              <w:marBottom w:val="0"/>
              <w:divBdr>
                <w:top w:val="none" w:sz="0" w:space="0" w:color="auto"/>
                <w:left w:val="none" w:sz="0" w:space="0" w:color="auto"/>
                <w:bottom w:val="none" w:sz="0" w:space="0" w:color="auto"/>
                <w:right w:val="none" w:sz="0" w:space="0" w:color="auto"/>
              </w:divBdr>
            </w:div>
            <w:div w:id="1999311249">
              <w:marLeft w:val="0"/>
              <w:marRight w:val="0"/>
              <w:marTop w:val="0"/>
              <w:marBottom w:val="0"/>
              <w:divBdr>
                <w:top w:val="none" w:sz="0" w:space="0" w:color="auto"/>
                <w:left w:val="none" w:sz="0" w:space="0" w:color="auto"/>
                <w:bottom w:val="none" w:sz="0" w:space="0" w:color="auto"/>
                <w:right w:val="none" w:sz="0" w:space="0" w:color="auto"/>
              </w:divBdr>
            </w:div>
            <w:div w:id="1952936142">
              <w:marLeft w:val="0"/>
              <w:marRight w:val="0"/>
              <w:marTop w:val="0"/>
              <w:marBottom w:val="0"/>
              <w:divBdr>
                <w:top w:val="none" w:sz="0" w:space="0" w:color="auto"/>
                <w:left w:val="none" w:sz="0" w:space="0" w:color="auto"/>
                <w:bottom w:val="none" w:sz="0" w:space="0" w:color="auto"/>
                <w:right w:val="none" w:sz="0" w:space="0" w:color="auto"/>
              </w:divBdr>
            </w:div>
            <w:div w:id="1251737798">
              <w:marLeft w:val="0"/>
              <w:marRight w:val="0"/>
              <w:marTop w:val="0"/>
              <w:marBottom w:val="0"/>
              <w:divBdr>
                <w:top w:val="none" w:sz="0" w:space="0" w:color="auto"/>
                <w:left w:val="none" w:sz="0" w:space="0" w:color="auto"/>
                <w:bottom w:val="none" w:sz="0" w:space="0" w:color="auto"/>
                <w:right w:val="none" w:sz="0" w:space="0" w:color="auto"/>
              </w:divBdr>
            </w:div>
            <w:div w:id="1109357288">
              <w:marLeft w:val="0"/>
              <w:marRight w:val="0"/>
              <w:marTop w:val="0"/>
              <w:marBottom w:val="0"/>
              <w:divBdr>
                <w:top w:val="none" w:sz="0" w:space="0" w:color="auto"/>
                <w:left w:val="none" w:sz="0" w:space="0" w:color="auto"/>
                <w:bottom w:val="none" w:sz="0" w:space="0" w:color="auto"/>
                <w:right w:val="none" w:sz="0" w:space="0" w:color="auto"/>
              </w:divBdr>
            </w:div>
            <w:div w:id="1764229614">
              <w:marLeft w:val="0"/>
              <w:marRight w:val="0"/>
              <w:marTop w:val="0"/>
              <w:marBottom w:val="0"/>
              <w:divBdr>
                <w:top w:val="none" w:sz="0" w:space="0" w:color="auto"/>
                <w:left w:val="none" w:sz="0" w:space="0" w:color="auto"/>
                <w:bottom w:val="none" w:sz="0" w:space="0" w:color="auto"/>
                <w:right w:val="none" w:sz="0" w:space="0" w:color="auto"/>
              </w:divBdr>
            </w:div>
            <w:div w:id="31544337">
              <w:marLeft w:val="0"/>
              <w:marRight w:val="0"/>
              <w:marTop w:val="0"/>
              <w:marBottom w:val="0"/>
              <w:divBdr>
                <w:top w:val="none" w:sz="0" w:space="0" w:color="auto"/>
                <w:left w:val="none" w:sz="0" w:space="0" w:color="auto"/>
                <w:bottom w:val="none" w:sz="0" w:space="0" w:color="auto"/>
                <w:right w:val="none" w:sz="0" w:space="0" w:color="auto"/>
              </w:divBdr>
            </w:div>
            <w:div w:id="931477357">
              <w:marLeft w:val="0"/>
              <w:marRight w:val="0"/>
              <w:marTop w:val="0"/>
              <w:marBottom w:val="0"/>
              <w:divBdr>
                <w:top w:val="none" w:sz="0" w:space="0" w:color="auto"/>
                <w:left w:val="none" w:sz="0" w:space="0" w:color="auto"/>
                <w:bottom w:val="none" w:sz="0" w:space="0" w:color="auto"/>
                <w:right w:val="none" w:sz="0" w:space="0" w:color="auto"/>
              </w:divBdr>
            </w:div>
            <w:div w:id="1921013707">
              <w:marLeft w:val="0"/>
              <w:marRight w:val="0"/>
              <w:marTop w:val="0"/>
              <w:marBottom w:val="0"/>
              <w:divBdr>
                <w:top w:val="none" w:sz="0" w:space="0" w:color="auto"/>
                <w:left w:val="none" w:sz="0" w:space="0" w:color="auto"/>
                <w:bottom w:val="none" w:sz="0" w:space="0" w:color="auto"/>
                <w:right w:val="none" w:sz="0" w:space="0" w:color="auto"/>
              </w:divBdr>
            </w:div>
            <w:div w:id="461776009">
              <w:marLeft w:val="0"/>
              <w:marRight w:val="0"/>
              <w:marTop w:val="0"/>
              <w:marBottom w:val="0"/>
              <w:divBdr>
                <w:top w:val="none" w:sz="0" w:space="0" w:color="auto"/>
                <w:left w:val="none" w:sz="0" w:space="0" w:color="auto"/>
                <w:bottom w:val="none" w:sz="0" w:space="0" w:color="auto"/>
                <w:right w:val="none" w:sz="0" w:space="0" w:color="auto"/>
              </w:divBdr>
            </w:div>
            <w:div w:id="829910783">
              <w:marLeft w:val="0"/>
              <w:marRight w:val="0"/>
              <w:marTop w:val="0"/>
              <w:marBottom w:val="0"/>
              <w:divBdr>
                <w:top w:val="none" w:sz="0" w:space="0" w:color="auto"/>
                <w:left w:val="none" w:sz="0" w:space="0" w:color="auto"/>
                <w:bottom w:val="none" w:sz="0" w:space="0" w:color="auto"/>
                <w:right w:val="none" w:sz="0" w:space="0" w:color="auto"/>
              </w:divBdr>
            </w:div>
            <w:div w:id="1502356025">
              <w:marLeft w:val="0"/>
              <w:marRight w:val="0"/>
              <w:marTop w:val="0"/>
              <w:marBottom w:val="0"/>
              <w:divBdr>
                <w:top w:val="none" w:sz="0" w:space="0" w:color="auto"/>
                <w:left w:val="none" w:sz="0" w:space="0" w:color="auto"/>
                <w:bottom w:val="none" w:sz="0" w:space="0" w:color="auto"/>
                <w:right w:val="none" w:sz="0" w:space="0" w:color="auto"/>
              </w:divBdr>
            </w:div>
            <w:div w:id="1740520559">
              <w:marLeft w:val="0"/>
              <w:marRight w:val="0"/>
              <w:marTop w:val="0"/>
              <w:marBottom w:val="0"/>
              <w:divBdr>
                <w:top w:val="none" w:sz="0" w:space="0" w:color="auto"/>
                <w:left w:val="none" w:sz="0" w:space="0" w:color="auto"/>
                <w:bottom w:val="none" w:sz="0" w:space="0" w:color="auto"/>
                <w:right w:val="none" w:sz="0" w:space="0" w:color="auto"/>
              </w:divBdr>
            </w:div>
            <w:div w:id="90665666">
              <w:marLeft w:val="0"/>
              <w:marRight w:val="0"/>
              <w:marTop w:val="0"/>
              <w:marBottom w:val="0"/>
              <w:divBdr>
                <w:top w:val="none" w:sz="0" w:space="0" w:color="auto"/>
                <w:left w:val="none" w:sz="0" w:space="0" w:color="auto"/>
                <w:bottom w:val="none" w:sz="0" w:space="0" w:color="auto"/>
                <w:right w:val="none" w:sz="0" w:space="0" w:color="auto"/>
              </w:divBdr>
            </w:div>
            <w:div w:id="573131240">
              <w:marLeft w:val="0"/>
              <w:marRight w:val="0"/>
              <w:marTop w:val="0"/>
              <w:marBottom w:val="0"/>
              <w:divBdr>
                <w:top w:val="none" w:sz="0" w:space="0" w:color="auto"/>
                <w:left w:val="none" w:sz="0" w:space="0" w:color="auto"/>
                <w:bottom w:val="none" w:sz="0" w:space="0" w:color="auto"/>
                <w:right w:val="none" w:sz="0" w:space="0" w:color="auto"/>
              </w:divBdr>
            </w:div>
            <w:div w:id="1954433947">
              <w:marLeft w:val="0"/>
              <w:marRight w:val="0"/>
              <w:marTop w:val="0"/>
              <w:marBottom w:val="0"/>
              <w:divBdr>
                <w:top w:val="none" w:sz="0" w:space="0" w:color="auto"/>
                <w:left w:val="none" w:sz="0" w:space="0" w:color="auto"/>
                <w:bottom w:val="none" w:sz="0" w:space="0" w:color="auto"/>
                <w:right w:val="none" w:sz="0" w:space="0" w:color="auto"/>
              </w:divBdr>
            </w:div>
            <w:div w:id="258219270">
              <w:marLeft w:val="0"/>
              <w:marRight w:val="0"/>
              <w:marTop w:val="0"/>
              <w:marBottom w:val="0"/>
              <w:divBdr>
                <w:top w:val="none" w:sz="0" w:space="0" w:color="auto"/>
                <w:left w:val="none" w:sz="0" w:space="0" w:color="auto"/>
                <w:bottom w:val="none" w:sz="0" w:space="0" w:color="auto"/>
                <w:right w:val="none" w:sz="0" w:space="0" w:color="auto"/>
              </w:divBdr>
            </w:div>
            <w:div w:id="1990936296">
              <w:marLeft w:val="0"/>
              <w:marRight w:val="0"/>
              <w:marTop w:val="0"/>
              <w:marBottom w:val="0"/>
              <w:divBdr>
                <w:top w:val="none" w:sz="0" w:space="0" w:color="auto"/>
                <w:left w:val="none" w:sz="0" w:space="0" w:color="auto"/>
                <w:bottom w:val="none" w:sz="0" w:space="0" w:color="auto"/>
                <w:right w:val="none" w:sz="0" w:space="0" w:color="auto"/>
              </w:divBdr>
            </w:div>
            <w:div w:id="1516001190">
              <w:marLeft w:val="0"/>
              <w:marRight w:val="0"/>
              <w:marTop w:val="0"/>
              <w:marBottom w:val="0"/>
              <w:divBdr>
                <w:top w:val="none" w:sz="0" w:space="0" w:color="auto"/>
                <w:left w:val="none" w:sz="0" w:space="0" w:color="auto"/>
                <w:bottom w:val="none" w:sz="0" w:space="0" w:color="auto"/>
                <w:right w:val="none" w:sz="0" w:space="0" w:color="auto"/>
              </w:divBdr>
            </w:div>
            <w:div w:id="366178055">
              <w:marLeft w:val="0"/>
              <w:marRight w:val="0"/>
              <w:marTop w:val="0"/>
              <w:marBottom w:val="0"/>
              <w:divBdr>
                <w:top w:val="none" w:sz="0" w:space="0" w:color="auto"/>
                <w:left w:val="none" w:sz="0" w:space="0" w:color="auto"/>
                <w:bottom w:val="none" w:sz="0" w:space="0" w:color="auto"/>
                <w:right w:val="none" w:sz="0" w:space="0" w:color="auto"/>
              </w:divBdr>
            </w:div>
            <w:div w:id="349338609">
              <w:marLeft w:val="0"/>
              <w:marRight w:val="0"/>
              <w:marTop w:val="0"/>
              <w:marBottom w:val="0"/>
              <w:divBdr>
                <w:top w:val="none" w:sz="0" w:space="0" w:color="auto"/>
                <w:left w:val="none" w:sz="0" w:space="0" w:color="auto"/>
                <w:bottom w:val="none" w:sz="0" w:space="0" w:color="auto"/>
                <w:right w:val="none" w:sz="0" w:space="0" w:color="auto"/>
              </w:divBdr>
            </w:div>
            <w:div w:id="2146000908">
              <w:marLeft w:val="0"/>
              <w:marRight w:val="0"/>
              <w:marTop w:val="0"/>
              <w:marBottom w:val="0"/>
              <w:divBdr>
                <w:top w:val="none" w:sz="0" w:space="0" w:color="auto"/>
                <w:left w:val="none" w:sz="0" w:space="0" w:color="auto"/>
                <w:bottom w:val="none" w:sz="0" w:space="0" w:color="auto"/>
                <w:right w:val="none" w:sz="0" w:space="0" w:color="auto"/>
              </w:divBdr>
            </w:div>
            <w:div w:id="1442073155">
              <w:marLeft w:val="0"/>
              <w:marRight w:val="0"/>
              <w:marTop w:val="0"/>
              <w:marBottom w:val="0"/>
              <w:divBdr>
                <w:top w:val="none" w:sz="0" w:space="0" w:color="auto"/>
                <w:left w:val="none" w:sz="0" w:space="0" w:color="auto"/>
                <w:bottom w:val="none" w:sz="0" w:space="0" w:color="auto"/>
                <w:right w:val="none" w:sz="0" w:space="0" w:color="auto"/>
              </w:divBdr>
            </w:div>
            <w:div w:id="421416376">
              <w:marLeft w:val="0"/>
              <w:marRight w:val="0"/>
              <w:marTop w:val="0"/>
              <w:marBottom w:val="0"/>
              <w:divBdr>
                <w:top w:val="none" w:sz="0" w:space="0" w:color="auto"/>
                <w:left w:val="none" w:sz="0" w:space="0" w:color="auto"/>
                <w:bottom w:val="none" w:sz="0" w:space="0" w:color="auto"/>
                <w:right w:val="none" w:sz="0" w:space="0" w:color="auto"/>
              </w:divBdr>
            </w:div>
            <w:div w:id="595751598">
              <w:marLeft w:val="0"/>
              <w:marRight w:val="0"/>
              <w:marTop w:val="0"/>
              <w:marBottom w:val="0"/>
              <w:divBdr>
                <w:top w:val="none" w:sz="0" w:space="0" w:color="auto"/>
                <w:left w:val="none" w:sz="0" w:space="0" w:color="auto"/>
                <w:bottom w:val="none" w:sz="0" w:space="0" w:color="auto"/>
                <w:right w:val="none" w:sz="0" w:space="0" w:color="auto"/>
              </w:divBdr>
            </w:div>
            <w:div w:id="643856862">
              <w:marLeft w:val="0"/>
              <w:marRight w:val="0"/>
              <w:marTop w:val="0"/>
              <w:marBottom w:val="0"/>
              <w:divBdr>
                <w:top w:val="none" w:sz="0" w:space="0" w:color="auto"/>
                <w:left w:val="none" w:sz="0" w:space="0" w:color="auto"/>
                <w:bottom w:val="none" w:sz="0" w:space="0" w:color="auto"/>
                <w:right w:val="none" w:sz="0" w:space="0" w:color="auto"/>
              </w:divBdr>
            </w:div>
            <w:div w:id="1598052869">
              <w:marLeft w:val="0"/>
              <w:marRight w:val="0"/>
              <w:marTop w:val="0"/>
              <w:marBottom w:val="0"/>
              <w:divBdr>
                <w:top w:val="none" w:sz="0" w:space="0" w:color="auto"/>
                <w:left w:val="none" w:sz="0" w:space="0" w:color="auto"/>
                <w:bottom w:val="none" w:sz="0" w:space="0" w:color="auto"/>
                <w:right w:val="none" w:sz="0" w:space="0" w:color="auto"/>
              </w:divBdr>
            </w:div>
            <w:div w:id="166019130">
              <w:marLeft w:val="0"/>
              <w:marRight w:val="0"/>
              <w:marTop w:val="0"/>
              <w:marBottom w:val="0"/>
              <w:divBdr>
                <w:top w:val="none" w:sz="0" w:space="0" w:color="auto"/>
                <w:left w:val="none" w:sz="0" w:space="0" w:color="auto"/>
                <w:bottom w:val="none" w:sz="0" w:space="0" w:color="auto"/>
                <w:right w:val="none" w:sz="0" w:space="0" w:color="auto"/>
              </w:divBdr>
            </w:div>
            <w:div w:id="233049316">
              <w:marLeft w:val="0"/>
              <w:marRight w:val="0"/>
              <w:marTop w:val="0"/>
              <w:marBottom w:val="0"/>
              <w:divBdr>
                <w:top w:val="none" w:sz="0" w:space="0" w:color="auto"/>
                <w:left w:val="none" w:sz="0" w:space="0" w:color="auto"/>
                <w:bottom w:val="none" w:sz="0" w:space="0" w:color="auto"/>
                <w:right w:val="none" w:sz="0" w:space="0" w:color="auto"/>
              </w:divBdr>
            </w:div>
            <w:div w:id="234751336">
              <w:marLeft w:val="0"/>
              <w:marRight w:val="0"/>
              <w:marTop w:val="0"/>
              <w:marBottom w:val="0"/>
              <w:divBdr>
                <w:top w:val="none" w:sz="0" w:space="0" w:color="auto"/>
                <w:left w:val="none" w:sz="0" w:space="0" w:color="auto"/>
                <w:bottom w:val="none" w:sz="0" w:space="0" w:color="auto"/>
                <w:right w:val="none" w:sz="0" w:space="0" w:color="auto"/>
              </w:divBdr>
            </w:div>
            <w:div w:id="1722291367">
              <w:marLeft w:val="0"/>
              <w:marRight w:val="0"/>
              <w:marTop w:val="0"/>
              <w:marBottom w:val="0"/>
              <w:divBdr>
                <w:top w:val="none" w:sz="0" w:space="0" w:color="auto"/>
                <w:left w:val="none" w:sz="0" w:space="0" w:color="auto"/>
                <w:bottom w:val="none" w:sz="0" w:space="0" w:color="auto"/>
                <w:right w:val="none" w:sz="0" w:space="0" w:color="auto"/>
              </w:divBdr>
            </w:div>
            <w:div w:id="1334652239">
              <w:marLeft w:val="0"/>
              <w:marRight w:val="0"/>
              <w:marTop w:val="0"/>
              <w:marBottom w:val="0"/>
              <w:divBdr>
                <w:top w:val="none" w:sz="0" w:space="0" w:color="auto"/>
                <w:left w:val="none" w:sz="0" w:space="0" w:color="auto"/>
                <w:bottom w:val="none" w:sz="0" w:space="0" w:color="auto"/>
                <w:right w:val="none" w:sz="0" w:space="0" w:color="auto"/>
              </w:divBdr>
            </w:div>
            <w:div w:id="913199515">
              <w:marLeft w:val="0"/>
              <w:marRight w:val="0"/>
              <w:marTop w:val="0"/>
              <w:marBottom w:val="0"/>
              <w:divBdr>
                <w:top w:val="none" w:sz="0" w:space="0" w:color="auto"/>
                <w:left w:val="none" w:sz="0" w:space="0" w:color="auto"/>
                <w:bottom w:val="none" w:sz="0" w:space="0" w:color="auto"/>
                <w:right w:val="none" w:sz="0" w:space="0" w:color="auto"/>
              </w:divBdr>
            </w:div>
            <w:div w:id="1325013039">
              <w:marLeft w:val="0"/>
              <w:marRight w:val="0"/>
              <w:marTop w:val="0"/>
              <w:marBottom w:val="0"/>
              <w:divBdr>
                <w:top w:val="none" w:sz="0" w:space="0" w:color="auto"/>
                <w:left w:val="none" w:sz="0" w:space="0" w:color="auto"/>
                <w:bottom w:val="none" w:sz="0" w:space="0" w:color="auto"/>
                <w:right w:val="none" w:sz="0" w:space="0" w:color="auto"/>
              </w:divBdr>
            </w:div>
            <w:div w:id="1321276561">
              <w:marLeft w:val="0"/>
              <w:marRight w:val="0"/>
              <w:marTop w:val="0"/>
              <w:marBottom w:val="0"/>
              <w:divBdr>
                <w:top w:val="none" w:sz="0" w:space="0" w:color="auto"/>
                <w:left w:val="none" w:sz="0" w:space="0" w:color="auto"/>
                <w:bottom w:val="none" w:sz="0" w:space="0" w:color="auto"/>
                <w:right w:val="none" w:sz="0" w:space="0" w:color="auto"/>
              </w:divBdr>
            </w:div>
            <w:div w:id="294482055">
              <w:marLeft w:val="0"/>
              <w:marRight w:val="0"/>
              <w:marTop w:val="0"/>
              <w:marBottom w:val="0"/>
              <w:divBdr>
                <w:top w:val="none" w:sz="0" w:space="0" w:color="auto"/>
                <w:left w:val="none" w:sz="0" w:space="0" w:color="auto"/>
                <w:bottom w:val="none" w:sz="0" w:space="0" w:color="auto"/>
                <w:right w:val="none" w:sz="0" w:space="0" w:color="auto"/>
              </w:divBdr>
            </w:div>
            <w:div w:id="372310708">
              <w:marLeft w:val="0"/>
              <w:marRight w:val="0"/>
              <w:marTop w:val="0"/>
              <w:marBottom w:val="0"/>
              <w:divBdr>
                <w:top w:val="none" w:sz="0" w:space="0" w:color="auto"/>
                <w:left w:val="none" w:sz="0" w:space="0" w:color="auto"/>
                <w:bottom w:val="none" w:sz="0" w:space="0" w:color="auto"/>
                <w:right w:val="none" w:sz="0" w:space="0" w:color="auto"/>
              </w:divBdr>
            </w:div>
            <w:div w:id="902905388">
              <w:marLeft w:val="0"/>
              <w:marRight w:val="0"/>
              <w:marTop w:val="0"/>
              <w:marBottom w:val="0"/>
              <w:divBdr>
                <w:top w:val="none" w:sz="0" w:space="0" w:color="auto"/>
                <w:left w:val="none" w:sz="0" w:space="0" w:color="auto"/>
                <w:bottom w:val="none" w:sz="0" w:space="0" w:color="auto"/>
                <w:right w:val="none" w:sz="0" w:space="0" w:color="auto"/>
              </w:divBdr>
            </w:div>
            <w:div w:id="753355006">
              <w:marLeft w:val="0"/>
              <w:marRight w:val="0"/>
              <w:marTop w:val="0"/>
              <w:marBottom w:val="0"/>
              <w:divBdr>
                <w:top w:val="none" w:sz="0" w:space="0" w:color="auto"/>
                <w:left w:val="none" w:sz="0" w:space="0" w:color="auto"/>
                <w:bottom w:val="none" w:sz="0" w:space="0" w:color="auto"/>
                <w:right w:val="none" w:sz="0" w:space="0" w:color="auto"/>
              </w:divBdr>
            </w:div>
            <w:div w:id="1496647802">
              <w:marLeft w:val="0"/>
              <w:marRight w:val="0"/>
              <w:marTop w:val="0"/>
              <w:marBottom w:val="0"/>
              <w:divBdr>
                <w:top w:val="none" w:sz="0" w:space="0" w:color="auto"/>
                <w:left w:val="none" w:sz="0" w:space="0" w:color="auto"/>
                <w:bottom w:val="none" w:sz="0" w:space="0" w:color="auto"/>
                <w:right w:val="none" w:sz="0" w:space="0" w:color="auto"/>
              </w:divBdr>
            </w:div>
            <w:div w:id="1104611466">
              <w:marLeft w:val="0"/>
              <w:marRight w:val="0"/>
              <w:marTop w:val="0"/>
              <w:marBottom w:val="0"/>
              <w:divBdr>
                <w:top w:val="none" w:sz="0" w:space="0" w:color="auto"/>
                <w:left w:val="none" w:sz="0" w:space="0" w:color="auto"/>
                <w:bottom w:val="none" w:sz="0" w:space="0" w:color="auto"/>
                <w:right w:val="none" w:sz="0" w:space="0" w:color="auto"/>
              </w:divBdr>
            </w:div>
            <w:div w:id="789396100">
              <w:marLeft w:val="0"/>
              <w:marRight w:val="0"/>
              <w:marTop w:val="0"/>
              <w:marBottom w:val="0"/>
              <w:divBdr>
                <w:top w:val="none" w:sz="0" w:space="0" w:color="auto"/>
                <w:left w:val="none" w:sz="0" w:space="0" w:color="auto"/>
                <w:bottom w:val="none" w:sz="0" w:space="0" w:color="auto"/>
                <w:right w:val="none" w:sz="0" w:space="0" w:color="auto"/>
              </w:divBdr>
            </w:div>
            <w:div w:id="1704360751">
              <w:marLeft w:val="0"/>
              <w:marRight w:val="0"/>
              <w:marTop w:val="0"/>
              <w:marBottom w:val="0"/>
              <w:divBdr>
                <w:top w:val="none" w:sz="0" w:space="0" w:color="auto"/>
                <w:left w:val="none" w:sz="0" w:space="0" w:color="auto"/>
                <w:bottom w:val="none" w:sz="0" w:space="0" w:color="auto"/>
                <w:right w:val="none" w:sz="0" w:space="0" w:color="auto"/>
              </w:divBdr>
            </w:div>
            <w:div w:id="1587760343">
              <w:marLeft w:val="0"/>
              <w:marRight w:val="0"/>
              <w:marTop w:val="0"/>
              <w:marBottom w:val="0"/>
              <w:divBdr>
                <w:top w:val="none" w:sz="0" w:space="0" w:color="auto"/>
                <w:left w:val="none" w:sz="0" w:space="0" w:color="auto"/>
                <w:bottom w:val="none" w:sz="0" w:space="0" w:color="auto"/>
                <w:right w:val="none" w:sz="0" w:space="0" w:color="auto"/>
              </w:divBdr>
            </w:div>
            <w:div w:id="1664702365">
              <w:marLeft w:val="0"/>
              <w:marRight w:val="0"/>
              <w:marTop w:val="0"/>
              <w:marBottom w:val="0"/>
              <w:divBdr>
                <w:top w:val="none" w:sz="0" w:space="0" w:color="auto"/>
                <w:left w:val="none" w:sz="0" w:space="0" w:color="auto"/>
                <w:bottom w:val="none" w:sz="0" w:space="0" w:color="auto"/>
                <w:right w:val="none" w:sz="0" w:space="0" w:color="auto"/>
              </w:divBdr>
            </w:div>
            <w:div w:id="1189296058">
              <w:marLeft w:val="0"/>
              <w:marRight w:val="0"/>
              <w:marTop w:val="0"/>
              <w:marBottom w:val="0"/>
              <w:divBdr>
                <w:top w:val="none" w:sz="0" w:space="0" w:color="auto"/>
                <w:left w:val="none" w:sz="0" w:space="0" w:color="auto"/>
                <w:bottom w:val="none" w:sz="0" w:space="0" w:color="auto"/>
                <w:right w:val="none" w:sz="0" w:space="0" w:color="auto"/>
              </w:divBdr>
            </w:div>
            <w:div w:id="29571327">
              <w:marLeft w:val="0"/>
              <w:marRight w:val="0"/>
              <w:marTop w:val="0"/>
              <w:marBottom w:val="0"/>
              <w:divBdr>
                <w:top w:val="none" w:sz="0" w:space="0" w:color="auto"/>
                <w:left w:val="none" w:sz="0" w:space="0" w:color="auto"/>
                <w:bottom w:val="none" w:sz="0" w:space="0" w:color="auto"/>
                <w:right w:val="none" w:sz="0" w:space="0" w:color="auto"/>
              </w:divBdr>
            </w:div>
            <w:div w:id="525484122">
              <w:marLeft w:val="0"/>
              <w:marRight w:val="0"/>
              <w:marTop w:val="0"/>
              <w:marBottom w:val="0"/>
              <w:divBdr>
                <w:top w:val="none" w:sz="0" w:space="0" w:color="auto"/>
                <w:left w:val="none" w:sz="0" w:space="0" w:color="auto"/>
                <w:bottom w:val="none" w:sz="0" w:space="0" w:color="auto"/>
                <w:right w:val="none" w:sz="0" w:space="0" w:color="auto"/>
              </w:divBdr>
            </w:div>
            <w:div w:id="1482697033">
              <w:marLeft w:val="0"/>
              <w:marRight w:val="0"/>
              <w:marTop w:val="0"/>
              <w:marBottom w:val="0"/>
              <w:divBdr>
                <w:top w:val="none" w:sz="0" w:space="0" w:color="auto"/>
                <w:left w:val="none" w:sz="0" w:space="0" w:color="auto"/>
                <w:bottom w:val="none" w:sz="0" w:space="0" w:color="auto"/>
                <w:right w:val="none" w:sz="0" w:space="0" w:color="auto"/>
              </w:divBdr>
            </w:div>
            <w:div w:id="1835103906">
              <w:marLeft w:val="0"/>
              <w:marRight w:val="0"/>
              <w:marTop w:val="0"/>
              <w:marBottom w:val="0"/>
              <w:divBdr>
                <w:top w:val="none" w:sz="0" w:space="0" w:color="auto"/>
                <w:left w:val="none" w:sz="0" w:space="0" w:color="auto"/>
                <w:bottom w:val="none" w:sz="0" w:space="0" w:color="auto"/>
                <w:right w:val="none" w:sz="0" w:space="0" w:color="auto"/>
              </w:divBdr>
            </w:div>
            <w:div w:id="1343048163">
              <w:marLeft w:val="0"/>
              <w:marRight w:val="0"/>
              <w:marTop w:val="0"/>
              <w:marBottom w:val="0"/>
              <w:divBdr>
                <w:top w:val="none" w:sz="0" w:space="0" w:color="auto"/>
                <w:left w:val="none" w:sz="0" w:space="0" w:color="auto"/>
                <w:bottom w:val="none" w:sz="0" w:space="0" w:color="auto"/>
                <w:right w:val="none" w:sz="0" w:space="0" w:color="auto"/>
              </w:divBdr>
            </w:div>
            <w:div w:id="846749721">
              <w:marLeft w:val="0"/>
              <w:marRight w:val="0"/>
              <w:marTop w:val="0"/>
              <w:marBottom w:val="0"/>
              <w:divBdr>
                <w:top w:val="none" w:sz="0" w:space="0" w:color="auto"/>
                <w:left w:val="none" w:sz="0" w:space="0" w:color="auto"/>
                <w:bottom w:val="none" w:sz="0" w:space="0" w:color="auto"/>
                <w:right w:val="none" w:sz="0" w:space="0" w:color="auto"/>
              </w:divBdr>
            </w:div>
            <w:div w:id="1018700157">
              <w:marLeft w:val="0"/>
              <w:marRight w:val="0"/>
              <w:marTop w:val="0"/>
              <w:marBottom w:val="0"/>
              <w:divBdr>
                <w:top w:val="none" w:sz="0" w:space="0" w:color="auto"/>
                <w:left w:val="none" w:sz="0" w:space="0" w:color="auto"/>
                <w:bottom w:val="none" w:sz="0" w:space="0" w:color="auto"/>
                <w:right w:val="none" w:sz="0" w:space="0" w:color="auto"/>
              </w:divBdr>
            </w:div>
            <w:div w:id="1463033329">
              <w:marLeft w:val="0"/>
              <w:marRight w:val="0"/>
              <w:marTop w:val="0"/>
              <w:marBottom w:val="0"/>
              <w:divBdr>
                <w:top w:val="none" w:sz="0" w:space="0" w:color="auto"/>
                <w:left w:val="none" w:sz="0" w:space="0" w:color="auto"/>
                <w:bottom w:val="none" w:sz="0" w:space="0" w:color="auto"/>
                <w:right w:val="none" w:sz="0" w:space="0" w:color="auto"/>
              </w:divBdr>
            </w:div>
            <w:div w:id="733546666">
              <w:marLeft w:val="0"/>
              <w:marRight w:val="0"/>
              <w:marTop w:val="0"/>
              <w:marBottom w:val="0"/>
              <w:divBdr>
                <w:top w:val="none" w:sz="0" w:space="0" w:color="auto"/>
                <w:left w:val="none" w:sz="0" w:space="0" w:color="auto"/>
                <w:bottom w:val="none" w:sz="0" w:space="0" w:color="auto"/>
                <w:right w:val="none" w:sz="0" w:space="0" w:color="auto"/>
              </w:divBdr>
            </w:div>
            <w:div w:id="1659259961">
              <w:marLeft w:val="0"/>
              <w:marRight w:val="0"/>
              <w:marTop w:val="0"/>
              <w:marBottom w:val="0"/>
              <w:divBdr>
                <w:top w:val="none" w:sz="0" w:space="0" w:color="auto"/>
                <w:left w:val="none" w:sz="0" w:space="0" w:color="auto"/>
                <w:bottom w:val="none" w:sz="0" w:space="0" w:color="auto"/>
                <w:right w:val="none" w:sz="0" w:space="0" w:color="auto"/>
              </w:divBdr>
            </w:div>
            <w:div w:id="1001737584">
              <w:marLeft w:val="0"/>
              <w:marRight w:val="0"/>
              <w:marTop w:val="0"/>
              <w:marBottom w:val="0"/>
              <w:divBdr>
                <w:top w:val="none" w:sz="0" w:space="0" w:color="auto"/>
                <w:left w:val="none" w:sz="0" w:space="0" w:color="auto"/>
                <w:bottom w:val="none" w:sz="0" w:space="0" w:color="auto"/>
                <w:right w:val="none" w:sz="0" w:space="0" w:color="auto"/>
              </w:divBdr>
            </w:div>
            <w:div w:id="1846359505">
              <w:marLeft w:val="0"/>
              <w:marRight w:val="0"/>
              <w:marTop w:val="0"/>
              <w:marBottom w:val="0"/>
              <w:divBdr>
                <w:top w:val="none" w:sz="0" w:space="0" w:color="auto"/>
                <w:left w:val="none" w:sz="0" w:space="0" w:color="auto"/>
                <w:bottom w:val="none" w:sz="0" w:space="0" w:color="auto"/>
                <w:right w:val="none" w:sz="0" w:space="0" w:color="auto"/>
              </w:divBdr>
            </w:div>
            <w:div w:id="1012759758">
              <w:marLeft w:val="0"/>
              <w:marRight w:val="0"/>
              <w:marTop w:val="0"/>
              <w:marBottom w:val="0"/>
              <w:divBdr>
                <w:top w:val="none" w:sz="0" w:space="0" w:color="auto"/>
                <w:left w:val="none" w:sz="0" w:space="0" w:color="auto"/>
                <w:bottom w:val="none" w:sz="0" w:space="0" w:color="auto"/>
                <w:right w:val="none" w:sz="0" w:space="0" w:color="auto"/>
              </w:divBdr>
            </w:div>
            <w:div w:id="300766866">
              <w:marLeft w:val="0"/>
              <w:marRight w:val="0"/>
              <w:marTop w:val="0"/>
              <w:marBottom w:val="0"/>
              <w:divBdr>
                <w:top w:val="none" w:sz="0" w:space="0" w:color="auto"/>
                <w:left w:val="none" w:sz="0" w:space="0" w:color="auto"/>
                <w:bottom w:val="none" w:sz="0" w:space="0" w:color="auto"/>
                <w:right w:val="none" w:sz="0" w:space="0" w:color="auto"/>
              </w:divBdr>
            </w:div>
            <w:div w:id="1377851891">
              <w:marLeft w:val="0"/>
              <w:marRight w:val="0"/>
              <w:marTop w:val="0"/>
              <w:marBottom w:val="0"/>
              <w:divBdr>
                <w:top w:val="none" w:sz="0" w:space="0" w:color="auto"/>
                <w:left w:val="none" w:sz="0" w:space="0" w:color="auto"/>
                <w:bottom w:val="none" w:sz="0" w:space="0" w:color="auto"/>
                <w:right w:val="none" w:sz="0" w:space="0" w:color="auto"/>
              </w:divBdr>
            </w:div>
            <w:div w:id="1407147628">
              <w:marLeft w:val="0"/>
              <w:marRight w:val="0"/>
              <w:marTop w:val="0"/>
              <w:marBottom w:val="0"/>
              <w:divBdr>
                <w:top w:val="none" w:sz="0" w:space="0" w:color="auto"/>
                <w:left w:val="none" w:sz="0" w:space="0" w:color="auto"/>
                <w:bottom w:val="none" w:sz="0" w:space="0" w:color="auto"/>
                <w:right w:val="none" w:sz="0" w:space="0" w:color="auto"/>
              </w:divBdr>
            </w:div>
            <w:div w:id="2100904625">
              <w:marLeft w:val="0"/>
              <w:marRight w:val="0"/>
              <w:marTop w:val="0"/>
              <w:marBottom w:val="0"/>
              <w:divBdr>
                <w:top w:val="none" w:sz="0" w:space="0" w:color="auto"/>
                <w:left w:val="none" w:sz="0" w:space="0" w:color="auto"/>
                <w:bottom w:val="none" w:sz="0" w:space="0" w:color="auto"/>
                <w:right w:val="none" w:sz="0" w:space="0" w:color="auto"/>
              </w:divBdr>
            </w:div>
            <w:div w:id="719399462">
              <w:marLeft w:val="0"/>
              <w:marRight w:val="0"/>
              <w:marTop w:val="0"/>
              <w:marBottom w:val="0"/>
              <w:divBdr>
                <w:top w:val="none" w:sz="0" w:space="0" w:color="auto"/>
                <w:left w:val="none" w:sz="0" w:space="0" w:color="auto"/>
                <w:bottom w:val="none" w:sz="0" w:space="0" w:color="auto"/>
                <w:right w:val="none" w:sz="0" w:space="0" w:color="auto"/>
              </w:divBdr>
            </w:div>
            <w:div w:id="294604270">
              <w:marLeft w:val="0"/>
              <w:marRight w:val="0"/>
              <w:marTop w:val="0"/>
              <w:marBottom w:val="0"/>
              <w:divBdr>
                <w:top w:val="none" w:sz="0" w:space="0" w:color="auto"/>
                <w:left w:val="none" w:sz="0" w:space="0" w:color="auto"/>
                <w:bottom w:val="none" w:sz="0" w:space="0" w:color="auto"/>
                <w:right w:val="none" w:sz="0" w:space="0" w:color="auto"/>
              </w:divBdr>
            </w:div>
            <w:div w:id="1143690556">
              <w:marLeft w:val="0"/>
              <w:marRight w:val="0"/>
              <w:marTop w:val="0"/>
              <w:marBottom w:val="0"/>
              <w:divBdr>
                <w:top w:val="none" w:sz="0" w:space="0" w:color="auto"/>
                <w:left w:val="none" w:sz="0" w:space="0" w:color="auto"/>
                <w:bottom w:val="none" w:sz="0" w:space="0" w:color="auto"/>
                <w:right w:val="none" w:sz="0" w:space="0" w:color="auto"/>
              </w:divBdr>
            </w:div>
            <w:div w:id="23219808">
              <w:marLeft w:val="0"/>
              <w:marRight w:val="0"/>
              <w:marTop w:val="0"/>
              <w:marBottom w:val="0"/>
              <w:divBdr>
                <w:top w:val="none" w:sz="0" w:space="0" w:color="auto"/>
                <w:left w:val="none" w:sz="0" w:space="0" w:color="auto"/>
                <w:bottom w:val="none" w:sz="0" w:space="0" w:color="auto"/>
                <w:right w:val="none" w:sz="0" w:space="0" w:color="auto"/>
              </w:divBdr>
            </w:div>
            <w:div w:id="1360202284">
              <w:marLeft w:val="0"/>
              <w:marRight w:val="0"/>
              <w:marTop w:val="0"/>
              <w:marBottom w:val="0"/>
              <w:divBdr>
                <w:top w:val="none" w:sz="0" w:space="0" w:color="auto"/>
                <w:left w:val="none" w:sz="0" w:space="0" w:color="auto"/>
                <w:bottom w:val="none" w:sz="0" w:space="0" w:color="auto"/>
                <w:right w:val="none" w:sz="0" w:space="0" w:color="auto"/>
              </w:divBdr>
            </w:div>
            <w:div w:id="1445736130">
              <w:marLeft w:val="0"/>
              <w:marRight w:val="0"/>
              <w:marTop w:val="0"/>
              <w:marBottom w:val="0"/>
              <w:divBdr>
                <w:top w:val="none" w:sz="0" w:space="0" w:color="auto"/>
                <w:left w:val="none" w:sz="0" w:space="0" w:color="auto"/>
                <w:bottom w:val="none" w:sz="0" w:space="0" w:color="auto"/>
                <w:right w:val="none" w:sz="0" w:space="0" w:color="auto"/>
              </w:divBdr>
            </w:div>
            <w:div w:id="1635142193">
              <w:marLeft w:val="0"/>
              <w:marRight w:val="0"/>
              <w:marTop w:val="0"/>
              <w:marBottom w:val="0"/>
              <w:divBdr>
                <w:top w:val="none" w:sz="0" w:space="0" w:color="auto"/>
                <w:left w:val="none" w:sz="0" w:space="0" w:color="auto"/>
                <w:bottom w:val="none" w:sz="0" w:space="0" w:color="auto"/>
                <w:right w:val="none" w:sz="0" w:space="0" w:color="auto"/>
              </w:divBdr>
            </w:div>
            <w:div w:id="1270818495">
              <w:marLeft w:val="0"/>
              <w:marRight w:val="0"/>
              <w:marTop w:val="0"/>
              <w:marBottom w:val="0"/>
              <w:divBdr>
                <w:top w:val="none" w:sz="0" w:space="0" w:color="auto"/>
                <w:left w:val="none" w:sz="0" w:space="0" w:color="auto"/>
                <w:bottom w:val="none" w:sz="0" w:space="0" w:color="auto"/>
                <w:right w:val="none" w:sz="0" w:space="0" w:color="auto"/>
              </w:divBdr>
            </w:div>
            <w:div w:id="2124568383">
              <w:marLeft w:val="0"/>
              <w:marRight w:val="0"/>
              <w:marTop w:val="0"/>
              <w:marBottom w:val="0"/>
              <w:divBdr>
                <w:top w:val="none" w:sz="0" w:space="0" w:color="auto"/>
                <w:left w:val="none" w:sz="0" w:space="0" w:color="auto"/>
                <w:bottom w:val="none" w:sz="0" w:space="0" w:color="auto"/>
                <w:right w:val="none" w:sz="0" w:space="0" w:color="auto"/>
              </w:divBdr>
            </w:div>
            <w:div w:id="882401424">
              <w:marLeft w:val="0"/>
              <w:marRight w:val="0"/>
              <w:marTop w:val="0"/>
              <w:marBottom w:val="0"/>
              <w:divBdr>
                <w:top w:val="none" w:sz="0" w:space="0" w:color="auto"/>
                <w:left w:val="none" w:sz="0" w:space="0" w:color="auto"/>
                <w:bottom w:val="none" w:sz="0" w:space="0" w:color="auto"/>
                <w:right w:val="none" w:sz="0" w:space="0" w:color="auto"/>
              </w:divBdr>
            </w:div>
            <w:div w:id="644046039">
              <w:marLeft w:val="0"/>
              <w:marRight w:val="0"/>
              <w:marTop w:val="0"/>
              <w:marBottom w:val="0"/>
              <w:divBdr>
                <w:top w:val="none" w:sz="0" w:space="0" w:color="auto"/>
                <w:left w:val="none" w:sz="0" w:space="0" w:color="auto"/>
                <w:bottom w:val="none" w:sz="0" w:space="0" w:color="auto"/>
                <w:right w:val="none" w:sz="0" w:space="0" w:color="auto"/>
              </w:divBdr>
            </w:div>
            <w:div w:id="1223442535">
              <w:marLeft w:val="0"/>
              <w:marRight w:val="0"/>
              <w:marTop w:val="0"/>
              <w:marBottom w:val="0"/>
              <w:divBdr>
                <w:top w:val="none" w:sz="0" w:space="0" w:color="auto"/>
                <w:left w:val="none" w:sz="0" w:space="0" w:color="auto"/>
                <w:bottom w:val="none" w:sz="0" w:space="0" w:color="auto"/>
                <w:right w:val="none" w:sz="0" w:space="0" w:color="auto"/>
              </w:divBdr>
            </w:div>
            <w:div w:id="1218512052">
              <w:marLeft w:val="0"/>
              <w:marRight w:val="0"/>
              <w:marTop w:val="0"/>
              <w:marBottom w:val="0"/>
              <w:divBdr>
                <w:top w:val="none" w:sz="0" w:space="0" w:color="auto"/>
                <w:left w:val="none" w:sz="0" w:space="0" w:color="auto"/>
                <w:bottom w:val="none" w:sz="0" w:space="0" w:color="auto"/>
                <w:right w:val="none" w:sz="0" w:space="0" w:color="auto"/>
              </w:divBdr>
            </w:div>
            <w:div w:id="2008827643">
              <w:marLeft w:val="0"/>
              <w:marRight w:val="0"/>
              <w:marTop w:val="0"/>
              <w:marBottom w:val="0"/>
              <w:divBdr>
                <w:top w:val="none" w:sz="0" w:space="0" w:color="auto"/>
                <w:left w:val="none" w:sz="0" w:space="0" w:color="auto"/>
                <w:bottom w:val="none" w:sz="0" w:space="0" w:color="auto"/>
                <w:right w:val="none" w:sz="0" w:space="0" w:color="auto"/>
              </w:divBdr>
            </w:div>
            <w:div w:id="549388463">
              <w:marLeft w:val="0"/>
              <w:marRight w:val="0"/>
              <w:marTop w:val="0"/>
              <w:marBottom w:val="0"/>
              <w:divBdr>
                <w:top w:val="none" w:sz="0" w:space="0" w:color="auto"/>
                <w:left w:val="none" w:sz="0" w:space="0" w:color="auto"/>
                <w:bottom w:val="none" w:sz="0" w:space="0" w:color="auto"/>
                <w:right w:val="none" w:sz="0" w:space="0" w:color="auto"/>
              </w:divBdr>
            </w:div>
            <w:div w:id="1365402697">
              <w:marLeft w:val="0"/>
              <w:marRight w:val="0"/>
              <w:marTop w:val="0"/>
              <w:marBottom w:val="0"/>
              <w:divBdr>
                <w:top w:val="none" w:sz="0" w:space="0" w:color="auto"/>
                <w:left w:val="none" w:sz="0" w:space="0" w:color="auto"/>
                <w:bottom w:val="none" w:sz="0" w:space="0" w:color="auto"/>
                <w:right w:val="none" w:sz="0" w:space="0" w:color="auto"/>
              </w:divBdr>
            </w:div>
            <w:div w:id="1558929939">
              <w:marLeft w:val="0"/>
              <w:marRight w:val="0"/>
              <w:marTop w:val="0"/>
              <w:marBottom w:val="0"/>
              <w:divBdr>
                <w:top w:val="none" w:sz="0" w:space="0" w:color="auto"/>
                <w:left w:val="none" w:sz="0" w:space="0" w:color="auto"/>
                <w:bottom w:val="none" w:sz="0" w:space="0" w:color="auto"/>
                <w:right w:val="none" w:sz="0" w:space="0" w:color="auto"/>
              </w:divBdr>
            </w:div>
            <w:div w:id="449470684">
              <w:marLeft w:val="0"/>
              <w:marRight w:val="0"/>
              <w:marTop w:val="0"/>
              <w:marBottom w:val="0"/>
              <w:divBdr>
                <w:top w:val="none" w:sz="0" w:space="0" w:color="auto"/>
                <w:left w:val="none" w:sz="0" w:space="0" w:color="auto"/>
                <w:bottom w:val="none" w:sz="0" w:space="0" w:color="auto"/>
                <w:right w:val="none" w:sz="0" w:space="0" w:color="auto"/>
              </w:divBdr>
            </w:div>
            <w:div w:id="82730525">
              <w:marLeft w:val="0"/>
              <w:marRight w:val="0"/>
              <w:marTop w:val="0"/>
              <w:marBottom w:val="0"/>
              <w:divBdr>
                <w:top w:val="none" w:sz="0" w:space="0" w:color="auto"/>
                <w:left w:val="none" w:sz="0" w:space="0" w:color="auto"/>
                <w:bottom w:val="none" w:sz="0" w:space="0" w:color="auto"/>
                <w:right w:val="none" w:sz="0" w:space="0" w:color="auto"/>
              </w:divBdr>
            </w:div>
            <w:div w:id="712778512">
              <w:marLeft w:val="0"/>
              <w:marRight w:val="0"/>
              <w:marTop w:val="0"/>
              <w:marBottom w:val="0"/>
              <w:divBdr>
                <w:top w:val="none" w:sz="0" w:space="0" w:color="auto"/>
                <w:left w:val="none" w:sz="0" w:space="0" w:color="auto"/>
                <w:bottom w:val="none" w:sz="0" w:space="0" w:color="auto"/>
                <w:right w:val="none" w:sz="0" w:space="0" w:color="auto"/>
              </w:divBdr>
            </w:div>
            <w:div w:id="537669877">
              <w:marLeft w:val="0"/>
              <w:marRight w:val="0"/>
              <w:marTop w:val="0"/>
              <w:marBottom w:val="0"/>
              <w:divBdr>
                <w:top w:val="none" w:sz="0" w:space="0" w:color="auto"/>
                <w:left w:val="none" w:sz="0" w:space="0" w:color="auto"/>
                <w:bottom w:val="none" w:sz="0" w:space="0" w:color="auto"/>
                <w:right w:val="none" w:sz="0" w:space="0" w:color="auto"/>
              </w:divBdr>
            </w:div>
            <w:div w:id="794182135">
              <w:marLeft w:val="0"/>
              <w:marRight w:val="0"/>
              <w:marTop w:val="0"/>
              <w:marBottom w:val="0"/>
              <w:divBdr>
                <w:top w:val="none" w:sz="0" w:space="0" w:color="auto"/>
                <w:left w:val="none" w:sz="0" w:space="0" w:color="auto"/>
                <w:bottom w:val="none" w:sz="0" w:space="0" w:color="auto"/>
                <w:right w:val="none" w:sz="0" w:space="0" w:color="auto"/>
              </w:divBdr>
            </w:div>
            <w:div w:id="692535882">
              <w:marLeft w:val="0"/>
              <w:marRight w:val="0"/>
              <w:marTop w:val="0"/>
              <w:marBottom w:val="0"/>
              <w:divBdr>
                <w:top w:val="none" w:sz="0" w:space="0" w:color="auto"/>
                <w:left w:val="none" w:sz="0" w:space="0" w:color="auto"/>
                <w:bottom w:val="none" w:sz="0" w:space="0" w:color="auto"/>
                <w:right w:val="none" w:sz="0" w:space="0" w:color="auto"/>
              </w:divBdr>
            </w:div>
            <w:div w:id="838694335">
              <w:marLeft w:val="0"/>
              <w:marRight w:val="0"/>
              <w:marTop w:val="0"/>
              <w:marBottom w:val="0"/>
              <w:divBdr>
                <w:top w:val="none" w:sz="0" w:space="0" w:color="auto"/>
                <w:left w:val="none" w:sz="0" w:space="0" w:color="auto"/>
                <w:bottom w:val="none" w:sz="0" w:space="0" w:color="auto"/>
                <w:right w:val="none" w:sz="0" w:space="0" w:color="auto"/>
              </w:divBdr>
            </w:div>
            <w:div w:id="1212841484">
              <w:marLeft w:val="0"/>
              <w:marRight w:val="0"/>
              <w:marTop w:val="0"/>
              <w:marBottom w:val="0"/>
              <w:divBdr>
                <w:top w:val="none" w:sz="0" w:space="0" w:color="auto"/>
                <w:left w:val="none" w:sz="0" w:space="0" w:color="auto"/>
                <w:bottom w:val="none" w:sz="0" w:space="0" w:color="auto"/>
                <w:right w:val="none" w:sz="0" w:space="0" w:color="auto"/>
              </w:divBdr>
            </w:div>
            <w:div w:id="1301419337">
              <w:marLeft w:val="0"/>
              <w:marRight w:val="0"/>
              <w:marTop w:val="0"/>
              <w:marBottom w:val="0"/>
              <w:divBdr>
                <w:top w:val="none" w:sz="0" w:space="0" w:color="auto"/>
                <w:left w:val="none" w:sz="0" w:space="0" w:color="auto"/>
                <w:bottom w:val="none" w:sz="0" w:space="0" w:color="auto"/>
                <w:right w:val="none" w:sz="0" w:space="0" w:color="auto"/>
              </w:divBdr>
            </w:div>
            <w:div w:id="214004264">
              <w:marLeft w:val="0"/>
              <w:marRight w:val="0"/>
              <w:marTop w:val="0"/>
              <w:marBottom w:val="0"/>
              <w:divBdr>
                <w:top w:val="none" w:sz="0" w:space="0" w:color="auto"/>
                <w:left w:val="none" w:sz="0" w:space="0" w:color="auto"/>
                <w:bottom w:val="none" w:sz="0" w:space="0" w:color="auto"/>
                <w:right w:val="none" w:sz="0" w:space="0" w:color="auto"/>
              </w:divBdr>
            </w:div>
            <w:div w:id="571814524">
              <w:marLeft w:val="0"/>
              <w:marRight w:val="0"/>
              <w:marTop w:val="0"/>
              <w:marBottom w:val="0"/>
              <w:divBdr>
                <w:top w:val="none" w:sz="0" w:space="0" w:color="auto"/>
                <w:left w:val="none" w:sz="0" w:space="0" w:color="auto"/>
                <w:bottom w:val="none" w:sz="0" w:space="0" w:color="auto"/>
                <w:right w:val="none" w:sz="0" w:space="0" w:color="auto"/>
              </w:divBdr>
            </w:div>
            <w:div w:id="1733847024">
              <w:marLeft w:val="0"/>
              <w:marRight w:val="0"/>
              <w:marTop w:val="0"/>
              <w:marBottom w:val="0"/>
              <w:divBdr>
                <w:top w:val="none" w:sz="0" w:space="0" w:color="auto"/>
                <w:left w:val="none" w:sz="0" w:space="0" w:color="auto"/>
                <w:bottom w:val="none" w:sz="0" w:space="0" w:color="auto"/>
                <w:right w:val="none" w:sz="0" w:space="0" w:color="auto"/>
              </w:divBdr>
            </w:div>
            <w:div w:id="366755324">
              <w:marLeft w:val="0"/>
              <w:marRight w:val="0"/>
              <w:marTop w:val="0"/>
              <w:marBottom w:val="0"/>
              <w:divBdr>
                <w:top w:val="none" w:sz="0" w:space="0" w:color="auto"/>
                <w:left w:val="none" w:sz="0" w:space="0" w:color="auto"/>
                <w:bottom w:val="none" w:sz="0" w:space="0" w:color="auto"/>
                <w:right w:val="none" w:sz="0" w:space="0" w:color="auto"/>
              </w:divBdr>
            </w:div>
            <w:div w:id="184681194">
              <w:marLeft w:val="0"/>
              <w:marRight w:val="0"/>
              <w:marTop w:val="0"/>
              <w:marBottom w:val="0"/>
              <w:divBdr>
                <w:top w:val="none" w:sz="0" w:space="0" w:color="auto"/>
                <w:left w:val="none" w:sz="0" w:space="0" w:color="auto"/>
                <w:bottom w:val="none" w:sz="0" w:space="0" w:color="auto"/>
                <w:right w:val="none" w:sz="0" w:space="0" w:color="auto"/>
              </w:divBdr>
            </w:div>
            <w:div w:id="1183284024">
              <w:marLeft w:val="0"/>
              <w:marRight w:val="0"/>
              <w:marTop w:val="0"/>
              <w:marBottom w:val="0"/>
              <w:divBdr>
                <w:top w:val="none" w:sz="0" w:space="0" w:color="auto"/>
                <w:left w:val="none" w:sz="0" w:space="0" w:color="auto"/>
                <w:bottom w:val="none" w:sz="0" w:space="0" w:color="auto"/>
                <w:right w:val="none" w:sz="0" w:space="0" w:color="auto"/>
              </w:divBdr>
            </w:div>
            <w:div w:id="1255817778">
              <w:marLeft w:val="0"/>
              <w:marRight w:val="0"/>
              <w:marTop w:val="0"/>
              <w:marBottom w:val="0"/>
              <w:divBdr>
                <w:top w:val="none" w:sz="0" w:space="0" w:color="auto"/>
                <w:left w:val="none" w:sz="0" w:space="0" w:color="auto"/>
                <w:bottom w:val="none" w:sz="0" w:space="0" w:color="auto"/>
                <w:right w:val="none" w:sz="0" w:space="0" w:color="auto"/>
              </w:divBdr>
            </w:div>
            <w:div w:id="528179415">
              <w:marLeft w:val="0"/>
              <w:marRight w:val="0"/>
              <w:marTop w:val="0"/>
              <w:marBottom w:val="0"/>
              <w:divBdr>
                <w:top w:val="none" w:sz="0" w:space="0" w:color="auto"/>
                <w:left w:val="none" w:sz="0" w:space="0" w:color="auto"/>
                <w:bottom w:val="none" w:sz="0" w:space="0" w:color="auto"/>
                <w:right w:val="none" w:sz="0" w:space="0" w:color="auto"/>
              </w:divBdr>
            </w:div>
            <w:div w:id="831218285">
              <w:marLeft w:val="0"/>
              <w:marRight w:val="0"/>
              <w:marTop w:val="0"/>
              <w:marBottom w:val="0"/>
              <w:divBdr>
                <w:top w:val="none" w:sz="0" w:space="0" w:color="auto"/>
                <w:left w:val="none" w:sz="0" w:space="0" w:color="auto"/>
                <w:bottom w:val="none" w:sz="0" w:space="0" w:color="auto"/>
                <w:right w:val="none" w:sz="0" w:space="0" w:color="auto"/>
              </w:divBdr>
            </w:div>
            <w:div w:id="416560325">
              <w:marLeft w:val="0"/>
              <w:marRight w:val="0"/>
              <w:marTop w:val="0"/>
              <w:marBottom w:val="0"/>
              <w:divBdr>
                <w:top w:val="none" w:sz="0" w:space="0" w:color="auto"/>
                <w:left w:val="none" w:sz="0" w:space="0" w:color="auto"/>
                <w:bottom w:val="none" w:sz="0" w:space="0" w:color="auto"/>
                <w:right w:val="none" w:sz="0" w:space="0" w:color="auto"/>
              </w:divBdr>
            </w:div>
            <w:div w:id="292028742">
              <w:marLeft w:val="0"/>
              <w:marRight w:val="0"/>
              <w:marTop w:val="0"/>
              <w:marBottom w:val="0"/>
              <w:divBdr>
                <w:top w:val="none" w:sz="0" w:space="0" w:color="auto"/>
                <w:left w:val="none" w:sz="0" w:space="0" w:color="auto"/>
                <w:bottom w:val="none" w:sz="0" w:space="0" w:color="auto"/>
                <w:right w:val="none" w:sz="0" w:space="0" w:color="auto"/>
              </w:divBdr>
            </w:div>
            <w:div w:id="1478453101">
              <w:marLeft w:val="0"/>
              <w:marRight w:val="0"/>
              <w:marTop w:val="0"/>
              <w:marBottom w:val="0"/>
              <w:divBdr>
                <w:top w:val="none" w:sz="0" w:space="0" w:color="auto"/>
                <w:left w:val="none" w:sz="0" w:space="0" w:color="auto"/>
                <w:bottom w:val="none" w:sz="0" w:space="0" w:color="auto"/>
                <w:right w:val="none" w:sz="0" w:space="0" w:color="auto"/>
              </w:divBdr>
            </w:div>
            <w:div w:id="1504709159">
              <w:marLeft w:val="0"/>
              <w:marRight w:val="0"/>
              <w:marTop w:val="0"/>
              <w:marBottom w:val="0"/>
              <w:divBdr>
                <w:top w:val="none" w:sz="0" w:space="0" w:color="auto"/>
                <w:left w:val="none" w:sz="0" w:space="0" w:color="auto"/>
                <w:bottom w:val="none" w:sz="0" w:space="0" w:color="auto"/>
                <w:right w:val="none" w:sz="0" w:space="0" w:color="auto"/>
              </w:divBdr>
            </w:div>
            <w:div w:id="321009564">
              <w:marLeft w:val="0"/>
              <w:marRight w:val="0"/>
              <w:marTop w:val="0"/>
              <w:marBottom w:val="0"/>
              <w:divBdr>
                <w:top w:val="none" w:sz="0" w:space="0" w:color="auto"/>
                <w:left w:val="none" w:sz="0" w:space="0" w:color="auto"/>
                <w:bottom w:val="none" w:sz="0" w:space="0" w:color="auto"/>
                <w:right w:val="none" w:sz="0" w:space="0" w:color="auto"/>
              </w:divBdr>
            </w:div>
            <w:div w:id="2139956538">
              <w:marLeft w:val="0"/>
              <w:marRight w:val="0"/>
              <w:marTop w:val="0"/>
              <w:marBottom w:val="0"/>
              <w:divBdr>
                <w:top w:val="none" w:sz="0" w:space="0" w:color="auto"/>
                <w:left w:val="none" w:sz="0" w:space="0" w:color="auto"/>
                <w:bottom w:val="none" w:sz="0" w:space="0" w:color="auto"/>
                <w:right w:val="none" w:sz="0" w:space="0" w:color="auto"/>
              </w:divBdr>
            </w:div>
            <w:div w:id="842816005">
              <w:marLeft w:val="0"/>
              <w:marRight w:val="0"/>
              <w:marTop w:val="0"/>
              <w:marBottom w:val="0"/>
              <w:divBdr>
                <w:top w:val="none" w:sz="0" w:space="0" w:color="auto"/>
                <w:left w:val="none" w:sz="0" w:space="0" w:color="auto"/>
                <w:bottom w:val="none" w:sz="0" w:space="0" w:color="auto"/>
                <w:right w:val="none" w:sz="0" w:space="0" w:color="auto"/>
              </w:divBdr>
            </w:div>
            <w:div w:id="485703951">
              <w:marLeft w:val="0"/>
              <w:marRight w:val="0"/>
              <w:marTop w:val="0"/>
              <w:marBottom w:val="0"/>
              <w:divBdr>
                <w:top w:val="none" w:sz="0" w:space="0" w:color="auto"/>
                <w:left w:val="none" w:sz="0" w:space="0" w:color="auto"/>
                <w:bottom w:val="none" w:sz="0" w:space="0" w:color="auto"/>
                <w:right w:val="none" w:sz="0" w:space="0" w:color="auto"/>
              </w:divBdr>
            </w:div>
            <w:div w:id="6951137">
              <w:marLeft w:val="0"/>
              <w:marRight w:val="0"/>
              <w:marTop w:val="0"/>
              <w:marBottom w:val="0"/>
              <w:divBdr>
                <w:top w:val="none" w:sz="0" w:space="0" w:color="auto"/>
                <w:left w:val="none" w:sz="0" w:space="0" w:color="auto"/>
                <w:bottom w:val="none" w:sz="0" w:space="0" w:color="auto"/>
                <w:right w:val="none" w:sz="0" w:space="0" w:color="auto"/>
              </w:divBdr>
            </w:div>
            <w:div w:id="598023259">
              <w:marLeft w:val="0"/>
              <w:marRight w:val="0"/>
              <w:marTop w:val="0"/>
              <w:marBottom w:val="0"/>
              <w:divBdr>
                <w:top w:val="none" w:sz="0" w:space="0" w:color="auto"/>
                <w:left w:val="none" w:sz="0" w:space="0" w:color="auto"/>
                <w:bottom w:val="none" w:sz="0" w:space="0" w:color="auto"/>
                <w:right w:val="none" w:sz="0" w:space="0" w:color="auto"/>
              </w:divBdr>
            </w:div>
            <w:div w:id="1573352972">
              <w:marLeft w:val="0"/>
              <w:marRight w:val="0"/>
              <w:marTop w:val="0"/>
              <w:marBottom w:val="0"/>
              <w:divBdr>
                <w:top w:val="none" w:sz="0" w:space="0" w:color="auto"/>
                <w:left w:val="none" w:sz="0" w:space="0" w:color="auto"/>
                <w:bottom w:val="none" w:sz="0" w:space="0" w:color="auto"/>
                <w:right w:val="none" w:sz="0" w:space="0" w:color="auto"/>
              </w:divBdr>
            </w:div>
            <w:div w:id="1342396742">
              <w:marLeft w:val="0"/>
              <w:marRight w:val="0"/>
              <w:marTop w:val="0"/>
              <w:marBottom w:val="0"/>
              <w:divBdr>
                <w:top w:val="none" w:sz="0" w:space="0" w:color="auto"/>
                <w:left w:val="none" w:sz="0" w:space="0" w:color="auto"/>
                <w:bottom w:val="none" w:sz="0" w:space="0" w:color="auto"/>
                <w:right w:val="none" w:sz="0" w:space="0" w:color="auto"/>
              </w:divBdr>
            </w:div>
            <w:div w:id="1821381413">
              <w:marLeft w:val="0"/>
              <w:marRight w:val="0"/>
              <w:marTop w:val="0"/>
              <w:marBottom w:val="0"/>
              <w:divBdr>
                <w:top w:val="none" w:sz="0" w:space="0" w:color="auto"/>
                <w:left w:val="none" w:sz="0" w:space="0" w:color="auto"/>
                <w:bottom w:val="none" w:sz="0" w:space="0" w:color="auto"/>
                <w:right w:val="none" w:sz="0" w:space="0" w:color="auto"/>
              </w:divBdr>
            </w:div>
            <w:div w:id="2088720654">
              <w:marLeft w:val="0"/>
              <w:marRight w:val="0"/>
              <w:marTop w:val="0"/>
              <w:marBottom w:val="0"/>
              <w:divBdr>
                <w:top w:val="none" w:sz="0" w:space="0" w:color="auto"/>
                <w:left w:val="none" w:sz="0" w:space="0" w:color="auto"/>
                <w:bottom w:val="none" w:sz="0" w:space="0" w:color="auto"/>
                <w:right w:val="none" w:sz="0" w:space="0" w:color="auto"/>
              </w:divBdr>
            </w:div>
            <w:div w:id="336613260">
              <w:marLeft w:val="0"/>
              <w:marRight w:val="0"/>
              <w:marTop w:val="0"/>
              <w:marBottom w:val="0"/>
              <w:divBdr>
                <w:top w:val="none" w:sz="0" w:space="0" w:color="auto"/>
                <w:left w:val="none" w:sz="0" w:space="0" w:color="auto"/>
                <w:bottom w:val="none" w:sz="0" w:space="0" w:color="auto"/>
                <w:right w:val="none" w:sz="0" w:space="0" w:color="auto"/>
              </w:divBdr>
            </w:div>
            <w:div w:id="1238172350">
              <w:marLeft w:val="0"/>
              <w:marRight w:val="0"/>
              <w:marTop w:val="0"/>
              <w:marBottom w:val="0"/>
              <w:divBdr>
                <w:top w:val="none" w:sz="0" w:space="0" w:color="auto"/>
                <w:left w:val="none" w:sz="0" w:space="0" w:color="auto"/>
                <w:bottom w:val="none" w:sz="0" w:space="0" w:color="auto"/>
                <w:right w:val="none" w:sz="0" w:space="0" w:color="auto"/>
              </w:divBdr>
            </w:div>
            <w:div w:id="947199538">
              <w:marLeft w:val="0"/>
              <w:marRight w:val="0"/>
              <w:marTop w:val="0"/>
              <w:marBottom w:val="0"/>
              <w:divBdr>
                <w:top w:val="none" w:sz="0" w:space="0" w:color="auto"/>
                <w:left w:val="none" w:sz="0" w:space="0" w:color="auto"/>
                <w:bottom w:val="none" w:sz="0" w:space="0" w:color="auto"/>
                <w:right w:val="none" w:sz="0" w:space="0" w:color="auto"/>
              </w:divBdr>
            </w:div>
            <w:div w:id="1949197538">
              <w:marLeft w:val="0"/>
              <w:marRight w:val="0"/>
              <w:marTop w:val="0"/>
              <w:marBottom w:val="0"/>
              <w:divBdr>
                <w:top w:val="none" w:sz="0" w:space="0" w:color="auto"/>
                <w:left w:val="none" w:sz="0" w:space="0" w:color="auto"/>
                <w:bottom w:val="none" w:sz="0" w:space="0" w:color="auto"/>
                <w:right w:val="none" w:sz="0" w:space="0" w:color="auto"/>
              </w:divBdr>
            </w:div>
            <w:div w:id="1291012549">
              <w:marLeft w:val="0"/>
              <w:marRight w:val="0"/>
              <w:marTop w:val="0"/>
              <w:marBottom w:val="0"/>
              <w:divBdr>
                <w:top w:val="none" w:sz="0" w:space="0" w:color="auto"/>
                <w:left w:val="none" w:sz="0" w:space="0" w:color="auto"/>
                <w:bottom w:val="none" w:sz="0" w:space="0" w:color="auto"/>
                <w:right w:val="none" w:sz="0" w:space="0" w:color="auto"/>
              </w:divBdr>
            </w:div>
            <w:div w:id="981887664">
              <w:marLeft w:val="0"/>
              <w:marRight w:val="0"/>
              <w:marTop w:val="0"/>
              <w:marBottom w:val="0"/>
              <w:divBdr>
                <w:top w:val="none" w:sz="0" w:space="0" w:color="auto"/>
                <w:left w:val="none" w:sz="0" w:space="0" w:color="auto"/>
                <w:bottom w:val="none" w:sz="0" w:space="0" w:color="auto"/>
                <w:right w:val="none" w:sz="0" w:space="0" w:color="auto"/>
              </w:divBdr>
            </w:div>
            <w:div w:id="2092509857">
              <w:marLeft w:val="0"/>
              <w:marRight w:val="0"/>
              <w:marTop w:val="0"/>
              <w:marBottom w:val="0"/>
              <w:divBdr>
                <w:top w:val="none" w:sz="0" w:space="0" w:color="auto"/>
                <w:left w:val="none" w:sz="0" w:space="0" w:color="auto"/>
                <w:bottom w:val="none" w:sz="0" w:space="0" w:color="auto"/>
                <w:right w:val="none" w:sz="0" w:space="0" w:color="auto"/>
              </w:divBdr>
            </w:div>
            <w:div w:id="45298400">
              <w:marLeft w:val="0"/>
              <w:marRight w:val="0"/>
              <w:marTop w:val="0"/>
              <w:marBottom w:val="0"/>
              <w:divBdr>
                <w:top w:val="none" w:sz="0" w:space="0" w:color="auto"/>
                <w:left w:val="none" w:sz="0" w:space="0" w:color="auto"/>
                <w:bottom w:val="none" w:sz="0" w:space="0" w:color="auto"/>
                <w:right w:val="none" w:sz="0" w:space="0" w:color="auto"/>
              </w:divBdr>
            </w:div>
            <w:div w:id="1506094263">
              <w:marLeft w:val="0"/>
              <w:marRight w:val="0"/>
              <w:marTop w:val="0"/>
              <w:marBottom w:val="0"/>
              <w:divBdr>
                <w:top w:val="none" w:sz="0" w:space="0" w:color="auto"/>
                <w:left w:val="none" w:sz="0" w:space="0" w:color="auto"/>
                <w:bottom w:val="none" w:sz="0" w:space="0" w:color="auto"/>
                <w:right w:val="none" w:sz="0" w:space="0" w:color="auto"/>
              </w:divBdr>
            </w:div>
            <w:div w:id="1898973790">
              <w:marLeft w:val="0"/>
              <w:marRight w:val="0"/>
              <w:marTop w:val="0"/>
              <w:marBottom w:val="0"/>
              <w:divBdr>
                <w:top w:val="none" w:sz="0" w:space="0" w:color="auto"/>
                <w:left w:val="none" w:sz="0" w:space="0" w:color="auto"/>
                <w:bottom w:val="none" w:sz="0" w:space="0" w:color="auto"/>
                <w:right w:val="none" w:sz="0" w:space="0" w:color="auto"/>
              </w:divBdr>
            </w:div>
            <w:div w:id="953561515">
              <w:marLeft w:val="0"/>
              <w:marRight w:val="0"/>
              <w:marTop w:val="0"/>
              <w:marBottom w:val="0"/>
              <w:divBdr>
                <w:top w:val="none" w:sz="0" w:space="0" w:color="auto"/>
                <w:left w:val="none" w:sz="0" w:space="0" w:color="auto"/>
                <w:bottom w:val="none" w:sz="0" w:space="0" w:color="auto"/>
                <w:right w:val="none" w:sz="0" w:space="0" w:color="auto"/>
              </w:divBdr>
            </w:div>
            <w:div w:id="2018337316">
              <w:marLeft w:val="0"/>
              <w:marRight w:val="0"/>
              <w:marTop w:val="0"/>
              <w:marBottom w:val="0"/>
              <w:divBdr>
                <w:top w:val="none" w:sz="0" w:space="0" w:color="auto"/>
                <w:left w:val="none" w:sz="0" w:space="0" w:color="auto"/>
                <w:bottom w:val="none" w:sz="0" w:space="0" w:color="auto"/>
                <w:right w:val="none" w:sz="0" w:space="0" w:color="auto"/>
              </w:divBdr>
            </w:div>
            <w:div w:id="864289901">
              <w:marLeft w:val="0"/>
              <w:marRight w:val="0"/>
              <w:marTop w:val="0"/>
              <w:marBottom w:val="0"/>
              <w:divBdr>
                <w:top w:val="none" w:sz="0" w:space="0" w:color="auto"/>
                <w:left w:val="none" w:sz="0" w:space="0" w:color="auto"/>
                <w:bottom w:val="none" w:sz="0" w:space="0" w:color="auto"/>
                <w:right w:val="none" w:sz="0" w:space="0" w:color="auto"/>
              </w:divBdr>
            </w:div>
            <w:div w:id="1482968816">
              <w:marLeft w:val="0"/>
              <w:marRight w:val="0"/>
              <w:marTop w:val="0"/>
              <w:marBottom w:val="0"/>
              <w:divBdr>
                <w:top w:val="none" w:sz="0" w:space="0" w:color="auto"/>
                <w:left w:val="none" w:sz="0" w:space="0" w:color="auto"/>
                <w:bottom w:val="none" w:sz="0" w:space="0" w:color="auto"/>
                <w:right w:val="none" w:sz="0" w:space="0" w:color="auto"/>
              </w:divBdr>
            </w:div>
            <w:div w:id="1862431956">
              <w:marLeft w:val="0"/>
              <w:marRight w:val="0"/>
              <w:marTop w:val="0"/>
              <w:marBottom w:val="0"/>
              <w:divBdr>
                <w:top w:val="none" w:sz="0" w:space="0" w:color="auto"/>
                <w:left w:val="none" w:sz="0" w:space="0" w:color="auto"/>
                <w:bottom w:val="none" w:sz="0" w:space="0" w:color="auto"/>
                <w:right w:val="none" w:sz="0" w:space="0" w:color="auto"/>
              </w:divBdr>
            </w:div>
            <w:div w:id="615987308">
              <w:marLeft w:val="0"/>
              <w:marRight w:val="0"/>
              <w:marTop w:val="0"/>
              <w:marBottom w:val="0"/>
              <w:divBdr>
                <w:top w:val="none" w:sz="0" w:space="0" w:color="auto"/>
                <w:left w:val="none" w:sz="0" w:space="0" w:color="auto"/>
                <w:bottom w:val="none" w:sz="0" w:space="0" w:color="auto"/>
                <w:right w:val="none" w:sz="0" w:space="0" w:color="auto"/>
              </w:divBdr>
            </w:div>
            <w:div w:id="539443985">
              <w:marLeft w:val="0"/>
              <w:marRight w:val="0"/>
              <w:marTop w:val="0"/>
              <w:marBottom w:val="0"/>
              <w:divBdr>
                <w:top w:val="none" w:sz="0" w:space="0" w:color="auto"/>
                <w:left w:val="none" w:sz="0" w:space="0" w:color="auto"/>
                <w:bottom w:val="none" w:sz="0" w:space="0" w:color="auto"/>
                <w:right w:val="none" w:sz="0" w:space="0" w:color="auto"/>
              </w:divBdr>
            </w:div>
            <w:div w:id="278224550">
              <w:marLeft w:val="0"/>
              <w:marRight w:val="0"/>
              <w:marTop w:val="0"/>
              <w:marBottom w:val="0"/>
              <w:divBdr>
                <w:top w:val="none" w:sz="0" w:space="0" w:color="auto"/>
                <w:left w:val="none" w:sz="0" w:space="0" w:color="auto"/>
                <w:bottom w:val="none" w:sz="0" w:space="0" w:color="auto"/>
                <w:right w:val="none" w:sz="0" w:space="0" w:color="auto"/>
              </w:divBdr>
            </w:div>
            <w:div w:id="636843121">
              <w:marLeft w:val="0"/>
              <w:marRight w:val="0"/>
              <w:marTop w:val="0"/>
              <w:marBottom w:val="0"/>
              <w:divBdr>
                <w:top w:val="none" w:sz="0" w:space="0" w:color="auto"/>
                <w:left w:val="none" w:sz="0" w:space="0" w:color="auto"/>
                <w:bottom w:val="none" w:sz="0" w:space="0" w:color="auto"/>
                <w:right w:val="none" w:sz="0" w:space="0" w:color="auto"/>
              </w:divBdr>
            </w:div>
            <w:div w:id="962267658">
              <w:marLeft w:val="0"/>
              <w:marRight w:val="0"/>
              <w:marTop w:val="0"/>
              <w:marBottom w:val="0"/>
              <w:divBdr>
                <w:top w:val="none" w:sz="0" w:space="0" w:color="auto"/>
                <w:left w:val="none" w:sz="0" w:space="0" w:color="auto"/>
                <w:bottom w:val="none" w:sz="0" w:space="0" w:color="auto"/>
                <w:right w:val="none" w:sz="0" w:space="0" w:color="auto"/>
              </w:divBdr>
            </w:div>
            <w:div w:id="930359387">
              <w:marLeft w:val="0"/>
              <w:marRight w:val="0"/>
              <w:marTop w:val="0"/>
              <w:marBottom w:val="0"/>
              <w:divBdr>
                <w:top w:val="none" w:sz="0" w:space="0" w:color="auto"/>
                <w:left w:val="none" w:sz="0" w:space="0" w:color="auto"/>
                <w:bottom w:val="none" w:sz="0" w:space="0" w:color="auto"/>
                <w:right w:val="none" w:sz="0" w:space="0" w:color="auto"/>
              </w:divBdr>
            </w:div>
            <w:div w:id="1291135191">
              <w:marLeft w:val="0"/>
              <w:marRight w:val="0"/>
              <w:marTop w:val="0"/>
              <w:marBottom w:val="0"/>
              <w:divBdr>
                <w:top w:val="none" w:sz="0" w:space="0" w:color="auto"/>
                <w:left w:val="none" w:sz="0" w:space="0" w:color="auto"/>
                <w:bottom w:val="none" w:sz="0" w:space="0" w:color="auto"/>
                <w:right w:val="none" w:sz="0" w:space="0" w:color="auto"/>
              </w:divBdr>
            </w:div>
            <w:div w:id="1319072209">
              <w:marLeft w:val="0"/>
              <w:marRight w:val="0"/>
              <w:marTop w:val="0"/>
              <w:marBottom w:val="0"/>
              <w:divBdr>
                <w:top w:val="none" w:sz="0" w:space="0" w:color="auto"/>
                <w:left w:val="none" w:sz="0" w:space="0" w:color="auto"/>
                <w:bottom w:val="none" w:sz="0" w:space="0" w:color="auto"/>
                <w:right w:val="none" w:sz="0" w:space="0" w:color="auto"/>
              </w:divBdr>
            </w:div>
            <w:div w:id="176970599">
              <w:marLeft w:val="0"/>
              <w:marRight w:val="0"/>
              <w:marTop w:val="0"/>
              <w:marBottom w:val="0"/>
              <w:divBdr>
                <w:top w:val="none" w:sz="0" w:space="0" w:color="auto"/>
                <w:left w:val="none" w:sz="0" w:space="0" w:color="auto"/>
                <w:bottom w:val="none" w:sz="0" w:space="0" w:color="auto"/>
                <w:right w:val="none" w:sz="0" w:space="0" w:color="auto"/>
              </w:divBdr>
            </w:div>
            <w:div w:id="568153759">
              <w:marLeft w:val="0"/>
              <w:marRight w:val="0"/>
              <w:marTop w:val="0"/>
              <w:marBottom w:val="0"/>
              <w:divBdr>
                <w:top w:val="none" w:sz="0" w:space="0" w:color="auto"/>
                <w:left w:val="none" w:sz="0" w:space="0" w:color="auto"/>
                <w:bottom w:val="none" w:sz="0" w:space="0" w:color="auto"/>
                <w:right w:val="none" w:sz="0" w:space="0" w:color="auto"/>
              </w:divBdr>
            </w:div>
            <w:div w:id="1151675654">
              <w:marLeft w:val="0"/>
              <w:marRight w:val="0"/>
              <w:marTop w:val="0"/>
              <w:marBottom w:val="0"/>
              <w:divBdr>
                <w:top w:val="none" w:sz="0" w:space="0" w:color="auto"/>
                <w:left w:val="none" w:sz="0" w:space="0" w:color="auto"/>
                <w:bottom w:val="none" w:sz="0" w:space="0" w:color="auto"/>
                <w:right w:val="none" w:sz="0" w:space="0" w:color="auto"/>
              </w:divBdr>
            </w:div>
            <w:div w:id="1558397363">
              <w:marLeft w:val="0"/>
              <w:marRight w:val="0"/>
              <w:marTop w:val="0"/>
              <w:marBottom w:val="0"/>
              <w:divBdr>
                <w:top w:val="none" w:sz="0" w:space="0" w:color="auto"/>
                <w:left w:val="none" w:sz="0" w:space="0" w:color="auto"/>
                <w:bottom w:val="none" w:sz="0" w:space="0" w:color="auto"/>
                <w:right w:val="none" w:sz="0" w:space="0" w:color="auto"/>
              </w:divBdr>
            </w:div>
            <w:div w:id="2090881135">
              <w:marLeft w:val="0"/>
              <w:marRight w:val="0"/>
              <w:marTop w:val="0"/>
              <w:marBottom w:val="0"/>
              <w:divBdr>
                <w:top w:val="none" w:sz="0" w:space="0" w:color="auto"/>
                <w:left w:val="none" w:sz="0" w:space="0" w:color="auto"/>
                <w:bottom w:val="none" w:sz="0" w:space="0" w:color="auto"/>
                <w:right w:val="none" w:sz="0" w:space="0" w:color="auto"/>
              </w:divBdr>
            </w:div>
            <w:div w:id="1648363778">
              <w:marLeft w:val="0"/>
              <w:marRight w:val="0"/>
              <w:marTop w:val="0"/>
              <w:marBottom w:val="0"/>
              <w:divBdr>
                <w:top w:val="none" w:sz="0" w:space="0" w:color="auto"/>
                <w:left w:val="none" w:sz="0" w:space="0" w:color="auto"/>
                <w:bottom w:val="none" w:sz="0" w:space="0" w:color="auto"/>
                <w:right w:val="none" w:sz="0" w:space="0" w:color="auto"/>
              </w:divBdr>
            </w:div>
            <w:div w:id="534120407">
              <w:marLeft w:val="0"/>
              <w:marRight w:val="0"/>
              <w:marTop w:val="0"/>
              <w:marBottom w:val="0"/>
              <w:divBdr>
                <w:top w:val="none" w:sz="0" w:space="0" w:color="auto"/>
                <w:left w:val="none" w:sz="0" w:space="0" w:color="auto"/>
                <w:bottom w:val="none" w:sz="0" w:space="0" w:color="auto"/>
                <w:right w:val="none" w:sz="0" w:space="0" w:color="auto"/>
              </w:divBdr>
            </w:div>
            <w:div w:id="1581867444">
              <w:marLeft w:val="0"/>
              <w:marRight w:val="0"/>
              <w:marTop w:val="0"/>
              <w:marBottom w:val="0"/>
              <w:divBdr>
                <w:top w:val="none" w:sz="0" w:space="0" w:color="auto"/>
                <w:left w:val="none" w:sz="0" w:space="0" w:color="auto"/>
                <w:bottom w:val="none" w:sz="0" w:space="0" w:color="auto"/>
                <w:right w:val="none" w:sz="0" w:space="0" w:color="auto"/>
              </w:divBdr>
            </w:div>
            <w:div w:id="1681278739">
              <w:marLeft w:val="0"/>
              <w:marRight w:val="0"/>
              <w:marTop w:val="0"/>
              <w:marBottom w:val="0"/>
              <w:divBdr>
                <w:top w:val="none" w:sz="0" w:space="0" w:color="auto"/>
                <w:left w:val="none" w:sz="0" w:space="0" w:color="auto"/>
                <w:bottom w:val="none" w:sz="0" w:space="0" w:color="auto"/>
                <w:right w:val="none" w:sz="0" w:space="0" w:color="auto"/>
              </w:divBdr>
            </w:div>
            <w:div w:id="1093279053">
              <w:marLeft w:val="0"/>
              <w:marRight w:val="0"/>
              <w:marTop w:val="0"/>
              <w:marBottom w:val="0"/>
              <w:divBdr>
                <w:top w:val="none" w:sz="0" w:space="0" w:color="auto"/>
                <w:left w:val="none" w:sz="0" w:space="0" w:color="auto"/>
                <w:bottom w:val="none" w:sz="0" w:space="0" w:color="auto"/>
                <w:right w:val="none" w:sz="0" w:space="0" w:color="auto"/>
              </w:divBdr>
            </w:div>
            <w:div w:id="791482221">
              <w:marLeft w:val="0"/>
              <w:marRight w:val="0"/>
              <w:marTop w:val="0"/>
              <w:marBottom w:val="0"/>
              <w:divBdr>
                <w:top w:val="none" w:sz="0" w:space="0" w:color="auto"/>
                <w:left w:val="none" w:sz="0" w:space="0" w:color="auto"/>
                <w:bottom w:val="none" w:sz="0" w:space="0" w:color="auto"/>
                <w:right w:val="none" w:sz="0" w:space="0" w:color="auto"/>
              </w:divBdr>
            </w:div>
            <w:div w:id="1747918687">
              <w:marLeft w:val="0"/>
              <w:marRight w:val="0"/>
              <w:marTop w:val="0"/>
              <w:marBottom w:val="0"/>
              <w:divBdr>
                <w:top w:val="none" w:sz="0" w:space="0" w:color="auto"/>
                <w:left w:val="none" w:sz="0" w:space="0" w:color="auto"/>
                <w:bottom w:val="none" w:sz="0" w:space="0" w:color="auto"/>
                <w:right w:val="none" w:sz="0" w:space="0" w:color="auto"/>
              </w:divBdr>
            </w:div>
            <w:div w:id="134642292">
              <w:marLeft w:val="0"/>
              <w:marRight w:val="0"/>
              <w:marTop w:val="0"/>
              <w:marBottom w:val="0"/>
              <w:divBdr>
                <w:top w:val="none" w:sz="0" w:space="0" w:color="auto"/>
                <w:left w:val="none" w:sz="0" w:space="0" w:color="auto"/>
                <w:bottom w:val="none" w:sz="0" w:space="0" w:color="auto"/>
                <w:right w:val="none" w:sz="0" w:space="0" w:color="auto"/>
              </w:divBdr>
            </w:div>
            <w:div w:id="1432698177">
              <w:marLeft w:val="0"/>
              <w:marRight w:val="0"/>
              <w:marTop w:val="0"/>
              <w:marBottom w:val="0"/>
              <w:divBdr>
                <w:top w:val="none" w:sz="0" w:space="0" w:color="auto"/>
                <w:left w:val="none" w:sz="0" w:space="0" w:color="auto"/>
                <w:bottom w:val="none" w:sz="0" w:space="0" w:color="auto"/>
                <w:right w:val="none" w:sz="0" w:space="0" w:color="auto"/>
              </w:divBdr>
            </w:div>
            <w:div w:id="2085175801">
              <w:marLeft w:val="0"/>
              <w:marRight w:val="0"/>
              <w:marTop w:val="0"/>
              <w:marBottom w:val="0"/>
              <w:divBdr>
                <w:top w:val="none" w:sz="0" w:space="0" w:color="auto"/>
                <w:left w:val="none" w:sz="0" w:space="0" w:color="auto"/>
                <w:bottom w:val="none" w:sz="0" w:space="0" w:color="auto"/>
                <w:right w:val="none" w:sz="0" w:space="0" w:color="auto"/>
              </w:divBdr>
            </w:div>
            <w:div w:id="159275613">
              <w:marLeft w:val="0"/>
              <w:marRight w:val="0"/>
              <w:marTop w:val="0"/>
              <w:marBottom w:val="0"/>
              <w:divBdr>
                <w:top w:val="none" w:sz="0" w:space="0" w:color="auto"/>
                <w:left w:val="none" w:sz="0" w:space="0" w:color="auto"/>
                <w:bottom w:val="none" w:sz="0" w:space="0" w:color="auto"/>
                <w:right w:val="none" w:sz="0" w:space="0" w:color="auto"/>
              </w:divBdr>
            </w:div>
            <w:div w:id="897057403">
              <w:marLeft w:val="0"/>
              <w:marRight w:val="0"/>
              <w:marTop w:val="0"/>
              <w:marBottom w:val="0"/>
              <w:divBdr>
                <w:top w:val="none" w:sz="0" w:space="0" w:color="auto"/>
                <w:left w:val="none" w:sz="0" w:space="0" w:color="auto"/>
                <w:bottom w:val="none" w:sz="0" w:space="0" w:color="auto"/>
                <w:right w:val="none" w:sz="0" w:space="0" w:color="auto"/>
              </w:divBdr>
            </w:div>
            <w:div w:id="1080253471">
              <w:marLeft w:val="0"/>
              <w:marRight w:val="0"/>
              <w:marTop w:val="0"/>
              <w:marBottom w:val="0"/>
              <w:divBdr>
                <w:top w:val="none" w:sz="0" w:space="0" w:color="auto"/>
                <w:left w:val="none" w:sz="0" w:space="0" w:color="auto"/>
                <w:bottom w:val="none" w:sz="0" w:space="0" w:color="auto"/>
                <w:right w:val="none" w:sz="0" w:space="0" w:color="auto"/>
              </w:divBdr>
            </w:div>
            <w:div w:id="1130511307">
              <w:marLeft w:val="0"/>
              <w:marRight w:val="0"/>
              <w:marTop w:val="0"/>
              <w:marBottom w:val="0"/>
              <w:divBdr>
                <w:top w:val="none" w:sz="0" w:space="0" w:color="auto"/>
                <w:left w:val="none" w:sz="0" w:space="0" w:color="auto"/>
                <w:bottom w:val="none" w:sz="0" w:space="0" w:color="auto"/>
                <w:right w:val="none" w:sz="0" w:space="0" w:color="auto"/>
              </w:divBdr>
            </w:div>
            <w:div w:id="1869029920">
              <w:marLeft w:val="0"/>
              <w:marRight w:val="0"/>
              <w:marTop w:val="0"/>
              <w:marBottom w:val="0"/>
              <w:divBdr>
                <w:top w:val="none" w:sz="0" w:space="0" w:color="auto"/>
                <w:left w:val="none" w:sz="0" w:space="0" w:color="auto"/>
                <w:bottom w:val="none" w:sz="0" w:space="0" w:color="auto"/>
                <w:right w:val="none" w:sz="0" w:space="0" w:color="auto"/>
              </w:divBdr>
            </w:div>
            <w:div w:id="990671885">
              <w:marLeft w:val="0"/>
              <w:marRight w:val="0"/>
              <w:marTop w:val="0"/>
              <w:marBottom w:val="0"/>
              <w:divBdr>
                <w:top w:val="none" w:sz="0" w:space="0" w:color="auto"/>
                <w:left w:val="none" w:sz="0" w:space="0" w:color="auto"/>
                <w:bottom w:val="none" w:sz="0" w:space="0" w:color="auto"/>
                <w:right w:val="none" w:sz="0" w:space="0" w:color="auto"/>
              </w:divBdr>
            </w:div>
            <w:div w:id="795489944">
              <w:marLeft w:val="0"/>
              <w:marRight w:val="0"/>
              <w:marTop w:val="0"/>
              <w:marBottom w:val="0"/>
              <w:divBdr>
                <w:top w:val="none" w:sz="0" w:space="0" w:color="auto"/>
                <w:left w:val="none" w:sz="0" w:space="0" w:color="auto"/>
                <w:bottom w:val="none" w:sz="0" w:space="0" w:color="auto"/>
                <w:right w:val="none" w:sz="0" w:space="0" w:color="auto"/>
              </w:divBdr>
            </w:div>
            <w:div w:id="1928726189">
              <w:marLeft w:val="0"/>
              <w:marRight w:val="0"/>
              <w:marTop w:val="0"/>
              <w:marBottom w:val="0"/>
              <w:divBdr>
                <w:top w:val="none" w:sz="0" w:space="0" w:color="auto"/>
                <w:left w:val="none" w:sz="0" w:space="0" w:color="auto"/>
                <w:bottom w:val="none" w:sz="0" w:space="0" w:color="auto"/>
                <w:right w:val="none" w:sz="0" w:space="0" w:color="auto"/>
              </w:divBdr>
            </w:div>
            <w:div w:id="790127309">
              <w:marLeft w:val="0"/>
              <w:marRight w:val="0"/>
              <w:marTop w:val="0"/>
              <w:marBottom w:val="0"/>
              <w:divBdr>
                <w:top w:val="none" w:sz="0" w:space="0" w:color="auto"/>
                <w:left w:val="none" w:sz="0" w:space="0" w:color="auto"/>
                <w:bottom w:val="none" w:sz="0" w:space="0" w:color="auto"/>
                <w:right w:val="none" w:sz="0" w:space="0" w:color="auto"/>
              </w:divBdr>
            </w:div>
            <w:div w:id="1860314667">
              <w:marLeft w:val="0"/>
              <w:marRight w:val="0"/>
              <w:marTop w:val="0"/>
              <w:marBottom w:val="0"/>
              <w:divBdr>
                <w:top w:val="none" w:sz="0" w:space="0" w:color="auto"/>
                <w:left w:val="none" w:sz="0" w:space="0" w:color="auto"/>
                <w:bottom w:val="none" w:sz="0" w:space="0" w:color="auto"/>
                <w:right w:val="none" w:sz="0" w:space="0" w:color="auto"/>
              </w:divBdr>
            </w:div>
            <w:div w:id="1676422967">
              <w:marLeft w:val="0"/>
              <w:marRight w:val="0"/>
              <w:marTop w:val="0"/>
              <w:marBottom w:val="0"/>
              <w:divBdr>
                <w:top w:val="none" w:sz="0" w:space="0" w:color="auto"/>
                <w:left w:val="none" w:sz="0" w:space="0" w:color="auto"/>
                <w:bottom w:val="none" w:sz="0" w:space="0" w:color="auto"/>
                <w:right w:val="none" w:sz="0" w:space="0" w:color="auto"/>
              </w:divBdr>
            </w:div>
            <w:div w:id="1878161643">
              <w:marLeft w:val="0"/>
              <w:marRight w:val="0"/>
              <w:marTop w:val="0"/>
              <w:marBottom w:val="0"/>
              <w:divBdr>
                <w:top w:val="none" w:sz="0" w:space="0" w:color="auto"/>
                <w:left w:val="none" w:sz="0" w:space="0" w:color="auto"/>
                <w:bottom w:val="none" w:sz="0" w:space="0" w:color="auto"/>
                <w:right w:val="none" w:sz="0" w:space="0" w:color="auto"/>
              </w:divBdr>
            </w:div>
            <w:div w:id="1929147315">
              <w:marLeft w:val="0"/>
              <w:marRight w:val="0"/>
              <w:marTop w:val="0"/>
              <w:marBottom w:val="0"/>
              <w:divBdr>
                <w:top w:val="none" w:sz="0" w:space="0" w:color="auto"/>
                <w:left w:val="none" w:sz="0" w:space="0" w:color="auto"/>
                <w:bottom w:val="none" w:sz="0" w:space="0" w:color="auto"/>
                <w:right w:val="none" w:sz="0" w:space="0" w:color="auto"/>
              </w:divBdr>
            </w:div>
            <w:div w:id="1078554888">
              <w:marLeft w:val="0"/>
              <w:marRight w:val="0"/>
              <w:marTop w:val="0"/>
              <w:marBottom w:val="0"/>
              <w:divBdr>
                <w:top w:val="none" w:sz="0" w:space="0" w:color="auto"/>
                <w:left w:val="none" w:sz="0" w:space="0" w:color="auto"/>
                <w:bottom w:val="none" w:sz="0" w:space="0" w:color="auto"/>
                <w:right w:val="none" w:sz="0" w:space="0" w:color="auto"/>
              </w:divBdr>
            </w:div>
            <w:div w:id="1556349569">
              <w:marLeft w:val="0"/>
              <w:marRight w:val="0"/>
              <w:marTop w:val="0"/>
              <w:marBottom w:val="0"/>
              <w:divBdr>
                <w:top w:val="none" w:sz="0" w:space="0" w:color="auto"/>
                <w:left w:val="none" w:sz="0" w:space="0" w:color="auto"/>
                <w:bottom w:val="none" w:sz="0" w:space="0" w:color="auto"/>
                <w:right w:val="none" w:sz="0" w:space="0" w:color="auto"/>
              </w:divBdr>
            </w:div>
            <w:div w:id="273095928">
              <w:marLeft w:val="0"/>
              <w:marRight w:val="0"/>
              <w:marTop w:val="0"/>
              <w:marBottom w:val="0"/>
              <w:divBdr>
                <w:top w:val="none" w:sz="0" w:space="0" w:color="auto"/>
                <w:left w:val="none" w:sz="0" w:space="0" w:color="auto"/>
                <w:bottom w:val="none" w:sz="0" w:space="0" w:color="auto"/>
                <w:right w:val="none" w:sz="0" w:space="0" w:color="auto"/>
              </w:divBdr>
            </w:div>
            <w:div w:id="1453941729">
              <w:marLeft w:val="0"/>
              <w:marRight w:val="0"/>
              <w:marTop w:val="0"/>
              <w:marBottom w:val="0"/>
              <w:divBdr>
                <w:top w:val="none" w:sz="0" w:space="0" w:color="auto"/>
                <w:left w:val="none" w:sz="0" w:space="0" w:color="auto"/>
                <w:bottom w:val="none" w:sz="0" w:space="0" w:color="auto"/>
                <w:right w:val="none" w:sz="0" w:space="0" w:color="auto"/>
              </w:divBdr>
            </w:div>
            <w:div w:id="1474175295">
              <w:marLeft w:val="0"/>
              <w:marRight w:val="0"/>
              <w:marTop w:val="0"/>
              <w:marBottom w:val="0"/>
              <w:divBdr>
                <w:top w:val="none" w:sz="0" w:space="0" w:color="auto"/>
                <w:left w:val="none" w:sz="0" w:space="0" w:color="auto"/>
                <w:bottom w:val="none" w:sz="0" w:space="0" w:color="auto"/>
                <w:right w:val="none" w:sz="0" w:space="0" w:color="auto"/>
              </w:divBdr>
            </w:div>
            <w:div w:id="240990386">
              <w:marLeft w:val="0"/>
              <w:marRight w:val="0"/>
              <w:marTop w:val="0"/>
              <w:marBottom w:val="0"/>
              <w:divBdr>
                <w:top w:val="none" w:sz="0" w:space="0" w:color="auto"/>
                <w:left w:val="none" w:sz="0" w:space="0" w:color="auto"/>
                <w:bottom w:val="none" w:sz="0" w:space="0" w:color="auto"/>
                <w:right w:val="none" w:sz="0" w:space="0" w:color="auto"/>
              </w:divBdr>
            </w:div>
            <w:div w:id="295187812">
              <w:marLeft w:val="0"/>
              <w:marRight w:val="0"/>
              <w:marTop w:val="0"/>
              <w:marBottom w:val="0"/>
              <w:divBdr>
                <w:top w:val="none" w:sz="0" w:space="0" w:color="auto"/>
                <w:left w:val="none" w:sz="0" w:space="0" w:color="auto"/>
                <w:bottom w:val="none" w:sz="0" w:space="0" w:color="auto"/>
                <w:right w:val="none" w:sz="0" w:space="0" w:color="auto"/>
              </w:divBdr>
            </w:div>
            <w:div w:id="1238710194">
              <w:marLeft w:val="0"/>
              <w:marRight w:val="0"/>
              <w:marTop w:val="0"/>
              <w:marBottom w:val="0"/>
              <w:divBdr>
                <w:top w:val="none" w:sz="0" w:space="0" w:color="auto"/>
                <w:left w:val="none" w:sz="0" w:space="0" w:color="auto"/>
                <w:bottom w:val="none" w:sz="0" w:space="0" w:color="auto"/>
                <w:right w:val="none" w:sz="0" w:space="0" w:color="auto"/>
              </w:divBdr>
            </w:div>
            <w:div w:id="1265917287">
              <w:marLeft w:val="0"/>
              <w:marRight w:val="0"/>
              <w:marTop w:val="0"/>
              <w:marBottom w:val="0"/>
              <w:divBdr>
                <w:top w:val="none" w:sz="0" w:space="0" w:color="auto"/>
                <w:left w:val="none" w:sz="0" w:space="0" w:color="auto"/>
                <w:bottom w:val="none" w:sz="0" w:space="0" w:color="auto"/>
                <w:right w:val="none" w:sz="0" w:space="0" w:color="auto"/>
              </w:divBdr>
            </w:div>
            <w:div w:id="1282685793">
              <w:marLeft w:val="0"/>
              <w:marRight w:val="0"/>
              <w:marTop w:val="0"/>
              <w:marBottom w:val="0"/>
              <w:divBdr>
                <w:top w:val="none" w:sz="0" w:space="0" w:color="auto"/>
                <w:left w:val="none" w:sz="0" w:space="0" w:color="auto"/>
                <w:bottom w:val="none" w:sz="0" w:space="0" w:color="auto"/>
                <w:right w:val="none" w:sz="0" w:space="0" w:color="auto"/>
              </w:divBdr>
            </w:div>
            <w:div w:id="621114199">
              <w:marLeft w:val="0"/>
              <w:marRight w:val="0"/>
              <w:marTop w:val="0"/>
              <w:marBottom w:val="0"/>
              <w:divBdr>
                <w:top w:val="none" w:sz="0" w:space="0" w:color="auto"/>
                <w:left w:val="none" w:sz="0" w:space="0" w:color="auto"/>
                <w:bottom w:val="none" w:sz="0" w:space="0" w:color="auto"/>
                <w:right w:val="none" w:sz="0" w:space="0" w:color="auto"/>
              </w:divBdr>
            </w:div>
            <w:div w:id="169762765">
              <w:marLeft w:val="0"/>
              <w:marRight w:val="0"/>
              <w:marTop w:val="0"/>
              <w:marBottom w:val="0"/>
              <w:divBdr>
                <w:top w:val="none" w:sz="0" w:space="0" w:color="auto"/>
                <w:left w:val="none" w:sz="0" w:space="0" w:color="auto"/>
                <w:bottom w:val="none" w:sz="0" w:space="0" w:color="auto"/>
                <w:right w:val="none" w:sz="0" w:space="0" w:color="auto"/>
              </w:divBdr>
            </w:div>
            <w:div w:id="1894735514">
              <w:marLeft w:val="0"/>
              <w:marRight w:val="0"/>
              <w:marTop w:val="0"/>
              <w:marBottom w:val="0"/>
              <w:divBdr>
                <w:top w:val="none" w:sz="0" w:space="0" w:color="auto"/>
                <w:left w:val="none" w:sz="0" w:space="0" w:color="auto"/>
                <w:bottom w:val="none" w:sz="0" w:space="0" w:color="auto"/>
                <w:right w:val="none" w:sz="0" w:space="0" w:color="auto"/>
              </w:divBdr>
            </w:div>
            <w:div w:id="1607075568">
              <w:marLeft w:val="0"/>
              <w:marRight w:val="0"/>
              <w:marTop w:val="0"/>
              <w:marBottom w:val="0"/>
              <w:divBdr>
                <w:top w:val="none" w:sz="0" w:space="0" w:color="auto"/>
                <w:left w:val="none" w:sz="0" w:space="0" w:color="auto"/>
                <w:bottom w:val="none" w:sz="0" w:space="0" w:color="auto"/>
                <w:right w:val="none" w:sz="0" w:space="0" w:color="auto"/>
              </w:divBdr>
            </w:div>
            <w:div w:id="975062653">
              <w:marLeft w:val="0"/>
              <w:marRight w:val="0"/>
              <w:marTop w:val="0"/>
              <w:marBottom w:val="0"/>
              <w:divBdr>
                <w:top w:val="none" w:sz="0" w:space="0" w:color="auto"/>
                <w:left w:val="none" w:sz="0" w:space="0" w:color="auto"/>
                <w:bottom w:val="none" w:sz="0" w:space="0" w:color="auto"/>
                <w:right w:val="none" w:sz="0" w:space="0" w:color="auto"/>
              </w:divBdr>
            </w:div>
            <w:div w:id="861210876">
              <w:marLeft w:val="0"/>
              <w:marRight w:val="0"/>
              <w:marTop w:val="0"/>
              <w:marBottom w:val="0"/>
              <w:divBdr>
                <w:top w:val="none" w:sz="0" w:space="0" w:color="auto"/>
                <w:left w:val="none" w:sz="0" w:space="0" w:color="auto"/>
                <w:bottom w:val="none" w:sz="0" w:space="0" w:color="auto"/>
                <w:right w:val="none" w:sz="0" w:space="0" w:color="auto"/>
              </w:divBdr>
            </w:div>
            <w:div w:id="837043920">
              <w:marLeft w:val="0"/>
              <w:marRight w:val="0"/>
              <w:marTop w:val="0"/>
              <w:marBottom w:val="0"/>
              <w:divBdr>
                <w:top w:val="none" w:sz="0" w:space="0" w:color="auto"/>
                <w:left w:val="none" w:sz="0" w:space="0" w:color="auto"/>
                <w:bottom w:val="none" w:sz="0" w:space="0" w:color="auto"/>
                <w:right w:val="none" w:sz="0" w:space="0" w:color="auto"/>
              </w:divBdr>
            </w:div>
            <w:div w:id="739518986">
              <w:marLeft w:val="0"/>
              <w:marRight w:val="0"/>
              <w:marTop w:val="0"/>
              <w:marBottom w:val="0"/>
              <w:divBdr>
                <w:top w:val="none" w:sz="0" w:space="0" w:color="auto"/>
                <w:left w:val="none" w:sz="0" w:space="0" w:color="auto"/>
                <w:bottom w:val="none" w:sz="0" w:space="0" w:color="auto"/>
                <w:right w:val="none" w:sz="0" w:space="0" w:color="auto"/>
              </w:divBdr>
            </w:div>
            <w:div w:id="1410344070">
              <w:marLeft w:val="0"/>
              <w:marRight w:val="0"/>
              <w:marTop w:val="0"/>
              <w:marBottom w:val="0"/>
              <w:divBdr>
                <w:top w:val="none" w:sz="0" w:space="0" w:color="auto"/>
                <w:left w:val="none" w:sz="0" w:space="0" w:color="auto"/>
                <w:bottom w:val="none" w:sz="0" w:space="0" w:color="auto"/>
                <w:right w:val="none" w:sz="0" w:space="0" w:color="auto"/>
              </w:divBdr>
            </w:div>
            <w:div w:id="1110659368">
              <w:marLeft w:val="0"/>
              <w:marRight w:val="0"/>
              <w:marTop w:val="0"/>
              <w:marBottom w:val="0"/>
              <w:divBdr>
                <w:top w:val="none" w:sz="0" w:space="0" w:color="auto"/>
                <w:left w:val="none" w:sz="0" w:space="0" w:color="auto"/>
                <w:bottom w:val="none" w:sz="0" w:space="0" w:color="auto"/>
                <w:right w:val="none" w:sz="0" w:space="0" w:color="auto"/>
              </w:divBdr>
            </w:div>
            <w:div w:id="362828071">
              <w:marLeft w:val="0"/>
              <w:marRight w:val="0"/>
              <w:marTop w:val="0"/>
              <w:marBottom w:val="0"/>
              <w:divBdr>
                <w:top w:val="none" w:sz="0" w:space="0" w:color="auto"/>
                <w:left w:val="none" w:sz="0" w:space="0" w:color="auto"/>
                <w:bottom w:val="none" w:sz="0" w:space="0" w:color="auto"/>
                <w:right w:val="none" w:sz="0" w:space="0" w:color="auto"/>
              </w:divBdr>
            </w:div>
            <w:div w:id="1994677553">
              <w:marLeft w:val="0"/>
              <w:marRight w:val="0"/>
              <w:marTop w:val="0"/>
              <w:marBottom w:val="0"/>
              <w:divBdr>
                <w:top w:val="none" w:sz="0" w:space="0" w:color="auto"/>
                <w:left w:val="none" w:sz="0" w:space="0" w:color="auto"/>
                <w:bottom w:val="none" w:sz="0" w:space="0" w:color="auto"/>
                <w:right w:val="none" w:sz="0" w:space="0" w:color="auto"/>
              </w:divBdr>
            </w:div>
            <w:div w:id="1073312981">
              <w:marLeft w:val="0"/>
              <w:marRight w:val="0"/>
              <w:marTop w:val="0"/>
              <w:marBottom w:val="0"/>
              <w:divBdr>
                <w:top w:val="none" w:sz="0" w:space="0" w:color="auto"/>
                <w:left w:val="none" w:sz="0" w:space="0" w:color="auto"/>
                <w:bottom w:val="none" w:sz="0" w:space="0" w:color="auto"/>
                <w:right w:val="none" w:sz="0" w:space="0" w:color="auto"/>
              </w:divBdr>
            </w:div>
            <w:div w:id="1010107970">
              <w:marLeft w:val="0"/>
              <w:marRight w:val="0"/>
              <w:marTop w:val="0"/>
              <w:marBottom w:val="0"/>
              <w:divBdr>
                <w:top w:val="none" w:sz="0" w:space="0" w:color="auto"/>
                <w:left w:val="none" w:sz="0" w:space="0" w:color="auto"/>
                <w:bottom w:val="none" w:sz="0" w:space="0" w:color="auto"/>
                <w:right w:val="none" w:sz="0" w:space="0" w:color="auto"/>
              </w:divBdr>
            </w:div>
            <w:div w:id="620888970">
              <w:marLeft w:val="0"/>
              <w:marRight w:val="0"/>
              <w:marTop w:val="0"/>
              <w:marBottom w:val="0"/>
              <w:divBdr>
                <w:top w:val="none" w:sz="0" w:space="0" w:color="auto"/>
                <w:left w:val="none" w:sz="0" w:space="0" w:color="auto"/>
                <w:bottom w:val="none" w:sz="0" w:space="0" w:color="auto"/>
                <w:right w:val="none" w:sz="0" w:space="0" w:color="auto"/>
              </w:divBdr>
            </w:div>
            <w:div w:id="1312715562">
              <w:marLeft w:val="0"/>
              <w:marRight w:val="0"/>
              <w:marTop w:val="0"/>
              <w:marBottom w:val="0"/>
              <w:divBdr>
                <w:top w:val="none" w:sz="0" w:space="0" w:color="auto"/>
                <w:left w:val="none" w:sz="0" w:space="0" w:color="auto"/>
                <w:bottom w:val="none" w:sz="0" w:space="0" w:color="auto"/>
                <w:right w:val="none" w:sz="0" w:space="0" w:color="auto"/>
              </w:divBdr>
            </w:div>
            <w:div w:id="1232037664">
              <w:marLeft w:val="0"/>
              <w:marRight w:val="0"/>
              <w:marTop w:val="0"/>
              <w:marBottom w:val="0"/>
              <w:divBdr>
                <w:top w:val="none" w:sz="0" w:space="0" w:color="auto"/>
                <w:left w:val="none" w:sz="0" w:space="0" w:color="auto"/>
                <w:bottom w:val="none" w:sz="0" w:space="0" w:color="auto"/>
                <w:right w:val="none" w:sz="0" w:space="0" w:color="auto"/>
              </w:divBdr>
            </w:div>
            <w:div w:id="1800222141">
              <w:marLeft w:val="0"/>
              <w:marRight w:val="0"/>
              <w:marTop w:val="0"/>
              <w:marBottom w:val="0"/>
              <w:divBdr>
                <w:top w:val="none" w:sz="0" w:space="0" w:color="auto"/>
                <w:left w:val="none" w:sz="0" w:space="0" w:color="auto"/>
                <w:bottom w:val="none" w:sz="0" w:space="0" w:color="auto"/>
                <w:right w:val="none" w:sz="0" w:space="0" w:color="auto"/>
              </w:divBdr>
            </w:div>
            <w:div w:id="443810715">
              <w:marLeft w:val="0"/>
              <w:marRight w:val="0"/>
              <w:marTop w:val="0"/>
              <w:marBottom w:val="0"/>
              <w:divBdr>
                <w:top w:val="none" w:sz="0" w:space="0" w:color="auto"/>
                <w:left w:val="none" w:sz="0" w:space="0" w:color="auto"/>
                <w:bottom w:val="none" w:sz="0" w:space="0" w:color="auto"/>
                <w:right w:val="none" w:sz="0" w:space="0" w:color="auto"/>
              </w:divBdr>
            </w:div>
            <w:div w:id="1789664651">
              <w:marLeft w:val="0"/>
              <w:marRight w:val="0"/>
              <w:marTop w:val="0"/>
              <w:marBottom w:val="0"/>
              <w:divBdr>
                <w:top w:val="none" w:sz="0" w:space="0" w:color="auto"/>
                <w:left w:val="none" w:sz="0" w:space="0" w:color="auto"/>
                <w:bottom w:val="none" w:sz="0" w:space="0" w:color="auto"/>
                <w:right w:val="none" w:sz="0" w:space="0" w:color="auto"/>
              </w:divBdr>
            </w:div>
            <w:div w:id="1786263781">
              <w:marLeft w:val="0"/>
              <w:marRight w:val="0"/>
              <w:marTop w:val="0"/>
              <w:marBottom w:val="0"/>
              <w:divBdr>
                <w:top w:val="none" w:sz="0" w:space="0" w:color="auto"/>
                <w:left w:val="none" w:sz="0" w:space="0" w:color="auto"/>
                <w:bottom w:val="none" w:sz="0" w:space="0" w:color="auto"/>
                <w:right w:val="none" w:sz="0" w:space="0" w:color="auto"/>
              </w:divBdr>
            </w:div>
            <w:div w:id="1401638758">
              <w:marLeft w:val="0"/>
              <w:marRight w:val="0"/>
              <w:marTop w:val="0"/>
              <w:marBottom w:val="0"/>
              <w:divBdr>
                <w:top w:val="none" w:sz="0" w:space="0" w:color="auto"/>
                <w:left w:val="none" w:sz="0" w:space="0" w:color="auto"/>
                <w:bottom w:val="none" w:sz="0" w:space="0" w:color="auto"/>
                <w:right w:val="none" w:sz="0" w:space="0" w:color="auto"/>
              </w:divBdr>
            </w:div>
            <w:div w:id="279149189">
              <w:marLeft w:val="0"/>
              <w:marRight w:val="0"/>
              <w:marTop w:val="0"/>
              <w:marBottom w:val="0"/>
              <w:divBdr>
                <w:top w:val="none" w:sz="0" w:space="0" w:color="auto"/>
                <w:left w:val="none" w:sz="0" w:space="0" w:color="auto"/>
                <w:bottom w:val="none" w:sz="0" w:space="0" w:color="auto"/>
                <w:right w:val="none" w:sz="0" w:space="0" w:color="auto"/>
              </w:divBdr>
            </w:div>
            <w:div w:id="1899628832">
              <w:marLeft w:val="0"/>
              <w:marRight w:val="0"/>
              <w:marTop w:val="0"/>
              <w:marBottom w:val="0"/>
              <w:divBdr>
                <w:top w:val="none" w:sz="0" w:space="0" w:color="auto"/>
                <w:left w:val="none" w:sz="0" w:space="0" w:color="auto"/>
                <w:bottom w:val="none" w:sz="0" w:space="0" w:color="auto"/>
                <w:right w:val="none" w:sz="0" w:space="0" w:color="auto"/>
              </w:divBdr>
            </w:div>
            <w:div w:id="593514735">
              <w:marLeft w:val="0"/>
              <w:marRight w:val="0"/>
              <w:marTop w:val="0"/>
              <w:marBottom w:val="0"/>
              <w:divBdr>
                <w:top w:val="none" w:sz="0" w:space="0" w:color="auto"/>
                <w:left w:val="none" w:sz="0" w:space="0" w:color="auto"/>
                <w:bottom w:val="none" w:sz="0" w:space="0" w:color="auto"/>
                <w:right w:val="none" w:sz="0" w:space="0" w:color="auto"/>
              </w:divBdr>
            </w:div>
            <w:div w:id="2137946852">
              <w:marLeft w:val="0"/>
              <w:marRight w:val="0"/>
              <w:marTop w:val="0"/>
              <w:marBottom w:val="0"/>
              <w:divBdr>
                <w:top w:val="none" w:sz="0" w:space="0" w:color="auto"/>
                <w:left w:val="none" w:sz="0" w:space="0" w:color="auto"/>
                <w:bottom w:val="none" w:sz="0" w:space="0" w:color="auto"/>
                <w:right w:val="none" w:sz="0" w:space="0" w:color="auto"/>
              </w:divBdr>
            </w:div>
            <w:div w:id="907804966">
              <w:marLeft w:val="0"/>
              <w:marRight w:val="0"/>
              <w:marTop w:val="0"/>
              <w:marBottom w:val="0"/>
              <w:divBdr>
                <w:top w:val="none" w:sz="0" w:space="0" w:color="auto"/>
                <w:left w:val="none" w:sz="0" w:space="0" w:color="auto"/>
                <w:bottom w:val="none" w:sz="0" w:space="0" w:color="auto"/>
                <w:right w:val="none" w:sz="0" w:space="0" w:color="auto"/>
              </w:divBdr>
            </w:div>
            <w:div w:id="476269393">
              <w:marLeft w:val="0"/>
              <w:marRight w:val="0"/>
              <w:marTop w:val="0"/>
              <w:marBottom w:val="0"/>
              <w:divBdr>
                <w:top w:val="none" w:sz="0" w:space="0" w:color="auto"/>
                <w:left w:val="none" w:sz="0" w:space="0" w:color="auto"/>
                <w:bottom w:val="none" w:sz="0" w:space="0" w:color="auto"/>
                <w:right w:val="none" w:sz="0" w:space="0" w:color="auto"/>
              </w:divBdr>
            </w:div>
            <w:div w:id="206453572">
              <w:marLeft w:val="0"/>
              <w:marRight w:val="0"/>
              <w:marTop w:val="0"/>
              <w:marBottom w:val="0"/>
              <w:divBdr>
                <w:top w:val="none" w:sz="0" w:space="0" w:color="auto"/>
                <w:left w:val="none" w:sz="0" w:space="0" w:color="auto"/>
                <w:bottom w:val="none" w:sz="0" w:space="0" w:color="auto"/>
                <w:right w:val="none" w:sz="0" w:space="0" w:color="auto"/>
              </w:divBdr>
            </w:div>
            <w:div w:id="681709271">
              <w:marLeft w:val="0"/>
              <w:marRight w:val="0"/>
              <w:marTop w:val="0"/>
              <w:marBottom w:val="0"/>
              <w:divBdr>
                <w:top w:val="none" w:sz="0" w:space="0" w:color="auto"/>
                <w:left w:val="none" w:sz="0" w:space="0" w:color="auto"/>
                <w:bottom w:val="none" w:sz="0" w:space="0" w:color="auto"/>
                <w:right w:val="none" w:sz="0" w:space="0" w:color="auto"/>
              </w:divBdr>
            </w:div>
            <w:div w:id="1824198512">
              <w:marLeft w:val="0"/>
              <w:marRight w:val="0"/>
              <w:marTop w:val="0"/>
              <w:marBottom w:val="0"/>
              <w:divBdr>
                <w:top w:val="none" w:sz="0" w:space="0" w:color="auto"/>
                <w:left w:val="none" w:sz="0" w:space="0" w:color="auto"/>
                <w:bottom w:val="none" w:sz="0" w:space="0" w:color="auto"/>
                <w:right w:val="none" w:sz="0" w:space="0" w:color="auto"/>
              </w:divBdr>
            </w:div>
            <w:div w:id="1492019952">
              <w:marLeft w:val="0"/>
              <w:marRight w:val="0"/>
              <w:marTop w:val="0"/>
              <w:marBottom w:val="0"/>
              <w:divBdr>
                <w:top w:val="none" w:sz="0" w:space="0" w:color="auto"/>
                <w:left w:val="none" w:sz="0" w:space="0" w:color="auto"/>
                <w:bottom w:val="none" w:sz="0" w:space="0" w:color="auto"/>
                <w:right w:val="none" w:sz="0" w:space="0" w:color="auto"/>
              </w:divBdr>
            </w:div>
            <w:div w:id="845170160">
              <w:marLeft w:val="0"/>
              <w:marRight w:val="0"/>
              <w:marTop w:val="0"/>
              <w:marBottom w:val="0"/>
              <w:divBdr>
                <w:top w:val="none" w:sz="0" w:space="0" w:color="auto"/>
                <w:left w:val="none" w:sz="0" w:space="0" w:color="auto"/>
                <w:bottom w:val="none" w:sz="0" w:space="0" w:color="auto"/>
                <w:right w:val="none" w:sz="0" w:space="0" w:color="auto"/>
              </w:divBdr>
            </w:div>
            <w:div w:id="886602301">
              <w:marLeft w:val="0"/>
              <w:marRight w:val="0"/>
              <w:marTop w:val="0"/>
              <w:marBottom w:val="0"/>
              <w:divBdr>
                <w:top w:val="none" w:sz="0" w:space="0" w:color="auto"/>
                <w:left w:val="none" w:sz="0" w:space="0" w:color="auto"/>
                <w:bottom w:val="none" w:sz="0" w:space="0" w:color="auto"/>
                <w:right w:val="none" w:sz="0" w:space="0" w:color="auto"/>
              </w:divBdr>
            </w:div>
            <w:div w:id="697313160">
              <w:marLeft w:val="0"/>
              <w:marRight w:val="0"/>
              <w:marTop w:val="0"/>
              <w:marBottom w:val="0"/>
              <w:divBdr>
                <w:top w:val="none" w:sz="0" w:space="0" w:color="auto"/>
                <w:left w:val="none" w:sz="0" w:space="0" w:color="auto"/>
                <w:bottom w:val="none" w:sz="0" w:space="0" w:color="auto"/>
                <w:right w:val="none" w:sz="0" w:space="0" w:color="auto"/>
              </w:divBdr>
            </w:div>
            <w:div w:id="675620090">
              <w:marLeft w:val="0"/>
              <w:marRight w:val="0"/>
              <w:marTop w:val="0"/>
              <w:marBottom w:val="0"/>
              <w:divBdr>
                <w:top w:val="none" w:sz="0" w:space="0" w:color="auto"/>
                <w:left w:val="none" w:sz="0" w:space="0" w:color="auto"/>
                <w:bottom w:val="none" w:sz="0" w:space="0" w:color="auto"/>
                <w:right w:val="none" w:sz="0" w:space="0" w:color="auto"/>
              </w:divBdr>
            </w:div>
            <w:div w:id="186531132">
              <w:marLeft w:val="0"/>
              <w:marRight w:val="0"/>
              <w:marTop w:val="0"/>
              <w:marBottom w:val="0"/>
              <w:divBdr>
                <w:top w:val="none" w:sz="0" w:space="0" w:color="auto"/>
                <w:left w:val="none" w:sz="0" w:space="0" w:color="auto"/>
                <w:bottom w:val="none" w:sz="0" w:space="0" w:color="auto"/>
                <w:right w:val="none" w:sz="0" w:space="0" w:color="auto"/>
              </w:divBdr>
            </w:div>
            <w:div w:id="909924357">
              <w:marLeft w:val="0"/>
              <w:marRight w:val="0"/>
              <w:marTop w:val="0"/>
              <w:marBottom w:val="0"/>
              <w:divBdr>
                <w:top w:val="none" w:sz="0" w:space="0" w:color="auto"/>
                <w:left w:val="none" w:sz="0" w:space="0" w:color="auto"/>
                <w:bottom w:val="none" w:sz="0" w:space="0" w:color="auto"/>
                <w:right w:val="none" w:sz="0" w:space="0" w:color="auto"/>
              </w:divBdr>
            </w:div>
            <w:div w:id="1795294487">
              <w:marLeft w:val="0"/>
              <w:marRight w:val="0"/>
              <w:marTop w:val="0"/>
              <w:marBottom w:val="0"/>
              <w:divBdr>
                <w:top w:val="none" w:sz="0" w:space="0" w:color="auto"/>
                <w:left w:val="none" w:sz="0" w:space="0" w:color="auto"/>
                <w:bottom w:val="none" w:sz="0" w:space="0" w:color="auto"/>
                <w:right w:val="none" w:sz="0" w:space="0" w:color="auto"/>
              </w:divBdr>
            </w:div>
            <w:div w:id="1605265914">
              <w:marLeft w:val="0"/>
              <w:marRight w:val="0"/>
              <w:marTop w:val="0"/>
              <w:marBottom w:val="0"/>
              <w:divBdr>
                <w:top w:val="none" w:sz="0" w:space="0" w:color="auto"/>
                <w:left w:val="none" w:sz="0" w:space="0" w:color="auto"/>
                <w:bottom w:val="none" w:sz="0" w:space="0" w:color="auto"/>
                <w:right w:val="none" w:sz="0" w:space="0" w:color="auto"/>
              </w:divBdr>
            </w:div>
            <w:div w:id="847644684">
              <w:marLeft w:val="0"/>
              <w:marRight w:val="0"/>
              <w:marTop w:val="0"/>
              <w:marBottom w:val="0"/>
              <w:divBdr>
                <w:top w:val="none" w:sz="0" w:space="0" w:color="auto"/>
                <w:left w:val="none" w:sz="0" w:space="0" w:color="auto"/>
                <w:bottom w:val="none" w:sz="0" w:space="0" w:color="auto"/>
                <w:right w:val="none" w:sz="0" w:space="0" w:color="auto"/>
              </w:divBdr>
            </w:div>
            <w:div w:id="1211184428">
              <w:marLeft w:val="0"/>
              <w:marRight w:val="0"/>
              <w:marTop w:val="0"/>
              <w:marBottom w:val="0"/>
              <w:divBdr>
                <w:top w:val="none" w:sz="0" w:space="0" w:color="auto"/>
                <w:left w:val="none" w:sz="0" w:space="0" w:color="auto"/>
                <w:bottom w:val="none" w:sz="0" w:space="0" w:color="auto"/>
                <w:right w:val="none" w:sz="0" w:space="0" w:color="auto"/>
              </w:divBdr>
            </w:div>
            <w:div w:id="1990476021">
              <w:marLeft w:val="0"/>
              <w:marRight w:val="0"/>
              <w:marTop w:val="0"/>
              <w:marBottom w:val="0"/>
              <w:divBdr>
                <w:top w:val="none" w:sz="0" w:space="0" w:color="auto"/>
                <w:left w:val="none" w:sz="0" w:space="0" w:color="auto"/>
                <w:bottom w:val="none" w:sz="0" w:space="0" w:color="auto"/>
                <w:right w:val="none" w:sz="0" w:space="0" w:color="auto"/>
              </w:divBdr>
            </w:div>
            <w:div w:id="154691818">
              <w:marLeft w:val="0"/>
              <w:marRight w:val="0"/>
              <w:marTop w:val="0"/>
              <w:marBottom w:val="0"/>
              <w:divBdr>
                <w:top w:val="none" w:sz="0" w:space="0" w:color="auto"/>
                <w:left w:val="none" w:sz="0" w:space="0" w:color="auto"/>
                <w:bottom w:val="none" w:sz="0" w:space="0" w:color="auto"/>
                <w:right w:val="none" w:sz="0" w:space="0" w:color="auto"/>
              </w:divBdr>
            </w:div>
            <w:div w:id="231619699">
              <w:marLeft w:val="0"/>
              <w:marRight w:val="0"/>
              <w:marTop w:val="0"/>
              <w:marBottom w:val="0"/>
              <w:divBdr>
                <w:top w:val="none" w:sz="0" w:space="0" w:color="auto"/>
                <w:left w:val="none" w:sz="0" w:space="0" w:color="auto"/>
                <w:bottom w:val="none" w:sz="0" w:space="0" w:color="auto"/>
                <w:right w:val="none" w:sz="0" w:space="0" w:color="auto"/>
              </w:divBdr>
            </w:div>
            <w:div w:id="840119204">
              <w:marLeft w:val="0"/>
              <w:marRight w:val="0"/>
              <w:marTop w:val="0"/>
              <w:marBottom w:val="0"/>
              <w:divBdr>
                <w:top w:val="none" w:sz="0" w:space="0" w:color="auto"/>
                <w:left w:val="none" w:sz="0" w:space="0" w:color="auto"/>
                <w:bottom w:val="none" w:sz="0" w:space="0" w:color="auto"/>
                <w:right w:val="none" w:sz="0" w:space="0" w:color="auto"/>
              </w:divBdr>
            </w:div>
            <w:div w:id="949514021">
              <w:marLeft w:val="0"/>
              <w:marRight w:val="0"/>
              <w:marTop w:val="0"/>
              <w:marBottom w:val="0"/>
              <w:divBdr>
                <w:top w:val="none" w:sz="0" w:space="0" w:color="auto"/>
                <w:left w:val="none" w:sz="0" w:space="0" w:color="auto"/>
                <w:bottom w:val="none" w:sz="0" w:space="0" w:color="auto"/>
                <w:right w:val="none" w:sz="0" w:space="0" w:color="auto"/>
              </w:divBdr>
            </w:div>
            <w:div w:id="2008357886">
              <w:marLeft w:val="0"/>
              <w:marRight w:val="0"/>
              <w:marTop w:val="0"/>
              <w:marBottom w:val="0"/>
              <w:divBdr>
                <w:top w:val="none" w:sz="0" w:space="0" w:color="auto"/>
                <w:left w:val="none" w:sz="0" w:space="0" w:color="auto"/>
                <w:bottom w:val="none" w:sz="0" w:space="0" w:color="auto"/>
                <w:right w:val="none" w:sz="0" w:space="0" w:color="auto"/>
              </w:divBdr>
            </w:div>
            <w:div w:id="17322136">
              <w:marLeft w:val="0"/>
              <w:marRight w:val="0"/>
              <w:marTop w:val="0"/>
              <w:marBottom w:val="0"/>
              <w:divBdr>
                <w:top w:val="none" w:sz="0" w:space="0" w:color="auto"/>
                <w:left w:val="none" w:sz="0" w:space="0" w:color="auto"/>
                <w:bottom w:val="none" w:sz="0" w:space="0" w:color="auto"/>
                <w:right w:val="none" w:sz="0" w:space="0" w:color="auto"/>
              </w:divBdr>
            </w:div>
            <w:div w:id="1843466501">
              <w:marLeft w:val="0"/>
              <w:marRight w:val="0"/>
              <w:marTop w:val="0"/>
              <w:marBottom w:val="0"/>
              <w:divBdr>
                <w:top w:val="none" w:sz="0" w:space="0" w:color="auto"/>
                <w:left w:val="none" w:sz="0" w:space="0" w:color="auto"/>
                <w:bottom w:val="none" w:sz="0" w:space="0" w:color="auto"/>
                <w:right w:val="none" w:sz="0" w:space="0" w:color="auto"/>
              </w:divBdr>
            </w:div>
            <w:div w:id="1797675430">
              <w:marLeft w:val="0"/>
              <w:marRight w:val="0"/>
              <w:marTop w:val="0"/>
              <w:marBottom w:val="0"/>
              <w:divBdr>
                <w:top w:val="none" w:sz="0" w:space="0" w:color="auto"/>
                <w:left w:val="none" w:sz="0" w:space="0" w:color="auto"/>
                <w:bottom w:val="none" w:sz="0" w:space="0" w:color="auto"/>
                <w:right w:val="none" w:sz="0" w:space="0" w:color="auto"/>
              </w:divBdr>
            </w:div>
            <w:div w:id="1554151373">
              <w:marLeft w:val="0"/>
              <w:marRight w:val="0"/>
              <w:marTop w:val="0"/>
              <w:marBottom w:val="0"/>
              <w:divBdr>
                <w:top w:val="none" w:sz="0" w:space="0" w:color="auto"/>
                <w:left w:val="none" w:sz="0" w:space="0" w:color="auto"/>
                <w:bottom w:val="none" w:sz="0" w:space="0" w:color="auto"/>
                <w:right w:val="none" w:sz="0" w:space="0" w:color="auto"/>
              </w:divBdr>
            </w:div>
            <w:div w:id="838615873">
              <w:marLeft w:val="0"/>
              <w:marRight w:val="0"/>
              <w:marTop w:val="0"/>
              <w:marBottom w:val="0"/>
              <w:divBdr>
                <w:top w:val="none" w:sz="0" w:space="0" w:color="auto"/>
                <w:left w:val="none" w:sz="0" w:space="0" w:color="auto"/>
                <w:bottom w:val="none" w:sz="0" w:space="0" w:color="auto"/>
                <w:right w:val="none" w:sz="0" w:space="0" w:color="auto"/>
              </w:divBdr>
            </w:div>
            <w:div w:id="615213868">
              <w:marLeft w:val="0"/>
              <w:marRight w:val="0"/>
              <w:marTop w:val="0"/>
              <w:marBottom w:val="0"/>
              <w:divBdr>
                <w:top w:val="none" w:sz="0" w:space="0" w:color="auto"/>
                <w:left w:val="none" w:sz="0" w:space="0" w:color="auto"/>
                <w:bottom w:val="none" w:sz="0" w:space="0" w:color="auto"/>
                <w:right w:val="none" w:sz="0" w:space="0" w:color="auto"/>
              </w:divBdr>
            </w:div>
            <w:div w:id="241379158">
              <w:marLeft w:val="0"/>
              <w:marRight w:val="0"/>
              <w:marTop w:val="0"/>
              <w:marBottom w:val="0"/>
              <w:divBdr>
                <w:top w:val="none" w:sz="0" w:space="0" w:color="auto"/>
                <w:left w:val="none" w:sz="0" w:space="0" w:color="auto"/>
                <w:bottom w:val="none" w:sz="0" w:space="0" w:color="auto"/>
                <w:right w:val="none" w:sz="0" w:space="0" w:color="auto"/>
              </w:divBdr>
            </w:div>
            <w:div w:id="605231537">
              <w:marLeft w:val="0"/>
              <w:marRight w:val="0"/>
              <w:marTop w:val="0"/>
              <w:marBottom w:val="0"/>
              <w:divBdr>
                <w:top w:val="none" w:sz="0" w:space="0" w:color="auto"/>
                <w:left w:val="none" w:sz="0" w:space="0" w:color="auto"/>
                <w:bottom w:val="none" w:sz="0" w:space="0" w:color="auto"/>
                <w:right w:val="none" w:sz="0" w:space="0" w:color="auto"/>
              </w:divBdr>
            </w:div>
            <w:div w:id="827870093">
              <w:marLeft w:val="0"/>
              <w:marRight w:val="0"/>
              <w:marTop w:val="0"/>
              <w:marBottom w:val="0"/>
              <w:divBdr>
                <w:top w:val="none" w:sz="0" w:space="0" w:color="auto"/>
                <w:left w:val="none" w:sz="0" w:space="0" w:color="auto"/>
                <w:bottom w:val="none" w:sz="0" w:space="0" w:color="auto"/>
                <w:right w:val="none" w:sz="0" w:space="0" w:color="auto"/>
              </w:divBdr>
            </w:div>
            <w:div w:id="2000843304">
              <w:marLeft w:val="0"/>
              <w:marRight w:val="0"/>
              <w:marTop w:val="0"/>
              <w:marBottom w:val="0"/>
              <w:divBdr>
                <w:top w:val="none" w:sz="0" w:space="0" w:color="auto"/>
                <w:left w:val="none" w:sz="0" w:space="0" w:color="auto"/>
                <w:bottom w:val="none" w:sz="0" w:space="0" w:color="auto"/>
                <w:right w:val="none" w:sz="0" w:space="0" w:color="auto"/>
              </w:divBdr>
            </w:div>
            <w:div w:id="83112423">
              <w:marLeft w:val="0"/>
              <w:marRight w:val="0"/>
              <w:marTop w:val="0"/>
              <w:marBottom w:val="0"/>
              <w:divBdr>
                <w:top w:val="none" w:sz="0" w:space="0" w:color="auto"/>
                <w:left w:val="none" w:sz="0" w:space="0" w:color="auto"/>
                <w:bottom w:val="none" w:sz="0" w:space="0" w:color="auto"/>
                <w:right w:val="none" w:sz="0" w:space="0" w:color="auto"/>
              </w:divBdr>
            </w:div>
            <w:div w:id="241374753">
              <w:marLeft w:val="0"/>
              <w:marRight w:val="0"/>
              <w:marTop w:val="0"/>
              <w:marBottom w:val="0"/>
              <w:divBdr>
                <w:top w:val="none" w:sz="0" w:space="0" w:color="auto"/>
                <w:left w:val="none" w:sz="0" w:space="0" w:color="auto"/>
                <w:bottom w:val="none" w:sz="0" w:space="0" w:color="auto"/>
                <w:right w:val="none" w:sz="0" w:space="0" w:color="auto"/>
              </w:divBdr>
            </w:div>
            <w:div w:id="48771189">
              <w:marLeft w:val="0"/>
              <w:marRight w:val="0"/>
              <w:marTop w:val="0"/>
              <w:marBottom w:val="0"/>
              <w:divBdr>
                <w:top w:val="none" w:sz="0" w:space="0" w:color="auto"/>
                <w:left w:val="none" w:sz="0" w:space="0" w:color="auto"/>
                <w:bottom w:val="none" w:sz="0" w:space="0" w:color="auto"/>
                <w:right w:val="none" w:sz="0" w:space="0" w:color="auto"/>
              </w:divBdr>
            </w:div>
            <w:div w:id="469442029">
              <w:marLeft w:val="0"/>
              <w:marRight w:val="0"/>
              <w:marTop w:val="0"/>
              <w:marBottom w:val="0"/>
              <w:divBdr>
                <w:top w:val="none" w:sz="0" w:space="0" w:color="auto"/>
                <w:left w:val="none" w:sz="0" w:space="0" w:color="auto"/>
                <w:bottom w:val="none" w:sz="0" w:space="0" w:color="auto"/>
                <w:right w:val="none" w:sz="0" w:space="0" w:color="auto"/>
              </w:divBdr>
            </w:div>
            <w:div w:id="406461685">
              <w:marLeft w:val="0"/>
              <w:marRight w:val="0"/>
              <w:marTop w:val="0"/>
              <w:marBottom w:val="0"/>
              <w:divBdr>
                <w:top w:val="none" w:sz="0" w:space="0" w:color="auto"/>
                <w:left w:val="none" w:sz="0" w:space="0" w:color="auto"/>
                <w:bottom w:val="none" w:sz="0" w:space="0" w:color="auto"/>
                <w:right w:val="none" w:sz="0" w:space="0" w:color="auto"/>
              </w:divBdr>
            </w:div>
            <w:div w:id="1730225103">
              <w:marLeft w:val="0"/>
              <w:marRight w:val="0"/>
              <w:marTop w:val="0"/>
              <w:marBottom w:val="0"/>
              <w:divBdr>
                <w:top w:val="none" w:sz="0" w:space="0" w:color="auto"/>
                <w:left w:val="none" w:sz="0" w:space="0" w:color="auto"/>
                <w:bottom w:val="none" w:sz="0" w:space="0" w:color="auto"/>
                <w:right w:val="none" w:sz="0" w:space="0" w:color="auto"/>
              </w:divBdr>
            </w:div>
            <w:div w:id="1470318447">
              <w:marLeft w:val="0"/>
              <w:marRight w:val="0"/>
              <w:marTop w:val="0"/>
              <w:marBottom w:val="0"/>
              <w:divBdr>
                <w:top w:val="none" w:sz="0" w:space="0" w:color="auto"/>
                <w:left w:val="none" w:sz="0" w:space="0" w:color="auto"/>
                <w:bottom w:val="none" w:sz="0" w:space="0" w:color="auto"/>
                <w:right w:val="none" w:sz="0" w:space="0" w:color="auto"/>
              </w:divBdr>
            </w:div>
            <w:div w:id="373507291">
              <w:marLeft w:val="0"/>
              <w:marRight w:val="0"/>
              <w:marTop w:val="0"/>
              <w:marBottom w:val="0"/>
              <w:divBdr>
                <w:top w:val="none" w:sz="0" w:space="0" w:color="auto"/>
                <w:left w:val="none" w:sz="0" w:space="0" w:color="auto"/>
                <w:bottom w:val="none" w:sz="0" w:space="0" w:color="auto"/>
                <w:right w:val="none" w:sz="0" w:space="0" w:color="auto"/>
              </w:divBdr>
            </w:div>
            <w:div w:id="671841016">
              <w:marLeft w:val="0"/>
              <w:marRight w:val="0"/>
              <w:marTop w:val="0"/>
              <w:marBottom w:val="0"/>
              <w:divBdr>
                <w:top w:val="none" w:sz="0" w:space="0" w:color="auto"/>
                <w:left w:val="none" w:sz="0" w:space="0" w:color="auto"/>
                <w:bottom w:val="none" w:sz="0" w:space="0" w:color="auto"/>
                <w:right w:val="none" w:sz="0" w:space="0" w:color="auto"/>
              </w:divBdr>
            </w:div>
            <w:div w:id="740757190">
              <w:marLeft w:val="0"/>
              <w:marRight w:val="0"/>
              <w:marTop w:val="0"/>
              <w:marBottom w:val="0"/>
              <w:divBdr>
                <w:top w:val="none" w:sz="0" w:space="0" w:color="auto"/>
                <w:left w:val="none" w:sz="0" w:space="0" w:color="auto"/>
                <w:bottom w:val="none" w:sz="0" w:space="0" w:color="auto"/>
                <w:right w:val="none" w:sz="0" w:space="0" w:color="auto"/>
              </w:divBdr>
            </w:div>
            <w:div w:id="1103457650">
              <w:marLeft w:val="0"/>
              <w:marRight w:val="0"/>
              <w:marTop w:val="0"/>
              <w:marBottom w:val="0"/>
              <w:divBdr>
                <w:top w:val="none" w:sz="0" w:space="0" w:color="auto"/>
                <w:left w:val="none" w:sz="0" w:space="0" w:color="auto"/>
                <w:bottom w:val="none" w:sz="0" w:space="0" w:color="auto"/>
                <w:right w:val="none" w:sz="0" w:space="0" w:color="auto"/>
              </w:divBdr>
            </w:div>
            <w:div w:id="1470174568">
              <w:marLeft w:val="0"/>
              <w:marRight w:val="0"/>
              <w:marTop w:val="0"/>
              <w:marBottom w:val="0"/>
              <w:divBdr>
                <w:top w:val="none" w:sz="0" w:space="0" w:color="auto"/>
                <w:left w:val="none" w:sz="0" w:space="0" w:color="auto"/>
                <w:bottom w:val="none" w:sz="0" w:space="0" w:color="auto"/>
                <w:right w:val="none" w:sz="0" w:space="0" w:color="auto"/>
              </w:divBdr>
            </w:div>
            <w:div w:id="1180050522">
              <w:marLeft w:val="0"/>
              <w:marRight w:val="0"/>
              <w:marTop w:val="0"/>
              <w:marBottom w:val="0"/>
              <w:divBdr>
                <w:top w:val="none" w:sz="0" w:space="0" w:color="auto"/>
                <w:left w:val="none" w:sz="0" w:space="0" w:color="auto"/>
                <w:bottom w:val="none" w:sz="0" w:space="0" w:color="auto"/>
                <w:right w:val="none" w:sz="0" w:space="0" w:color="auto"/>
              </w:divBdr>
            </w:div>
            <w:div w:id="618100497">
              <w:marLeft w:val="0"/>
              <w:marRight w:val="0"/>
              <w:marTop w:val="0"/>
              <w:marBottom w:val="0"/>
              <w:divBdr>
                <w:top w:val="none" w:sz="0" w:space="0" w:color="auto"/>
                <w:left w:val="none" w:sz="0" w:space="0" w:color="auto"/>
                <w:bottom w:val="none" w:sz="0" w:space="0" w:color="auto"/>
                <w:right w:val="none" w:sz="0" w:space="0" w:color="auto"/>
              </w:divBdr>
            </w:div>
            <w:div w:id="1861428236">
              <w:marLeft w:val="0"/>
              <w:marRight w:val="0"/>
              <w:marTop w:val="0"/>
              <w:marBottom w:val="0"/>
              <w:divBdr>
                <w:top w:val="none" w:sz="0" w:space="0" w:color="auto"/>
                <w:left w:val="none" w:sz="0" w:space="0" w:color="auto"/>
                <w:bottom w:val="none" w:sz="0" w:space="0" w:color="auto"/>
                <w:right w:val="none" w:sz="0" w:space="0" w:color="auto"/>
              </w:divBdr>
            </w:div>
            <w:div w:id="1967275511">
              <w:marLeft w:val="0"/>
              <w:marRight w:val="0"/>
              <w:marTop w:val="0"/>
              <w:marBottom w:val="0"/>
              <w:divBdr>
                <w:top w:val="none" w:sz="0" w:space="0" w:color="auto"/>
                <w:left w:val="none" w:sz="0" w:space="0" w:color="auto"/>
                <w:bottom w:val="none" w:sz="0" w:space="0" w:color="auto"/>
                <w:right w:val="none" w:sz="0" w:space="0" w:color="auto"/>
              </w:divBdr>
            </w:div>
            <w:div w:id="1377242326">
              <w:marLeft w:val="0"/>
              <w:marRight w:val="0"/>
              <w:marTop w:val="0"/>
              <w:marBottom w:val="0"/>
              <w:divBdr>
                <w:top w:val="none" w:sz="0" w:space="0" w:color="auto"/>
                <w:left w:val="none" w:sz="0" w:space="0" w:color="auto"/>
                <w:bottom w:val="none" w:sz="0" w:space="0" w:color="auto"/>
                <w:right w:val="none" w:sz="0" w:space="0" w:color="auto"/>
              </w:divBdr>
            </w:div>
            <w:div w:id="23530045">
              <w:marLeft w:val="0"/>
              <w:marRight w:val="0"/>
              <w:marTop w:val="0"/>
              <w:marBottom w:val="0"/>
              <w:divBdr>
                <w:top w:val="none" w:sz="0" w:space="0" w:color="auto"/>
                <w:left w:val="none" w:sz="0" w:space="0" w:color="auto"/>
                <w:bottom w:val="none" w:sz="0" w:space="0" w:color="auto"/>
                <w:right w:val="none" w:sz="0" w:space="0" w:color="auto"/>
              </w:divBdr>
            </w:div>
            <w:div w:id="1554736345">
              <w:marLeft w:val="0"/>
              <w:marRight w:val="0"/>
              <w:marTop w:val="0"/>
              <w:marBottom w:val="0"/>
              <w:divBdr>
                <w:top w:val="none" w:sz="0" w:space="0" w:color="auto"/>
                <w:left w:val="none" w:sz="0" w:space="0" w:color="auto"/>
                <w:bottom w:val="none" w:sz="0" w:space="0" w:color="auto"/>
                <w:right w:val="none" w:sz="0" w:space="0" w:color="auto"/>
              </w:divBdr>
            </w:div>
            <w:div w:id="2082826667">
              <w:marLeft w:val="0"/>
              <w:marRight w:val="0"/>
              <w:marTop w:val="0"/>
              <w:marBottom w:val="0"/>
              <w:divBdr>
                <w:top w:val="none" w:sz="0" w:space="0" w:color="auto"/>
                <w:left w:val="none" w:sz="0" w:space="0" w:color="auto"/>
                <w:bottom w:val="none" w:sz="0" w:space="0" w:color="auto"/>
                <w:right w:val="none" w:sz="0" w:space="0" w:color="auto"/>
              </w:divBdr>
            </w:div>
            <w:div w:id="1629778504">
              <w:marLeft w:val="0"/>
              <w:marRight w:val="0"/>
              <w:marTop w:val="0"/>
              <w:marBottom w:val="0"/>
              <w:divBdr>
                <w:top w:val="none" w:sz="0" w:space="0" w:color="auto"/>
                <w:left w:val="none" w:sz="0" w:space="0" w:color="auto"/>
                <w:bottom w:val="none" w:sz="0" w:space="0" w:color="auto"/>
                <w:right w:val="none" w:sz="0" w:space="0" w:color="auto"/>
              </w:divBdr>
            </w:div>
            <w:div w:id="1441221770">
              <w:marLeft w:val="0"/>
              <w:marRight w:val="0"/>
              <w:marTop w:val="0"/>
              <w:marBottom w:val="0"/>
              <w:divBdr>
                <w:top w:val="none" w:sz="0" w:space="0" w:color="auto"/>
                <w:left w:val="none" w:sz="0" w:space="0" w:color="auto"/>
                <w:bottom w:val="none" w:sz="0" w:space="0" w:color="auto"/>
                <w:right w:val="none" w:sz="0" w:space="0" w:color="auto"/>
              </w:divBdr>
            </w:div>
            <w:div w:id="1525023131">
              <w:marLeft w:val="0"/>
              <w:marRight w:val="0"/>
              <w:marTop w:val="0"/>
              <w:marBottom w:val="0"/>
              <w:divBdr>
                <w:top w:val="none" w:sz="0" w:space="0" w:color="auto"/>
                <w:left w:val="none" w:sz="0" w:space="0" w:color="auto"/>
                <w:bottom w:val="none" w:sz="0" w:space="0" w:color="auto"/>
                <w:right w:val="none" w:sz="0" w:space="0" w:color="auto"/>
              </w:divBdr>
            </w:div>
            <w:div w:id="387384100">
              <w:marLeft w:val="0"/>
              <w:marRight w:val="0"/>
              <w:marTop w:val="0"/>
              <w:marBottom w:val="0"/>
              <w:divBdr>
                <w:top w:val="none" w:sz="0" w:space="0" w:color="auto"/>
                <w:left w:val="none" w:sz="0" w:space="0" w:color="auto"/>
                <w:bottom w:val="none" w:sz="0" w:space="0" w:color="auto"/>
                <w:right w:val="none" w:sz="0" w:space="0" w:color="auto"/>
              </w:divBdr>
            </w:div>
            <w:div w:id="2026050722">
              <w:marLeft w:val="0"/>
              <w:marRight w:val="0"/>
              <w:marTop w:val="0"/>
              <w:marBottom w:val="0"/>
              <w:divBdr>
                <w:top w:val="none" w:sz="0" w:space="0" w:color="auto"/>
                <w:left w:val="none" w:sz="0" w:space="0" w:color="auto"/>
                <w:bottom w:val="none" w:sz="0" w:space="0" w:color="auto"/>
                <w:right w:val="none" w:sz="0" w:space="0" w:color="auto"/>
              </w:divBdr>
            </w:div>
            <w:div w:id="220791408">
              <w:marLeft w:val="0"/>
              <w:marRight w:val="0"/>
              <w:marTop w:val="0"/>
              <w:marBottom w:val="0"/>
              <w:divBdr>
                <w:top w:val="none" w:sz="0" w:space="0" w:color="auto"/>
                <w:left w:val="none" w:sz="0" w:space="0" w:color="auto"/>
                <w:bottom w:val="none" w:sz="0" w:space="0" w:color="auto"/>
                <w:right w:val="none" w:sz="0" w:space="0" w:color="auto"/>
              </w:divBdr>
            </w:div>
            <w:div w:id="267352410">
              <w:marLeft w:val="0"/>
              <w:marRight w:val="0"/>
              <w:marTop w:val="0"/>
              <w:marBottom w:val="0"/>
              <w:divBdr>
                <w:top w:val="none" w:sz="0" w:space="0" w:color="auto"/>
                <w:left w:val="none" w:sz="0" w:space="0" w:color="auto"/>
                <w:bottom w:val="none" w:sz="0" w:space="0" w:color="auto"/>
                <w:right w:val="none" w:sz="0" w:space="0" w:color="auto"/>
              </w:divBdr>
            </w:div>
            <w:div w:id="753820028">
              <w:marLeft w:val="0"/>
              <w:marRight w:val="0"/>
              <w:marTop w:val="0"/>
              <w:marBottom w:val="0"/>
              <w:divBdr>
                <w:top w:val="none" w:sz="0" w:space="0" w:color="auto"/>
                <w:left w:val="none" w:sz="0" w:space="0" w:color="auto"/>
                <w:bottom w:val="none" w:sz="0" w:space="0" w:color="auto"/>
                <w:right w:val="none" w:sz="0" w:space="0" w:color="auto"/>
              </w:divBdr>
            </w:div>
            <w:div w:id="1717393383">
              <w:marLeft w:val="0"/>
              <w:marRight w:val="0"/>
              <w:marTop w:val="0"/>
              <w:marBottom w:val="0"/>
              <w:divBdr>
                <w:top w:val="none" w:sz="0" w:space="0" w:color="auto"/>
                <w:left w:val="none" w:sz="0" w:space="0" w:color="auto"/>
                <w:bottom w:val="none" w:sz="0" w:space="0" w:color="auto"/>
                <w:right w:val="none" w:sz="0" w:space="0" w:color="auto"/>
              </w:divBdr>
            </w:div>
            <w:div w:id="1419252227">
              <w:marLeft w:val="0"/>
              <w:marRight w:val="0"/>
              <w:marTop w:val="0"/>
              <w:marBottom w:val="0"/>
              <w:divBdr>
                <w:top w:val="none" w:sz="0" w:space="0" w:color="auto"/>
                <w:left w:val="none" w:sz="0" w:space="0" w:color="auto"/>
                <w:bottom w:val="none" w:sz="0" w:space="0" w:color="auto"/>
                <w:right w:val="none" w:sz="0" w:space="0" w:color="auto"/>
              </w:divBdr>
            </w:div>
            <w:div w:id="315304457">
              <w:marLeft w:val="0"/>
              <w:marRight w:val="0"/>
              <w:marTop w:val="0"/>
              <w:marBottom w:val="0"/>
              <w:divBdr>
                <w:top w:val="none" w:sz="0" w:space="0" w:color="auto"/>
                <w:left w:val="none" w:sz="0" w:space="0" w:color="auto"/>
                <w:bottom w:val="none" w:sz="0" w:space="0" w:color="auto"/>
                <w:right w:val="none" w:sz="0" w:space="0" w:color="auto"/>
              </w:divBdr>
            </w:div>
            <w:div w:id="583076577">
              <w:marLeft w:val="0"/>
              <w:marRight w:val="0"/>
              <w:marTop w:val="0"/>
              <w:marBottom w:val="0"/>
              <w:divBdr>
                <w:top w:val="none" w:sz="0" w:space="0" w:color="auto"/>
                <w:left w:val="none" w:sz="0" w:space="0" w:color="auto"/>
                <w:bottom w:val="none" w:sz="0" w:space="0" w:color="auto"/>
                <w:right w:val="none" w:sz="0" w:space="0" w:color="auto"/>
              </w:divBdr>
            </w:div>
            <w:div w:id="1394084289">
              <w:marLeft w:val="0"/>
              <w:marRight w:val="0"/>
              <w:marTop w:val="0"/>
              <w:marBottom w:val="0"/>
              <w:divBdr>
                <w:top w:val="none" w:sz="0" w:space="0" w:color="auto"/>
                <w:left w:val="none" w:sz="0" w:space="0" w:color="auto"/>
                <w:bottom w:val="none" w:sz="0" w:space="0" w:color="auto"/>
                <w:right w:val="none" w:sz="0" w:space="0" w:color="auto"/>
              </w:divBdr>
            </w:div>
            <w:div w:id="994378182">
              <w:marLeft w:val="0"/>
              <w:marRight w:val="0"/>
              <w:marTop w:val="0"/>
              <w:marBottom w:val="0"/>
              <w:divBdr>
                <w:top w:val="none" w:sz="0" w:space="0" w:color="auto"/>
                <w:left w:val="none" w:sz="0" w:space="0" w:color="auto"/>
                <w:bottom w:val="none" w:sz="0" w:space="0" w:color="auto"/>
                <w:right w:val="none" w:sz="0" w:space="0" w:color="auto"/>
              </w:divBdr>
            </w:div>
            <w:div w:id="248661473">
              <w:marLeft w:val="0"/>
              <w:marRight w:val="0"/>
              <w:marTop w:val="0"/>
              <w:marBottom w:val="0"/>
              <w:divBdr>
                <w:top w:val="none" w:sz="0" w:space="0" w:color="auto"/>
                <w:left w:val="none" w:sz="0" w:space="0" w:color="auto"/>
                <w:bottom w:val="none" w:sz="0" w:space="0" w:color="auto"/>
                <w:right w:val="none" w:sz="0" w:space="0" w:color="auto"/>
              </w:divBdr>
            </w:div>
            <w:div w:id="1783842856">
              <w:marLeft w:val="0"/>
              <w:marRight w:val="0"/>
              <w:marTop w:val="0"/>
              <w:marBottom w:val="0"/>
              <w:divBdr>
                <w:top w:val="none" w:sz="0" w:space="0" w:color="auto"/>
                <w:left w:val="none" w:sz="0" w:space="0" w:color="auto"/>
                <w:bottom w:val="none" w:sz="0" w:space="0" w:color="auto"/>
                <w:right w:val="none" w:sz="0" w:space="0" w:color="auto"/>
              </w:divBdr>
            </w:div>
            <w:div w:id="1016811761">
              <w:marLeft w:val="0"/>
              <w:marRight w:val="0"/>
              <w:marTop w:val="0"/>
              <w:marBottom w:val="0"/>
              <w:divBdr>
                <w:top w:val="none" w:sz="0" w:space="0" w:color="auto"/>
                <w:left w:val="none" w:sz="0" w:space="0" w:color="auto"/>
                <w:bottom w:val="none" w:sz="0" w:space="0" w:color="auto"/>
                <w:right w:val="none" w:sz="0" w:space="0" w:color="auto"/>
              </w:divBdr>
            </w:div>
            <w:div w:id="986471504">
              <w:marLeft w:val="0"/>
              <w:marRight w:val="0"/>
              <w:marTop w:val="0"/>
              <w:marBottom w:val="0"/>
              <w:divBdr>
                <w:top w:val="none" w:sz="0" w:space="0" w:color="auto"/>
                <w:left w:val="none" w:sz="0" w:space="0" w:color="auto"/>
                <w:bottom w:val="none" w:sz="0" w:space="0" w:color="auto"/>
                <w:right w:val="none" w:sz="0" w:space="0" w:color="auto"/>
              </w:divBdr>
            </w:div>
            <w:div w:id="48917837">
              <w:marLeft w:val="0"/>
              <w:marRight w:val="0"/>
              <w:marTop w:val="0"/>
              <w:marBottom w:val="0"/>
              <w:divBdr>
                <w:top w:val="none" w:sz="0" w:space="0" w:color="auto"/>
                <w:left w:val="none" w:sz="0" w:space="0" w:color="auto"/>
                <w:bottom w:val="none" w:sz="0" w:space="0" w:color="auto"/>
                <w:right w:val="none" w:sz="0" w:space="0" w:color="auto"/>
              </w:divBdr>
            </w:div>
            <w:div w:id="987517057">
              <w:marLeft w:val="0"/>
              <w:marRight w:val="0"/>
              <w:marTop w:val="0"/>
              <w:marBottom w:val="0"/>
              <w:divBdr>
                <w:top w:val="none" w:sz="0" w:space="0" w:color="auto"/>
                <w:left w:val="none" w:sz="0" w:space="0" w:color="auto"/>
                <w:bottom w:val="none" w:sz="0" w:space="0" w:color="auto"/>
                <w:right w:val="none" w:sz="0" w:space="0" w:color="auto"/>
              </w:divBdr>
            </w:div>
            <w:div w:id="191918147">
              <w:marLeft w:val="0"/>
              <w:marRight w:val="0"/>
              <w:marTop w:val="0"/>
              <w:marBottom w:val="0"/>
              <w:divBdr>
                <w:top w:val="none" w:sz="0" w:space="0" w:color="auto"/>
                <w:left w:val="none" w:sz="0" w:space="0" w:color="auto"/>
                <w:bottom w:val="none" w:sz="0" w:space="0" w:color="auto"/>
                <w:right w:val="none" w:sz="0" w:space="0" w:color="auto"/>
              </w:divBdr>
            </w:div>
            <w:div w:id="1878662966">
              <w:marLeft w:val="0"/>
              <w:marRight w:val="0"/>
              <w:marTop w:val="0"/>
              <w:marBottom w:val="0"/>
              <w:divBdr>
                <w:top w:val="none" w:sz="0" w:space="0" w:color="auto"/>
                <w:left w:val="none" w:sz="0" w:space="0" w:color="auto"/>
                <w:bottom w:val="none" w:sz="0" w:space="0" w:color="auto"/>
                <w:right w:val="none" w:sz="0" w:space="0" w:color="auto"/>
              </w:divBdr>
            </w:div>
            <w:div w:id="1967353584">
              <w:marLeft w:val="0"/>
              <w:marRight w:val="0"/>
              <w:marTop w:val="0"/>
              <w:marBottom w:val="0"/>
              <w:divBdr>
                <w:top w:val="none" w:sz="0" w:space="0" w:color="auto"/>
                <w:left w:val="none" w:sz="0" w:space="0" w:color="auto"/>
                <w:bottom w:val="none" w:sz="0" w:space="0" w:color="auto"/>
                <w:right w:val="none" w:sz="0" w:space="0" w:color="auto"/>
              </w:divBdr>
            </w:div>
            <w:div w:id="364989549">
              <w:marLeft w:val="0"/>
              <w:marRight w:val="0"/>
              <w:marTop w:val="0"/>
              <w:marBottom w:val="0"/>
              <w:divBdr>
                <w:top w:val="none" w:sz="0" w:space="0" w:color="auto"/>
                <w:left w:val="none" w:sz="0" w:space="0" w:color="auto"/>
                <w:bottom w:val="none" w:sz="0" w:space="0" w:color="auto"/>
                <w:right w:val="none" w:sz="0" w:space="0" w:color="auto"/>
              </w:divBdr>
            </w:div>
            <w:div w:id="236596935">
              <w:marLeft w:val="0"/>
              <w:marRight w:val="0"/>
              <w:marTop w:val="0"/>
              <w:marBottom w:val="0"/>
              <w:divBdr>
                <w:top w:val="none" w:sz="0" w:space="0" w:color="auto"/>
                <w:left w:val="none" w:sz="0" w:space="0" w:color="auto"/>
                <w:bottom w:val="none" w:sz="0" w:space="0" w:color="auto"/>
                <w:right w:val="none" w:sz="0" w:space="0" w:color="auto"/>
              </w:divBdr>
            </w:div>
            <w:div w:id="319581555">
              <w:marLeft w:val="0"/>
              <w:marRight w:val="0"/>
              <w:marTop w:val="0"/>
              <w:marBottom w:val="0"/>
              <w:divBdr>
                <w:top w:val="none" w:sz="0" w:space="0" w:color="auto"/>
                <w:left w:val="none" w:sz="0" w:space="0" w:color="auto"/>
                <w:bottom w:val="none" w:sz="0" w:space="0" w:color="auto"/>
                <w:right w:val="none" w:sz="0" w:space="0" w:color="auto"/>
              </w:divBdr>
            </w:div>
            <w:div w:id="1839996677">
              <w:marLeft w:val="0"/>
              <w:marRight w:val="0"/>
              <w:marTop w:val="0"/>
              <w:marBottom w:val="0"/>
              <w:divBdr>
                <w:top w:val="none" w:sz="0" w:space="0" w:color="auto"/>
                <w:left w:val="none" w:sz="0" w:space="0" w:color="auto"/>
                <w:bottom w:val="none" w:sz="0" w:space="0" w:color="auto"/>
                <w:right w:val="none" w:sz="0" w:space="0" w:color="auto"/>
              </w:divBdr>
            </w:div>
            <w:div w:id="80491065">
              <w:marLeft w:val="0"/>
              <w:marRight w:val="0"/>
              <w:marTop w:val="0"/>
              <w:marBottom w:val="0"/>
              <w:divBdr>
                <w:top w:val="none" w:sz="0" w:space="0" w:color="auto"/>
                <w:left w:val="none" w:sz="0" w:space="0" w:color="auto"/>
                <w:bottom w:val="none" w:sz="0" w:space="0" w:color="auto"/>
                <w:right w:val="none" w:sz="0" w:space="0" w:color="auto"/>
              </w:divBdr>
            </w:div>
            <w:div w:id="1520243080">
              <w:marLeft w:val="0"/>
              <w:marRight w:val="0"/>
              <w:marTop w:val="0"/>
              <w:marBottom w:val="0"/>
              <w:divBdr>
                <w:top w:val="none" w:sz="0" w:space="0" w:color="auto"/>
                <w:left w:val="none" w:sz="0" w:space="0" w:color="auto"/>
                <w:bottom w:val="none" w:sz="0" w:space="0" w:color="auto"/>
                <w:right w:val="none" w:sz="0" w:space="0" w:color="auto"/>
              </w:divBdr>
            </w:div>
            <w:div w:id="732433606">
              <w:marLeft w:val="0"/>
              <w:marRight w:val="0"/>
              <w:marTop w:val="0"/>
              <w:marBottom w:val="0"/>
              <w:divBdr>
                <w:top w:val="none" w:sz="0" w:space="0" w:color="auto"/>
                <w:left w:val="none" w:sz="0" w:space="0" w:color="auto"/>
                <w:bottom w:val="none" w:sz="0" w:space="0" w:color="auto"/>
                <w:right w:val="none" w:sz="0" w:space="0" w:color="auto"/>
              </w:divBdr>
            </w:div>
            <w:div w:id="382028557">
              <w:marLeft w:val="0"/>
              <w:marRight w:val="0"/>
              <w:marTop w:val="0"/>
              <w:marBottom w:val="0"/>
              <w:divBdr>
                <w:top w:val="none" w:sz="0" w:space="0" w:color="auto"/>
                <w:left w:val="none" w:sz="0" w:space="0" w:color="auto"/>
                <w:bottom w:val="none" w:sz="0" w:space="0" w:color="auto"/>
                <w:right w:val="none" w:sz="0" w:space="0" w:color="auto"/>
              </w:divBdr>
            </w:div>
            <w:div w:id="1497257621">
              <w:marLeft w:val="0"/>
              <w:marRight w:val="0"/>
              <w:marTop w:val="0"/>
              <w:marBottom w:val="0"/>
              <w:divBdr>
                <w:top w:val="none" w:sz="0" w:space="0" w:color="auto"/>
                <w:left w:val="none" w:sz="0" w:space="0" w:color="auto"/>
                <w:bottom w:val="none" w:sz="0" w:space="0" w:color="auto"/>
                <w:right w:val="none" w:sz="0" w:space="0" w:color="auto"/>
              </w:divBdr>
            </w:div>
            <w:div w:id="742337078">
              <w:marLeft w:val="0"/>
              <w:marRight w:val="0"/>
              <w:marTop w:val="0"/>
              <w:marBottom w:val="0"/>
              <w:divBdr>
                <w:top w:val="none" w:sz="0" w:space="0" w:color="auto"/>
                <w:left w:val="none" w:sz="0" w:space="0" w:color="auto"/>
                <w:bottom w:val="none" w:sz="0" w:space="0" w:color="auto"/>
                <w:right w:val="none" w:sz="0" w:space="0" w:color="auto"/>
              </w:divBdr>
            </w:div>
            <w:div w:id="1528564828">
              <w:marLeft w:val="0"/>
              <w:marRight w:val="0"/>
              <w:marTop w:val="0"/>
              <w:marBottom w:val="0"/>
              <w:divBdr>
                <w:top w:val="none" w:sz="0" w:space="0" w:color="auto"/>
                <w:left w:val="none" w:sz="0" w:space="0" w:color="auto"/>
                <w:bottom w:val="none" w:sz="0" w:space="0" w:color="auto"/>
                <w:right w:val="none" w:sz="0" w:space="0" w:color="auto"/>
              </w:divBdr>
            </w:div>
            <w:div w:id="524712404">
              <w:marLeft w:val="0"/>
              <w:marRight w:val="0"/>
              <w:marTop w:val="0"/>
              <w:marBottom w:val="0"/>
              <w:divBdr>
                <w:top w:val="none" w:sz="0" w:space="0" w:color="auto"/>
                <w:left w:val="none" w:sz="0" w:space="0" w:color="auto"/>
                <w:bottom w:val="none" w:sz="0" w:space="0" w:color="auto"/>
                <w:right w:val="none" w:sz="0" w:space="0" w:color="auto"/>
              </w:divBdr>
            </w:div>
            <w:div w:id="1898004264">
              <w:marLeft w:val="0"/>
              <w:marRight w:val="0"/>
              <w:marTop w:val="0"/>
              <w:marBottom w:val="0"/>
              <w:divBdr>
                <w:top w:val="none" w:sz="0" w:space="0" w:color="auto"/>
                <w:left w:val="none" w:sz="0" w:space="0" w:color="auto"/>
                <w:bottom w:val="none" w:sz="0" w:space="0" w:color="auto"/>
                <w:right w:val="none" w:sz="0" w:space="0" w:color="auto"/>
              </w:divBdr>
            </w:div>
            <w:div w:id="195437000">
              <w:marLeft w:val="0"/>
              <w:marRight w:val="0"/>
              <w:marTop w:val="0"/>
              <w:marBottom w:val="0"/>
              <w:divBdr>
                <w:top w:val="none" w:sz="0" w:space="0" w:color="auto"/>
                <w:left w:val="none" w:sz="0" w:space="0" w:color="auto"/>
                <w:bottom w:val="none" w:sz="0" w:space="0" w:color="auto"/>
                <w:right w:val="none" w:sz="0" w:space="0" w:color="auto"/>
              </w:divBdr>
            </w:div>
            <w:div w:id="71240835">
              <w:marLeft w:val="0"/>
              <w:marRight w:val="0"/>
              <w:marTop w:val="0"/>
              <w:marBottom w:val="0"/>
              <w:divBdr>
                <w:top w:val="none" w:sz="0" w:space="0" w:color="auto"/>
                <w:left w:val="none" w:sz="0" w:space="0" w:color="auto"/>
                <w:bottom w:val="none" w:sz="0" w:space="0" w:color="auto"/>
                <w:right w:val="none" w:sz="0" w:space="0" w:color="auto"/>
              </w:divBdr>
            </w:div>
            <w:div w:id="234629717">
              <w:marLeft w:val="0"/>
              <w:marRight w:val="0"/>
              <w:marTop w:val="0"/>
              <w:marBottom w:val="0"/>
              <w:divBdr>
                <w:top w:val="none" w:sz="0" w:space="0" w:color="auto"/>
                <w:left w:val="none" w:sz="0" w:space="0" w:color="auto"/>
                <w:bottom w:val="none" w:sz="0" w:space="0" w:color="auto"/>
                <w:right w:val="none" w:sz="0" w:space="0" w:color="auto"/>
              </w:divBdr>
            </w:div>
            <w:div w:id="296834909">
              <w:marLeft w:val="0"/>
              <w:marRight w:val="0"/>
              <w:marTop w:val="0"/>
              <w:marBottom w:val="0"/>
              <w:divBdr>
                <w:top w:val="none" w:sz="0" w:space="0" w:color="auto"/>
                <w:left w:val="none" w:sz="0" w:space="0" w:color="auto"/>
                <w:bottom w:val="none" w:sz="0" w:space="0" w:color="auto"/>
                <w:right w:val="none" w:sz="0" w:space="0" w:color="auto"/>
              </w:divBdr>
            </w:div>
            <w:div w:id="1009017766">
              <w:marLeft w:val="0"/>
              <w:marRight w:val="0"/>
              <w:marTop w:val="0"/>
              <w:marBottom w:val="0"/>
              <w:divBdr>
                <w:top w:val="none" w:sz="0" w:space="0" w:color="auto"/>
                <w:left w:val="none" w:sz="0" w:space="0" w:color="auto"/>
                <w:bottom w:val="none" w:sz="0" w:space="0" w:color="auto"/>
                <w:right w:val="none" w:sz="0" w:space="0" w:color="auto"/>
              </w:divBdr>
            </w:div>
            <w:div w:id="1996646459">
              <w:marLeft w:val="0"/>
              <w:marRight w:val="0"/>
              <w:marTop w:val="0"/>
              <w:marBottom w:val="0"/>
              <w:divBdr>
                <w:top w:val="none" w:sz="0" w:space="0" w:color="auto"/>
                <w:left w:val="none" w:sz="0" w:space="0" w:color="auto"/>
                <w:bottom w:val="none" w:sz="0" w:space="0" w:color="auto"/>
                <w:right w:val="none" w:sz="0" w:space="0" w:color="auto"/>
              </w:divBdr>
            </w:div>
            <w:div w:id="1352949017">
              <w:marLeft w:val="0"/>
              <w:marRight w:val="0"/>
              <w:marTop w:val="0"/>
              <w:marBottom w:val="0"/>
              <w:divBdr>
                <w:top w:val="none" w:sz="0" w:space="0" w:color="auto"/>
                <w:left w:val="none" w:sz="0" w:space="0" w:color="auto"/>
                <w:bottom w:val="none" w:sz="0" w:space="0" w:color="auto"/>
                <w:right w:val="none" w:sz="0" w:space="0" w:color="auto"/>
              </w:divBdr>
            </w:div>
            <w:div w:id="522868104">
              <w:marLeft w:val="0"/>
              <w:marRight w:val="0"/>
              <w:marTop w:val="0"/>
              <w:marBottom w:val="0"/>
              <w:divBdr>
                <w:top w:val="none" w:sz="0" w:space="0" w:color="auto"/>
                <w:left w:val="none" w:sz="0" w:space="0" w:color="auto"/>
                <w:bottom w:val="none" w:sz="0" w:space="0" w:color="auto"/>
                <w:right w:val="none" w:sz="0" w:space="0" w:color="auto"/>
              </w:divBdr>
            </w:div>
            <w:div w:id="1879663605">
              <w:marLeft w:val="0"/>
              <w:marRight w:val="0"/>
              <w:marTop w:val="0"/>
              <w:marBottom w:val="0"/>
              <w:divBdr>
                <w:top w:val="none" w:sz="0" w:space="0" w:color="auto"/>
                <w:left w:val="none" w:sz="0" w:space="0" w:color="auto"/>
                <w:bottom w:val="none" w:sz="0" w:space="0" w:color="auto"/>
                <w:right w:val="none" w:sz="0" w:space="0" w:color="auto"/>
              </w:divBdr>
            </w:div>
            <w:div w:id="1171604792">
              <w:marLeft w:val="0"/>
              <w:marRight w:val="0"/>
              <w:marTop w:val="0"/>
              <w:marBottom w:val="0"/>
              <w:divBdr>
                <w:top w:val="none" w:sz="0" w:space="0" w:color="auto"/>
                <w:left w:val="none" w:sz="0" w:space="0" w:color="auto"/>
                <w:bottom w:val="none" w:sz="0" w:space="0" w:color="auto"/>
                <w:right w:val="none" w:sz="0" w:space="0" w:color="auto"/>
              </w:divBdr>
            </w:div>
            <w:div w:id="274366369">
              <w:marLeft w:val="0"/>
              <w:marRight w:val="0"/>
              <w:marTop w:val="0"/>
              <w:marBottom w:val="0"/>
              <w:divBdr>
                <w:top w:val="none" w:sz="0" w:space="0" w:color="auto"/>
                <w:left w:val="none" w:sz="0" w:space="0" w:color="auto"/>
                <w:bottom w:val="none" w:sz="0" w:space="0" w:color="auto"/>
                <w:right w:val="none" w:sz="0" w:space="0" w:color="auto"/>
              </w:divBdr>
            </w:div>
            <w:div w:id="2084330286">
              <w:marLeft w:val="0"/>
              <w:marRight w:val="0"/>
              <w:marTop w:val="0"/>
              <w:marBottom w:val="0"/>
              <w:divBdr>
                <w:top w:val="none" w:sz="0" w:space="0" w:color="auto"/>
                <w:left w:val="none" w:sz="0" w:space="0" w:color="auto"/>
                <w:bottom w:val="none" w:sz="0" w:space="0" w:color="auto"/>
                <w:right w:val="none" w:sz="0" w:space="0" w:color="auto"/>
              </w:divBdr>
            </w:div>
            <w:div w:id="345643174">
              <w:marLeft w:val="0"/>
              <w:marRight w:val="0"/>
              <w:marTop w:val="0"/>
              <w:marBottom w:val="0"/>
              <w:divBdr>
                <w:top w:val="none" w:sz="0" w:space="0" w:color="auto"/>
                <w:left w:val="none" w:sz="0" w:space="0" w:color="auto"/>
                <w:bottom w:val="none" w:sz="0" w:space="0" w:color="auto"/>
                <w:right w:val="none" w:sz="0" w:space="0" w:color="auto"/>
              </w:divBdr>
            </w:div>
            <w:div w:id="575751177">
              <w:marLeft w:val="0"/>
              <w:marRight w:val="0"/>
              <w:marTop w:val="0"/>
              <w:marBottom w:val="0"/>
              <w:divBdr>
                <w:top w:val="none" w:sz="0" w:space="0" w:color="auto"/>
                <w:left w:val="none" w:sz="0" w:space="0" w:color="auto"/>
                <w:bottom w:val="none" w:sz="0" w:space="0" w:color="auto"/>
                <w:right w:val="none" w:sz="0" w:space="0" w:color="auto"/>
              </w:divBdr>
            </w:div>
            <w:div w:id="801732205">
              <w:marLeft w:val="0"/>
              <w:marRight w:val="0"/>
              <w:marTop w:val="0"/>
              <w:marBottom w:val="0"/>
              <w:divBdr>
                <w:top w:val="none" w:sz="0" w:space="0" w:color="auto"/>
                <w:left w:val="none" w:sz="0" w:space="0" w:color="auto"/>
                <w:bottom w:val="none" w:sz="0" w:space="0" w:color="auto"/>
                <w:right w:val="none" w:sz="0" w:space="0" w:color="auto"/>
              </w:divBdr>
            </w:div>
            <w:div w:id="1882665936">
              <w:marLeft w:val="0"/>
              <w:marRight w:val="0"/>
              <w:marTop w:val="0"/>
              <w:marBottom w:val="0"/>
              <w:divBdr>
                <w:top w:val="none" w:sz="0" w:space="0" w:color="auto"/>
                <w:left w:val="none" w:sz="0" w:space="0" w:color="auto"/>
                <w:bottom w:val="none" w:sz="0" w:space="0" w:color="auto"/>
                <w:right w:val="none" w:sz="0" w:space="0" w:color="auto"/>
              </w:divBdr>
            </w:div>
            <w:div w:id="955022991">
              <w:marLeft w:val="0"/>
              <w:marRight w:val="0"/>
              <w:marTop w:val="0"/>
              <w:marBottom w:val="0"/>
              <w:divBdr>
                <w:top w:val="none" w:sz="0" w:space="0" w:color="auto"/>
                <w:left w:val="none" w:sz="0" w:space="0" w:color="auto"/>
                <w:bottom w:val="none" w:sz="0" w:space="0" w:color="auto"/>
                <w:right w:val="none" w:sz="0" w:space="0" w:color="auto"/>
              </w:divBdr>
            </w:div>
            <w:div w:id="1583181203">
              <w:marLeft w:val="0"/>
              <w:marRight w:val="0"/>
              <w:marTop w:val="0"/>
              <w:marBottom w:val="0"/>
              <w:divBdr>
                <w:top w:val="none" w:sz="0" w:space="0" w:color="auto"/>
                <w:left w:val="none" w:sz="0" w:space="0" w:color="auto"/>
                <w:bottom w:val="none" w:sz="0" w:space="0" w:color="auto"/>
                <w:right w:val="none" w:sz="0" w:space="0" w:color="auto"/>
              </w:divBdr>
            </w:div>
            <w:div w:id="1345546648">
              <w:marLeft w:val="0"/>
              <w:marRight w:val="0"/>
              <w:marTop w:val="0"/>
              <w:marBottom w:val="0"/>
              <w:divBdr>
                <w:top w:val="none" w:sz="0" w:space="0" w:color="auto"/>
                <w:left w:val="none" w:sz="0" w:space="0" w:color="auto"/>
                <w:bottom w:val="none" w:sz="0" w:space="0" w:color="auto"/>
                <w:right w:val="none" w:sz="0" w:space="0" w:color="auto"/>
              </w:divBdr>
            </w:div>
            <w:div w:id="641159401">
              <w:marLeft w:val="0"/>
              <w:marRight w:val="0"/>
              <w:marTop w:val="0"/>
              <w:marBottom w:val="0"/>
              <w:divBdr>
                <w:top w:val="none" w:sz="0" w:space="0" w:color="auto"/>
                <w:left w:val="none" w:sz="0" w:space="0" w:color="auto"/>
                <w:bottom w:val="none" w:sz="0" w:space="0" w:color="auto"/>
                <w:right w:val="none" w:sz="0" w:space="0" w:color="auto"/>
              </w:divBdr>
            </w:div>
            <w:div w:id="376053610">
              <w:marLeft w:val="0"/>
              <w:marRight w:val="0"/>
              <w:marTop w:val="0"/>
              <w:marBottom w:val="0"/>
              <w:divBdr>
                <w:top w:val="none" w:sz="0" w:space="0" w:color="auto"/>
                <w:left w:val="none" w:sz="0" w:space="0" w:color="auto"/>
                <w:bottom w:val="none" w:sz="0" w:space="0" w:color="auto"/>
                <w:right w:val="none" w:sz="0" w:space="0" w:color="auto"/>
              </w:divBdr>
            </w:div>
            <w:div w:id="948968680">
              <w:marLeft w:val="0"/>
              <w:marRight w:val="0"/>
              <w:marTop w:val="0"/>
              <w:marBottom w:val="0"/>
              <w:divBdr>
                <w:top w:val="none" w:sz="0" w:space="0" w:color="auto"/>
                <w:left w:val="none" w:sz="0" w:space="0" w:color="auto"/>
                <w:bottom w:val="none" w:sz="0" w:space="0" w:color="auto"/>
                <w:right w:val="none" w:sz="0" w:space="0" w:color="auto"/>
              </w:divBdr>
            </w:div>
            <w:div w:id="113596017">
              <w:marLeft w:val="0"/>
              <w:marRight w:val="0"/>
              <w:marTop w:val="0"/>
              <w:marBottom w:val="0"/>
              <w:divBdr>
                <w:top w:val="none" w:sz="0" w:space="0" w:color="auto"/>
                <w:left w:val="none" w:sz="0" w:space="0" w:color="auto"/>
                <w:bottom w:val="none" w:sz="0" w:space="0" w:color="auto"/>
                <w:right w:val="none" w:sz="0" w:space="0" w:color="auto"/>
              </w:divBdr>
            </w:div>
            <w:div w:id="1272935924">
              <w:marLeft w:val="0"/>
              <w:marRight w:val="0"/>
              <w:marTop w:val="0"/>
              <w:marBottom w:val="0"/>
              <w:divBdr>
                <w:top w:val="none" w:sz="0" w:space="0" w:color="auto"/>
                <w:left w:val="none" w:sz="0" w:space="0" w:color="auto"/>
                <w:bottom w:val="none" w:sz="0" w:space="0" w:color="auto"/>
                <w:right w:val="none" w:sz="0" w:space="0" w:color="auto"/>
              </w:divBdr>
            </w:div>
            <w:div w:id="1041129837">
              <w:marLeft w:val="0"/>
              <w:marRight w:val="0"/>
              <w:marTop w:val="0"/>
              <w:marBottom w:val="0"/>
              <w:divBdr>
                <w:top w:val="none" w:sz="0" w:space="0" w:color="auto"/>
                <w:left w:val="none" w:sz="0" w:space="0" w:color="auto"/>
                <w:bottom w:val="none" w:sz="0" w:space="0" w:color="auto"/>
                <w:right w:val="none" w:sz="0" w:space="0" w:color="auto"/>
              </w:divBdr>
            </w:div>
            <w:div w:id="875892055">
              <w:marLeft w:val="0"/>
              <w:marRight w:val="0"/>
              <w:marTop w:val="0"/>
              <w:marBottom w:val="0"/>
              <w:divBdr>
                <w:top w:val="none" w:sz="0" w:space="0" w:color="auto"/>
                <w:left w:val="none" w:sz="0" w:space="0" w:color="auto"/>
                <w:bottom w:val="none" w:sz="0" w:space="0" w:color="auto"/>
                <w:right w:val="none" w:sz="0" w:space="0" w:color="auto"/>
              </w:divBdr>
            </w:div>
            <w:div w:id="1240098772">
              <w:marLeft w:val="0"/>
              <w:marRight w:val="0"/>
              <w:marTop w:val="0"/>
              <w:marBottom w:val="0"/>
              <w:divBdr>
                <w:top w:val="none" w:sz="0" w:space="0" w:color="auto"/>
                <w:left w:val="none" w:sz="0" w:space="0" w:color="auto"/>
                <w:bottom w:val="none" w:sz="0" w:space="0" w:color="auto"/>
                <w:right w:val="none" w:sz="0" w:space="0" w:color="auto"/>
              </w:divBdr>
            </w:div>
            <w:div w:id="1390688595">
              <w:marLeft w:val="0"/>
              <w:marRight w:val="0"/>
              <w:marTop w:val="0"/>
              <w:marBottom w:val="0"/>
              <w:divBdr>
                <w:top w:val="none" w:sz="0" w:space="0" w:color="auto"/>
                <w:left w:val="none" w:sz="0" w:space="0" w:color="auto"/>
                <w:bottom w:val="none" w:sz="0" w:space="0" w:color="auto"/>
                <w:right w:val="none" w:sz="0" w:space="0" w:color="auto"/>
              </w:divBdr>
            </w:div>
            <w:div w:id="1208761709">
              <w:marLeft w:val="0"/>
              <w:marRight w:val="0"/>
              <w:marTop w:val="0"/>
              <w:marBottom w:val="0"/>
              <w:divBdr>
                <w:top w:val="none" w:sz="0" w:space="0" w:color="auto"/>
                <w:left w:val="none" w:sz="0" w:space="0" w:color="auto"/>
                <w:bottom w:val="none" w:sz="0" w:space="0" w:color="auto"/>
                <w:right w:val="none" w:sz="0" w:space="0" w:color="auto"/>
              </w:divBdr>
            </w:div>
            <w:div w:id="506868444">
              <w:marLeft w:val="0"/>
              <w:marRight w:val="0"/>
              <w:marTop w:val="0"/>
              <w:marBottom w:val="0"/>
              <w:divBdr>
                <w:top w:val="none" w:sz="0" w:space="0" w:color="auto"/>
                <w:left w:val="none" w:sz="0" w:space="0" w:color="auto"/>
                <w:bottom w:val="none" w:sz="0" w:space="0" w:color="auto"/>
                <w:right w:val="none" w:sz="0" w:space="0" w:color="auto"/>
              </w:divBdr>
            </w:div>
            <w:div w:id="763572938">
              <w:marLeft w:val="0"/>
              <w:marRight w:val="0"/>
              <w:marTop w:val="0"/>
              <w:marBottom w:val="0"/>
              <w:divBdr>
                <w:top w:val="none" w:sz="0" w:space="0" w:color="auto"/>
                <w:left w:val="none" w:sz="0" w:space="0" w:color="auto"/>
                <w:bottom w:val="none" w:sz="0" w:space="0" w:color="auto"/>
                <w:right w:val="none" w:sz="0" w:space="0" w:color="auto"/>
              </w:divBdr>
            </w:div>
            <w:div w:id="2107461789">
              <w:marLeft w:val="0"/>
              <w:marRight w:val="0"/>
              <w:marTop w:val="0"/>
              <w:marBottom w:val="0"/>
              <w:divBdr>
                <w:top w:val="none" w:sz="0" w:space="0" w:color="auto"/>
                <w:left w:val="none" w:sz="0" w:space="0" w:color="auto"/>
                <w:bottom w:val="none" w:sz="0" w:space="0" w:color="auto"/>
                <w:right w:val="none" w:sz="0" w:space="0" w:color="auto"/>
              </w:divBdr>
            </w:div>
            <w:div w:id="728574319">
              <w:marLeft w:val="0"/>
              <w:marRight w:val="0"/>
              <w:marTop w:val="0"/>
              <w:marBottom w:val="0"/>
              <w:divBdr>
                <w:top w:val="none" w:sz="0" w:space="0" w:color="auto"/>
                <w:left w:val="none" w:sz="0" w:space="0" w:color="auto"/>
                <w:bottom w:val="none" w:sz="0" w:space="0" w:color="auto"/>
                <w:right w:val="none" w:sz="0" w:space="0" w:color="auto"/>
              </w:divBdr>
            </w:div>
            <w:div w:id="270867801">
              <w:marLeft w:val="0"/>
              <w:marRight w:val="0"/>
              <w:marTop w:val="0"/>
              <w:marBottom w:val="0"/>
              <w:divBdr>
                <w:top w:val="none" w:sz="0" w:space="0" w:color="auto"/>
                <w:left w:val="none" w:sz="0" w:space="0" w:color="auto"/>
                <w:bottom w:val="none" w:sz="0" w:space="0" w:color="auto"/>
                <w:right w:val="none" w:sz="0" w:space="0" w:color="auto"/>
              </w:divBdr>
            </w:div>
            <w:div w:id="2107771110">
              <w:marLeft w:val="0"/>
              <w:marRight w:val="0"/>
              <w:marTop w:val="0"/>
              <w:marBottom w:val="0"/>
              <w:divBdr>
                <w:top w:val="none" w:sz="0" w:space="0" w:color="auto"/>
                <w:left w:val="none" w:sz="0" w:space="0" w:color="auto"/>
                <w:bottom w:val="none" w:sz="0" w:space="0" w:color="auto"/>
                <w:right w:val="none" w:sz="0" w:space="0" w:color="auto"/>
              </w:divBdr>
            </w:div>
            <w:div w:id="1764453180">
              <w:marLeft w:val="0"/>
              <w:marRight w:val="0"/>
              <w:marTop w:val="0"/>
              <w:marBottom w:val="0"/>
              <w:divBdr>
                <w:top w:val="none" w:sz="0" w:space="0" w:color="auto"/>
                <w:left w:val="none" w:sz="0" w:space="0" w:color="auto"/>
                <w:bottom w:val="none" w:sz="0" w:space="0" w:color="auto"/>
                <w:right w:val="none" w:sz="0" w:space="0" w:color="auto"/>
              </w:divBdr>
            </w:div>
            <w:div w:id="98842385">
              <w:marLeft w:val="0"/>
              <w:marRight w:val="0"/>
              <w:marTop w:val="0"/>
              <w:marBottom w:val="0"/>
              <w:divBdr>
                <w:top w:val="none" w:sz="0" w:space="0" w:color="auto"/>
                <w:left w:val="none" w:sz="0" w:space="0" w:color="auto"/>
                <w:bottom w:val="none" w:sz="0" w:space="0" w:color="auto"/>
                <w:right w:val="none" w:sz="0" w:space="0" w:color="auto"/>
              </w:divBdr>
            </w:div>
            <w:div w:id="227889664">
              <w:marLeft w:val="0"/>
              <w:marRight w:val="0"/>
              <w:marTop w:val="0"/>
              <w:marBottom w:val="0"/>
              <w:divBdr>
                <w:top w:val="none" w:sz="0" w:space="0" w:color="auto"/>
                <w:left w:val="none" w:sz="0" w:space="0" w:color="auto"/>
                <w:bottom w:val="none" w:sz="0" w:space="0" w:color="auto"/>
                <w:right w:val="none" w:sz="0" w:space="0" w:color="auto"/>
              </w:divBdr>
            </w:div>
            <w:div w:id="1689871991">
              <w:marLeft w:val="0"/>
              <w:marRight w:val="0"/>
              <w:marTop w:val="0"/>
              <w:marBottom w:val="0"/>
              <w:divBdr>
                <w:top w:val="none" w:sz="0" w:space="0" w:color="auto"/>
                <w:left w:val="none" w:sz="0" w:space="0" w:color="auto"/>
                <w:bottom w:val="none" w:sz="0" w:space="0" w:color="auto"/>
                <w:right w:val="none" w:sz="0" w:space="0" w:color="auto"/>
              </w:divBdr>
            </w:div>
            <w:div w:id="2068840821">
              <w:marLeft w:val="0"/>
              <w:marRight w:val="0"/>
              <w:marTop w:val="0"/>
              <w:marBottom w:val="0"/>
              <w:divBdr>
                <w:top w:val="none" w:sz="0" w:space="0" w:color="auto"/>
                <w:left w:val="none" w:sz="0" w:space="0" w:color="auto"/>
                <w:bottom w:val="none" w:sz="0" w:space="0" w:color="auto"/>
                <w:right w:val="none" w:sz="0" w:space="0" w:color="auto"/>
              </w:divBdr>
            </w:div>
            <w:div w:id="1911773064">
              <w:marLeft w:val="0"/>
              <w:marRight w:val="0"/>
              <w:marTop w:val="0"/>
              <w:marBottom w:val="0"/>
              <w:divBdr>
                <w:top w:val="none" w:sz="0" w:space="0" w:color="auto"/>
                <w:left w:val="none" w:sz="0" w:space="0" w:color="auto"/>
                <w:bottom w:val="none" w:sz="0" w:space="0" w:color="auto"/>
                <w:right w:val="none" w:sz="0" w:space="0" w:color="auto"/>
              </w:divBdr>
            </w:div>
            <w:div w:id="712584403">
              <w:marLeft w:val="0"/>
              <w:marRight w:val="0"/>
              <w:marTop w:val="0"/>
              <w:marBottom w:val="0"/>
              <w:divBdr>
                <w:top w:val="none" w:sz="0" w:space="0" w:color="auto"/>
                <w:left w:val="none" w:sz="0" w:space="0" w:color="auto"/>
                <w:bottom w:val="none" w:sz="0" w:space="0" w:color="auto"/>
                <w:right w:val="none" w:sz="0" w:space="0" w:color="auto"/>
              </w:divBdr>
            </w:div>
            <w:div w:id="518935629">
              <w:marLeft w:val="0"/>
              <w:marRight w:val="0"/>
              <w:marTop w:val="0"/>
              <w:marBottom w:val="0"/>
              <w:divBdr>
                <w:top w:val="none" w:sz="0" w:space="0" w:color="auto"/>
                <w:left w:val="none" w:sz="0" w:space="0" w:color="auto"/>
                <w:bottom w:val="none" w:sz="0" w:space="0" w:color="auto"/>
                <w:right w:val="none" w:sz="0" w:space="0" w:color="auto"/>
              </w:divBdr>
            </w:div>
            <w:div w:id="739985779">
              <w:marLeft w:val="0"/>
              <w:marRight w:val="0"/>
              <w:marTop w:val="0"/>
              <w:marBottom w:val="0"/>
              <w:divBdr>
                <w:top w:val="none" w:sz="0" w:space="0" w:color="auto"/>
                <w:left w:val="none" w:sz="0" w:space="0" w:color="auto"/>
                <w:bottom w:val="none" w:sz="0" w:space="0" w:color="auto"/>
                <w:right w:val="none" w:sz="0" w:space="0" w:color="auto"/>
              </w:divBdr>
            </w:div>
            <w:div w:id="1905025616">
              <w:marLeft w:val="0"/>
              <w:marRight w:val="0"/>
              <w:marTop w:val="0"/>
              <w:marBottom w:val="0"/>
              <w:divBdr>
                <w:top w:val="none" w:sz="0" w:space="0" w:color="auto"/>
                <w:left w:val="none" w:sz="0" w:space="0" w:color="auto"/>
                <w:bottom w:val="none" w:sz="0" w:space="0" w:color="auto"/>
                <w:right w:val="none" w:sz="0" w:space="0" w:color="auto"/>
              </w:divBdr>
            </w:div>
            <w:div w:id="1147283044">
              <w:marLeft w:val="0"/>
              <w:marRight w:val="0"/>
              <w:marTop w:val="0"/>
              <w:marBottom w:val="0"/>
              <w:divBdr>
                <w:top w:val="none" w:sz="0" w:space="0" w:color="auto"/>
                <w:left w:val="none" w:sz="0" w:space="0" w:color="auto"/>
                <w:bottom w:val="none" w:sz="0" w:space="0" w:color="auto"/>
                <w:right w:val="none" w:sz="0" w:space="0" w:color="auto"/>
              </w:divBdr>
            </w:div>
            <w:div w:id="1279290798">
              <w:marLeft w:val="0"/>
              <w:marRight w:val="0"/>
              <w:marTop w:val="0"/>
              <w:marBottom w:val="0"/>
              <w:divBdr>
                <w:top w:val="none" w:sz="0" w:space="0" w:color="auto"/>
                <w:left w:val="none" w:sz="0" w:space="0" w:color="auto"/>
                <w:bottom w:val="none" w:sz="0" w:space="0" w:color="auto"/>
                <w:right w:val="none" w:sz="0" w:space="0" w:color="auto"/>
              </w:divBdr>
            </w:div>
            <w:div w:id="1375042534">
              <w:marLeft w:val="0"/>
              <w:marRight w:val="0"/>
              <w:marTop w:val="0"/>
              <w:marBottom w:val="0"/>
              <w:divBdr>
                <w:top w:val="none" w:sz="0" w:space="0" w:color="auto"/>
                <w:left w:val="none" w:sz="0" w:space="0" w:color="auto"/>
                <w:bottom w:val="none" w:sz="0" w:space="0" w:color="auto"/>
                <w:right w:val="none" w:sz="0" w:space="0" w:color="auto"/>
              </w:divBdr>
            </w:div>
            <w:div w:id="1487091914">
              <w:marLeft w:val="0"/>
              <w:marRight w:val="0"/>
              <w:marTop w:val="0"/>
              <w:marBottom w:val="0"/>
              <w:divBdr>
                <w:top w:val="none" w:sz="0" w:space="0" w:color="auto"/>
                <w:left w:val="none" w:sz="0" w:space="0" w:color="auto"/>
                <w:bottom w:val="none" w:sz="0" w:space="0" w:color="auto"/>
                <w:right w:val="none" w:sz="0" w:space="0" w:color="auto"/>
              </w:divBdr>
            </w:div>
            <w:div w:id="1092891380">
              <w:marLeft w:val="0"/>
              <w:marRight w:val="0"/>
              <w:marTop w:val="0"/>
              <w:marBottom w:val="0"/>
              <w:divBdr>
                <w:top w:val="none" w:sz="0" w:space="0" w:color="auto"/>
                <w:left w:val="none" w:sz="0" w:space="0" w:color="auto"/>
                <w:bottom w:val="none" w:sz="0" w:space="0" w:color="auto"/>
                <w:right w:val="none" w:sz="0" w:space="0" w:color="auto"/>
              </w:divBdr>
            </w:div>
            <w:div w:id="1123882181">
              <w:marLeft w:val="0"/>
              <w:marRight w:val="0"/>
              <w:marTop w:val="0"/>
              <w:marBottom w:val="0"/>
              <w:divBdr>
                <w:top w:val="none" w:sz="0" w:space="0" w:color="auto"/>
                <w:left w:val="none" w:sz="0" w:space="0" w:color="auto"/>
                <w:bottom w:val="none" w:sz="0" w:space="0" w:color="auto"/>
                <w:right w:val="none" w:sz="0" w:space="0" w:color="auto"/>
              </w:divBdr>
            </w:div>
            <w:div w:id="1412774717">
              <w:marLeft w:val="0"/>
              <w:marRight w:val="0"/>
              <w:marTop w:val="0"/>
              <w:marBottom w:val="0"/>
              <w:divBdr>
                <w:top w:val="none" w:sz="0" w:space="0" w:color="auto"/>
                <w:left w:val="none" w:sz="0" w:space="0" w:color="auto"/>
                <w:bottom w:val="none" w:sz="0" w:space="0" w:color="auto"/>
                <w:right w:val="none" w:sz="0" w:space="0" w:color="auto"/>
              </w:divBdr>
            </w:div>
            <w:div w:id="912080677">
              <w:marLeft w:val="0"/>
              <w:marRight w:val="0"/>
              <w:marTop w:val="0"/>
              <w:marBottom w:val="0"/>
              <w:divBdr>
                <w:top w:val="none" w:sz="0" w:space="0" w:color="auto"/>
                <w:left w:val="none" w:sz="0" w:space="0" w:color="auto"/>
                <w:bottom w:val="none" w:sz="0" w:space="0" w:color="auto"/>
                <w:right w:val="none" w:sz="0" w:space="0" w:color="auto"/>
              </w:divBdr>
            </w:div>
            <w:div w:id="51120066">
              <w:marLeft w:val="0"/>
              <w:marRight w:val="0"/>
              <w:marTop w:val="0"/>
              <w:marBottom w:val="0"/>
              <w:divBdr>
                <w:top w:val="none" w:sz="0" w:space="0" w:color="auto"/>
                <w:left w:val="none" w:sz="0" w:space="0" w:color="auto"/>
                <w:bottom w:val="none" w:sz="0" w:space="0" w:color="auto"/>
                <w:right w:val="none" w:sz="0" w:space="0" w:color="auto"/>
              </w:divBdr>
            </w:div>
            <w:div w:id="439689626">
              <w:marLeft w:val="0"/>
              <w:marRight w:val="0"/>
              <w:marTop w:val="0"/>
              <w:marBottom w:val="0"/>
              <w:divBdr>
                <w:top w:val="none" w:sz="0" w:space="0" w:color="auto"/>
                <w:left w:val="none" w:sz="0" w:space="0" w:color="auto"/>
                <w:bottom w:val="none" w:sz="0" w:space="0" w:color="auto"/>
                <w:right w:val="none" w:sz="0" w:space="0" w:color="auto"/>
              </w:divBdr>
            </w:div>
            <w:div w:id="844512117">
              <w:marLeft w:val="0"/>
              <w:marRight w:val="0"/>
              <w:marTop w:val="0"/>
              <w:marBottom w:val="0"/>
              <w:divBdr>
                <w:top w:val="none" w:sz="0" w:space="0" w:color="auto"/>
                <w:left w:val="none" w:sz="0" w:space="0" w:color="auto"/>
                <w:bottom w:val="none" w:sz="0" w:space="0" w:color="auto"/>
                <w:right w:val="none" w:sz="0" w:space="0" w:color="auto"/>
              </w:divBdr>
            </w:div>
            <w:div w:id="406349042">
              <w:marLeft w:val="0"/>
              <w:marRight w:val="0"/>
              <w:marTop w:val="0"/>
              <w:marBottom w:val="0"/>
              <w:divBdr>
                <w:top w:val="none" w:sz="0" w:space="0" w:color="auto"/>
                <w:left w:val="none" w:sz="0" w:space="0" w:color="auto"/>
                <w:bottom w:val="none" w:sz="0" w:space="0" w:color="auto"/>
                <w:right w:val="none" w:sz="0" w:space="0" w:color="auto"/>
              </w:divBdr>
            </w:div>
            <w:div w:id="731268936">
              <w:marLeft w:val="0"/>
              <w:marRight w:val="0"/>
              <w:marTop w:val="0"/>
              <w:marBottom w:val="0"/>
              <w:divBdr>
                <w:top w:val="none" w:sz="0" w:space="0" w:color="auto"/>
                <w:left w:val="none" w:sz="0" w:space="0" w:color="auto"/>
                <w:bottom w:val="none" w:sz="0" w:space="0" w:color="auto"/>
                <w:right w:val="none" w:sz="0" w:space="0" w:color="auto"/>
              </w:divBdr>
            </w:div>
            <w:div w:id="599605129">
              <w:marLeft w:val="0"/>
              <w:marRight w:val="0"/>
              <w:marTop w:val="0"/>
              <w:marBottom w:val="0"/>
              <w:divBdr>
                <w:top w:val="none" w:sz="0" w:space="0" w:color="auto"/>
                <w:left w:val="none" w:sz="0" w:space="0" w:color="auto"/>
                <w:bottom w:val="none" w:sz="0" w:space="0" w:color="auto"/>
                <w:right w:val="none" w:sz="0" w:space="0" w:color="auto"/>
              </w:divBdr>
            </w:div>
            <w:div w:id="118888758">
              <w:marLeft w:val="0"/>
              <w:marRight w:val="0"/>
              <w:marTop w:val="0"/>
              <w:marBottom w:val="0"/>
              <w:divBdr>
                <w:top w:val="none" w:sz="0" w:space="0" w:color="auto"/>
                <w:left w:val="none" w:sz="0" w:space="0" w:color="auto"/>
                <w:bottom w:val="none" w:sz="0" w:space="0" w:color="auto"/>
                <w:right w:val="none" w:sz="0" w:space="0" w:color="auto"/>
              </w:divBdr>
            </w:div>
            <w:div w:id="963080775">
              <w:marLeft w:val="0"/>
              <w:marRight w:val="0"/>
              <w:marTop w:val="0"/>
              <w:marBottom w:val="0"/>
              <w:divBdr>
                <w:top w:val="none" w:sz="0" w:space="0" w:color="auto"/>
                <w:left w:val="none" w:sz="0" w:space="0" w:color="auto"/>
                <w:bottom w:val="none" w:sz="0" w:space="0" w:color="auto"/>
                <w:right w:val="none" w:sz="0" w:space="0" w:color="auto"/>
              </w:divBdr>
            </w:div>
            <w:div w:id="950210676">
              <w:marLeft w:val="0"/>
              <w:marRight w:val="0"/>
              <w:marTop w:val="0"/>
              <w:marBottom w:val="0"/>
              <w:divBdr>
                <w:top w:val="none" w:sz="0" w:space="0" w:color="auto"/>
                <w:left w:val="none" w:sz="0" w:space="0" w:color="auto"/>
                <w:bottom w:val="none" w:sz="0" w:space="0" w:color="auto"/>
                <w:right w:val="none" w:sz="0" w:space="0" w:color="auto"/>
              </w:divBdr>
            </w:div>
            <w:div w:id="1131633362">
              <w:marLeft w:val="0"/>
              <w:marRight w:val="0"/>
              <w:marTop w:val="0"/>
              <w:marBottom w:val="0"/>
              <w:divBdr>
                <w:top w:val="none" w:sz="0" w:space="0" w:color="auto"/>
                <w:left w:val="none" w:sz="0" w:space="0" w:color="auto"/>
                <w:bottom w:val="none" w:sz="0" w:space="0" w:color="auto"/>
                <w:right w:val="none" w:sz="0" w:space="0" w:color="auto"/>
              </w:divBdr>
            </w:div>
            <w:div w:id="1064178072">
              <w:marLeft w:val="0"/>
              <w:marRight w:val="0"/>
              <w:marTop w:val="0"/>
              <w:marBottom w:val="0"/>
              <w:divBdr>
                <w:top w:val="none" w:sz="0" w:space="0" w:color="auto"/>
                <w:left w:val="none" w:sz="0" w:space="0" w:color="auto"/>
                <w:bottom w:val="none" w:sz="0" w:space="0" w:color="auto"/>
                <w:right w:val="none" w:sz="0" w:space="0" w:color="auto"/>
              </w:divBdr>
            </w:div>
            <w:div w:id="1990358304">
              <w:marLeft w:val="0"/>
              <w:marRight w:val="0"/>
              <w:marTop w:val="0"/>
              <w:marBottom w:val="0"/>
              <w:divBdr>
                <w:top w:val="none" w:sz="0" w:space="0" w:color="auto"/>
                <w:left w:val="none" w:sz="0" w:space="0" w:color="auto"/>
                <w:bottom w:val="none" w:sz="0" w:space="0" w:color="auto"/>
                <w:right w:val="none" w:sz="0" w:space="0" w:color="auto"/>
              </w:divBdr>
            </w:div>
            <w:div w:id="1865292113">
              <w:marLeft w:val="0"/>
              <w:marRight w:val="0"/>
              <w:marTop w:val="0"/>
              <w:marBottom w:val="0"/>
              <w:divBdr>
                <w:top w:val="none" w:sz="0" w:space="0" w:color="auto"/>
                <w:left w:val="none" w:sz="0" w:space="0" w:color="auto"/>
                <w:bottom w:val="none" w:sz="0" w:space="0" w:color="auto"/>
                <w:right w:val="none" w:sz="0" w:space="0" w:color="auto"/>
              </w:divBdr>
            </w:div>
            <w:div w:id="1112088774">
              <w:marLeft w:val="0"/>
              <w:marRight w:val="0"/>
              <w:marTop w:val="0"/>
              <w:marBottom w:val="0"/>
              <w:divBdr>
                <w:top w:val="none" w:sz="0" w:space="0" w:color="auto"/>
                <w:left w:val="none" w:sz="0" w:space="0" w:color="auto"/>
                <w:bottom w:val="none" w:sz="0" w:space="0" w:color="auto"/>
                <w:right w:val="none" w:sz="0" w:space="0" w:color="auto"/>
              </w:divBdr>
            </w:div>
            <w:div w:id="1884906479">
              <w:marLeft w:val="0"/>
              <w:marRight w:val="0"/>
              <w:marTop w:val="0"/>
              <w:marBottom w:val="0"/>
              <w:divBdr>
                <w:top w:val="none" w:sz="0" w:space="0" w:color="auto"/>
                <w:left w:val="none" w:sz="0" w:space="0" w:color="auto"/>
                <w:bottom w:val="none" w:sz="0" w:space="0" w:color="auto"/>
                <w:right w:val="none" w:sz="0" w:space="0" w:color="auto"/>
              </w:divBdr>
            </w:div>
            <w:div w:id="1775829987">
              <w:marLeft w:val="0"/>
              <w:marRight w:val="0"/>
              <w:marTop w:val="0"/>
              <w:marBottom w:val="0"/>
              <w:divBdr>
                <w:top w:val="none" w:sz="0" w:space="0" w:color="auto"/>
                <w:left w:val="none" w:sz="0" w:space="0" w:color="auto"/>
                <w:bottom w:val="none" w:sz="0" w:space="0" w:color="auto"/>
                <w:right w:val="none" w:sz="0" w:space="0" w:color="auto"/>
              </w:divBdr>
            </w:div>
            <w:div w:id="835191340">
              <w:marLeft w:val="0"/>
              <w:marRight w:val="0"/>
              <w:marTop w:val="0"/>
              <w:marBottom w:val="0"/>
              <w:divBdr>
                <w:top w:val="none" w:sz="0" w:space="0" w:color="auto"/>
                <w:left w:val="none" w:sz="0" w:space="0" w:color="auto"/>
                <w:bottom w:val="none" w:sz="0" w:space="0" w:color="auto"/>
                <w:right w:val="none" w:sz="0" w:space="0" w:color="auto"/>
              </w:divBdr>
            </w:div>
            <w:div w:id="1677145150">
              <w:marLeft w:val="0"/>
              <w:marRight w:val="0"/>
              <w:marTop w:val="0"/>
              <w:marBottom w:val="0"/>
              <w:divBdr>
                <w:top w:val="none" w:sz="0" w:space="0" w:color="auto"/>
                <w:left w:val="none" w:sz="0" w:space="0" w:color="auto"/>
                <w:bottom w:val="none" w:sz="0" w:space="0" w:color="auto"/>
                <w:right w:val="none" w:sz="0" w:space="0" w:color="auto"/>
              </w:divBdr>
            </w:div>
            <w:div w:id="914827460">
              <w:marLeft w:val="0"/>
              <w:marRight w:val="0"/>
              <w:marTop w:val="0"/>
              <w:marBottom w:val="0"/>
              <w:divBdr>
                <w:top w:val="none" w:sz="0" w:space="0" w:color="auto"/>
                <w:left w:val="none" w:sz="0" w:space="0" w:color="auto"/>
                <w:bottom w:val="none" w:sz="0" w:space="0" w:color="auto"/>
                <w:right w:val="none" w:sz="0" w:space="0" w:color="auto"/>
              </w:divBdr>
            </w:div>
            <w:div w:id="83722097">
              <w:marLeft w:val="0"/>
              <w:marRight w:val="0"/>
              <w:marTop w:val="0"/>
              <w:marBottom w:val="0"/>
              <w:divBdr>
                <w:top w:val="none" w:sz="0" w:space="0" w:color="auto"/>
                <w:left w:val="none" w:sz="0" w:space="0" w:color="auto"/>
                <w:bottom w:val="none" w:sz="0" w:space="0" w:color="auto"/>
                <w:right w:val="none" w:sz="0" w:space="0" w:color="auto"/>
              </w:divBdr>
            </w:div>
            <w:div w:id="1239049194">
              <w:marLeft w:val="0"/>
              <w:marRight w:val="0"/>
              <w:marTop w:val="0"/>
              <w:marBottom w:val="0"/>
              <w:divBdr>
                <w:top w:val="none" w:sz="0" w:space="0" w:color="auto"/>
                <w:left w:val="none" w:sz="0" w:space="0" w:color="auto"/>
                <w:bottom w:val="none" w:sz="0" w:space="0" w:color="auto"/>
                <w:right w:val="none" w:sz="0" w:space="0" w:color="auto"/>
              </w:divBdr>
            </w:div>
            <w:div w:id="943725938">
              <w:marLeft w:val="0"/>
              <w:marRight w:val="0"/>
              <w:marTop w:val="0"/>
              <w:marBottom w:val="0"/>
              <w:divBdr>
                <w:top w:val="none" w:sz="0" w:space="0" w:color="auto"/>
                <w:left w:val="none" w:sz="0" w:space="0" w:color="auto"/>
                <w:bottom w:val="none" w:sz="0" w:space="0" w:color="auto"/>
                <w:right w:val="none" w:sz="0" w:space="0" w:color="auto"/>
              </w:divBdr>
            </w:div>
            <w:div w:id="547034893">
              <w:marLeft w:val="0"/>
              <w:marRight w:val="0"/>
              <w:marTop w:val="0"/>
              <w:marBottom w:val="0"/>
              <w:divBdr>
                <w:top w:val="none" w:sz="0" w:space="0" w:color="auto"/>
                <w:left w:val="none" w:sz="0" w:space="0" w:color="auto"/>
                <w:bottom w:val="none" w:sz="0" w:space="0" w:color="auto"/>
                <w:right w:val="none" w:sz="0" w:space="0" w:color="auto"/>
              </w:divBdr>
            </w:div>
            <w:div w:id="1246961162">
              <w:marLeft w:val="0"/>
              <w:marRight w:val="0"/>
              <w:marTop w:val="0"/>
              <w:marBottom w:val="0"/>
              <w:divBdr>
                <w:top w:val="none" w:sz="0" w:space="0" w:color="auto"/>
                <w:left w:val="none" w:sz="0" w:space="0" w:color="auto"/>
                <w:bottom w:val="none" w:sz="0" w:space="0" w:color="auto"/>
                <w:right w:val="none" w:sz="0" w:space="0" w:color="auto"/>
              </w:divBdr>
            </w:div>
            <w:div w:id="123547519">
              <w:marLeft w:val="0"/>
              <w:marRight w:val="0"/>
              <w:marTop w:val="0"/>
              <w:marBottom w:val="0"/>
              <w:divBdr>
                <w:top w:val="none" w:sz="0" w:space="0" w:color="auto"/>
                <w:left w:val="none" w:sz="0" w:space="0" w:color="auto"/>
                <w:bottom w:val="none" w:sz="0" w:space="0" w:color="auto"/>
                <w:right w:val="none" w:sz="0" w:space="0" w:color="auto"/>
              </w:divBdr>
            </w:div>
            <w:div w:id="510997609">
              <w:marLeft w:val="0"/>
              <w:marRight w:val="0"/>
              <w:marTop w:val="0"/>
              <w:marBottom w:val="0"/>
              <w:divBdr>
                <w:top w:val="none" w:sz="0" w:space="0" w:color="auto"/>
                <w:left w:val="none" w:sz="0" w:space="0" w:color="auto"/>
                <w:bottom w:val="none" w:sz="0" w:space="0" w:color="auto"/>
                <w:right w:val="none" w:sz="0" w:space="0" w:color="auto"/>
              </w:divBdr>
            </w:div>
            <w:div w:id="1141993742">
              <w:marLeft w:val="0"/>
              <w:marRight w:val="0"/>
              <w:marTop w:val="0"/>
              <w:marBottom w:val="0"/>
              <w:divBdr>
                <w:top w:val="none" w:sz="0" w:space="0" w:color="auto"/>
                <w:left w:val="none" w:sz="0" w:space="0" w:color="auto"/>
                <w:bottom w:val="none" w:sz="0" w:space="0" w:color="auto"/>
                <w:right w:val="none" w:sz="0" w:space="0" w:color="auto"/>
              </w:divBdr>
            </w:div>
            <w:div w:id="1588539688">
              <w:marLeft w:val="0"/>
              <w:marRight w:val="0"/>
              <w:marTop w:val="0"/>
              <w:marBottom w:val="0"/>
              <w:divBdr>
                <w:top w:val="none" w:sz="0" w:space="0" w:color="auto"/>
                <w:left w:val="none" w:sz="0" w:space="0" w:color="auto"/>
                <w:bottom w:val="none" w:sz="0" w:space="0" w:color="auto"/>
                <w:right w:val="none" w:sz="0" w:space="0" w:color="auto"/>
              </w:divBdr>
            </w:div>
            <w:div w:id="1950356429">
              <w:marLeft w:val="0"/>
              <w:marRight w:val="0"/>
              <w:marTop w:val="0"/>
              <w:marBottom w:val="0"/>
              <w:divBdr>
                <w:top w:val="none" w:sz="0" w:space="0" w:color="auto"/>
                <w:left w:val="none" w:sz="0" w:space="0" w:color="auto"/>
                <w:bottom w:val="none" w:sz="0" w:space="0" w:color="auto"/>
                <w:right w:val="none" w:sz="0" w:space="0" w:color="auto"/>
              </w:divBdr>
            </w:div>
            <w:div w:id="797340704">
              <w:marLeft w:val="0"/>
              <w:marRight w:val="0"/>
              <w:marTop w:val="0"/>
              <w:marBottom w:val="0"/>
              <w:divBdr>
                <w:top w:val="none" w:sz="0" w:space="0" w:color="auto"/>
                <w:left w:val="none" w:sz="0" w:space="0" w:color="auto"/>
                <w:bottom w:val="none" w:sz="0" w:space="0" w:color="auto"/>
                <w:right w:val="none" w:sz="0" w:space="0" w:color="auto"/>
              </w:divBdr>
            </w:div>
            <w:div w:id="528762420">
              <w:marLeft w:val="0"/>
              <w:marRight w:val="0"/>
              <w:marTop w:val="0"/>
              <w:marBottom w:val="0"/>
              <w:divBdr>
                <w:top w:val="none" w:sz="0" w:space="0" w:color="auto"/>
                <w:left w:val="none" w:sz="0" w:space="0" w:color="auto"/>
                <w:bottom w:val="none" w:sz="0" w:space="0" w:color="auto"/>
                <w:right w:val="none" w:sz="0" w:space="0" w:color="auto"/>
              </w:divBdr>
            </w:div>
            <w:div w:id="1716811137">
              <w:marLeft w:val="0"/>
              <w:marRight w:val="0"/>
              <w:marTop w:val="0"/>
              <w:marBottom w:val="0"/>
              <w:divBdr>
                <w:top w:val="none" w:sz="0" w:space="0" w:color="auto"/>
                <w:left w:val="none" w:sz="0" w:space="0" w:color="auto"/>
                <w:bottom w:val="none" w:sz="0" w:space="0" w:color="auto"/>
                <w:right w:val="none" w:sz="0" w:space="0" w:color="auto"/>
              </w:divBdr>
            </w:div>
            <w:div w:id="101581683">
              <w:marLeft w:val="0"/>
              <w:marRight w:val="0"/>
              <w:marTop w:val="0"/>
              <w:marBottom w:val="0"/>
              <w:divBdr>
                <w:top w:val="none" w:sz="0" w:space="0" w:color="auto"/>
                <w:left w:val="none" w:sz="0" w:space="0" w:color="auto"/>
                <w:bottom w:val="none" w:sz="0" w:space="0" w:color="auto"/>
                <w:right w:val="none" w:sz="0" w:space="0" w:color="auto"/>
              </w:divBdr>
            </w:div>
            <w:div w:id="1458060843">
              <w:marLeft w:val="0"/>
              <w:marRight w:val="0"/>
              <w:marTop w:val="0"/>
              <w:marBottom w:val="0"/>
              <w:divBdr>
                <w:top w:val="none" w:sz="0" w:space="0" w:color="auto"/>
                <w:left w:val="none" w:sz="0" w:space="0" w:color="auto"/>
                <w:bottom w:val="none" w:sz="0" w:space="0" w:color="auto"/>
                <w:right w:val="none" w:sz="0" w:space="0" w:color="auto"/>
              </w:divBdr>
            </w:div>
            <w:div w:id="571350927">
              <w:marLeft w:val="0"/>
              <w:marRight w:val="0"/>
              <w:marTop w:val="0"/>
              <w:marBottom w:val="0"/>
              <w:divBdr>
                <w:top w:val="none" w:sz="0" w:space="0" w:color="auto"/>
                <w:left w:val="none" w:sz="0" w:space="0" w:color="auto"/>
                <w:bottom w:val="none" w:sz="0" w:space="0" w:color="auto"/>
                <w:right w:val="none" w:sz="0" w:space="0" w:color="auto"/>
              </w:divBdr>
            </w:div>
            <w:div w:id="1104154378">
              <w:marLeft w:val="0"/>
              <w:marRight w:val="0"/>
              <w:marTop w:val="0"/>
              <w:marBottom w:val="0"/>
              <w:divBdr>
                <w:top w:val="none" w:sz="0" w:space="0" w:color="auto"/>
                <w:left w:val="none" w:sz="0" w:space="0" w:color="auto"/>
                <w:bottom w:val="none" w:sz="0" w:space="0" w:color="auto"/>
                <w:right w:val="none" w:sz="0" w:space="0" w:color="auto"/>
              </w:divBdr>
            </w:div>
            <w:div w:id="23596750">
              <w:marLeft w:val="0"/>
              <w:marRight w:val="0"/>
              <w:marTop w:val="0"/>
              <w:marBottom w:val="0"/>
              <w:divBdr>
                <w:top w:val="none" w:sz="0" w:space="0" w:color="auto"/>
                <w:left w:val="none" w:sz="0" w:space="0" w:color="auto"/>
                <w:bottom w:val="none" w:sz="0" w:space="0" w:color="auto"/>
                <w:right w:val="none" w:sz="0" w:space="0" w:color="auto"/>
              </w:divBdr>
            </w:div>
            <w:div w:id="103965947">
              <w:marLeft w:val="0"/>
              <w:marRight w:val="0"/>
              <w:marTop w:val="0"/>
              <w:marBottom w:val="0"/>
              <w:divBdr>
                <w:top w:val="none" w:sz="0" w:space="0" w:color="auto"/>
                <w:left w:val="none" w:sz="0" w:space="0" w:color="auto"/>
                <w:bottom w:val="none" w:sz="0" w:space="0" w:color="auto"/>
                <w:right w:val="none" w:sz="0" w:space="0" w:color="auto"/>
              </w:divBdr>
            </w:div>
            <w:div w:id="615796332">
              <w:marLeft w:val="0"/>
              <w:marRight w:val="0"/>
              <w:marTop w:val="0"/>
              <w:marBottom w:val="0"/>
              <w:divBdr>
                <w:top w:val="none" w:sz="0" w:space="0" w:color="auto"/>
                <w:left w:val="none" w:sz="0" w:space="0" w:color="auto"/>
                <w:bottom w:val="none" w:sz="0" w:space="0" w:color="auto"/>
                <w:right w:val="none" w:sz="0" w:space="0" w:color="auto"/>
              </w:divBdr>
            </w:div>
            <w:div w:id="674725606">
              <w:marLeft w:val="0"/>
              <w:marRight w:val="0"/>
              <w:marTop w:val="0"/>
              <w:marBottom w:val="0"/>
              <w:divBdr>
                <w:top w:val="none" w:sz="0" w:space="0" w:color="auto"/>
                <w:left w:val="none" w:sz="0" w:space="0" w:color="auto"/>
                <w:bottom w:val="none" w:sz="0" w:space="0" w:color="auto"/>
                <w:right w:val="none" w:sz="0" w:space="0" w:color="auto"/>
              </w:divBdr>
            </w:div>
            <w:div w:id="1485656627">
              <w:marLeft w:val="0"/>
              <w:marRight w:val="0"/>
              <w:marTop w:val="0"/>
              <w:marBottom w:val="0"/>
              <w:divBdr>
                <w:top w:val="none" w:sz="0" w:space="0" w:color="auto"/>
                <w:left w:val="none" w:sz="0" w:space="0" w:color="auto"/>
                <w:bottom w:val="none" w:sz="0" w:space="0" w:color="auto"/>
                <w:right w:val="none" w:sz="0" w:space="0" w:color="auto"/>
              </w:divBdr>
            </w:div>
            <w:div w:id="2102674272">
              <w:marLeft w:val="0"/>
              <w:marRight w:val="0"/>
              <w:marTop w:val="0"/>
              <w:marBottom w:val="0"/>
              <w:divBdr>
                <w:top w:val="none" w:sz="0" w:space="0" w:color="auto"/>
                <w:left w:val="none" w:sz="0" w:space="0" w:color="auto"/>
                <w:bottom w:val="none" w:sz="0" w:space="0" w:color="auto"/>
                <w:right w:val="none" w:sz="0" w:space="0" w:color="auto"/>
              </w:divBdr>
            </w:div>
            <w:div w:id="1343163252">
              <w:marLeft w:val="0"/>
              <w:marRight w:val="0"/>
              <w:marTop w:val="0"/>
              <w:marBottom w:val="0"/>
              <w:divBdr>
                <w:top w:val="none" w:sz="0" w:space="0" w:color="auto"/>
                <w:left w:val="none" w:sz="0" w:space="0" w:color="auto"/>
                <w:bottom w:val="none" w:sz="0" w:space="0" w:color="auto"/>
                <w:right w:val="none" w:sz="0" w:space="0" w:color="auto"/>
              </w:divBdr>
            </w:div>
            <w:div w:id="1903635515">
              <w:marLeft w:val="0"/>
              <w:marRight w:val="0"/>
              <w:marTop w:val="0"/>
              <w:marBottom w:val="0"/>
              <w:divBdr>
                <w:top w:val="none" w:sz="0" w:space="0" w:color="auto"/>
                <w:left w:val="none" w:sz="0" w:space="0" w:color="auto"/>
                <w:bottom w:val="none" w:sz="0" w:space="0" w:color="auto"/>
                <w:right w:val="none" w:sz="0" w:space="0" w:color="auto"/>
              </w:divBdr>
            </w:div>
            <w:div w:id="1746535287">
              <w:marLeft w:val="0"/>
              <w:marRight w:val="0"/>
              <w:marTop w:val="0"/>
              <w:marBottom w:val="0"/>
              <w:divBdr>
                <w:top w:val="none" w:sz="0" w:space="0" w:color="auto"/>
                <w:left w:val="none" w:sz="0" w:space="0" w:color="auto"/>
                <w:bottom w:val="none" w:sz="0" w:space="0" w:color="auto"/>
                <w:right w:val="none" w:sz="0" w:space="0" w:color="auto"/>
              </w:divBdr>
            </w:div>
            <w:div w:id="2099789499">
              <w:marLeft w:val="0"/>
              <w:marRight w:val="0"/>
              <w:marTop w:val="0"/>
              <w:marBottom w:val="0"/>
              <w:divBdr>
                <w:top w:val="none" w:sz="0" w:space="0" w:color="auto"/>
                <w:left w:val="none" w:sz="0" w:space="0" w:color="auto"/>
                <w:bottom w:val="none" w:sz="0" w:space="0" w:color="auto"/>
                <w:right w:val="none" w:sz="0" w:space="0" w:color="auto"/>
              </w:divBdr>
            </w:div>
            <w:div w:id="613247986">
              <w:marLeft w:val="0"/>
              <w:marRight w:val="0"/>
              <w:marTop w:val="0"/>
              <w:marBottom w:val="0"/>
              <w:divBdr>
                <w:top w:val="none" w:sz="0" w:space="0" w:color="auto"/>
                <w:left w:val="none" w:sz="0" w:space="0" w:color="auto"/>
                <w:bottom w:val="none" w:sz="0" w:space="0" w:color="auto"/>
                <w:right w:val="none" w:sz="0" w:space="0" w:color="auto"/>
              </w:divBdr>
            </w:div>
            <w:div w:id="1466195514">
              <w:marLeft w:val="0"/>
              <w:marRight w:val="0"/>
              <w:marTop w:val="0"/>
              <w:marBottom w:val="0"/>
              <w:divBdr>
                <w:top w:val="none" w:sz="0" w:space="0" w:color="auto"/>
                <w:left w:val="none" w:sz="0" w:space="0" w:color="auto"/>
                <w:bottom w:val="none" w:sz="0" w:space="0" w:color="auto"/>
                <w:right w:val="none" w:sz="0" w:space="0" w:color="auto"/>
              </w:divBdr>
            </w:div>
            <w:div w:id="1841777123">
              <w:marLeft w:val="0"/>
              <w:marRight w:val="0"/>
              <w:marTop w:val="0"/>
              <w:marBottom w:val="0"/>
              <w:divBdr>
                <w:top w:val="none" w:sz="0" w:space="0" w:color="auto"/>
                <w:left w:val="none" w:sz="0" w:space="0" w:color="auto"/>
                <w:bottom w:val="none" w:sz="0" w:space="0" w:color="auto"/>
                <w:right w:val="none" w:sz="0" w:space="0" w:color="auto"/>
              </w:divBdr>
            </w:div>
            <w:div w:id="455490674">
              <w:marLeft w:val="0"/>
              <w:marRight w:val="0"/>
              <w:marTop w:val="0"/>
              <w:marBottom w:val="0"/>
              <w:divBdr>
                <w:top w:val="none" w:sz="0" w:space="0" w:color="auto"/>
                <w:left w:val="none" w:sz="0" w:space="0" w:color="auto"/>
                <w:bottom w:val="none" w:sz="0" w:space="0" w:color="auto"/>
                <w:right w:val="none" w:sz="0" w:space="0" w:color="auto"/>
              </w:divBdr>
            </w:div>
            <w:div w:id="1820032622">
              <w:marLeft w:val="0"/>
              <w:marRight w:val="0"/>
              <w:marTop w:val="0"/>
              <w:marBottom w:val="0"/>
              <w:divBdr>
                <w:top w:val="none" w:sz="0" w:space="0" w:color="auto"/>
                <w:left w:val="none" w:sz="0" w:space="0" w:color="auto"/>
                <w:bottom w:val="none" w:sz="0" w:space="0" w:color="auto"/>
                <w:right w:val="none" w:sz="0" w:space="0" w:color="auto"/>
              </w:divBdr>
            </w:div>
            <w:div w:id="1615092614">
              <w:marLeft w:val="0"/>
              <w:marRight w:val="0"/>
              <w:marTop w:val="0"/>
              <w:marBottom w:val="0"/>
              <w:divBdr>
                <w:top w:val="none" w:sz="0" w:space="0" w:color="auto"/>
                <w:left w:val="none" w:sz="0" w:space="0" w:color="auto"/>
                <w:bottom w:val="none" w:sz="0" w:space="0" w:color="auto"/>
                <w:right w:val="none" w:sz="0" w:space="0" w:color="auto"/>
              </w:divBdr>
            </w:div>
            <w:div w:id="1509179793">
              <w:marLeft w:val="0"/>
              <w:marRight w:val="0"/>
              <w:marTop w:val="0"/>
              <w:marBottom w:val="0"/>
              <w:divBdr>
                <w:top w:val="none" w:sz="0" w:space="0" w:color="auto"/>
                <w:left w:val="none" w:sz="0" w:space="0" w:color="auto"/>
                <w:bottom w:val="none" w:sz="0" w:space="0" w:color="auto"/>
                <w:right w:val="none" w:sz="0" w:space="0" w:color="auto"/>
              </w:divBdr>
            </w:div>
            <w:div w:id="7492500">
              <w:marLeft w:val="0"/>
              <w:marRight w:val="0"/>
              <w:marTop w:val="0"/>
              <w:marBottom w:val="0"/>
              <w:divBdr>
                <w:top w:val="none" w:sz="0" w:space="0" w:color="auto"/>
                <w:left w:val="none" w:sz="0" w:space="0" w:color="auto"/>
                <w:bottom w:val="none" w:sz="0" w:space="0" w:color="auto"/>
                <w:right w:val="none" w:sz="0" w:space="0" w:color="auto"/>
              </w:divBdr>
            </w:div>
            <w:div w:id="2012678826">
              <w:marLeft w:val="0"/>
              <w:marRight w:val="0"/>
              <w:marTop w:val="0"/>
              <w:marBottom w:val="0"/>
              <w:divBdr>
                <w:top w:val="none" w:sz="0" w:space="0" w:color="auto"/>
                <w:left w:val="none" w:sz="0" w:space="0" w:color="auto"/>
                <w:bottom w:val="none" w:sz="0" w:space="0" w:color="auto"/>
                <w:right w:val="none" w:sz="0" w:space="0" w:color="auto"/>
              </w:divBdr>
            </w:div>
            <w:div w:id="698894562">
              <w:marLeft w:val="0"/>
              <w:marRight w:val="0"/>
              <w:marTop w:val="0"/>
              <w:marBottom w:val="0"/>
              <w:divBdr>
                <w:top w:val="none" w:sz="0" w:space="0" w:color="auto"/>
                <w:left w:val="none" w:sz="0" w:space="0" w:color="auto"/>
                <w:bottom w:val="none" w:sz="0" w:space="0" w:color="auto"/>
                <w:right w:val="none" w:sz="0" w:space="0" w:color="auto"/>
              </w:divBdr>
            </w:div>
            <w:div w:id="741686116">
              <w:marLeft w:val="0"/>
              <w:marRight w:val="0"/>
              <w:marTop w:val="0"/>
              <w:marBottom w:val="0"/>
              <w:divBdr>
                <w:top w:val="none" w:sz="0" w:space="0" w:color="auto"/>
                <w:left w:val="none" w:sz="0" w:space="0" w:color="auto"/>
                <w:bottom w:val="none" w:sz="0" w:space="0" w:color="auto"/>
                <w:right w:val="none" w:sz="0" w:space="0" w:color="auto"/>
              </w:divBdr>
            </w:div>
            <w:div w:id="105513836">
              <w:marLeft w:val="0"/>
              <w:marRight w:val="0"/>
              <w:marTop w:val="0"/>
              <w:marBottom w:val="0"/>
              <w:divBdr>
                <w:top w:val="none" w:sz="0" w:space="0" w:color="auto"/>
                <w:left w:val="none" w:sz="0" w:space="0" w:color="auto"/>
                <w:bottom w:val="none" w:sz="0" w:space="0" w:color="auto"/>
                <w:right w:val="none" w:sz="0" w:space="0" w:color="auto"/>
              </w:divBdr>
            </w:div>
            <w:div w:id="1448158537">
              <w:marLeft w:val="0"/>
              <w:marRight w:val="0"/>
              <w:marTop w:val="0"/>
              <w:marBottom w:val="0"/>
              <w:divBdr>
                <w:top w:val="none" w:sz="0" w:space="0" w:color="auto"/>
                <w:left w:val="none" w:sz="0" w:space="0" w:color="auto"/>
                <w:bottom w:val="none" w:sz="0" w:space="0" w:color="auto"/>
                <w:right w:val="none" w:sz="0" w:space="0" w:color="auto"/>
              </w:divBdr>
            </w:div>
            <w:div w:id="20785127">
              <w:marLeft w:val="0"/>
              <w:marRight w:val="0"/>
              <w:marTop w:val="0"/>
              <w:marBottom w:val="0"/>
              <w:divBdr>
                <w:top w:val="none" w:sz="0" w:space="0" w:color="auto"/>
                <w:left w:val="none" w:sz="0" w:space="0" w:color="auto"/>
                <w:bottom w:val="none" w:sz="0" w:space="0" w:color="auto"/>
                <w:right w:val="none" w:sz="0" w:space="0" w:color="auto"/>
              </w:divBdr>
            </w:div>
            <w:div w:id="1691636370">
              <w:marLeft w:val="0"/>
              <w:marRight w:val="0"/>
              <w:marTop w:val="0"/>
              <w:marBottom w:val="0"/>
              <w:divBdr>
                <w:top w:val="none" w:sz="0" w:space="0" w:color="auto"/>
                <w:left w:val="none" w:sz="0" w:space="0" w:color="auto"/>
                <w:bottom w:val="none" w:sz="0" w:space="0" w:color="auto"/>
                <w:right w:val="none" w:sz="0" w:space="0" w:color="auto"/>
              </w:divBdr>
            </w:div>
            <w:div w:id="1057778137">
              <w:marLeft w:val="0"/>
              <w:marRight w:val="0"/>
              <w:marTop w:val="0"/>
              <w:marBottom w:val="0"/>
              <w:divBdr>
                <w:top w:val="none" w:sz="0" w:space="0" w:color="auto"/>
                <w:left w:val="none" w:sz="0" w:space="0" w:color="auto"/>
                <w:bottom w:val="none" w:sz="0" w:space="0" w:color="auto"/>
                <w:right w:val="none" w:sz="0" w:space="0" w:color="auto"/>
              </w:divBdr>
            </w:div>
            <w:div w:id="1665934102">
              <w:marLeft w:val="0"/>
              <w:marRight w:val="0"/>
              <w:marTop w:val="0"/>
              <w:marBottom w:val="0"/>
              <w:divBdr>
                <w:top w:val="none" w:sz="0" w:space="0" w:color="auto"/>
                <w:left w:val="none" w:sz="0" w:space="0" w:color="auto"/>
                <w:bottom w:val="none" w:sz="0" w:space="0" w:color="auto"/>
                <w:right w:val="none" w:sz="0" w:space="0" w:color="auto"/>
              </w:divBdr>
            </w:div>
            <w:div w:id="82265520">
              <w:marLeft w:val="0"/>
              <w:marRight w:val="0"/>
              <w:marTop w:val="0"/>
              <w:marBottom w:val="0"/>
              <w:divBdr>
                <w:top w:val="none" w:sz="0" w:space="0" w:color="auto"/>
                <w:left w:val="none" w:sz="0" w:space="0" w:color="auto"/>
                <w:bottom w:val="none" w:sz="0" w:space="0" w:color="auto"/>
                <w:right w:val="none" w:sz="0" w:space="0" w:color="auto"/>
              </w:divBdr>
            </w:div>
            <w:div w:id="285816304">
              <w:marLeft w:val="0"/>
              <w:marRight w:val="0"/>
              <w:marTop w:val="0"/>
              <w:marBottom w:val="0"/>
              <w:divBdr>
                <w:top w:val="none" w:sz="0" w:space="0" w:color="auto"/>
                <w:left w:val="none" w:sz="0" w:space="0" w:color="auto"/>
                <w:bottom w:val="none" w:sz="0" w:space="0" w:color="auto"/>
                <w:right w:val="none" w:sz="0" w:space="0" w:color="auto"/>
              </w:divBdr>
            </w:div>
            <w:div w:id="1122571410">
              <w:marLeft w:val="0"/>
              <w:marRight w:val="0"/>
              <w:marTop w:val="0"/>
              <w:marBottom w:val="0"/>
              <w:divBdr>
                <w:top w:val="none" w:sz="0" w:space="0" w:color="auto"/>
                <w:left w:val="none" w:sz="0" w:space="0" w:color="auto"/>
                <w:bottom w:val="none" w:sz="0" w:space="0" w:color="auto"/>
                <w:right w:val="none" w:sz="0" w:space="0" w:color="auto"/>
              </w:divBdr>
            </w:div>
            <w:div w:id="1048914631">
              <w:marLeft w:val="0"/>
              <w:marRight w:val="0"/>
              <w:marTop w:val="0"/>
              <w:marBottom w:val="0"/>
              <w:divBdr>
                <w:top w:val="none" w:sz="0" w:space="0" w:color="auto"/>
                <w:left w:val="none" w:sz="0" w:space="0" w:color="auto"/>
                <w:bottom w:val="none" w:sz="0" w:space="0" w:color="auto"/>
                <w:right w:val="none" w:sz="0" w:space="0" w:color="auto"/>
              </w:divBdr>
            </w:div>
            <w:div w:id="539973826">
              <w:marLeft w:val="0"/>
              <w:marRight w:val="0"/>
              <w:marTop w:val="0"/>
              <w:marBottom w:val="0"/>
              <w:divBdr>
                <w:top w:val="none" w:sz="0" w:space="0" w:color="auto"/>
                <w:left w:val="none" w:sz="0" w:space="0" w:color="auto"/>
                <w:bottom w:val="none" w:sz="0" w:space="0" w:color="auto"/>
                <w:right w:val="none" w:sz="0" w:space="0" w:color="auto"/>
              </w:divBdr>
            </w:div>
            <w:div w:id="943226542">
              <w:marLeft w:val="0"/>
              <w:marRight w:val="0"/>
              <w:marTop w:val="0"/>
              <w:marBottom w:val="0"/>
              <w:divBdr>
                <w:top w:val="none" w:sz="0" w:space="0" w:color="auto"/>
                <w:left w:val="none" w:sz="0" w:space="0" w:color="auto"/>
                <w:bottom w:val="none" w:sz="0" w:space="0" w:color="auto"/>
                <w:right w:val="none" w:sz="0" w:space="0" w:color="auto"/>
              </w:divBdr>
            </w:div>
            <w:div w:id="338971186">
              <w:marLeft w:val="0"/>
              <w:marRight w:val="0"/>
              <w:marTop w:val="0"/>
              <w:marBottom w:val="0"/>
              <w:divBdr>
                <w:top w:val="none" w:sz="0" w:space="0" w:color="auto"/>
                <w:left w:val="none" w:sz="0" w:space="0" w:color="auto"/>
                <w:bottom w:val="none" w:sz="0" w:space="0" w:color="auto"/>
                <w:right w:val="none" w:sz="0" w:space="0" w:color="auto"/>
              </w:divBdr>
            </w:div>
            <w:div w:id="127944438">
              <w:marLeft w:val="0"/>
              <w:marRight w:val="0"/>
              <w:marTop w:val="0"/>
              <w:marBottom w:val="0"/>
              <w:divBdr>
                <w:top w:val="none" w:sz="0" w:space="0" w:color="auto"/>
                <w:left w:val="none" w:sz="0" w:space="0" w:color="auto"/>
                <w:bottom w:val="none" w:sz="0" w:space="0" w:color="auto"/>
                <w:right w:val="none" w:sz="0" w:space="0" w:color="auto"/>
              </w:divBdr>
            </w:div>
            <w:div w:id="2043705427">
              <w:marLeft w:val="0"/>
              <w:marRight w:val="0"/>
              <w:marTop w:val="0"/>
              <w:marBottom w:val="0"/>
              <w:divBdr>
                <w:top w:val="none" w:sz="0" w:space="0" w:color="auto"/>
                <w:left w:val="none" w:sz="0" w:space="0" w:color="auto"/>
                <w:bottom w:val="none" w:sz="0" w:space="0" w:color="auto"/>
                <w:right w:val="none" w:sz="0" w:space="0" w:color="auto"/>
              </w:divBdr>
            </w:div>
            <w:div w:id="712656542">
              <w:marLeft w:val="0"/>
              <w:marRight w:val="0"/>
              <w:marTop w:val="0"/>
              <w:marBottom w:val="0"/>
              <w:divBdr>
                <w:top w:val="none" w:sz="0" w:space="0" w:color="auto"/>
                <w:left w:val="none" w:sz="0" w:space="0" w:color="auto"/>
                <w:bottom w:val="none" w:sz="0" w:space="0" w:color="auto"/>
                <w:right w:val="none" w:sz="0" w:space="0" w:color="auto"/>
              </w:divBdr>
            </w:div>
            <w:div w:id="793868124">
              <w:marLeft w:val="0"/>
              <w:marRight w:val="0"/>
              <w:marTop w:val="0"/>
              <w:marBottom w:val="0"/>
              <w:divBdr>
                <w:top w:val="none" w:sz="0" w:space="0" w:color="auto"/>
                <w:left w:val="none" w:sz="0" w:space="0" w:color="auto"/>
                <w:bottom w:val="none" w:sz="0" w:space="0" w:color="auto"/>
                <w:right w:val="none" w:sz="0" w:space="0" w:color="auto"/>
              </w:divBdr>
            </w:div>
            <w:div w:id="657340106">
              <w:marLeft w:val="0"/>
              <w:marRight w:val="0"/>
              <w:marTop w:val="0"/>
              <w:marBottom w:val="0"/>
              <w:divBdr>
                <w:top w:val="none" w:sz="0" w:space="0" w:color="auto"/>
                <w:left w:val="none" w:sz="0" w:space="0" w:color="auto"/>
                <w:bottom w:val="none" w:sz="0" w:space="0" w:color="auto"/>
                <w:right w:val="none" w:sz="0" w:space="0" w:color="auto"/>
              </w:divBdr>
            </w:div>
            <w:div w:id="11035112">
              <w:marLeft w:val="0"/>
              <w:marRight w:val="0"/>
              <w:marTop w:val="0"/>
              <w:marBottom w:val="0"/>
              <w:divBdr>
                <w:top w:val="none" w:sz="0" w:space="0" w:color="auto"/>
                <w:left w:val="none" w:sz="0" w:space="0" w:color="auto"/>
                <w:bottom w:val="none" w:sz="0" w:space="0" w:color="auto"/>
                <w:right w:val="none" w:sz="0" w:space="0" w:color="auto"/>
              </w:divBdr>
            </w:div>
            <w:div w:id="787235039">
              <w:marLeft w:val="0"/>
              <w:marRight w:val="0"/>
              <w:marTop w:val="0"/>
              <w:marBottom w:val="0"/>
              <w:divBdr>
                <w:top w:val="none" w:sz="0" w:space="0" w:color="auto"/>
                <w:left w:val="none" w:sz="0" w:space="0" w:color="auto"/>
                <w:bottom w:val="none" w:sz="0" w:space="0" w:color="auto"/>
                <w:right w:val="none" w:sz="0" w:space="0" w:color="auto"/>
              </w:divBdr>
            </w:div>
            <w:div w:id="987050184">
              <w:marLeft w:val="0"/>
              <w:marRight w:val="0"/>
              <w:marTop w:val="0"/>
              <w:marBottom w:val="0"/>
              <w:divBdr>
                <w:top w:val="none" w:sz="0" w:space="0" w:color="auto"/>
                <w:left w:val="none" w:sz="0" w:space="0" w:color="auto"/>
                <w:bottom w:val="none" w:sz="0" w:space="0" w:color="auto"/>
                <w:right w:val="none" w:sz="0" w:space="0" w:color="auto"/>
              </w:divBdr>
            </w:div>
            <w:div w:id="2051151459">
              <w:marLeft w:val="0"/>
              <w:marRight w:val="0"/>
              <w:marTop w:val="0"/>
              <w:marBottom w:val="0"/>
              <w:divBdr>
                <w:top w:val="none" w:sz="0" w:space="0" w:color="auto"/>
                <w:left w:val="none" w:sz="0" w:space="0" w:color="auto"/>
                <w:bottom w:val="none" w:sz="0" w:space="0" w:color="auto"/>
                <w:right w:val="none" w:sz="0" w:space="0" w:color="auto"/>
              </w:divBdr>
            </w:div>
            <w:div w:id="1492482142">
              <w:marLeft w:val="0"/>
              <w:marRight w:val="0"/>
              <w:marTop w:val="0"/>
              <w:marBottom w:val="0"/>
              <w:divBdr>
                <w:top w:val="none" w:sz="0" w:space="0" w:color="auto"/>
                <w:left w:val="none" w:sz="0" w:space="0" w:color="auto"/>
                <w:bottom w:val="none" w:sz="0" w:space="0" w:color="auto"/>
                <w:right w:val="none" w:sz="0" w:space="0" w:color="auto"/>
              </w:divBdr>
            </w:div>
            <w:div w:id="1694453600">
              <w:marLeft w:val="0"/>
              <w:marRight w:val="0"/>
              <w:marTop w:val="0"/>
              <w:marBottom w:val="0"/>
              <w:divBdr>
                <w:top w:val="none" w:sz="0" w:space="0" w:color="auto"/>
                <w:left w:val="none" w:sz="0" w:space="0" w:color="auto"/>
                <w:bottom w:val="none" w:sz="0" w:space="0" w:color="auto"/>
                <w:right w:val="none" w:sz="0" w:space="0" w:color="auto"/>
              </w:divBdr>
            </w:div>
            <w:div w:id="695275716">
              <w:marLeft w:val="0"/>
              <w:marRight w:val="0"/>
              <w:marTop w:val="0"/>
              <w:marBottom w:val="0"/>
              <w:divBdr>
                <w:top w:val="none" w:sz="0" w:space="0" w:color="auto"/>
                <w:left w:val="none" w:sz="0" w:space="0" w:color="auto"/>
                <w:bottom w:val="none" w:sz="0" w:space="0" w:color="auto"/>
                <w:right w:val="none" w:sz="0" w:space="0" w:color="auto"/>
              </w:divBdr>
            </w:div>
            <w:div w:id="911282559">
              <w:marLeft w:val="0"/>
              <w:marRight w:val="0"/>
              <w:marTop w:val="0"/>
              <w:marBottom w:val="0"/>
              <w:divBdr>
                <w:top w:val="none" w:sz="0" w:space="0" w:color="auto"/>
                <w:left w:val="none" w:sz="0" w:space="0" w:color="auto"/>
                <w:bottom w:val="none" w:sz="0" w:space="0" w:color="auto"/>
                <w:right w:val="none" w:sz="0" w:space="0" w:color="auto"/>
              </w:divBdr>
            </w:div>
            <w:div w:id="1237518232">
              <w:marLeft w:val="0"/>
              <w:marRight w:val="0"/>
              <w:marTop w:val="0"/>
              <w:marBottom w:val="0"/>
              <w:divBdr>
                <w:top w:val="none" w:sz="0" w:space="0" w:color="auto"/>
                <w:left w:val="none" w:sz="0" w:space="0" w:color="auto"/>
                <w:bottom w:val="none" w:sz="0" w:space="0" w:color="auto"/>
                <w:right w:val="none" w:sz="0" w:space="0" w:color="auto"/>
              </w:divBdr>
            </w:div>
            <w:div w:id="1607271751">
              <w:marLeft w:val="0"/>
              <w:marRight w:val="0"/>
              <w:marTop w:val="0"/>
              <w:marBottom w:val="0"/>
              <w:divBdr>
                <w:top w:val="none" w:sz="0" w:space="0" w:color="auto"/>
                <w:left w:val="none" w:sz="0" w:space="0" w:color="auto"/>
                <w:bottom w:val="none" w:sz="0" w:space="0" w:color="auto"/>
                <w:right w:val="none" w:sz="0" w:space="0" w:color="auto"/>
              </w:divBdr>
            </w:div>
            <w:div w:id="2005425801">
              <w:marLeft w:val="0"/>
              <w:marRight w:val="0"/>
              <w:marTop w:val="0"/>
              <w:marBottom w:val="0"/>
              <w:divBdr>
                <w:top w:val="none" w:sz="0" w:space="0" w:color="auto"/>
                <w:left w:val="none" w:sz="0" w:space="0" w:color="auto"/>
                <w:bottom w:val="none" w:sz="0" w:space="0" w:color="auto"/>
                <w:right w:val="none" w:sz="0" w:space="0" w:color="auto"/>
              </w:divBdr>
            </w:div>
            <w:div w:id="1108810968">
              <w:marLeft w:val="0"/>
              <w:marRight w:val="0"/>
              <w:marTop w:val="0"/>
              <w:marBottom w:val="0"/>
              <w:divBdr>
                <w:top w:val="none" w:sz="0" w:space="0" w:color="auto"/>
                <w:left w:val="none" w:sz="0" w:space="0" w:color="auto"/>
                <w:bottom w:val="none" w:sz="0" w:space="0" w:color="auto"/>
                <w:right w:val="none" w:sz="0" w:space="0" w:color="auto"/>
              </w:divBdr>
            </w:div>
            <w:div w:id="332342497">
              <w:marLeft w:val="0"/>
              <w:marRight w:val="0"/>
              <w:marTop w:val="0"/>
              <w:marBottom w:val="0"/>
              <w:divBdr>
                <w:top w:val="none" w:sz="0" w:space="0" w:color="auto"/>
                <w:left w:val="none" w:sz="0" w:space="0" w:color="auto"/>
                <w:bottom w:val="none" w:sz="0" w:space="0" w:color="auto"/>
                <w:right w:val="none" w:sz="0" w:space="0" w:color="auto"/>
              </w:divBdr>
            </w:div>
            <w:div w:id="1526670352">
              <w:marLeft w:val="0"/>
              <w:marRight w:val="0"/>
              <w:marTop w:val="0"/>
              <w:marBottom w:val="0"/>
              <w:divBdr>
                <w:top w:val="none" w:sz="0" w:space="0" w:color="auto"/>
                <w:left w:val="none" w:sz="0" w:space="0" w:color="auto"/>
                <w:bottom w:val="none" w:sz="0" w:space="0" w:color="auto"/>
                <w:right w:val="none" w:sz="0" w:space="0" w:color="auto"/>
              </w:divBdr>
            </w:div>
            <w:div w:id="2134594875">
              <w:marLeft w:val="0"/>
              <w:marRight w:val="0"/>
              <w:marTop w:val="0"/>
              <w:marBottom w:val="0"/>
              <w:divBdr>
                <w:top w:val="none" w:sz="0" w:space="0" w:color="auto"/>
                <w:left w:val="none" w:sz="0" w:space="0" w:color="auto"/>
                <w:bottom w:val="none" w:sz="0" w:space="0" w:color="auto"/>
                <w:right w:val="none" w:sz="0" w:space="0" w:color="auto"/>
              </w:divBdr>
            </w:div>
            <w:div w:id="1759012924">
              <w:marLeft w:val="0"/>
              <w:marRight w:val="0"/>
              <w:marTop w:val="0"/>
              <w:marBottom w:val="0"/>
              <w:divBdr>
                <w:top w:val="none" w:sz="0" w:space="0" w:color="auto"/>
                <w:left w:val="none" w:sz="0" w:space="0" w:color="auto"/>
                <w:bottom w:val="none" w:sz="0" w:space="0" w:color="auto"/>
                <w:right w:val="none" w:sz="0" w:space="0" w:color="auto"/>
              </w:divBdr>
            </w:div>
            <w:div w:id="1707564710">
              <w:marLeft w:val="0"/>
              <w:marRight w:val="0"/>
              <w:marTop w:val="0"/>
              <w:marBottom w:val="0"/>
              <w:divBdr>
                <w:top w:val="none" w:sz="0" w:space="0" w:color="auto"/>
                <w:left w:val="none" w:sz="0" w:space="0" w:color="auto"/>
                <w:bottom w:val="none" w:sz="0" w:space="0" w:color="auto"/>
                <w:right w:val="none" w:sz="0" w:space="0" w:color="auto"/>
              </w:divBdr>
            </w:div>
            <w:div w:id="729234749">
              <w:marLeft w:val="0"/>
              <w:marRight w:val="0"/>
              <w:marTop w:val="0"/>
              <w:marBottom w:val="0"/>
              <w:divBdr>
                <w:top w:val="none" w:sz="0" w:space="0" w:color="auto"/>
                <w:left w:val="none" w:sz="0" w:space="0" w:color="auto"/>
                <w:bottom w:val="none" w:sz="0" w:space="0" w:color="auto"/>
                <w:right w:val="none" w:sz="0" w:space="0" w:color="auto"/>
              </w:divBdr>
            </w:div>
            <w:div w:id="1857303821">
              <w:marLeft w:val="0"/>
              <w:marRight w:val="0"/>
              <w:marTop w:val="0"/>
              <w:marBottom w:val="0"/>
              <w:divBdr>
                <w:top w:val="none" w:sz="0" w:space="0" w:color="auto"/>
                <w:left w:val="none" w:sz="0" w:space="0" w:color="auto"/>
                <w:bottom w:val="none" w:sz="0" w:space="0" w:color="auto"/>
                <w:right w:val="none" w:sz="0" w:space="0" w:color="auto"/>
              </w:divBdr>
            </w:div>
            <w:div w:id="1541429214">
              <w:marLeft w:val="0"/>
              <w:marRight w:val="0"/>
              <w:marTop w:val="0"/>
              <w:marBottom w:val="0"/>
              <w:divBdr>
                <w:top w:val="none" w:sz="0" w:space="0" w:color="auto"/>
                <w:left w:val="none" w:sz="0" w:space="0" w:color="auto"/>
                <w:bottom w:val="none" w:sz="0" w:space="0" w:color="auto"/>
                <w:right w:val="none" w:sz="0" w:space="0" w:color="auto"/>
              </w:divBdr>
            </w:div>
            <w:div w:id="133065277">
              <w:marLeft w:val="0"/>
              <w:marRight w:val="0"/>
              <w:marTop w:val="0"/>
              <w:marBottom w:val="0"/>
              <w:divBdr>
                <w:top w:val="none" w:sz="0" w:space="0" w:color="auto"/>
                <w:left w:val="none" w:sz="0" w:space="0" w:color="auto"/>
                <w:bottom w:val="none" w:sz="0" w:space="0" w:color="auto"/>
                <w:right w:val="none" w:sz="0" w:space="0" w:color="auto"/>
              </w:divBdr>
            </w:div>
            <w:div w:id="1260871109">
              <w:marLeft w:val="0"/>
              <w:marRight w:val="0"/>
              <w:marTop w:val="0"/>
              <w:marBottom w:val="0"/>
              <w:divBdr>
                <w:top w:val="none" w:sz="0" w:space="0" w:color="auto"/>
                <w:left w:val="none" w:sz="0" w:space="0" w:color="auto"/>
                <w:bottom w:val="none" w:sz="0" w:space="0" w:color="auto"/>
                <w:right w:val="none" w:sz="0" w:space="0" w:color="auto"/>
              </w:divBdr>
            </w:div>
            <w:div w:id="2090693030">
              <w:marLeft w:val="0"/>
              <w:marRight w:val="0"/>
              <w:marTop w:val="0"/>
              <w:marBottom w:val="0"/>
              <w:divBdr>
                <w:top w:val="none" w:sz="0" w:space="0" w:color="auto"/>
                <w:left w:val="none" w:sz="0" w:space="0" w:color="auto"/>
                <w:bottom w:val="none" w:sz="0" w:space="0" w:color="auto"/>
                <w:right w:val="none" w:sz="0" w:space="0" w:color="auto"/>
              </w:divBdr>
            </w:div>
            <w:div w:id="338318873">
              <w:marLeft w:val="0"/>
              <w:marRight w:val="0"/>
              <w:marTop w:val="0"/>
              <w:marBottom w:val="0"/>
              <w:divBdr>
                <w:top w:val="none" w:sz="0" w:space="0" w:color="auto"/>
                <w:left w:val="none" w:sz="0" w:space="0" w:color="auto"/>
                <w:bottom w:val="none" w:sz="0" w:space="0" w:color="auto"/>
                <w:right w:val="none" w:sz="0" w:space="0" w:color="auto"/>
              </w:divBdr>
            </w:div>
            <w:div w:id="378630524">
              <w:marLeft w:val="0"/>
              <w:marRight w:val="0"/>
              <w:marTop w:val="0"/>
              <w:marBottom w:val="0"/>
              <w:divBdr>
                <w:top w:val="none" w:sz="0" w:space="0" w:color="auto"/>
                <w:left w:val="none" w:sz="0" w:space="0" w:color="auto"/>
                <w:bottom w:val="none" w:sz="0" w:space="0" w:color="auto"/>
                <w:right w:val="none" w:sz="0" w:space="0" w:color="auto"/>
              </w:divBdr>
            </w:div>
            <w:div w:id="1361666017">
              <w:marLeft w:val="0"/>
              <w:marRight w:val="0"/>
              <w:marTop w:val="0"/>
              <w:marBottom w:val="0"/>
              <w:divBdr>
                <w:top w:val="none" w:sz="0" w:space="0" w:color="auto"/>
                <w:left w:val="none" w:sz="0" w:space="0" w:color="auto"/>
                <w:bottom w:val="none" w:sz="0" w:space="0" w:color="auto"/>
                <w:right w:val="none" w:sz="0" w:space="0" w:color="auto"/>
              </w:divBdr>
            </w:div>
            <w:div w:id="1750928718">
              <w:marLeft w:val="0"/>
              <w:marRight w:val="0"/>
              <w:marTop w:val="0"/>
              <w:marBottom w:val="0"/>
              <w:divBdr>
                <w:top w:val="none" w:sz="0" w:space="0" w:color="auto"/>
                <w:left w:val="none" w:sz="0" w:space="0" w:color="auto"/>
                <w:bottom w:val="none" w:sz="0" w:space="0" w:color="auto"/>
                <w:right w:val="none" w:sz="0" w:space="0" w:color="auto"/>
              </w:divBdr>
            </w:div>
            <w:div w:id="1898976289">
              <w:marLeft w:val="0"/>
              <w:marRight w:val="0"/>
              <w:marTop w:val="0"/>
              <w:marBottom w:val="0"/>
              <w:divBdr>
                <w:top w:val="none" w:sz="0" w:space="0" w:color="auto"/>
                <w:left w:val="none" w:sz="0" w:space="0" w:color="auto"/>
                <w:bottom w:val="none" w:sz="0" w:space="0" w:color="auto"/>
                <w:right w:val="none" w:sz="0" w:space="0" w:color="auto"/>
              </w:divBdr>
            </w:div>
            <w:div w:id="1112823562">
              <w:marLeft w:val="0"/>
              <w:marRight w:val="0"/>
              <w:marTop w:val="0"/>
              <w:marBottom w:val="0"/>
              <w:divBdr>
                <w:top w:val="none" w:sz="0" w:space="0" w:color="auto"/>
                <w:left w:val="none" w:sz="0" w:space="0" w:color="auto"/>
                <w:bottom w:val="none" w:sz="0" w:space="0" w:color="auto"/>
                <w:right w:val="none" w:sz="0" w:space="0" w:color="auto"/>
              </w:divBdr>
            </w:div>
            <w:div w:id="743187265">
              <w:marLeft w:val="0"/>
              <w:marRight w:val="0"/>
              <w:marTop w:val="0"/>
              <w:marBottom w:val="0"/>
              <w:divBdr>
                <w:top w:val="none" w:sz="0" w:space="0" w:color="auto"/>
                <w:left w:val="none" w:sz="0" w:space="0" w:color="auto"/>
                <w:bottom w:val="none" w:sz="0" w:space="0" w:color="auto"/>
                <w:right w:val="none" w:sz="0" w:space="0" w:color="auto"/>
              </w:divBdr>
            </w:div>
            <w:div w:id="329254501">
              <w:marLeft w:val="0"/>
              <w:marRight w:val="0"/>
              <w:marTop w:val="0"/>
              <w:marBottom w:val="0"/>
              <w:divBdr>
                <w:top w:val="none" w:sz="0" w:space="0" w:color="auto"/>
                <w:left w:val="none" w:sz="0" w:space="0" w:color="auto"/>
                <w:bottom w:val="none" w:sz="0" w:space="0" w:color="auto"/>
                <w:right w:val="none" w:sz="0" w:space="0" w:color="auto"/>
              </w:divBdr>
            </w:div>
            <w:div w:id="1481849139">
              <w:marLeft w:val="0"/>
              <w:marRight w:val="0"/>
              <w:marTop w:val="0"/>
              <w:marBottom w:val="0"/>
              <w:divBdr>
                <w:top w:val="none" w:sz="0" w:space="0" w:color="auto"/>
                <w:left w:val="none" w:sz="0" w:space="0" w:color="auto"/>
                <w:bottom w:val="none" w:sz="0" w:space="0" w:color="auto"/>
                <w:right w:val="none" w:sz="0" w:space="0" w:color="auto"/>
              </w:divBdr>
            </w:div>
            <w:div w:id="37630066">
              <w:marLeft w:val="0"/>
              <w:marRight w:val="0"/>
              <w:marTop w:val="0"/>
              <w:marBottom w:val="0"/>
              <w:divBdr>
                <w:top w:val="none" w:sz="0" w:space="0" w:color="auto"/>
                <w:left w:val="none" w:sz="0" w:space="0" w:color="auto"/>
                <w:bottom w:val="none" w:sz="0" w:space="0" w:color="auto"/>
                <w:right w:val="none" w:sz="0" w:space="0" w:color="auto"/>
              </w:divBdr>
            </w:div>
            <w:div w:id="751974873">
              <w:marLeft w:val="0"/>
              <w:marRight w:val="0"/>
              <w:marTop w:val="0"/>
              <w:marBottom w:val="0"/>
              <w:divBdr>
                <w:top w:val="none" w:sz="0" w:space="0" w:color="auto"/>
                <w:left w:val="none" w:sz="0" w:space="0" w:color="auto"/>
                <w:bottom w:val="none" w:sz="0" w:space="0" w:color="auto"/>
                <w:right w:val="none" w:sz="0" w:space="0" w:color="auto"/>
              </w:divBdr>
            </w:div>
            <w:div w:id="1563785734">
              <w:marLeft w:val="0"/>
              <w:marRight w:val="0"/>
              <w:marTop w:val="0"/>
              <w:marBottom w:val="0"/>
              <w:divBdr>
                <w:top w:val="none" w:sz="0" w:space="0" w:color="auto"/>
                <w:left w:val="none" w:sz="0" w:space="0" w:color="auto"/>
                <w:bottom w:val="none" w:sz="0" w:space="0" w:color="auto"/>
                <w:right w:val="none" w:sz="0" w:space="0" w:color="auto"/>
              </w:divBdr>
            </w:div>
            <w:div w:id="1711566608">
              <w:marLeft w:val="0"/>
              <w:marRight w:val="0"/>
              <w:marTop w:val="0"/>
              <w:marBottom w:val="0"/>
              <w:divBdr>
                <w:top w:val="none" w:sz="0" w:space="0" w:color="auto"/>
                <w:left w:val="none" w:sz="0" w:space="0" w:color="auto"/>
                <w:bottom w:val="none" w:sz="0" w:space="0" w:color="auto"/>
                <w:right w:val="none" w:sz="0" w:space="0" w:color="auto"/>
              </w:divBdr>
            </w:div>
            <w:div w:id="1839153747">
              <w:marLeft w:val="0"/>
              <w:marRight w:val="0"/>
              <w:marTop w:val="0"/>
              <w:marBottom w:val="0"/>
              <w:divBdr>
                <w:top w:val="none" w:sz="0" w:space="0" w:color="auto"/>
                <w:left w:val="none" w:sz="0" w:space="0" w:color="auto"/>
                <w:bottom w:val="none" w:sz="0" w:space="0" w:color="auto"/>
                <w:right w:val="none" w:sz="0" w:space="0" w:color="auto"/>
              </w:divBdr>
            </w:div>
            <w:div w:id="18355495">
              <w:marLeft w:val="0"/>
              <w:marRight w:val="0"/>
              <w:marTop w:val="0"/>
              <w:marBottom w:val="0"/>
              <w:divBdr>
                <w:top w:val="none" w:sz="0" w:space="0" w:color="auto"/>
                <w:left w:val="none" w:sz="0" w:space="0" w:color="auto"/>
                <w:bottom w:val="none" w:sz="0" w:space="0" w:color="auto"/>
                <w:right w:val="none" w:sz="0" w:space="0" w:color="auto"/>
              </w:divBdr>
            </w:div>
            <w:div w:id="122162458">
              <w:marLeft w:val="0"/>
              <w:marRight w:val="0"/>
              <w:marTop w:val="0"/>
              <w:marBottom w:val="0"/>
              <w:divBdr>
                <w:top w:val="none" w:sz="0" w:space="0" w:color="auto"/>
                <w:left w:val="none" w:sz="0" w:space="0" w:color="auto"/>
                <w:bottom w:val="none" w:sz="0" w:space="0" w:color="auto"/>
                <w:right w:val="none" w:sz="0" w:space="0" w:color="auto"/>
              </w:divBdr>
            </w:div>
            <w:div w:id="388194615">
              <w:marLeft w:val="0"/>
              <w:marRight w:val="0"/>
              <w:marTop w:val="0"/>
              <w:marBottom w:val="0"/>
              <w:divBdr>
                <w:top w:val="none" w:sz="0" w:space="0" w:color="auto"/>
                <w:left w:val="none" w:sz="0" w:space="0" w:color="auto"/>
                <w:bottom w:val="none" w:sz="0" w:space="0" w:color="auto"/>
                <w:right w:val="none" w:sz="0" w:space="0" w:color="auto"/>
              </w:divBdr>
            </w:div>
            <w:div w:id="710885695">
              <w:marLeft w:val="0"/>
              <w:marRight w:val="0"/>
              <w:marTop w:val="0"/>
              <w:marBottom w:val="0"/>
              <w:divBdr>
                <w:top w:val="none" w:sz="0" w:space="0" w:color="auto"/>
                <w:left w:val="none" w:sz="0" w:space="0" w:color="auto"/>
                <w:bottom w:val="none" w:sz="0" w:space="0" w:color="auto"/>
                <w:right w:val="none" w:sz="0" w:space="0" w:color="auto"/>
              </w:divBdr>
            </w:div>
            <w:div w:id="611205190">
              <w:marLeft w:val="0"/>
              <w:marRight w:val="0"/>
              <w:marTop w:val="0"/>
              <w:marBottom w:val="0"/>
              <w:divBdr>
                <w:top w:val="none" w:sz="0" w:space="0" w:color="auto"/>
                <w:left w:val="none" w:sz="0" w:space="0" w:color="auto"/>
                <w:bottom w:val="none" w:sz="0" w:space="0" w:color="auto"/>
                <w:right w:val="none" w:sz="0" w:space="0" w:color="auto"/>
              </w:divBdr>
            </w:div>
            <w:div w:id="1294485624">
              <w:marLeft w:val="0"/>
              <w:marRight w:val="0"/>
              <w:marTop w:val="0"/>
              <w:marBottom w:val="0"/>
              <w:divBdr>
                <w:top w:val="none" w:sz="0" w:space="0" w:color="auto"/>
                <w:left w:val="none" w:sz="0" w:space="0" w:color="auto"/>
                <w:bottom w:val="none" w:sz="0" w:space="0" w:color="auto"/>
                <w:right w:val="none" w:sz="0" w:space="0" w:color="auto"/>
              </w:divBdr>
            </w:div>
            <w:div w:id="953681657">
              <w:marLeft w:val="0"/>
              <w:marRight w:val="0"/>
              <w:marTop w:val="0"/>
              <w:marBottom w:val="0"/>
              <w:divBdr>
                <w:top w:val="none" w:sz="0" w:space="0" w:color="auto"/>
                <w:left w:val="none" w:sz="0" w:space="0" w:color="auto"/>
                <w:bottom w:val="none" w:sz="0" w:space="0" w:color="auto"/>
                <w:right w:val="none" w:sz="0" w:space="0" w:color="auto"/>
              </w:divBdr>
            </w:div>
            <w:div w:id="1971126583">
              <w:marLeft w:val="0"/>
              <w:marRight w:val="0"/>
              <w:marTop w:val="0"/>
              <w:marBottom w:val="0"/>
              <w:divBdr>
                <w:top w:val="none" w:sz="0" w:space="0" w:color="auto"/>
                <w:left w:val="none" w:sz="0" w:space="0" w:color="auto"/>
                <w:bottom w:val="none" w:sz="0" w:space="0" w:color="auto"/>
                <w:right w:val="none" w:sz="0" w:space="0" w:color="auto"/>
              </w:divBdr>
            </w:div>
            <w:div w:id="672924489">
              <w:marLeft w:val="0"/>
              <w:marRight w:val="0"/>
              <w:marTop w:val="0"/>
              <w:marBottom w:val="0"/>
              <w:divBdr>
                <w:top w:val="none" w:sz="0" w:space="0" w:color="auto"/>
                <w:left w:val="none" w:sz="0" w:space="0" w:color="auto"/>
                <w:bottom w:val="none" w:sz="0" w:space="0" w:color="auto"/>
                <w:right w:val="none" w:sz="0" w:space="0" w:color="auto"/>
              </w:divBdr>
            </w:div>
            <w:div w:id="572156052">
              <w:marLeft w:val="0"/>
              <w:marRight w:val="0"/>
              <w:marTop w:val="0"/>
              <w:marBottom w:val="0"/>
              <w:divBdr>
                <w:top w:val="none" w:sz="0" w:space="0" w:color="auto"/>
                <w:left w:val="none" w:sz="0" w:space="0" w:color="auto"/>
                <w:bottom w:val="none" w:sz="0" w:space="0" w:color="auto"/>
                <w:right w:val="none" w:sz="0" w:space="0" w:color="auto"/>
              </w:divBdr>
            </w:div>
            <w:div w:id="385879794">
              <w:marLeft w:val="0"/>
              <w:marRight w:val="0"/>
              <w:marTop w:val="0"/>
              <w:marBottom w:val="0"/>
              <w:divBdr>
                <w:top w:val="none" w:sz="0" w:space="0" w:color="auto"/>
                <w:left w:val="none" w:sz="0" w:space="0" w:color="auto"/>
                <w:bottom w:val="none" w:sz="0" w:space="0" w:color="auto"/>
                <w:right w:val="none" w:sz="0" w:space="0" w:color="auto"/>
              </w:divBdr>
            </w:div>
            <w:div w:id="1434328209">
              <w:marLeft w:val="0"/>
              <w:marRight w:val="0"/>
              <w:marTop w:val="0"/>
              <w:marBottom w:val="0"/>
              <w:divBdr>
                <w:top w:val="none" w:sz="0" w:space="0" w:color="auto"/>
                <w:left w:val="none" w:sz="0" w:space="0" w:color="auto"/>
                <w:bottom w:val="none" w:sz="0" w:space="0" w:color="auto"/>
                <w:right w:val="none" w:sz="0" w:space="0" w:color="auto"/>
              </w:divBdr>
            </w:div>
            <w:div w:id="1941063080">
              <w:marLeft w:val="0"/>
              <w:marRight w:val="0"/>
              <w:marTop w:val="0"/>
              <w:marBottom w:val="0"/>
              <w:divBdr>
                <w:top w:val="none" w:sz="0" w:space="0" w:color="auto"/>
                <w:left w:val="none" w:sz="0" w:space="0" w:color="auto"/>
                <w:bottom w:val="none" w:sz="0" w:space="0" w:color="auto"/>
                <w:right w:val="none" w:sz="0" w:space="0" w:color="auto"/>
              </w:divBdr>
            </w:div>
            <w:div w:id="1601448322">
              <w:marLeft w:val="0"/>
              <w:marRight w:val="0"/>
              <w:marTop w:val="0"/>
              <w:marBottom w:val="0"/>
              <w:divBdr>
                <w:top w:val="none" w:sz="0" w:space="0" w:color="auto"/>
                <w:left w:val="none" w:sz="0" w:space="0" w:color="auto"/>
                <w:bottom w:val="none" w:sz="0" w:space="0" w:color="auto"/>
                <w:right w:val="none" w:sz="0" w:space="0" w:color="auto"/>
              </w:divBdr>
            </w:div>
            <w:div w:id="1846624975">
              <w:marLeft w:val="0"/>
              <w:marRight w:val="0"/>
              <w:marTop w:val="0"/>
              <w:marBottom w:val="0"/>
              <w:divBdr>
                <w:top w:val="none" w:sz="0" w:space="0" w:color="auto"/>
                <w:left w:val="none" w:sz="0" w:space="0" w:color="auto"/>
                <w:bottom w:val="none" w:sz="0" w:space="0" w:color="auto"/>
                <w:right w:val="none" w:sz="0" w:space="0" w:color="auto"/>
              </w:divBdr>
            </w:div>
            <w:div w:id="432818717">
              <w:marLeft w:val="0"/>
              <w:marRight w:val="0"/>
              <w:marTop w:val="0"/>
              <w:marBottom w:val="0"/>
              <w:divBdr>
                <w:top w:val="none" w:sz="0" w:space="0" w:color="auto"/>
                <w:left w:val="none" w:sz="0" w:space="0" w:color="auto"/>
                <w:bottom w:val="none" w:sz="0" w:space="0" w:color="auto"/>
                <w:right w:val="none" w:sz="0" w:space="0" w:color="auto"/>
              </w:divBdr>
            </w:div>
            <w:div w:id="1416895130">
              <w:marLeft w:val="0"/>
              <w:marRight w:val="0"/>
              <w:marTop w:val="0"/>
              <w:marBottom w:val="0"/>
              <w:divBdr>
                <w:top w:val="none" w:sz="0" w:space="0" w:color="auto"/>
                <w:left w:val="none" w:sz="0" w:space="0" w:color="auto"/>
                <w:bottom w:val="none" w:sz="0" w:space="0" w:color="auto"/>
                <w:right w:val="none" w:sz="0" w:space="0" w:color="auto"/>
              </w:divBdr>
            </w:div>
            <w:div w:id="76288094">
              <w:marLeft w:val="0"/>
              <w:marRight w:val="0"/>
              <w:marTop w:val="0"/>
              <w:marBottom w:val="0"/>
              <w:divBdr>
                <w:top w:val="none" w:sz="0" w:space="0" w:color="auto"/>
                <w:left w:val="none" w:sz="0" w:space="0" w:color="auto"/>
                <w:bottom w:val="none" w:sz="0" w:space="0" w:color="auto"/>
                <w:right w:val="none" w:sz="0" w:space="0" w:color="auto"/>
              </w:divBdr>
            </w:div>
            <w:div w:id="2004238978">
              <w:marLeft w:val="0"/>
              <w:marRight w:val="0"/>
              <w:marTop w:val="0"/>
              <w:marBottom w:val="0"/>
              <w:divBdr>
                <w:top w:val="none" w:sz="0" w:space="0" w:color="auto"/>
                <w:left w:val="none" w:sz="0" w:space="0" w:color="auto"/>
                <w:bottom w:val="none" w:sz="0" w:space="0" w:color="auto"/>
                <w:right w:val="none" w:sz="0" w:space="0" w:color="auto"/>
              </w:divBdr>
            </w:div>
            <w:div w:id="593704403">
              <w:marLeft w:val="0"/>
              <w:marRight w:val="0"/>
              <w:marTop w:val="0"/>
              <w:marBottom w:val="0"/>
              <w:divBdr>
                <w:top w:val="none" w:sz="0" w:space="0" w:color="auto"/>
                <w:left w:val="none" w:sz="0" w:space="0" w:color="auto"/>
                <w:bottom w:val="none" w:sz="0" w:space="0" w:color="auto"/>
                <w:right w:val="none" w:sz="0" w:space="0" w:color="auto"/>
              </w:divBdr>
            </w:div>
            <w:div w:id="2008706643">
              <w:marLeft w:val="0"/>
              <w:marRight w:val="0"/>
              <w:marTop w:val="0"/>
              <w:marBottom w:val="0"/>
              <w:divBdr>
                <w:top w:val="none" w:sz="0" w:space="0" w:color="auto"/>
                <w:left w:val="none" w:sz="0" w:space="0" w:color="auto"/>
                <w:bottom w:val="none" w:sz="0" w:space="0" w:color="auto"/>
                <w:right w:val="none" w:sz="0" w:space="0" w:color="auto"/>
              </w:divBdr>
            </w:div>
            <w:div w:id="354892851">
              <w:marLeft w:val="0"/>
              <w:marRight w:val="0"/>
              <w:marTop w:val="0"/>
              <w:marBottom w:val="0"/>
              <w:divBdr>
                <w:top w:val="none" w:sz="0" w:space="0" w:color="auto"/>
                <w:left w:val="none" w:sz="0" w:space="0" w:color="auto"/>
                <w:bottom w:val="none" w:sz="0" w:space="0" w:color="auto"/>
                <w:right w:val="none" w:sz="0" w:space="0" w:color="auto"/>
              </w:divBdr>
            </w:div>
            <w:div w:id="294869564">
              <w:marLeft w:val="0"/>
              <w:marRight w:val="0"/>
              <w:marTop w:val="0"/>
              <w:marBottom w:val="0"/>
              <w:divBdr>
                <w:top w:val="none" w:sz="0" w:space="0" w:color="auto"/>
                <w:left w:val="none" w:sz="0" w:space="0" w:color="auto"/>
                <w:bottom w:val="none" w:sz="0" w:space="0" w:color="auto"/>
                <w:right w:val="none" w:sz="0" w:space="0" w:color="auto"/>
              </w:divBdr>
            </w:div>
            <w:div w:id="1159156516">
              <w:marLeft w:val="0"/>
              <w:marRight w:val="0"/>
              <w:marTop w:val="0"/>
              <w:marBottom w:val="0"/>
              <w:divBdr>
                <w:top w:val="none" w:sz="0" w:space="0" w:color="auto"/>
                <w:left w:val="none" w:sz="0" w:space="0" w:color="auto"/>
                <w:bottom w:val="none" w:sz="0" w:space="0" w:color="auto"/>
                <w:right w:val="none" w:sz="0" w:space="0" w:color="auto"/>
              </w:divBdr>
            </w:div>
            <w:div w:id="805976985">
              <w:marLeft w:val="0"/>
              <w:marRight w:val="0"/>
              <w:marTop w:val="0"/>
              <w:marBottom w:val="0"/>
              <w:divBdr>
                <w:top w:val="none" w:sz="0" w:space="0" w:color="auto"/>
                <w:left w:val="none" w:sz="0" w:space="0" w:color="auto"/>
                <w:bottom w:val="none" w:sz="0" w:space="0" w:color="auto"/>
                <w:right w:val="none" w:sz="0" w:space="0" w:color="auto"/>
              </w:divBdr>
            </w:div>
            <w:div w:id="2033992367">
              <w:marLeft w:val="0"/>
              <w:marRight w:val="0"/>
              <w:marTop w:val="0"/>
              <w:marBottom w:val="0"/>
              <w:divBdr>
                <w:top w:val="none" w:sz="0" w:space="0" w:color="auto"/>
                <w:left w:val="none" w:sz="0" w:space="0" w:color="auto"/>
                <w:bottom w:val="none" w:sz="0" w:space="0" w:color="auto"/>
                <w:right w:val="none" w:sz="0" w:space="0" w:color="auto"/>
              </w:divBdr>
            </w:div>
            <w:div w:id="1288588009">
              <w:marLeft w:val="0"/>
              <w:marRight w:val="0"/>
              <w:marTop w:val="0"/>
              <w:marBottom w:val="0"/>
              <w:divBdr>
                <w:top w:val="none" w:sz="0" w:space="0" w:color="auto"/>
                <w:left w:val="none" w:sz="0" w:space="0" w:color="auto"/>
                <w:bottom w:val="none" w:sz="0" w:space="0" w:color="auto"/>
                <w:right w:val="none" w:sz="0" w:space="0" w:color="auto"/>
              </w:divBdr>
            </w:div>
            <w:div w:id="2087877509">
              <w:marLeft w:val="0"/>
              <w:marRight w:val="0"/>
              <w:marTop w:val="0"/>
              <w:marBottom w:val="0"/>
              <w:divBdr>
                <w:top w:val="none" w:sz="0" w:space="0" w:color="auto"/>
                <w:left w:val="none" w:sz="0" w:space="0" w:color="auto"/>
                <w:bottom w:val="none" w:sz="0" w:space="0" w:color="auto"/>
                <w:right w:val="none" w:sz="0" w:space="0" w:color="auto"/>
              </w:divBdr>
            </w:div>
            <w:div w:id="970671182">
              <w:marLeft w:val="0"/>
              <w:marRight w:val="0"/>
              <w:marTop w:val="0"/>
              <w:marBottom w:val="0"/>
              <w:divBdr>
                <w:top w:val="none" w:sz="0" w:space="0" w:color="auto"/>
                <w:left w:val="none" w:sz="0" w:space="0" w:color="auto"/>
                <w:bottom w:val="none" w:sz="0" w:space="0" w:color="auto"/>
                <w:right w:val="none" w:sz="0" w:space="0" w:color="auto"/>
              </w:divBdr>
            </w:div>
            <w:div w:id="2103644210">
              <w:marLeft w:val="0"/>
              <w:marRight w:val="0"/>
              <w:marTop w:val="0"/>
              <w:marBottom w:val="0"/>
              <w:divBdr>
                <w:top w:val="none" w:sz="0" w:space="0" w:color="auto"/>
                <w:left w:val="none" w:sz="0" w:space="0" w:color="auto"/>
                <w:bottom w:val="none" w:sz="0" w:space="0" w:color="auto"/>
                <w:right w:val="none" w:sz="0" w:space="0" w:color="auto"/>
              </w:divBdr>
            </w:div>
            <w:div w:id="1449743525">
              <w:marLeft w:val="0"/>
              <w:marRight w:val="0"/>
              <w:marTop w:val="0"/>
              <w:marBottom w:val="0"/>
              <w:divBdr>
                <w:top w:val="none" w:sz="0" w:space="0" w:color="auto"/>
                <w:left w:val="none" w:sz="0" w:space="0" w:color="auto"/>
                <w:bottom w:val="none" w:sz="0" w:space="0" w:color="auto"/>
                <w:right w:val="none" w:sz="0" w:space="0" w:color="auto"/>
              </w:divBdr>
            </w:div>
            <w:div w:id="1460610251">
              <w:marLeft w:val="0"/>
              <w:marRight w:val="0"/>
              <w:marTop w:val="0"/>
              <w:marBottom w:val="0"/>
              <w:divBdr>
                <w:top w:val="none" w:sz="0" w:space="0" w:color="auto"/>
                <w:left w:val="none" w:sz="0" w:space="0" w:color="auto"/>
                <w:bottom w:val="none" w:sz="0" w:space="0" w:color="auto"/>
                <w:right w:val="none" w:sz="0" w:space="0" w:color="auto"/>
              </w:divBdr>
            </w:div>
            <w:div w:id="354815770">
              <w:marLeft w:val="0"/>
              <w:marRight w:val="0"/>
              <w:marTop w:val="0"/>
              <w:marBottom w:val="0"/>
              <w:divBdr>
                <w:top w:val="none" w:sz="0" w:space="0" w:color="auto"/>
                <w:left w:val="none" w:sz="0" w:space="0" w:color="auto"/>
                <w:bottom w:val="none" w:sz="0" w:space="0" w:color="auto"/>
                <w:right w:val="none" w:sz="0" w:space="0" w:color="auto"/>
              </w:divBdr>
            </w:div>
            <w:div w:id="1716469367">
              <w:marLeft w:val="0"/>
              <w:marRight w:val="0"/>
              <w:marTop w:val="0"/>
              <w:marBottom w:val="0"/>
              <w:divBdr>
                <w:top w:val="none" w:sz="0" w:space="0" w:color="auto"/>
                <w:left w:val="none" w:sz="0" w:space="0" w:color="auto"/>
                <w:bottom w:val="none" w:sz="0" w:space="0" w:color="auto"/>
                <w:right w:val="none" w:sz="0" w:space="0" w:color="auto"/>
              </w:divBdr>
            </w:div>
            <w:div w:id="2146194272">
              <w:marLeft w:val="0"/>
              <w:marRight w:val="0"/>
              <w:marTop w:val="0"/>
              <w:marBottom w:val="0"/>
              <w:divBdr>
                <w:top w:val="none" w:sz="0" w:space="0" w:color="auto"/>
                <w:left w:val="none" w:sz="0" w:space="0" w:color="auto"/>
                <w:bottom w:val="none" w:sz="0" w:space="0" w:color="auto"/>
                <w:right w:val="none" w:sz="0" w:space="0" w:color="auto"/>
              </w:divBdr>
            </w:div>
            <w:div w:id="1009062228">
              <w:marLeft w:val="0"/>
              <w:marRight w:val="0"/>
              <w:marTop w:val="0"/>
              <w:marBottom w:val="0"/>
              <w:divBdr>
                <w:top w:val="none" w:sz="0" w:space="0" w:color="auto"/>
                <w:left w:val="none" w:sz="0" w:space="0" w:color="auto"/>
                <w:bottom w:val="none" w:sz="0" w:space="0" w:color="auto"/>
                <w:right w:val="none" w:sz="0" w:space="0" w:color="auto"/>
              </w:divBdr>
            </w:div>
            <w:div w:id="1528179523">
              <w:marLeft w:val="0"/>
              <w:marRight w:val="0"/>
              <w:marTop w:val="0"/>
              <w:marBottom w:val="0"/>
              <w:divBdr>
                <w:top w:val="none" w:sz="0" w:space="0" w:color="auto"/>
                <w:left w:val="none" w:sz="0" w:space="0" w:color="auto"/>
                <w:bottom w:val="none" w:sz="0" w:space="0" w:color="auto"/>
                <w:right w:val="none" w:sz="0" w:space="0" w:color="auto"/>
              </w:divBdr>
            </w:div>
            <w:div w:id="1038167666">
              <w:marLeft w:val="0"/>
              <w:marRight w:val="0"/>
              <w:marTop w:val="0"/>
              <w:marBottom w:val="0"/>
              <w:divBdr>
                <w:top w:val="none" w:sz="0" w:space="0" w:color="auto"/>
                <w:left w:val="none" w:sz="0" w:space="0" w:color="auto"/>
                <w:bottom w:val="none" w:sz="0" w:space="0" w:color="auto"/>
                <w:right w:val="none" w:sz="0" w:space="0" w:color="auto"/>
              </w:divBdr>
            </w:div>
            <w:div w:id="1762792864">
              <w:marLeft w:val="0"/>
              <w:marRight w:val="0"/>
              <w:marTop w:val="0"/>
              <w:marBottom w:val="0"/>
              <w:divBdr>
                <w:top w:val="none" w:sz="0" w:space="0" w:color="auto"/>
                <w:left w:val="none" w:sz="0" w:space="0" w:color="auto"/>
                <w:bottom w:val="none" w:sz="0" w:space="0" w:color="auto"/>
                <w:right w:val="none" w:sz="0" w:space="0" w:color="auto"/>
              </w:divBdr>
            </w:div>
            <w:div w:id="939605502">
              <w:marLeft w:val="0"/>
              <w:marRight w:val="0"/>
              <w:marTop w:val="0"/>
              <w:marBottom w:val="0"/>
              <w:divBdr>
                <w:top w:val="none" w:sz="0" w:space="0" w:color="auto"/>
                <w:left w:val="none" w:sz="0" w:space="0" w:color="auto"/>
                <w:bottom w:val="none" w:sz="0" w:space="0" w:color="auto"/>
                <w:right w:val="none" w:sz="0" w:space="0" w:color="auto"/>
              </w:divBdr>
            </w:div>
            <w:div w:id="1544252703">
              <w:marLeft w:val="0"/>
              <w:marRight w:val="0"/>
              <w:marTop w:val="0"/>
              <w:marBottom w:val="0"/>
              <w:divBdr>
                <w:top w:val="none" w:sz="0" w:space="0" w:color="auto"/>
                <w:left w:val="none" w:sz="0" w:space="0" w:color="auto"/>
                <w:bottom w:val="none" w:sz="0" w:space="0" w:color="auto"/>
                <w:right w:val="none" w:sz="0" w:space="0" w:color="auto"/>
              </w:divBdr>
            </w:div>
            <w:div w:id="1442610781">
              <w:marLeft w:val="0"/>
              <w:marRight w:val="0"/>
              <w:marTop w:val="0"/>
              <w:marBottom w:val="0"/>
              <w:divBdr>
                <w:top w:val="none" w:sz="0" w:space="0" w:color="auto"/>
                <w:left w:val="none" w:sz="0" w:space="0" w:color="auto"/>
                <w:bottom w:val="none" w:sz="0" w:space="0" w:color="auto"/>
                <w:right w:val="none" w:sz="0" w:space="0" w:color="auto"/>
              </w:divBdr>
            </w:div>
            <w:div w:id="1894930151">
              <w:marLeft w:val="0"/>
              <w:marRight w:val="0"/>
              <w:marTop w:val="0"/>
              <w:marBottom w:val="0"/>
              <w:divBdr>
                <w:top w:val="none" w:sz="0" w:space="0" w:color="auto"/>
                <w:left w:val="none" w:sz="0" w:space="0" w:color="auto"/>
                <w:bottom w:val="none" w:sz="0" w:space="0" w:color="auto"/>
                <w:right w:val="none" w:sz="0" w:space="0" w:color="auto"/>
              </w:divBdr>
            </w:div>
            <w:div w:id="54668855">
              <w:marLeft w:val="0"/>
              <w:marRight w:val="0"/>
              <w:marTop w:val="0"/>
              <w:marBottom w:val="0"/>
              <w:divBdr>
                <w:top w:val="none" w:sz="0" w:space="0" w:color="auto"/>
                <w:left w:val="none" w:sz="0" w:space="0" w:color="auto"/>
                <w:bottom w:val="none" w:sz="0" w:space="0" w:color="auto"/>
                <w:right w:val="none" w:sz="0" w:space="0" w:color="auto"/>
              </w:divBdr>
            </w:div>
            <w:div w:id="2105763182">
              <w:marLeft w:val="0"/>
              <w:marRight w:val="0"/>
              <w:marTop w:val="0"/>
              <w:marBottom w:val="0"/>
              <w:divBdr>
                <w:top w:val="none" w:sz="0" w:space="0" w:color="auto"/>
                <w:left w:val="none" w:sz="0" w:space="0" w:color="auto"/>
                <w:bottom w:val="none" w:sz="0" w:space="0" w:color="auto"/>
                <w:right w:val="none" w:sz="0" w:space="0" w:color="auto"/>
              </w:divBdr>
            </w:div>
            <w:div w:id="1640451789">
              <w:marLeft w:val="0"/>
              <w:marRight w:val="0"/>
              <w:marTop w:val="0"/>
              <w:marBottom w:val="0"/>
              <w:divBdr>
                <w:top w:val="none" w:sz="0" w:space="0" w:color="auto"/>
                <w:left w:val="none" w:sz="0" w:space="0" w:color="auto"/>
                <w:bottom w:val="none" w:sz="0" w:space="0" w:color="auto"/>
                <w:right w:val="none" w:sz="0" w:space="0" w:color="auto"/>
              </w:divBdr>
            </w:div>
            <w:div w:id="572811206">
              <w:marLeft w:val="0"/>
              <w:marRight w:val="0"/>
              <w:marTop w:val="0"/>
              <w:marBottom w:val="0"/>
              <w:divBdr>
                <w:top w:val="none" w:sz="0" w:space="0" w:color="auto"/>
                <w:left w:val="none" w:sz="0" w:space="0" w:color="auto"/>
                <w:bottom w:val="none" w:sz="0" w:space="0" w:color="auto"/>
                <w:right w:val="none" w:sz="0" w:space="0" w:color="auto"/>
              </w:divBdr>
            </w:div>
            <w:div w:id="1083141295">
              <w:marLeft w:val="0"/>
              <w:marRight w:val="0"/>
              <w:marTop w:val="0"/>
              <w:marBottom w:val="0"/>
              <w:divBdr>
                <w:top w:val="none" w:sz="0" w:space="0" w:color="auto"/>
                <w:left w:val="none" w:sz="0" w:space="0" w:color="auto"/>
                <w:bottom w:val="none" w:sz="0" w:space="0" w:color="auto"/>
                <w:right w:val="none" w:sz="0" w:space="0" w:color="auto"/>
              </w:divBdr>
            </w:div>
            <w:div w:id="660432305">
              <w:marLeft w:val="0"/>
              <w:marRight w:val="0"/>
              <w:marTop w:val="0"/>
              <w:marBottom w:val="0"/>
              <w:divBdr>
                <w:top w:val="none" w:sz="0" w:space="0" w:color="auto"/>
                <w:left w:val="none" w:sz="0" w:space="0" w:color="auto"/>
                <w:bottom w:val="none" w:sz="0" w:space="0" w:color="auto"/>
                <w:right w:val="none" w:sz="0" w:space="0" w:color="auto"/>
              </w:divBdr>
            </w:div>
            <w:div w:id="1504707665">
              <w:marLeft w:val="0"/>
              <w:marRight w:val="0"/>
              <w:marTop w:val="0"/>
              <w:marBottom w:val="0"/>
              <w:divBdr>
                <w:top w:val="none" w:sz="0" w:space="0" w:color="auto"/>
                <w:left w:val="none" w:sz="0" w:space="0" w:color="auto"/>
                <w:bottom w:val="none" w:sz="0" w:space="0" w:color="auto"/>
                <w:right w:val="none" w:sz="0" w:space="0" w:color="auto"/>
              </w:divBdr>
            </w:div>
            <w:div w:id="663047722">
              <w:marLeft w:val="0"/>
              <w:marRight w:val="0"/>
              <w:marTop w:val="0"/>
              <w:marBottom w:val="0"/>
              <w:divBdr>
                <w:top w:val="none" w:sz="0" w:space="0" w:color="auto"/>
                <w:left w:val="none" w:sz="0" w:space="0" w:color="auto"/>
                <w:bottom w:val="none" w:sz="0" w:space="0" w:color="auto"/>
                <w:right w:val="none" w:sz="0" w:space="0" w:color="auto"/>
              </w:divBdr>
            </w:div>
            <w:div w:id="1329748432">
              <w:marLeft w:val="0"/>
              <w:marRight w:val="0"/>
              <w:marTop w:val="0"/>
              <w:marBottom w:val="0"/>
              <w:divBdr>
                <w:top w:val="none" w:sz="0" w:space="0" w:color="auto"/>
                <w:left w:val="none" w:sz="0" w:space="0" w:color="auto"/>
                <w:bottom w:val="none" w:sz="0" w:space="0" w:color="auto"/>
                <w:right w:val="none" w:sz="0" w:space="0" w:color="auto"/>
              </w:divBdr>
            </w:div>
            <w:div w:id="717171022">
              <w:marLeft w:val="0"/>
              <w:marRight w:val="0"/>
              <w:marTop w:val="0"/>
              <w:marBottom w:val="0"/>
              <w:divBdr>
                <w:top w:val="none" w:sz="0" w:space="0" w:color="auto"/>
                <w:left w:val="none" w:sz="0" w:space="0" w:color="auto"/>
                <w:bottom w:val="none" w:sz="0" w:space="0" w:color="auto"/>
                <w:right w:val="none" w:sz="0" w:space="0" w:color="auto"/>
              </w:divBdr>
            </w:div>
            <w:div w:id="949120875">
              <w:marLeft w:val="0"/>
              <w:marRight w:val="0"/>
              <w:marTop w:val="0"/>
              <w:marBottom w:val="0"/>
              <w:divBdr>
                <w:top w:val="none" w:sz="0" w:space="0" w:color="auto"/>
                <w:left w:val="none" w:sz="0" w:space="0" w:color="auto"/>
                <w:bottom w:val="none" w:sz="0" w:space="0" w:color="auto"/>
                <w:right w:val="none" w:sz="0" w:space="0" w:color="auto"/>
              </w:divBdr>
            </w:div>
            <w:div w:id="39591890">
              <w:marLeft w:val="0"/>
              <w:marRight w:val="0"/>
              <w:marTop w:val="0"/>
              <w:marBottom w:val="0"/>
              <w:divBdr>
                <w:top w:val="none" w:sz="0" w:space="0" w:color="auto"/>
                <w:left w:val="none" w:sz="0" w:space="0" w:color="auto"/>
                <w:bottom w:val="none" w:sz="0" w:space="0" w:color="auto"/>
                <w:right w:val="none" w:sz="0" w:space="0" w:color="auto"/>
              </w:divBdr>
            </w:div>
            <w:div w:id="1103300293">
              <w:marLeft w:val="0"/>
              <w:marRight w:val="0"/>
              <w:marTop w:val="0"/>
              <w:marBottom w:val="0"/>
              <w:divBdr>
                <w:top w:val="none" w:sz="0" w:space="0" w:color="auto"/>
                <w:left w:val="none" w:sz="0" w:space="0" w:color="auto"/>
                <w:bottom w:val="none" w:sz="0" w:space="0" w:color="auto"/>
                <w:right w:val="none" w:sz="0" w:space="0" w:color="auto"/>
              </w:divBdr>
            </w:div>
            <w:div w:id="924268601">
              <w:marLeft w:val="0"/>
              <w:marRight w:val="0"/>
              <w:marTop w:val="0"/>
              <w:marBottom w:val="0"/>
              <w:divBdr>
                <w:top w:val="none" w:sz="0" w:space="0" w:color="auto"/>
                <w:left w:val="none" w:sz="0" w:space="0" w:color="auto"/>
                <w:bottom w:val="none" w:sz="0" w:space="0" w:color="auto"/>
                <w:right w:val="none" w:sz="0" w:space="0" w:color="auto"/>
              </w:divBdr>
            </w:div>
            <w:div w:id="46951191">
              <w:marLeft w:val="0"/>
              <w:marRight w:val="0"/>
              <w:marTop w:val="0"/>
              <w:marBottom w:val="0"/>
              <w:divBdr>
                <w:top w:val="none" w:sz="0" w:space="0" w:color="auto"/>
                <w:left w:val="none" w:sz="0" w:space="0" w:color="auto"/>
                <w:bottom w:val="none" w:sz="0" w:space="0" w:color="auto"/>
                <w:right w:val="none" w:sz="0" w:space="0" w:color="auto"/>
              </w:divBdr>
            </w:div>
            <w:div w:id="90900617">
              <w:marLeft w:val="0"/>
              <w:marRight w:val="0"/>
              <w:marTop w:val="0"/>
              <w:marBottom w:val="0"/>
              <w:divBdr>
                <w:top w:val="none" w:sz="0" w:space="0" w:color="auto"/>
                <w:left w:val="none" w:sz="0" w:space="0" w:color="auto"/>
                <w:bottom w:val="none" w:sz="0" w:space="0" w:color="auto"/>
                <w:right w:val="none" w:sz="0" w:space="0" w:color="auto"/>
              </w:divBdr>
            </w:div>
            <w:div w:id="35009920">
              <w:marLeft w:val="0"/>
              <w:marRight w:val="0"/>
              <w:marTop w:val="0"/>
              <w:marBottom w:val="0"/>
              <w:divBdr>
                <w:top w:val="none" w:sz="0" w:space="0" w:color="auto"/>
                <w:left w:val="none" w:sz="0" w:space="0" w:color="auto"/>
                <w:bottom w:val="none" w:sz="0" w:space="0" w:color="auto"/>
                <w:right w:val="none" w:sz="0" w:space="0" w:color="auto"/>
              </w:divBdr>
            </w:div>
            <w:div w:id="429930858">
              <w:marLeft w:val="0"/>
              <w:marRight w:val="0"/>
              <w:marTop w:val="0"/>
              <w:marBottom w:val="0"/>
              <w:divBdr>
                <w:top w:val="none" w:sz="0" w:space="0" w:color="auto"/>
                <w:left w:val="none" w:sz="0" w:space="0" w:color="auto"/>
                <w:bottom w:val="none" w:sz="0" w:space="0" w:color="auto"/>
                <w:right w:val="none" w:sz="0" w:space="0" w:color="auto"/>
              </w:divBdr>
            </w:div>
            <w:div w:id="543299738">
              <w:marLeft w:val="0"/>
              <w:marRight w:val="0"/>
              <w:marTop w:val="0"/>
              <w:marBottom w:val="0"/>
              <w:divBdr>
                <w:top w:val="none" w:sz="0" w:space="0" w:color="auto"/>
                <w:left w:val="none" w:sz="0" w:space="0" w:color="auto"/>
                <w:bottom w:val="none" w:sz="0" w:space="0" w:color="auto"/>
                <w:right w:val="none" w:sz="0" w:space="0" w:color="auto"/>
              </w:divBdr>
            </w:div>
            <w:div w:id="1471705312">
              <w:marLeft w:val="0"/>
              <w:marRight w:val="0"/>
              <w:marTop w:val="0"/>
              <w:marBottom w:val="0"/>
              <w:divBdr>
                <w:top w:val="none" w:sz="0" w:space="0" w:color="auto"/>
                <w:left w:val="none" w:sz="0" w:space="0" w:color="auto"/>
                <w:bottom w:val="none" w:sz="0" w:space="0" w:color="auto"/>
                <w:right w:val="none" w:sz="0" w:space="0" w:color="auto"/>
              </w:divBdr>
            </w:div>
            <w:div w:id="1506675226">
              <w:marLeft w:val="0"/>
              <w:marRight w:val="0"/>
              <w:marTop w:val="0"/>
              <w:marBottom w:val="0"/>
              <w:divBdr>
                <w:top w:val="none" w:sz="0" w:space="0" w:color="auto"/>
                <w:left w:val="none" w:sz="0" w:space="0" w:color="auto"/>
                <w:bottom w:val="none" w:sz="0" w:space="0" w:color="auto"/>
                <w:right w:val="none" w:sz="0" w:space="0" w:color="auto"/>
              </w:divBdr>
            </w:div>
            <w:div w:id="316080579">
              <w:marLeft w:val="0"/>
              <w:marRight w:val="0"/>
              <w:marTop w:val="0"/>
              <w:marBottom w:val="0"/>
              <w:divBdr>
                <w:top w:val="none" w:sz="0" w:space="0" w:color="auto"/>
                <w:left w:val="none" w:sz="0" w:space="0" w:color="auto"/>
                <w:bottom w:val="none" w:sz="0" w:space="0" w:color="auto"/>
                <w:right w:val="none" w:sz="0" w:space="0" w:color="auto"/>
              </w:divBdr>
            </w:div>
            <w:div w:id="421344243">
              <w:marLeft w:val="0"/>
              <w:marRight w:val="0"/>
              <w:marTop w:val="0"/>
              <w:marBottom w:val="0"/>
              <w:divBdr>
                <w:top w:val="none" w:sz="0" w:space="0" w:color="auto"/>
                <w:left w:val="none" w:sz="0" w:space="0" w:color="auto"/>
                <w:bottom w:val="none" w:sz="0" w:space="0" w:color="auto"/>
                <w:right w:val="none" w:sz="0" w:space="0" w:color="auto"/>
              </w:divBdr>
            </w:div>
            <w:div w:id="316496814">
              <w:marLeft w:val="0"/>
              <w:marRight w:val="0"/>
              <w:marTop w:val="0"/>
              <w:marBottom w:val="0"/>
              <w:divBdr>
                <w:top w:val="none" w:sz="0" w:space="0" w:color="auto"/>
                <w:left w:val="none" w:sz="0" w:space="0" w:color="auto"/>
                <w:bottom w:val="none" w:sz="0" w:space="0" w:color="auto"/>
                <w:right w:val="none" w:sz="0" w:space="0" w:color="auto"/>
              </w:divBdr>
            </w:div>
            <w:div w:id="14636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955">
      <w:bodyDiv w:val="1"/>
      <w:marLeft w:val="0"/>
      <w:marRight w:val="0"/>
      <w:marTop w:val="0"/>
      <w:marBottom w:val="0"/>
      <w:divBdr>
        <w:top w:val="none" w:sz="0" w:space="0" w:color="auto"/>
        <w:left w:val="none" w:sz="0" w:space="0" w:color="auto"/>
        <w:bottom w:val="none" w:sz="0" w:space="0" w:color="auto"/>
        <w:right w:val="none" w:sz="0" w:space="0" w:color="auto"/>
      </w:divBdr>
      <w:divsChild>
        <w:div w:id="1062604450">
          <w:marLeft w:val="480"/>
          <w:marRight w:val="0"/>
          <w:marTop w:val="0"/>
          <w:marBottom w:val="0"/>
          <w:divBdr>
            <w:top w:val="none" w:sz="0" w:space="0" w:color="auto"/>
            <w:left w:val="none" w:sz="0" w:space="0" w:color="auto"/>
            <w:bottom w:val="none" w:sz="0" w:space="0" w:color="auto"/>
            <w:right w:val="none" w:sz="0" w:space="0" w:color="auto"/>
          </w:divBdr>
          <w:divsChild>
            <w:div w:id="1767457923">
              <w:marLeft w:val="0"/>
              <w:marRight w:val="0"/>
              <w:marTop w:val="0"/>
              <w:marBottom w:val="0"/>
              <w:divBdr>
                <w:top w:val="none" w:sz="0" w:space="0" w:color="auto"/>
                <w:left w:val="none" w:sz="0" w:space="0" w:color="auto"/>
                <w:bottom w:val="none" w:sz="0" w:space="0" w:color="auto"/>
                <w:right w:val="none" w:sz="0" w:space="0" w:color="auto"/>
              </w:divBdr>
            </w:div>
            <w:div w:id="1600600073">
              <w:marLeft w:val="0"/>
              <w:marRight w:val="0"/>
              <w:marTop w:val="0"/>
              <w:marBottom w:val="0"/>
              <w:divBdr>
                <w:top w:val="none" w:sz="0" w:space="0" w:color="auto"/>
                <w:left w:val="none" w:sz="0" w:space="0" w:color="auto"/>
                <w:bottom w:val="none" w:sz="0" w:space="0" w:color="auto"/>
                <w:right w:val="none" w:sz="0" w:space="0" w:color="auto"/>
              </w:divBdr>
            </w:div>
            <w:div w:id="1370567373">
              <w:marLeft w:val="0"/>
              <w:marRight w:val="0"/>
              <w:marTop w:val="0"/>
              <w:marBottom w:val="0"/>
              <w:divBdr>
                <w:top w:val="none" w:sz="0" w:space="0" w:color="auto"/>
                <w:left w:val="none" w:sz="0" w:space="0" w:color="auto"/>
                <w:bottom w:val="none" w:sz="0" w:space="0" w:color="auto"/>
                <w:right w:val="none" w:sz="0" w:space="0" w:color="auto"/>
              </w:divBdr>
            </w:div>
            <w:div w:id="25644239">
              <w:marLeft w:val="0"/>
              <w:marRight w:val="0"/>
              <w:marTop w:val="0"/>
              <w:marBottom w:val="0"/>
              <w:divBdr>
                <w:top w:val="none" w:sz="0" w:space="0" w:color="auto"/>
                <w:left w:val="none" w:sz="0" w:space="0" w:color="auto"/>
                <w:bottom w:val="none" w:sz="0" w:space="0" w:color="auto"/>
                <w:right w:val="none" w:sz="0" w:space="0" w:color="auto"/>
              </w:divBdr>
            </w:div>
            <w:div w:id="1291204178">
              <w:marLeft w:val="0"/>
              <w:marRight w:val="0"/>
              <w:marTop w:val="0"/>
              <w:marBottom w:val="0"/>
              <w:divBdr>
                <w:top w:val="none" w:sz="0" w:space="0" w:color="auto"/>
                <w:left w:val="none" w:sz="0" w:space="0" w:color="auto"/>
                <w:bottom w:val="none" w:sz="0" w:space="0" w:color="auto"/>
                <w:right w:val="none" w:sz="0" w:space="0" w:color="auto"/>
              </w:divBdr>
            </w:div>
            <w:div w:id="175964493">
              <w:marLeft w:val="0"/>
              <w:marRight w:val="0"/>
              <w:marTop w:val="0"/>
              <w:marBottom w:val="0"/>
              <w:divBdr>
                <w:top w:val="none" w:sz="0" w:space="0" w:color="auto"/>
                <w:left w:val="none" w:sz="0" w:space="0" w:color="auto"/>
                <w:bottom w:val="none" w:sz="0" w:space="0" w:color="auto"/>
                <w:right w:val="none" w:sz="0" w:space="0" w:color="auto"/>
              </w:divBdr>
            </w:div>
            <w:div w:id="1998805457">
              <w:marLeft w:val="0"/>
              <w:marRight w:val="0"/>
              <w:marTop w:val="0"/>
              <w:marBottom w:val="0"/>
              <w:divBdr>
                <w:top w:val="none" w:sz="0" w:space="0" w:color="auto"/>
                <w:left w:val="none" w:sz="0" w:space="0" w:color="auto"/>
                <w:bottom w:val="none" w:sz="0" w:space="0" w:color="auto"/>
                <w:right w:val="none" w:sz="0" w:space="0" w:color="auto"/>
              </w:divBdr>
            </w:div>
            <w:div w:id="1496266581">
              <w:marLeft w:val="0"/>
              <w:marRight w:val="0"/>
              <w:marTop w:val="0"/>
              <w:marBottom w:val="0"/>
              <w:divBdr>
                <w:top w:val="none" w:sz="0" w:space="0" w:color="auto"/>
                <w:left w:val="none" w:sz="0" w:space="0" w:color="auto"/>
                <w:bottom w:val="none" w:sz="0" w:space="0" w:color="auto"/>
                <w:right w:val="none" w:sz="0" w:space="0" w:color="auto"/>
              </w:divBdr>
            </w:div>
            <w:div w:id="1401555669">
              <w:marLeft w:val="0"/>
              <w:marRight w:val="0"/>
              <w:marTop w:val="0"/>
              <w:marBottom w:val="0"/>
              <w:divBdr>
                <w:top w:val="none" w:sz="0" w:space="0" w:color="auto"/>
                <w:left w:val="none" w:sz="0" w:space="0" w:color="auto"/>
                <w:bottom w:val="none" w:sz="0" w:space="0" w:color="auto"/>
                <w:right w:val="none" w:sz="0" w:space="0" w:color="auto"/>
              </w:divBdr>
            </w:div>
            <w:div w:id="136848900">
              <w:marLeft w:val="0"/>
              <w:marRight w:val="0"/>
              <w:marTop w:val="0"/>
              <w:marBottom w:val="0"/>
              <w:divBdr>
                <w:top w:val="none" w:sz="0" w:space="0" w:color="auto"/>
                <w:left w:val="none" w:sz="0" w:space="0" w:color="auto"/>
                <w:bottom w:val="none" w:sz="0" w:space="0" w:color="auto"/>
                <w:right w:val="none" w:sz="0" w:space="0" w:color="auto"/>
              </w:divBdr>
            </w:div>
            <w:div w:id="2123112767">
              <w:marLeft w:val="0"/>
              <w:marRight w:val="0"/>
              <w:marTop w:val="0"/>
              <w:marBottom w:val="0"/>
              <w:divBdr>
                <w:top w:val="none" w:sz="0" w:space="0" w:color="auto"/>
                <w:left w:val="none" w:sz="0" w:space="0" w:color="auto"/>
                <w:bottom w:val="none" w:sz="0" w:space="0" w:color="auto"/>
                <w:right w:val="none" w:sz="0" w:space="0" w:color="auto"/>
              </w:divBdr>
            </w:div>
            <w:div w:id="1928418533">
              <w:marLeft w:val="0"/>
              <w:marRight w:val="0"/>
              <w:marTop w:val="0"/>
              <w:marBottom w:val="0"/>
              <w:divBdr>
                <w:top w:val="none" w:sz="0" w:space="0" w:color="auto"/>
                <w:left w:val="none" w:sz="0" w:space="0" w:color="auto"/>
                <w:bottom w:val="none" w:sz="0" w:space="0" w:color="auto"/>
                <w:right w:val="none" w:sz="0" w:space="0" w:color="auto"/>
              </w:divBdr>
            </w:div>
            <w:div w:id="12191335">
              <w:marLeft w:val="0"/>
              <w:marRight w:val="0"/>
              <w:marTop w:val="0"/>
              <w:marBottom w:val="0"/>
              <w:divBdr>
                <w:top w:val="none" w:sz="0" w:space="0" w:color="auto"/>
                <w:left w:val="none" w:sz="0" w:space="0" w:color="auto"/>
                <w:bottom w:val="none" w:sz="0" w:space="0" w:color="auto"/>
                <w:right w:val="none" w:sz="0" w:space="0" w:color="auto"/>
              </w:divBdr>
            </w:div>
            <w:div w:id="871772869">
              <w:marLeft w:val="0"/>
              <w:marRight w:val="0"/>
              <w:marTop w:val="0"/>
              <w:marBottom w:val="0"/>
              <w:divBdr>
                <w:top w:val="none" w:sz="0" w:space="0" w:color="auto"/>
                <w:left w:val="none" w:sz="0" w:space="0" w:color="auto"/>
                <w:bottom w:val="none" w:sz="0" w:space="0" w:color="auto"/>
                <w:right w:val="none" w:sz="0" w:space="0" w:color="auto"/>
              </w:divBdr>
            </w:div>
            <w:div w:id="1506702683">
              <w:marLeft w:val="0"/>
              <w:marRight w:val="0"/>
              <w:marTop w:val="0"/>
              <w:marBottom w:val="0"/>
              <w:divBdr>
                <w:top w:val="none" w:sz="0" w:space="0" w:color="auto"/>
                <w:left w:val="none" w:sz="0" w:space="0" w:color="auto"/>
                <w:bottom w:val="none" w:sz="0" w:space="0" w:color="auto"/>
                <w:right w:val="none" w:sz="0" w:space="0" w:color="auto"/>
              </w:divBdr>
            </w:div>
            <w:div w:id="1074742996">
              <w:marLeft w:val="0"/>
              <w:marRight w:val="0"/>
              <w:marTop w:val="0"/>
              <w:marBottom w:val="0"/>
              <w:divBdr>
                <w:top w:val="none" w:sz="0" w:space="0" w:color="auto"/>
                <w:left w:val="none" w:sz="0" w:space="0" w:color="auto"/>
                <w:bottom w:val="none" w:sz="0" w:space="0" w:color="auto"/>
                <w:right w:val="none" w:sz="0" w:space="0" w:color="auto"/>
              </w:divBdr>
            </w:div>
            <w:div w:id="1198542348">
              <w:marLeft w:val="0"/>
              <w:marRight w:val="0"/>
              <w:marTop w:val="0"/>
              <w:marBottom w:val="0"/>
              <w:divBdr>
                <w:top w:val="none" w:sz="0" w:space="0" w:color="auto"/>
                <w:left w:val="none" w:sz="0" w:space="0" w:color="auto"/>
                <w:bottom w:val="none" w:sz="0" w:space="0" w:color="auto"/>
                <w:right w:val="none" w:sz="0" w:space="0" w:color="auto"/>
              </w:divBdr>
            </w:div>
            <w:div w:id="1251162841">
              <w:marLeft w:val="0"/>
              <w:marRight w:val="0"/>
              <w:marTop w:val="0"/>
              <w:marBottom w:val="0"/>
              <w:divBdr>
                <w:top w:val="none" w:sz="0" w:space="0" w:color="auto"/>
                <w:left w:val="none" w:sz="0" w:space="0" w:color="auto"/>
                <w:bottom w:val="none" w:sz="0" w:space="0" w:color="auto"/>
                <w:right w:val="none" w:sz="0" w:space="0" w:color="auto"/>
              </w:divBdr>
            </w:div>
            <w:div w:id="1117681458">
              <w:marLeft w:val="0"/>
              <w:marRight w:val="0"/>
              <w:marTop w:val="0"/>
              <w:marBottom w:val="0"/>
              <w:divBdr>
                <w:top w:val="none" w:sz="0" w:space="0" w:color="auto"/>
                <w:left w:val="none" w:sz="0" w:space="0" w:color="auto"/>
                <w:bottom w:val="none" w:sz="0" w:space="0" w:color="auto"/>
                <w:right w:val="none" w:sz="0" w:space="0" w:color="auto"/>
              </w:divBdr>
            </w:div>
            <w:div w:id="1863855774">
              <w:marLeft w:val="0"/>
              <w:marRight w:val="0"/>
              <w:marTop w:val="0"/>
              <w:marBottom w:val="0"/>
              <w:divBdr>
                <w:top w:val="none" w:sz="0" w:space="0" w:color="auto"/>
                <w:left w:val="none" w:sz="0" w:space="0" w:color="auto"/>
                <w:bottom w:val="none" w:sz="0" w:space="0" w:color="auto"/>
                <w:right w:val="none" w:sz="0" w:space="0" w:color="auto"/>
              </w:divBdr>
            </w:div>
            <w:div w:id="1877765598">
              <w:marLeft w:val="0"/>
              <w:marRight w:val="0"/>
              <w:marTop w:val="0"/>
              <w:marBottom w:val="0"/>
              <w:divBdr>
                <w:top w:val="none" w:sz="0" w:space="0" w:color="auto"/>
                <w:left w:val="none" w:sz="0" w:space="0" w:color="auto"/>
                <w:bottom w:val="none" w:sz="0" w:space="0" w:color="auto"/>
                <w:right w:val="none" w:sz="0" w:space="0" w:color="auto"/>
              </w:divBdr>
            </w:div>
            <w:div w:id="2060980691">
              <w:marLeft w:val="0"/>
              <w:marRight w:val="0"/>
              <w:marTop w:val="0"/>
              <w:marBottom w:val="0"/>
              <w:divBdr>
                <w:top w:val="none" w:sz="0" w:space="0" w:color="auto"/>
                <w:left w:val="none" w:sz="0" w:space="0" w:color="auto"/>
                <w:bottom w:val="none" w:sz="0" w:space="0" w:color="auto"/>
                <w:right w:val="none" w:sz="0" w:space="0" w:color="auto"/>
              </w:divBdr>
            </w:div>
            <w:div w:id="1323197585">
              <w:marLeft w:val="0"/>
              <w:marRight w:val="0"/>
              <w:marTop w:val="0"/>
              <w:marBottom w:val="0"/>
              <w:divBdr>
                <w:top w:val="none" w:sz="0" w:space="0" w:color="auto"/>
                <w:left w:val="none" w:sz="0" w:space="0" w:color="auto"/>
                <w:bottom w:val="none" w:sz="0" w:space="0" w:color="auto"/>
                <w:right w:val="none" w:sz="0" w:space="0" w:color="auto"/>
              </w:divBdr>
            </w:div>
            <w:div w:id="717826570">
              <w:marLeft w:val="0"/>
              <w:marRight w:val="0"/>
              <w:marTop w:val="0"/>
              <w:marBottom w:val="0"/>
              <w:divBdr>
                <w:top w:val="none" w:sz="0" w:space="0" w:color="auto"/>
                <w:left w:val="none" w:sz="0" w:space="0" w:color="auto"/>
                <w:bottom w:val="none" w:sz="0" w:space="0" w:color="auto"/>
                <w:right w:val="none" w:sz="0" w:space="0" w:color="auto"/>
              </w:divBdr>
            </w:div>
            <w:div w:id="1587105978">
              <w:marLeft w:val="0"/>
              <w:marRight w:val="0"/>
              <w:marTop w:val="0"/>
              <w:marBottom w:val="0"/>
              <w:divBdr>
                <w:top w:val="none" w:sz="0" w:space="0" w:color="auto"/>
                <w:left w:val="none" w:sz="0" w:space="0" w:color="auto"/>
                <w:bottom w:val="none" w:sz="0" w:space="0" w:color="auto"/>
                <w:right w:val="none" w:sz="0" w:space="0" w:color="auto"/>
              </w:divBdr>
            </w:div>
            <w:div w:id="397754976">
              <w:marLeft w:val="0"/>
              <w:marRight w:val="0"/>
              <w:marTop w:val="0"/>
              <w:marBottom w:val="0"/>
              <w:divBdr>
                <w:top w:val="none" w:sz="0" w:space="0" w:color="auto"/>
                <w:left w:val="none" w:sz="0" w:space="0" w:color="auto"/>
                <w:bottom w:val="none" w:sz="0" w:space="0" w:color="auto"/>
                <w:right w:val="none" w:sz="0" w:space="0" w:color="auto"/>
              </w:divBdr>
            </w:div>
            <w:div w:id="40373691">
              <w:marLeft w:val="0"/>
              <w:marRight w:val="0"/>
              <w:marTop w:val="0"/>
              <w:marBottom w:val="0"/>
              <w:divBdr>
                <w:top w:val="none" w:sz="0" w:space="0" w:color="auto"/>
                <w:left w:val="none" w:sz="0" w:space="0" w:color="auto"/>
                <w:bottom w:val="none" w:sz="0" w:space="0" w:color="auto"/>
                <w:right w:val="none" w:sz="0" w:space="0" w:color="auto"/>
              </w:divBdr>
            </w:div>
            <w:div w:id="1314872394">
              <w:marLeft w:val="0"/>
              <w:marRight w:val="0"/>
              <w:marTop w:val="0"/>
              <w:marBottom w:val="0"/>
              <w:divBdr>
                <w:top w:val="none" w:sz="0" w:space="0" w:color="auto"/>
                <w:left w:val="none" w:sz="0" w:space="0" w:color="auto"/>
                <w:bottom w:val="none" w:sz="0" w:space="0" w:color="auto"/>
                <w:right w:val="none" w:sz="0" w:space="0" w:color="auto"/>
              </w:divBdr>
            </w:div>
            <w:div w:id="653140229">
              <w:marLeft w:val="0"/>
              <w:marRight w:val="0"/>
              <w:marTop w:val="0"/>
              <w:marBottom w:val="0"/>
              <w:divBdr>
                <w:top w:val="none" w:sz="0" w:space="0" w:color="auto"/>
                <w:left w:val="none" w:sz="0" w:space="0" w:color="auto"/>
                <w:bottom w:val="none" w:sz="0" w:space="0" w:color="auto"/>
                <w:right w:val="none" w:sz="0" w:space="0" w:color="auto"/>
              </w:divBdr>
            </w:div>
            <w:div w:id="1578976102">
              <w:marLeft w:val="0"/>
              <w:marRight w:val="0"/>
              <w:marTop w:val="0"/>
              <w:marBottom w:val="0"/>
              <w:divBdr>
                <w:top w:val="none" w:sz="0" w:space="0" w:color="auto"/>
                <w:left w:val="none" w:sz="0" w:space="0" w:color="auto"/>
                <w:bottom w:val="none" w:sz="0" w:space="0" w:color="auto"/>
                <w:right w:val="none" w:sz="0" w:space="0" w:color="auto"/>
              </w:divBdr>
            </w:div>
            <w:div w:id="824397161">
              <w:marLeft w:val="0"/>
              <w:marRight w:val="0"/>
              <w:marTop w:val="0"/>
              <w:marBottom w:val="0"/>
              <w:divBdr>
                <w:top w:val="none" w:sz="0" w:space="0" w:color="auto"/>
                <w:left w:val="none" w:sz="0" w:space="0" w:color="auto"/>
                <w:bottom w:val="none" w:sz="0" w:space="0" w:color="auto"/>
                <w:right w:val="none" w:sz="0" w:space="0" w:color="auto"/>
              </w:divBdr>
            </w:div>
            <w:div w:id="1499350677">
              <w:marLeft w:val="0"/>
              <w:marRight w:val="0"/>
              <w:marTop w:val="0"/>
              <w:marBottom w:val="0"/>
              <w:divBdr>
                <w:top w:val="none" w:sz="0" w:space="0" w:color="auto"/>
                <w:left w:val="none" w:sz="0" w:space="0" w:color="auto"/>
                <w:bottom w:val="none" w:sz="0" w:space="0" w:color="auto"/>
                <w:right w:val="none" w:sz="0" w:space="0" w:color="auto"/>
              </w:divBdr>
            </w:div>
            <w:div w:id="1855534896">
              <w:marLeft w:val="0"/>
              <w:marRight w:val="0"/>
              <w:marTop w:val="0"/>
              <w:marBottom w:val="0"/>
              <w:divBdr>
                <w:top w:val="none" w:sz="0" w:space="0" w:color="auto"/>
                <w:left w:val="none" w:sz="0" w:space="0" w:color="auto"/>
                <w:bottom w:val="none" w:sz="0" w:space="0" w:color="auto"/>
                <w:right w:val="none" w:sz="0" w:space="0" w:color="auto"/>
              </w:divBdr>
            </w:div>
            <w:div w:id="1186673390">
              <w:marLeft w:val="0"/>
              <w:marRight w:val="0"/>
              <w:marTop w:val="0"/>
              <w:marBottom w:val="0"/>
              <w:divBdr>
                <w:top w:val="none" w:sz="0" w:space="0" w:color="auto"/>
                <w:left w:val="none" w:sz="0" w:space="0" w:color="auto"/>
                <w:bottom w:val="none" w:sz="0" w:space="0" w:color="auto"/>
                <w:right w:val="none" w:sz="0" w:space="0" w:color="auto"/>
              </w:divBdr>
            </w:div>
            <w:div w:id="1606186012">
              <w:marLeft w:val="0"/>
              <w:marRight w:val="0"/>
              <w:marTop w:val="0"/>
              <w:marBottom w:val="0"/>
              <w:divBdr>
                <w:top w:val="none" w:sz="0" w:space="0" w:color="auto"/>
                <w:left w:val="none" w:sz="0" w:space="0" w:color="auto"/>
                <w:bottom w:val="none" w:sz="0" w:space="0" w:color="auto"/>
                <w:right w:val="none" w:sz="0" w:space="0" w:color="auto"/>
              </w:divBdr>
            </w:div>
            <w:div w:id="92552197">
              <w:marLeft w:val="0"/>
              <w:marRight w:val="0"/>
              <w:marTop w:val="0"/>
              <w:marBottom w:val="0"/>
              <w:divBdr>
                <w:top w:val="none" w:sz="0" w:space="0" w:color="auto"/>
                <w:left w:val="none" w:sz="0" w:space="0" w:color="auto"/>
                <w:bottom w:val="none" w:sz="0" w:space="0" w:color="auto"/>
                <w:right w:val="none" w:sz="0" w:space="0" w:color="auto"/>
              </w:divBdr>
            </w:div>
            <w:div w:id="624311892">
              <w:marLeft w:val="0"/>
              <w:marRight w:val="0"/>
              <w:marTop w:val="0"/>
              <w:marBottom w:val="0"/>
              <w:divBdr>
                <w:top w:val="none" w:sz="0" w:space="0" w:color="auto"/>
                <w:left w:val="none" w:sz="0" w:space="0" w:color="auto"/>
                <w:bottom w:val="none" w:sz="0" w:space="0" w:color="auto"/>
                <w:right w:val="none" w:sz="0" w:space="0" w:color="auto"/>
              </w:divBdr>
            </w:div>
            <w:div w:id="681515028">
              <w:marLeft w:val="0"/>
              <w:marRight w:val="0"/>
              <w:marTop w:val="0"/>
              <w:marBottom w:val="0"/>
              <w:divBdr>
                <w:top w:val="none" w:sz="0" w:space="0" w:color="auto"/>
                <w:left w:val="none" w:sz="0" w:space="0" w:color="auto"/>
                <w:bottom w:val="none" w:sz="0" w:space="0" w:color="auto"/>
                <w:right w:val="none" w:sz="0" w:space="0" w:color="auto"/>
              </w:divBdr>
            </w:div>
            <w:div w:id="1316185307">
              <w:marLeft w:val="0"/>
              <w:marRight w:val="0"/>
              <w:marTop w:val="0"/>
              <w:marBottom w:val="0"/>
              <w:divBdr>
                <w:top w:val="none" w:sz="0" w:space="0" w:color="auto"/>
                <w:left w:val="none" w:sz="0" w:space="0" w:color="auto"/>
                <w:bottom w:val="none" w:sz="0" w:space="0" w:color="auto"/>
                <w:right w:val="none" w:sz="0" w:space="0" w:color="auto"/>
              </w:divBdr>
            </w:div>
            <w:div w:id="1535967972">
              <w:marLeft w:val="0"/>
              <w:marRight w:val="0"/>
              <w:marTop w:val="0"/>
              <w:marBottom w:val="0"/>
              <w:divBdr>
                <w:top w:val="none" w:sz="0" w:space="0" w:color="auto"/>
                <w:left w:val="none" w:sz="0" w:space="0" w:color="auto"/>
                <w:bottom w:val="none" w:sz="0" w:space="0" w:color="auto"/>
                <w:right w:val="none" w:sz="0" w:space="0" w:color="auto"/>
              </w:divBdr>
            </w:div>
            <w:div w:id="1853182010">
              <w:marLeft w:val="0"/>
              <w:marRight w:val="0"/>
              <w:marTop w:val="0"/>
              <w:marBottom w:val="0"/>
              <w:divBdr>
                <w:top w:val="none" w:sz="0" w:space="0" w:color="auto"/>
                <w:left w:val="none" w:sz="0" w:space="0" w:color="auto"/>
                <w:bottom w:val="none" w:sz="0" w:space="0" w:color="auto"/>
                <w:right w:val="none" w:sz="0" w:space="0" w:color="auto"/>
              </w:divBdr>
            </w:div>
            <w:div w:id="1846166806">
              <w:marLeft w:val="0"/>
              <w:marRight w:val="0"/>
              <w:marTop w:val="0"/>
              <w:marBottom w:val="0"/>
              <w:divBdr>
                <w:top w:val="none" w:sz="0" w:space="0" w:color="auto"/>
                <w:left w:val="none" w:sz="0" w:space="0" w:color="auto"/>
                <w:bottom w:val="none" w:sz="0" w:space="0" w:color="auto"/>
                <w:right w:val="none" w:sz="0" w:space="0" w:color="auto"/>
              </w:divBdr>
            </w:div>
            <w:div w:id="1926911586">
              <w:marLeft w:val="0"/>
              <w:marRight w:val="0"/>
              <w:marTop w:val="0"/>
              <w:marBottom w:val="0"/>
              <w:divBdr>
                <w:top w:val="none" w:sz="0" w:space="0" w:color="auto"/>
                <w:left w:val="none" w:sz="0" w:space="0" w:color="auto"/>
                <w:bottom w:val="none" w:sz="0" w:space="0" w:color="auto"/>
                <w:right w:val="none" w:sz="0" w:space="0" w:color="auto"/>
              </w:divBdr>
            </w:div>
            <w:div w:id="302734156">
              <w:marLeft w:val="0"/>
              <w:marRight w:val="0"/>
              <w:marTop w:val="0"/>
              <w:marBottom w:val="0"/>
              <w:divBdr>
                <w:top w:val="none" w:sz="0" w:space="0" w:color="auto"/>
                <w:left w:val="none" w:sz="0" w:space="0" w:color="auto"/>
                <w:bottom w:val="none" w:sz="0" w:space="0" w:color="auto"/>
                <w:right w:val="none" w:sz="0" w:space="0" w:color="auto"/>
              </w:divBdr>
            </w:div>
            <w:div w:id="608202692">
              <w:marLeft w:val="0"/>
              <w:marRight w:val="0"/>
              <w:marTop w:val="0"/>
              <w:marBottom w:val="0"/>
              <w:divBdr>
                <w:top w:val="none" w:sz="0" w:space="0" w:color="auto"/>
                <w:left w:val="none" w:sz="0" w:space="0" w:color="auto"/>
                <w:bottom w:val="none" w:sz="0" w:space="0" w:color="auto"/>
                <w:right w:val="none" w:sz="0" w:space="0" w:color="auto"/>
              </w:divBdr>
            </w:div>
            <w:div w:id="1338775330">
              <w:marLeft w:val="0"/>
              <w:marRight w:val="0"/>
              <w:marTop w:val="0"/>
              <w:marBottom w:val="0"/>
              <w:divBdr>
                <w:top w:val="none" w:sz="0" w:space="0" w:color="auto"/>
                <w:left w:val="none" w:sz="0" w:space="0" w:color="auto"/>
                <w:bottom w:val="none" w:sz="0" w:space="0" w:color="auto"/>
                <w:right w:val="none" w:sz="0" w:space="0" w:color="auto"/>
              </w:divBdr>
            </w:div>
            <w:div w:id="252516805">
              <w:marLeft w:val="0"/>
              <w:marRight w:val="0"/>
              <w:marTop w:val="0"/>
              <w:marBottom w:val="0"/>
              <w:divBdr>
                <w:top w:val="none" w:sz="0" w:space="0" w:color="auto"/>
                <w:left w:val="none" w:sz="0" w:space="0" w:color="auto"/>
                <w:bottom w:val="none" w:sz="0" w:space="0" w:color="auto"/>
                <w:right w:val="none" w:sz="0" w:space="0" w:color="auto"/>
              </w:divBdr>
            </w:div>
            <w:div w:id="640884071">
              <w:marLeft w:val="0"/>
              <w:marRight w:val="0"/>
              <w:marTop w:val="0"/>
              <w:marBottom w:val="0"/>
              <w:divBdr>
                <w:top w:val="none" w:sz="0" w:space="0" w:color="auto"/>
                <w:left w:val="none" w:sz="0" w:space="0" w:color="auto"/>
                <w:bottom w:val="none" w:sz="0" w:space="0" w:color="auto"/>
                <w:right w:val="none" w:sz="0" w:space="0" w:color="auto"/>
              </w:divBdr>
            </w:div>
            <w:div w:id="184711536">
              <w:marLeft w:val="0"/>
              <w:marRight w:val="0"/>
              <w:marTop w:val="0"/>
              <w:marBottom w:val="0"/>
              <w:divBdr>
                <w:top w:val="none" w:sz="0" w:space="0" w:color="auto"/>
                <w:left w:val="none" w:sz="0" w:space="0" w:color="auto"/>
                <w:bottom w:val="none" w:sz="0" w:space="0" w:color="auto"/>
                <w:right w:val="none" w:sz="0" w:space="0" w:color="auto"/>
              </w:divBdr>
            </w:div>
            <w:div w:id="1748840669">
              <w:marLeft w:val="0"/>
              <w:marRight w:val="0"/>
              <w:marTop w:val="0"/>
              <w:marBottom w:val="0"/>
              <w:divBdr>
                <w:top w:val="none" w:sz="0" w:space="0" w:color="auto"/>
                <w:left w:val="none" w:sz="0" w:space="0" w:color="auto"/>
                <w:bottom w:val="none" w:sz="0" w:space="0" w:color="auto"/>
                <w:right w:val="none" w:sz="0" w:space="0" w:color="auto"/>
              </w:divBdr>
            </w:div>
            <w:div w:id="606274355">
              <w:marLeft w:val="0"/>
              <w:marRight w:val="0"/>
              <w:marTop w:val="0"/>
              <w:marBottom w:val="0"/>
              <w:divBdr>
                <w:top w:val="none" w:sz="0" w:space="0" w:color="auto"/>
                <w:left w:val="none" w:sz="0" w:space="0" w:color="auto"/>
                <w:bottom w:val="none" w:sz="0" w:space="0" w:color="auto"/>
                <w:right w:val="none" w:sz="0" w:space="0" w:color="auto"/>
              </w:divBdr>
            </w:div>
            <w:div w:id="1177957955">
              <w:marLeft w:val="0"/>
              <w:marRight w:val="0"/>
              <w:marTop w:val="0"/>
              <w:marBottom w:val="0"/>
              <w:divBdr>
                <w:top w:val="none" w:sz="0" w:space="0" w:color="auto"/>
                <w:left w:val="none" w:sz="0" w:space="0" w:color="auto"/>
                <w:bottom w:val="none" w:sz="0" w:space="0" w:color="auto"/>
                <w:right w:val="none" w:sz="0" w:space="0" w:color="auto"/>
              </w:divBdr>
            </w:div>
            <w:div w:id="1089888040">
              <w:marLeft w:val="0"/>
              <w:marRight w:val="0"/>
              <w:marTop w:val="0"/>
              <w:marBottom w:val="0"/>
              <w:divBdr>
                <w:top w:val="none" w:sz="0" w:space="0" w:color="auto"/>
                <w:left w:val="none" w:sz="0" w:space="0" w:color="auto"/>
                <w:bottom w:val="none" w:sz="0" w:space="0" w:color="auto"/>
                <w:right w:val="none" w:sz="0" w:space="0" w:color="auto"/>
              </w:divBdr>
            </w:div>
            <w:div w:id="601186941">
              <w:marLeft w:val="0"/>
              <w:marRight w:val="0"/>
              <w:marTop w:val="0"/>
              <w:marBottom w:val="0"/>
              <w:divBdr>
                <w:top w:val="none" w:sz="0" w:space="0" w:color="auto"/>
                <w:left w:val="none" w:sz="0" w:space="0" w:color="auto"/>
                <w:bottom w:val="none" w:sz="0" w:space="0" w:color="auto"/>
                <w:right w:val="none" w:sz="0" w:space="0" w:color="auto"/>
              </w:divBdr>
            </w:div>
            <w:div w:id="1885632078">
              <w:marLeft w:val="0"/>
              <w:marRight w:val="0"/>
              <w:marTop w:val="0"/>
              <w:marBottom w:val="0"/>
              <w:divBdr>
                <w:top w:val="none" w:sz="0" w:space="0" w:color="auto"/>
                <w:left w:val="none" w:sz="0" w:space="0" w:color="auto"/>
                <w:bottom w:val="none" w:sz="0" w:space="0" w:color="auto"/>
                <w:right w:val="none" w:sz="0" w:space="0" w:color="auto"/>
              </w:divBdr>
            </w:div>
            <w:div w:id="1221744097">
              <w:marLeft w:val="0"/>
              <w:marRight w:val="0"/>
              <w:marTop w:val="0"/>
              <w:marBottom w:val="0"/>
              <w:divBdr>
                <w:top w:val="none" w:sz="0" w:space="0" w:color="auto"/>
                <w:left w:val="none" w:sz="0" w:space="0" w:color="auto"/>
                <w:bottom w:val="none" w:sz="0" w:space="0" w:color="auto"/>
                <w:right w:val="none" w:sz="0" w:space="0" w:color="auto"/>
              </w:divBdr>
            </w:div>
            <w:div w:id="1084303006">
              <w:marLeft w:val="0"/>
              <w:marRight w:val="0"/>
              <w:marTop w:val="0"/>
              <w:marBottom w:val="0"/>
              <w:divBdr>
                <w:top w:val="none" w:sz="0" w:space="0" w:color="auto"/>
                <w:left w:val="none" w:sz="0" w:space="0" w:color="auto"/>
                <w:bottom w:val="none" w:sz="0" w:space="0" w:color="auto"/>
                <w:right w:val="none" w:sz="0" w:space="0" w:color="auto"/>
              </w:divBdr>
            </w:div>
            <w:div w:id="24718937">
              <w:marLeft w:val="0"/>
              <w:marRight w:val="0"/>
              <w:marTop w:val="0"/>
              <w:marBottom w:val="0"/>
              <w:divBdr>
                <w:top w:val="none" w:sz="0" w:space="0" w:color="auto"/>
                <w:left w:val="none" w:sz="0" w:space="0" w:color="auto"/>
                <w:bottom w:val="none" w:sz="0" w:space="0" w:color="auto"/>
                <w:right w:val="none" w:sz="0" w:space="0" w:color="auto"/>
              </w:divBdr>
            </w:div>
            <w:div w:id="768549413">
              <w:marLeft w:val="0"/>
              <w:marRight w:val="0"/>
              <w:marTop w:val="0"/>
              <w:marBottom w:val="0"/>
              <w:divBdr>
                <w:top w:val="none" w:sz="0" w:space="0" w:color="auto"/>
                <w:left w:val="none" w:sz="0" w:space="0" w:color="auto"/>
                <w:bottom w:val="none" w:sz="0" w:space="0" w:color="auto"/>
                <w:right w:val="none" w:sz="0" w:space="0" w:color="auto"/>
              </w:divBdr>
            </w:div>
            <w:div w:id="124473898">
              <w:marLeft w:val="0"/>
              <w:marRight w:val="0"/>
              <w:marTop w:val="0"/>
              <w:marBottom w:val="0"/>
              <w:divBdr>
                <w:top w:val="none" w:sz="0" w:space="0" w:color="auto"/>
                <w:left w:val="none" w:sz="0" w:space="0" w:color="auto"/>
                <w:bottom w:val="none" w:sz="0" w:space="0" w:color="auto"/>
                <w:right w:val="none" w:sz="0" w:space="0" w:color="auto"/>
              </w:divBdr>
            </w:div>
            <w:div w:id="987511029">
              <w:marLeft w:val="0"/>
              <w:marRight w:val="0"/>
              <w:marTop w:val="0"/>
              <w:marBottom w:val="0"/>
              <w:divBdr>
                <w:top w:val="none" w:sz="0" w:space="0" w:color="auto"/>
                <w:left w:val="none" w:sz="0" w:space="0" w:color="auto"/>
                <w:bottom w:val="none" w:sz="0" w:space="0" w:color="auto"/>
                <w:right w:val="none" w:sz="0" w:space="0" w:color="auto"/>
              </w:divBdr>
            </w:div>
            <w:div w:id="375930706">
              <w:marLeft w:val="0"/>
              <w:marRight w:val="0"/>
              <w:marTop w:val="0"/>
              <w:marBottom w:val="0"/>
              <w:divBdr>
                <w:top w:val="none" w:sz="0" w:space="0" w:color="auto"/>
                <w:left w:val="none" w:sz="0" w:space="0" w:color="auto"/>
                <w:bottom w:val="none" w:sz="0" w:space="0" w:color="auto"/>
                <w:right w:val="none" w:sz="0" w:space="0" w:color="auto"/>
              </w:divBdr>
            </w:div>
            <w:div w:id="1126392218">
              <w:marLeft w:val="0"/>
              <w:marRight w:val="0"/>
              <w:marTop w:val="0"/>
              <w:marBottom w:val="0"/>
              <w:divBdr>
                <w:top w:val="none" w:sz="0" w:space="0" w:color="auto"/>
                <w:left w:val="none" w:sz="0" w:space="0" w:color="auto"/>
                <w:bottom w:val="none" w:sz="0" w:space="0" w:color="auto"/>
                <w:right w:val="none" w:sz="0" w:space="0" w:color="auto"/>
              </w:divBdr>
            </w:div>
            <w:div w:id="2142578917">
              <w:marLeft w:val="0"/>
              <w:marRight w:val="0"/>
              <w:marTop w:val="0"/>
              <w:marBottom w:val="0"/>
              <w:divBdr>
                <w:top w:val="none" w:sz="0" w:space="0" w:color="auto"/>
                <w:left w:val="none" w:sz="0" w:space="0" w:color="auto"/>
                <w:bottom w:val="none" w:sz="0" w:space="0" w:color="auto"/>
                <w:right w:val="none" w:sz="0" w:space="0" w:color="auto"/>
              </w:divBdr>
            </w:div>
            <w:div w:id="1700617322">
              <w:marLeft w:val="0"/>
              <w:marRight w:val="0"/>
              <w:marTop w:val="0"/>
              <w:marBottom w:val="0"/>
              <w:divBdr>
                <w:top w:val="none" w:sz="0" w:space="0" w:color="auto"/>
                <w:left w:val="none" w:sz="0" w:space="0" w:color="auto"/>
                <w:bottom w:val="none" w:sz="0" w:space="0" w:color="auto"/>
                <w:right w:val="none" w:sz="0" w:space="0" w:color="auto"/>
              </w:divBdr>
            </w:div>
            <w:div w:id="1747335994">
              <w:marLeft w:val="0"/>
              <w:marRight w:val="0"/>
              <w:marTop w:val="0"/>
              <w:marBottom w:val="0"/>
              <w:divBdr>
                <w:top w:val="none" w:sz="0" w:space="0" w:color="auto"/>
                <w:left w:val="none" w:sz="0" w:space="0" w:color="auto"/>
                <w:bottom w:val="none" w:sz="0" w:space="0" w:color="auto"/>
                <w:right w:val="none" w:sz="0" w:space="0" w:color="auto"/>
              </w:divBdr>
            </w:div>
            <w:div w:id="1133980679">
              <w:marLeft w:val="0"/>
              <w:marRight w:val="0"/>
              <w:marTop w:val="0"/>
              <w:marBottom w:val="0"/>
              <w:divBdr>
                <w:top w:val="none" w:sz="0" w:space="0" w:color="auto"/>
                <w:left w:val="none" w:sz="0" w:space="0" w:color="auto"/>
                <w:bottom w:val="none" w:sz="0" w:space="0" w:color="auto"/>
                <w:right w:val="none" w:sz="0" w:space="0" w:color="auto"/>
              </w:divBdr>
            </w:div>
            <w:div w:id="291398958">
              <w:marLeft w:val="0"/>
              <w:marRight w:val="0"/>
              <w:marTop w:val="0"/>
              <w:marBottom w:val="0"/>
              <w:divBdr>
                <w:top w:val="none" w:sz="0" w:space="0" w:color="auto"/>
                <w:left w:val="none" w:sz="0" w:space="0" w:color="auto"/>
                <w:bottom w:val="none" w:sz="0" w:space="0" w:color="auto"/>
                <w:right w:val="none" w:sz="0" w:space="0" w:color="auto"/>
              </w:divBdr>
            </w:div>
            <w:div w:id="1167475019">
              <w:marLeft w:val="0"/>
              <w:marRight w:val="0"/>
              <w:marTop w:val="0"/>
              <w:marBottom w:val="0"/>
              <w:divBdr>
                <w:top w:val="none" w:sz="0" w:space="0" w:color="auto"/>
                <w:left w:val="none" w:sz="0" w:space="0" w:color="auto"/>
                <w:bottom w:val="none" w:sz="0" w:space="0" w:color="auto"/>
                <w:right w:val="none" w:sz="0" w:space="0" w:color="auto"/>
              </w:divBdr>
            </w:div>
            <w:div w:id="1728652024">
              <w:marLeft w:val="0"/>
              <w:marRight w:val="0"/>
              <w:marTop w:val="0"/>
              <w:marBottom w:val="0"/>
              <w:divBdr>
                <w:top w:val="none" w:sz="0" w:space="0" w:color="auto"/>
                <w:left w:val="none" w:sz="0" w:space="0" w:color="auto"/>
                <w:bottom w:val="none" w:sz="0" w:space="0" w:color="auto"/>
                <w:right w:val="none" w:sz="0" w:space="0" w:color="auto"/>
              </w:divBdr>
            </w:div>
            <w:div w:id="154538509">
              <w:marLeft w:val="0"/>
              <w:marRight w:val="0"/>
              <w:marTop w:val="0"/>
              <w:marBottom w:val="0"/>
              <w:divBdr>
                <w:top w:val="none" w:sz="0" w:space="0" w:color="auto"/>
                <w:left w:val="none" w:sz="0" w:space="0" w:color="auto"/>
                <w:bottom w:val="none" w:sz="0" w:space="0" w:color="auto"/>
                <w:right w:val="none" w:sz="0" w:space="0" w:color="auto"/>
              </w:divBdr>
            </w:div>
            <w:div w:id="327758421">
              <w:marLeft w:val="0"/>
              <w:marRight w:val="0"/>
              <w:marTop w:val="0"/>
              <w:marBottom w:val="0"/>
              <w:divBdr>
                <w:top w:val="none" w:sz="0" w:space="0" w:color="auto"/>
                <w:left w:val="none" w:sz="0" w:space="0" w:color="auto"/>
                <w:bottom w:val="none" w:sz="0" w:space="0" w:color="auto"/>
                <w:right w:val="none" w:sz="0" w:space="0" w:color="auto"/>
              </w:divBdr>
            </w:div>
            <w:div w:id="190144816">
              <w:marLeft w:val="0"/>
              <w:marRight w:val="0"/>
              <w:marTop w:val="0"/>
              <w:marBottom w:val="0"/>
              <w:divBdr>
                <w:top w:val="none" w:sz="0" w:space="0" w:color="auto"/>
                <w:left w:val="none" w:sz="0" w:space="0" w:color="auto"/>
                <w:bottom w:val="none" w:sz="0" w:space="0" w:color="auto"/>
                <w:right w:val="none" w:sz="0" w:space="0" w:color="auto"/>
              </w:divBdr>
            </w:div>
            <w:div w:id="275411579">
              <w:marLeft w:val="0"/>
              <w:marRight w:val="0"/>
              <w:marTop w:val="0"/>
              <w:marBottom w:val="0"/>
              <w:divBdr>
                <w:top w:val="none" w:sz="0" w:space="0" w:color="auto"/>
                <w:left w:val="none" w:sz="0" w:space="0" w:color="auto"/>
                <w:bottom w:val="none" w:sz="0" w:space="0" w:color="auto"/>
                <w:right w:val="none" w:sz="0" w:space="0" w:color="auto"/>
              </w:divBdr>
            </w:div>
            <w:div w:id="1949387520">
              <w:marLeft w:val="0"/>
              <w:marRight w:val="0"/>
              <w:marTop w:val="0"/>
              <w:marBottom w:val="0"/>
              <w:divBdr>
                <w:top w:val="none" w:sz="0" w:space="0" w:color="auto"/>
                <w:left w:val="none" w:sz="0" w:space="0" w:color="auto"/>
                <w:bottom w:val="none" w:sz="0" w:space="0" w:color="auto"/>
                <w:right w:val="none" w:sz="0" w:space="0" w:color="auto"/>
              </w:divBdr>
            </w:div>
            <w:div w:id="1720206473">
              <w:marLeft w:val="0"/>
              <w:marRight w:val="0"/>
              <w:marTop w:val="0"/>
              <w:marBottom w:val="0"/>
              <w:divBdr>
                <w:top w:val="none" w:sz="0" w:space="0" w:color="auto"/>
                <w:left w:val="none" w:sz="0" w:space="0" w:color="auto"/>
                <w:bottom w:val="none" w:sz="0" w:space="0" w:color="auto"/>
                <w:right w:val="none" w:sz="0" w:space="0" w:color="auto"/>
              </w:divBdr>
            </w:div>
            <w:div w:id="1742828138">
              <w:marLeft w:val="0"/>
              <w:marRight w:val="0"/>
              <w:marTop w:val="0"/>
              <w:marBottom w:val="0"/>
              <w:divBdr>
                <w:top w:val="none" w:sz="0" w:space="0" w:color="auto"/>
                <w:left w:val="none" w:sz="0" w:space="0" w:color="auto"/>
                <w:bottom w:val="none" w:sz="0" w:space="0" w:color="auto"/>
                <w:right w:val="none" w:sz="0" w:space="0" w:color="auto"/>
              </w:divBdr>
            </w:div>
            <w:div w:id="2106533705">
              <w:marLeft w:val="0"/>
              <w:marRight w:val="0"/>
              <w:marTop w:val="0"/>
              <w:marBottom w:val="0"/>
              <w:divBdr>
                <w:top w:val="none" w:sz="0" w:space="0" w:color="auto"/>
                <w:left w:val="none" w:sz="0" w:space="0" w:color="auto"/>
                <w:bottom w:val="none" w:sz="0" w:space="0" w:color="auto"/>
                <w:right w:val="none" w:sz="0" w:space="0" w:color="auto"/>
              </w:divBdr>
            </w:div>
            <w:div w:id="857767821">
              <w:marLeft w:val="0"/>
              <w:marRight w:val="0"/>
              <w:marTop w:val="0"/>
              <w:marBottom w:val="0"/>
              <w:divBdr>
                <w:top w:val="none" w:sz="0" w:space="0" w:color="auto"/>
                <w:left w:val="none" w:sz="0" w:space="0" w:color="auto"/>
                <w:bottom w:val="none" w:sz="0" w:space="0" w:color="auto"/>
                <w:right w:val="none" w:sz="0" w:space="0" w:color="auto"/>
              </w:divBdr>
            </w:div>
            <w:div w:id="2007976086">
              <w:marLeft w:val="0"/>
              <w:marRight w:val="0"/>
              <w:marTop w:val="0"/>
              <w:marBottom w:val="0"/>
              <w:divBdr>
                <w:top w:val="none" w:sz="0" w:space="0" w:color="auto"/>
                <w:left w:val="none" w:sz="0" w:space="0" w:color="auto"/>
                <w:bottom w:val="none" w:sz="0" w:space="0" w:color="auto"/>
                <w:right w:val="none" w:sz="0" w:space="0" w:color="auto"/>
              </w:divBdr>
            </w:div>
            <w:div w:id="1390107312">
              <w:marLeft w:val="0"/>
              <w:marRight w:val="0"/>
              <w:marTop w:val="0"/>
              <w:marBottom w:val="0"/>
              <w:divBdr>
                <w:top w:val="none" w:sz="0" w:space="0" w:color="auto"/>
                <w:left w:val="none" w:sz="0" w:space="0" w:color="auto"/>
                <w:bottom w:val="none" w:sz="0" w:space="0" w:color="auto"/>
                <w:right w:val="none" w:sz="0" w:space="0" w:color="auto"/>
              </w:divBdr>
            </w:div>
            <w:div w:id="889417507">
              <w:marLeft w:val="0"/>
              <w:marRight w:val="0"/>
              <w:marTop w:val="0"/>
              <w:marBottom w:val="0"/>
              <w:divBdr>
                <w:top w:val="none" w:sz="0" w:space="0" w:color="auto"/>
                <w:left w:val="none" w:sz="0" w:space="0" w:color="auto"/>
                <w:bottom w:val="none" w:sz="0" w:space="0" w:color="auto"/>
                <w:right w:val="none" w:sz="0" w:space="0" w:color="auto"/>
              </w:divBdr>
            </w:div>
            <w:div w:id="737479132">
              <w:marLeft w:val="0"/>
              <w:marRight w:val="0"/>
              <w:marTop w:val="0"/>
              <w:marBottom w:val="0"/>
              <w:divBdr>
                <w:top w:val="none" w:sz="0" w:space="0" w:color="auto"/>
                <w:left w:val="none" w:sz="0" w:space="0" w:color="auto"/>
                <w:bottom w:val="none" w:sz="0" w:space="0" w:color="auto"/>
                <w:right w:val="none" w:sz="0" w:space="0" w:color="auto"/>
              </w:divBdr>
            </w:div>
            <w:div w:id="1172329652">
              <w:marLeft w:val="0"/>
              <w:marRight w:val="0"/>
              <w:marTop w:val="0"/>
              <w:marBottom w:val="0"/>
              <w:divBdr>
                <w:top w:val="none" w:sz="0" w:space="0" w:color="auto"/>
                <w:left w:val="none" w:sz="0" w:space="0" w:color="auto"/>
                <w:bottom w:val="none" w:sz="0" w:space="0" w:color="auto"/>
                <w:right w:val="none" w:sz="0" w:space="0" w:color="auto"/>
              </w:divBdr>
            </w:div>
            <w:div w:id="395202245">
              <w:marLeft w:val="0"/>
              <w:marRight w:val="0"/>
              <w:marTop w:val="0"/>
              <w:marBottom w:val="0"/>
              <w:divBdr>
                <w:top w:val="none" w:sz="0" w:space="0" w:color="auto"/>
                <w:left w:val="none" w:sz="0" w:space="0" w:color="auto"/>
                <w:bottom w:val="none" w:sz="0" w:space="0" w:color="auto"/>
                <w:right w:val="none" w:sz="0" w:space="0" w:color="auto"/>
              </w:divBdr>
            </w:div>
            <w:div w:id="15009413">
              <w:marLeft w:val="0"/>
              <w:marRight w:val="0"/>
              <w:marTop w:val="0"/>
              <w:marBottom w:val="0"/>
              <w:divBdr>
                <w:top w:val="none" w:sz="0" w:space="0" w:color="auto"/>
                <w:left w:val="none" w:sz="0" w:space="0" w:color="auto"/>
                <w:bottom w:val="none" w:sz="0" w:space="0" w:color="auto"/>
                <w:right w:val="none" w:sz="0" w:space="0" w:color="auto"/>
              </w:divBdr>
            </w:div>
            <w:div w:id="743529134">
              <w:marLeft w:val="0"/>
              <w:marRight w:val="0"/>
              <w:marTop w:val="0"/>
              <w:marBottom w:val="0"/>
              <w:divBdr>
                <w:top w:val="none" w:sz="0" w:space="0" w:color="auto"/>
                <w:left w:val="none" w:sz="0" w:space="0" w:color="auto"/>
                <w:bottom w:val="none" w:sz="0" w:space="0" w:color="auto"/>
                <w:right w:val="none" w:sz="0" w:space="0" w:color="auto"/>
              </w:divBdr>
            </w:div>
            <w:div w:id="1727339777">
              <w:marLeft w:val="0"/>
              <w:marRight w:val="0"/>
              <w:marTop w:val="0"/>
              <w:marBottom w:val="0"/>
              <w:divBdr>
                <w:top w:val="none" w:sz="0" w:space="0" w:color="auto"/>
                <w:left w:val="none" w:sz="0" w:space="0" w:color="auto"/>
                <w:bottom w:val="none" w:sz="0" w:space="0" w:color="auto"/>
                <w:right w:val="none" w:sz="0" w:space="0" w:color="auto"/>
              </w:divBdr>
            </w:div>
            <w:div w:id="1378503310">
              <w:marLeft w:val="0"/>
              <w:marRight w:val="0"/>
              <w:marTop w:val="0"/>
              <w:marBottom w:val="0"/>
              <w:divBdr>
                <w:top w:val="none" w:sz="0" w:space="0" w:color="auto"/>
                <w:left w:val="none" w:sz="0" w:space="0" w:color="auto"/>
                <w:bottom w:val="none" w:sz="0" w:space="0" w:color="auto"/>
                <w:right w:val="none" w:sz="0" w:space="0" w:color="auto"/>
              </w:divBdr>
            </w:div>
            <w:div w:id="1349255285">
              <w:marLeft w:val="0"/>
              <w:marRight w:val="0"/>
              <w:marTop w:val="0"/>
              <w:marBottom w:val="0"/>
              <w:divBdr>
                <w:top w:val="none" w:sz="0" w:space="0" w:color="auto"/>
                <w:left w:val="none" w:sz="0" w:space="0" w:color="auto"/>
                <w:bottom w:val="none" w:sz="0" w:space="0" w:color="auto"/>
                <w:right w:val="none" w:sz="0" w:space="0" w:color="auto"/>
              </w:divBdr>
            </w:div>
            <w:div w:id="318268555">
              <w:marLeft w:val="0"/>
              <w:marRight w:val="0"/>
              <w:marTop w:val="0"/>
              <w:marBottom w:val="0"/>
              <w:divBdr>
                <w:top w:val="none" w:sz="0" w:space="0" w:color="auto"/>
                <w:left w:val="none" w:sz="0" w:space="0" w:color="auto"/>
                <w:bottom w:val="none" w:sz="0" w:space="0" w:color="auto"/>
                <w:right w:val="none" w:sz="0" w:space="0" w:color="auto"/>
              </w:divBdr>
            </w:div>
            <w:div w:id="1117914370">
              <w:marLeft w:val="0"/>
              <w:marRight w:val="0"/>
              <w:marTop w:val="0"/>
              <w:marBottom w:val="0"/>
              <w:divBdr>
                <w:top w:val="none" w:sz="0" w:space="0" w:color="auto"/>
                <w:left w:val="none" w:sz="0" w:space="0" w:color="auto"/>
                <w:bottom w:val="none" w:sz="0" w:space="0" w:color="auto"/>
                <w:right w:val="none" w:sz="0" w:space="0" w:color="auto"/>
              </w:divBdr>
            </w:div>
            <w:div w:id="604458917">
              <w:marLeft w:val="0"/>
              <w:marRight w:val="0"/>
              <w:marTop w:val="0"/>
              <w:marBottom w:val="0"/>
              <w:divBdr>
                <w:top w:val="none" w:sz="0" w:space="0" w:color="auto"/>
                <w:left w:val="none" w:sz="0" w:space="0" w:color="auto"/>
                <w:bottom w:val="none" w:sz="0" w:space="0" w:color="auto"/>
                <w:right w:val="none" w:sz="0" w:space="0" w:color="auto"/>
              </w:divBdr>
            </w:div>
            <w:div w:id="100536624">
              <w:marLeft w:val="0"/>
              <w:marRight w:val="0"/>
              <w:marTop w:val="0"/>
              <w:marBottom w:val="0"/>
              <w:divBdr>
                <w:top w:val="none" w:sz="0" w:space="0" w:color="auto"/>
                <w:left w:val="none" w:sz="0" w:space="0" w:color="auto"/>
                <w:bottom w:val="none" w:sz="0" w:space="0" w:color="auto"/>
                <w:right w:val="none" w:sz="0" w:space="0" w:color="auto"/>
              </w:divBdr>
            </w:div>
            <w:div w:id="1963417139">
              <w:marLeft w:val="0"/>
              <w:marRight w:val="0"/>
              <w:marTop w:val="0"/>
              <w:marBottom w:val="0"/>
              <w:divBdr>
                <w:top w:val="none" w:sz="0" w:space="0" w:color="auto"/>
                <w:left w:val="none" w:sz="0" w:space="0" w:color="auto"/>
                <w:bottom w:val="none" w:sz="0" w:space="0" w:color="auto"/>
                <w:right w:val="none" w:sz="0" w:space="0" w:color="auto"/>
              </w:divBdr>
            </w:div>
            <w:div w:id="2050184140">
              <w:marLeft w:val="0"/>
              <w:marRight w:val="0"/>
              <w:marTop w:val="0"/>
              <w:marBottom w:val="0"/>
              <w:divBdr>
                <w:top w:val="none" w:sz="0" w:space="0" w:color="auto"/>
                <w:left w:val="none" w:sz="0" w:space="0" w:color="auto"/>
                <w:bottom w:val="none" w:sz="0" w:space="0" w:color="auto"/>
                <w:right w:val="none" w:sz="0" w:space="0" w:color="auto"/>
              </w:divBdr>
            </w:div>
            <w:div w:id="1479105987">
              <w:marLeft w:val="0"/>
              <w:marRight w:val="0"/>
              <w:marTop w:val="0"/>
              <w:marBottom w:val="0"/>
              <w:divBdr>
                <w:top w:val="none" w:sz="0" w:space="0" w:color="auto"/>
                <w:left w:val="none" w:sz="0" w:space="0" w:color="auto"/>
                <w:bottom w:val="none" w:sz="0" w:space="0" w:color="auto"/>
                <w:right w:val="none" w:sz="0" w:space="0" w:color="auto"/>
              </w:divBdr>
            </w:div>
            <w:div w:id="479731009">
              <w:marLeft w:val="0"/>
              <w:marRight w:val="0"/>
              <w:marTop w:val="0"/>
              <w:marBottom w:val="0"/>
              <w:divBdr>
                <w:top w:val="none" w:sz="0" w:space="0" w:color="auto"/>
                <w:left w:val="none" w:sz="0" w:space="0" w:color="auto"/>
                <w:bottom w:val="none" w:sz="0" w:space="0" w:color="auto"/>
                <w:right w:val="none" w:sz="0" w:space="0" w:color="auto"/>
              </w:divBdr>
            </w:div>
            <w:div w:id="1229456330">
              <w:marLeft w:val="0"/>
              <w:marRight w:val="0"/>
              <w:marTop w:val="0"/>
              <w:marBottom w:val="0"/>
              <w:divBdr>
                <w:top w:val="none" w:sz="0" w:space="0" w:color="auto"/>
                <w:left w:val="none" w:sz="0" w:space="0" w:color="auto"/>
                <w:bottom w:val="none" w:sz="0" w:space="0" w:color="auto"/>
                <w:right w:val="none" w:sz="0" w:space="0" w:color="auto"/>
              </w:divBdr>
            </w:div>
            <w:div w:id="1440447446">
              <w:marLeft w:val="0"/>
              <w:marRight w:val="0"/>
              <w:marTop w:val="0"/>
              <w:marBottom w:val="0"/>
              <w:divBdr>
                <w:top w:val="none" w:sz="0" w:space="0" w:color="auto"/>
                <w:left w:val="none" w:sz="0" w:space="0" w:color="auto"/>
                <w:bottom w:val="none" w:sz="0" w:space="0" w:color="auto"/>
                <w:right w:val="none" w:sz="0" w:space="0" w:color="auto"/>
              </w:divBdr>
            </w:div>
            <w:div w:id="2144082574">
              <w:marLeft w:val="0"/>
              <w:marRight w:val="0"/>
              <w:marTop w:val="0"/>
              <w:marBottom w:val="0"/>
              <w:divBdr>
                <w:top w:val="none" w:sz="0" w:space="0" w:color="auto"/>
                <w:left w:val="none" w:sz="0" w:space="0" w:color="auto"/>
                <w:bottom w:val="none" w:sz="0" w:space="0" w:color="auto"/>
                <w:right w:val="none" w:sz="0" w:space="0" w:color="auto"/>
              </w:divBdr>
            </w:div>
            <w:div w:id="948395992">
              <w:marLeft w:val="0"/>
              <w:marRight w:val="0"/>
              <w:marTop w:val="0"/>
              <w:marBottom w:val="0"/>
              <w:divBdr>
                <w:top w:val="none" w:sz="0" w:space="0" w:color="auto"/>
                <w:left w:val="none" w:sz="0" w:space="0" w:color="auto"/>
                <w:bottom w:val="none" w:sz="0" w:space="0" w:color="auto"/>
                <w:right w:val="none" w:sz="0" w:space="0" w:color="auto"/>
              </w:divBdr>
            </w:div>
            <w:div w:id="29689411">
              <w:marLeft w:val="0"/>
              <w:marRight w:val="0"/>
              <w:marTop w:val="0"/>
              <w:marBottom w:val="0"/>
              <w:divBdr>
                <w:top w:val="none" w:sz="0" w:space="0" w:color="auto"/>
                <w:left w:val="none" w:sz="0" w:space="0" w:color="auto"/>
                <w:bottom w:val="none" w:sz="0" w:space="0" w:color="auto"/>
                <w:right w:val="none" w:sz="0" w:space="0" w:color="auto"/>
              </w:divBdr>
            </w:div>
            <w:div w:id="1229269397">
              <w:marLeft w:val="0"/>
              <w:marRight w:val="0"/>
              <w:marTop w:val="0"/>
              <w:marBottom w:val="0"/>
              <w:divBdr>
                <w:top w:val="none" w:sz="0" w:space="0" w:color="auto"/>
                <w:left w:val="none" w:sz="0" w:space="0" w:color="auto"/>
                <w:bottom w:val="none" w:sz="0" w:space="0" w:color="auto"/>
                <w:right w:val="none" w:sz="0" w:space="0" w:color="auto"/>
              </w:divBdr>
            </w:div>
            <w:div w:id="1081565310">
              <w:marLeft w:val="0"/>
              <w:marRight w:val="0"/>
              <w:marTop w:val="0"/>
              <w:marBottom w:val="0"/>
              <w:divBdr>
                <w:top w:val="none" w:sz="0" w:space="0" w:color="auto"/>
                <w:left w:val="none" w:sz="0" w:space="0" w:color="auto"/>
                <w:bottom w:val="none" w:sz="0" w:space="0" w:color="auto"/>
                <w:right w:val="none" w:sz="0" w:space="0" w:color="auto"/>
              </w:divBdr>
            </w:div>
            <w:div w:id="1504006447">
              <w:marLeft w:val="0"/>
              <w:marRight w:val="0"/>
              <w:marTop w:val="0"/>
              <w:marBottom w:val="0"/>
              <w:divBdr>
                <w:top w:val="none" w:sz="0" w:space="0" w:color="auto"/>
                <w:left w:val="none" w:sz="0" w:space="0" w:color="auto"/>
                <w:bottom w:val="none" w:sz="0" w:space="0" w:color="auto"/>
                <w:right w:val="none" w:sz="0" w:space="0" w:color="auto"/>
              </w:divBdr>
            </w:div>
            <w:div w:id="278882213">
              <w:marLeft w:val="0"/>
              <w:marRight w:val="0"/>
              <w:marTop w:val="0"/>
              <w:marBottom w:val="0"/>
              <w:divBdr>
                <w:top w:val="none" w:sz="0" w:space="0" w:color="auto"/>
                <w:left w:val="none" w:sz="0" w:space="0" w:color="auto"/>
                <w:bottom w:val="none" w:sz="0" w:space="0" w:color="auto"/>
                <w:right w:val="none" w:sz="0" w:space="0" w:color="auto"/>
              </w:divBdr>
            </w:div>
            <w:div w:id="1082484358">
              <w:marLeft w:val="0"/>
              <w:marRight w:val="0"/>
              <w:marTop w:val="0"/>
              <w:marBottom w:val="0"/>
              <w:divBdr>
                <w:top w:val="none" w:sz="0" w:space="0" w:color="auto"/>
                <w:left w:val="none" w:sz="0" w:space="0" w:color="auto"/>
                <w:bottom w:val="none" w:sz="0" w:space="0" w:color="auto"/>
                <w:right w:val="none" w:sz="0" w:space="0" w:color="auto"/>
              </w:divBdr>
            </w:div>
            <w:div w:id="982077136">
              <w:marLeft w:val="0"/>
              <w:marRight w:val="0"/>
              <w:marTop w:val="0"/>
              <w:marBottom w:val="0"/>
              <w:divBdr>
                <w:top w:val="none" w:sz="0" w:space="0" w:color="auto"/>
                <w:left w:val="none" w:sz="0" w:space="0" w:color="auto"/>
                <w:bottom w:val="none" w:sz="0" w:space="0" w:color="auto"/>
                <w:right w:val="none" w:sz="0" w:space="0" w:color="auto"/>
              </w:divBdr>
            </w:div>
            <w:div w:id="275797451">
              <w:marLeft w:val="0"/>
              <w:marRight w:val="0"/>
              <w:marTop w:val="0"/>
              <w:marBottom w:val="0"/>
              <w:divBdr>
                <w:top w:val="none" w:sz="0" w:space="0" w:color="auto"/>
                <w:left w:val="none" w:sz="0" w:space="0" w:color="auto"/>
                <w:bottom w:val="none" w:sz="0" w:space="0" w:color="auto"/>
                <w:right w:val="none" w:sz="0" w:space="0" w:color="auto"/>
              </w:divBdr>
            </w:div>
            <w:div w:id="1827013771">
              <w:marLeft w:val="0"/>
              <w:marRight w:val="0"/>
              <w:marTop w:val="0"/>
              <w:marBottom w:val="0"/>
              <w:divBdr>
                <w:top w:val="none" w:sz="0" w:space="0" w:color="auto"/>
                <w:left w:val="none" w:sz="0" w:space="0" w:color="auto"/>
                <w:bottom w:val="none" w:sz="0" w:space="0" w:color="auto"/>
                <w:right w:val="none" w:sz="0" w:space="0" w:color="auto"/>
              </w:divBdr>
            </w:div>
            <w:div w:id="1612975883">
              <w:marLeft w:val="0"/>
              <w:marRight w:val="0"/>
              <w:marTop w:val="0"/>
              <w:marBottom w:val="0"/>
              <w:divBdr>
                <w:top w:val="none" w:sz="0" w:space="0" w:color="auto"/>
                <w:left w:val="none" w:sz="0" w:space="0" w:color="auto"/>
                <w:bottom w:val="none" w:sz="0" w:space="0" w:color="auto"/>
                <w:right w:val="none" w:sz="0" w:space="0" w:color="auto"/>
              </w:divBdr>
            </w:div>
            <w:div w:id="918254898">
              <w:marLeft w:val="0"/>
              <w:marRight w:val="0"/>
              <w:marTop w:val="0"/>
              <w:marBottom w:val="0"/>
              <w:divBdr>
                <w:top w:val="none" w:sz="0" w:space="0" w:color="auto"/>
                <w:left w:val="none" w:sz="0" w:space="0" w:color="auto"/>
                <w:bottom w:val="none" w:sz="0" w:space="0" w:color="auto"/>
                <w:right w:val="none" w:sz="0" w:space="0" w:color="auto"/>
              </w:divBdr>
            </w:div>
            <w:div w:id="867762367">
              <w:marLeft w:val="0"/>
              <w:marRight w:val="0"/>
              <w:marTop w:val="0"/>
              <w:marBottom w:val="0"/>
              <w:divBdr>
                <w:top w:val="none" w:sz="0" w:space="0" w:color="auto"/>
                <w:left w:val="none" w:sz="0" w:space="0" w:color="auto"/>
                <w:bottom w:val="none" w:sz="0" w:space="0" w:color="auto"/>
                <w:right w:val="none" w:sz="0" w:space="0" w:color="auto"/>
              </w:divBdr>
            </w:div>
            <w:div w:id="450831464">
              <w:marLeft w:val="0"/>
              <w:marRight w:val="0"/>
              <w:marTop w:val="0"/>
              <w:marBottom w:val="0"/>
              <w:divBdr>
                <w:top w:val="none" w:sz="0" w:space="0" w:color="auto"/>
                <w:left w:val="none" w:sz="0" w:space="0" w:color="auto"/>
                <w:bottom w:val="none" w:sz="0" w:space="0" w:color="auto"/>
                <w:right w:val="none" w:sz="0" w:space="0" w:color="auto"/>
              </w:divBdr>
            </w:div>
            <w:div w:id="840050600">
              <w:marLeft w:val="0"/>
              <w:marRight w:val="0"/>
              <w:marTop w:val="0"/>
              <w:marBottom w:val="0"/>
              <w:divBdr>
                <w:top w:val="none" w:sz="0" w:space="0" w:color="auto"/>
                <w:left w:val="none" w:sz="0" w:space="0" w:color="auto"/>
                <w:bottom w:val="none" w:sz="0" w:space="0" w:color="auto"/>
                <w:right w:val="none" w:sz="0" w:space="0" w:color="auto"/>
              </w:divBdr>
            </w:div>
            <w:div w:id="1669015368">
              <w:marLeft w:val="0"/>
              <w:marRight w:val="0"/>
              <w:marTop w:val="0"/>
              <w:marBottom w:val="0"/>
              <w:divBdr>
                <w:top w:val="none" w:sz="0" w:space="0" w:color="auto"/>
                <w:left w:val="none" w:sz="0" w:space="0" w:color="auto"/>
                <w:bottom w:val="none" w:sz="0" w:space="0" w:color="auto"/>
                <w:right w:val="none" w:sz="0" w:space="0" w:color="auto"/>
              </w:divBdr>
            </w:div>
            <w:div w:id="234171844">
              <w:marLeft w:val="0"/>
              <w:marRight w:val="0"/>
              <w:marTop w:val="0"/>
              <w:marBottom w:val="0"/>
              <w:divBdr>
                <w:top w:val="none" w:sz="0" w:space="0" w:color="auto"/>
                <w:left w:val="none" w:sz="0" w:space="0" w:color="auto"/>
                <w:bottom w:val="none" w:sz="0" w:space="0" w:color="auto"/>
                <w:right w:val="none" w:sz="0" w:space="0" w:color="auto"/>
              </w:divBdr>
            </w:div>
            <w:div w:id="1621643508">
              <w:marLeft w:val="0"/>
              <w:marRight w:val="0"/>
              <w:marTop w:val="0"/>
              <w:marBottom w:val="0"/>
              <w:divBdr>
                <w:top w:val="none" w:sz="0" w:space="0" w:color="auto"/>
                <w:left w:val="none" w:sz="0" w:space="0" w:color="auto"/>
                <w:bottom w:val="none" w:sz="0" w:space="0" w:color="auto"/>
                <w:right w:val="none" w:sz="0" w:space="0" w:color="auto"/>
              </w:divBdr>
            </w:div>
            <w:div w:id="846406880">
              <w:marLeft w:val="0"/>
              <w:marRight w:val="0"/>
              <w:marTop w:val="0"/>
              <w:marBottom w:val="0"/>
              <w:divBdr>
                <w:top w:val="none" w:sz="0" w:space="0" w:color="auto"/>
                <w:left w:val="none" w:sz="0" w:space="0" w:color="auto"/>
                <w:bottom w:val="none" w:sz="0" w:space="0" w:color="auto"/>
                <w:right w:val="none" w:sz="0" w:space="0" w:color="auto"/>
              </w:divBdr>
            </w:div>
            <w:div w:id="643898000">
              <w:marLeft w:val="0"/>
              <w:marRight w:val="0"/>
              <w:marTop w:val="0"/>
              <w:marBottom w:val="0"/>
              <w:divBdr>
                <w:top w:val="none" w:sz="0" w:space="0" w:color="auto"/>
                <w:left w:val="none" w:sz="0" w:space="0" w:color="auto"/>
                <w:bottom w:val="none" w:sz="0" w:space="0" w:color="auto"/>
                <w:right w:val="none" w:sz="0" w:space="0" w:color="auto"/>
              </w:divBdr>
            </w:div>
            <w:div w:id="632252520">
              <w:marLeft w:val="0"/>
              <w:marRight w:val="0"/>
              <w:marTop w:val="0"/>
              <w:marBottom w:val="0"/>
              <w:divBdr>
                <w:top w:val="none" w:sz="0" w:space="0" w:color="auto"/>
                <w:left w:val="none" w:sz="0" w:space="0" w:color="auto"/>
                <w:bottom w:val="none" w:sz="0" w:space="0" w:color="auto"/>
                <w:right w:val="none" w:sz="0" w:space="0" w:color="auto"/>
              </w:divBdr>
            </w:div>
            <w:div w:id="22750064">
              <w:marLeft w:val="0"/>
              <w:marRight w:val="0"/>
              <w:marTop w:val="0"/>
              <w:marBottom w:val="0"/>
              <w:divBdr>
                <w:top w:val="none" w:sz="0" w:space="0" w:color="auto"/>
                <w:left w:val="none" w:sz="0" w:space="0" w:color="auto"/>
                <w:bottom w:val="none" w:sz="0" w:space="0" w:color="auto"/>
                <w:right w:val="none" w:sz="0" w:space="0" w:color="auto"/>
              </w:divBdr>
            </w:div>
            <w:div w:id="443040190">
              <w:marLeft w:val="0"/>
              <w:marRight w:val="0"/>
              <w:marTop w:val="0"/>
              <w:marBottom w:val="0"/>
              <w:divBdr>
                <w:top w:val="none" w:sz="0" w:space="0" w:color="auto"/>
                <w:left w:val="none" w:sz="0" w:space="0" w:color="auto"/>
                <w:bottom w:val="none" w:sz="0" w:space="0" w:color="auto"/>
                <w:right w:val="none" w:sz="0" w:space="0" w:color="auto"/>
              </w:divBdr>
            </w:div>
            <w:div w:id="567033781">
              <w:marLeft w:val="0"/>
              <w:marRight w:val="0"/>
              <w:marTop w:val="0"/>
              <w:marBottom w:val="0"/>
              <w:divBdr>
                <w:top w:val="none" w:sz="0" w:space="0" w:color="auto"/>
                <w:left w:val="none" w:sz="0" w:space="0" w:color="auto"/>
                <w:bottom w:val="none" w:sz="0" w:space="0" w:color="auto"/>
                <w:right w:val="none" w:sz="0" w:space="0" w:color="auto"/>
              </w:divBdr>
            </w:div>
            <w:div w:id="788627334">
              <w:marLeft w:val="0"/>
              <w:marRight w:val="0"/>
              <w:marTop w:val="0"/>
              <w:marBottom w:val="0"/>
              <w:divBdr>
                <w:top w:val="none" w:sz="0" w:space="0" w:color="auto"/>
                <w:left w:val="none" w:sz="0" w:space="0" w:color="auto"/>
                <w:bottom w:val="none" w:sz="0" w:space="0" w:color="auto"/>
                <w:right w:val="none" w:sz="0" w:space="0" w:color="auto"/>
              </w:divBdr>
            </w:div>
            <w:div w:id="1462573306">
              <w:marLeft w:val="0"/>
              <w:marRight w:val="0"/>
              <w:marTop w:val="0"/>
              <w:marBottom w:val="0"/>
              <w:divBdr>
                <w:top w:val="none" w:sz="0" w:space="0" w:color="auto"/>
                <w:left w:val="none" w:sz="0" w:space="0" w:color="auto"/>
                <w:bottom w:val="none" w:sz="0" w:space="0" w:color="auto"/>
                <w:right w:val="none" w:sz="0" w:space="0" w:color="auto"/>
              </w:divBdr>
            </w:div>
            <w:div w:id="939987119">
              <w:marLeft w:val="0"/>
              <w:marRight w:val="0"/>
              <w:marTop w:val="0"/>
              <w:marBottom w:val="0"/>
              <w:divBdr>
                <w:top w:val="none" w:sz="0" w:space="0" w:color="auto"/>
                <w:left w:val="none" w:sz="0" w:space="0" w:color="auto"/>
                <w:bottom w:val="none" w:sz="0" w:space="0" w:color="auto"/>
                <w:right w:val="none" w:sz="0" w:space="0" w:color="auto"/>
              </w:divBdr>
            </w:div>
            <w:div w:id="656618878">
              <w:marLeft w:val="0"/>
              <w:marRight w:val="0"/>
              <w:marTop w:val="0"/>
              <w:marBottom w:val="0"/>
              <w:divBdr>
                <w:top w:val="none" w:sz="0" w:space="0" w:color="auto"/>
                <w:left w:val="none" w:sz="0" w:space="0" w:color="auto"/>
                <w:bottom w:val="none" w:sz="0" w:space="0" w:color="auto"/>
                <w:right w:val="none" w:sz="0" w:space="0" w:color="auto"/>
              </w:divBdr>
            </w:div>
            <w:div w:id="1185631148">
              <w:marLeft w:val="0"/>
              <w:marRight w:val="0"/>
              <w:marTop w:val="0"/>
              <w:marBottom w:val="0"/>
              <w:divBdr>
                <w:top w:val="none" w:sz="0" w:space="0" w:color="auto"/>
                <w:left w:val="none" w:sz="0" w:space="0" w:color="auto"/>
                <w:bottom w:val="none" w:sz="0" w:space="0" w:color="auto"/>
                <w:right w:val="none" w:sz="0" w:space="0" w:color="auto"/>
              </w:divBdr>
            </w:div>
            <w:div w:id="405762362">
              <w:marLeft w:val="0"/>
              <w:marRight w:val="0"/>
              <w:marTop w:val="0"/>
              <w:marBottom w:val="0"/>
              <w:divBdr>
                <w:top w:val="none" w:sz="0" w:space="0" w:color="auto"/>
                <w:left w:val="none" w:sz="0" w:space="0" w:color="auto"/>
                <w:bottom w:val="none" w:sz="0" w:space="0" w:color="auto"/>
                <w:right w:val="none" w:sz="0" w:space="0" w:color="auto"/>
              </w:divBdr>
            </w:div>
            <w:div w:id="1531458417">
              <w:marLeft w:val="0"/>
              <w:marRight w:val="0"/>
              <w:marTop w:val="0"/>
              <w:marBottom w:val="0"/>
              <w:divBdr>
                <w:top w:val="none" w:sz="0" w:space="0" w:color="auto"/>
                <w:left w:val="none" w:sz="0" w:space="0" w:color="auto"/>
                <w:bottom w:val="none" w:sz="0" w:space="0" w:color="auto"/>
                <w:right w:val="none" w:sz="0" w:space="0" w:color="auto"/>
              </w:divBdr>
            </w:div>
            <w:div w:id="394669492">
              <w:marLeft w:val="0"/>
              <w:marRight w:val="0"/>
              <w:marTop w:val="0"/>
              <w:marBottom w:val="0"/>
              <w:divBdr>
                <w:top w:val="none" w:sz="0" w:space="0" w:color="auto"/>
                <w:left w:val="none" w:sz="0" w:space="0" w:color="auto"/>
                <w:bottom w:val="none" w:sz="0" w:space="0" w:color="auto"/>
                <w:right w:val="none" w:sz="0" w:space="0" w:color="auto"/>
              </w:divBdr>
            </w:div>
            <w:div w:id="1918514134">
              <w:marLeft w:val="0"/>
              <w:marRight w:val="0"/>
              <w:marTop w:val="0"/>
              <w:marBottom w:val="0"/>
              <w:divBdr>
                <w:top w:val="none" w:sz="0" w:space="0" w:color="auto"/>
                <w:left w:val="none" w:sz="0" w:space="0" w:color="auto"/>
                <w:bottom w:val="none" w:sz="0" w:space="0" w:color="auto"/>
                <w:right w:val="none" w:sz="0" w:space="0" w:color="auto"/>
              </w:divBdr>
            </w:div>
            <w:div w:id="970676071">
              <w:marLeft w:val="0"/>
              <w:marRight w:val="0"/>
              <w:marTop w:val="0"/>
              <w:marBottom w:val="0"/>
              <w:divBdr>
                <w:top w:val="none" w:sz="0" w:space="0" w:color="auto"/>
                <w:left w:val="none" w:sz="0" w:space="0" w:color="auto"/>
                <w:bottom w:val="none" w:sz="0" w:space="0" w:color="auto"/>
                <w:right w:val="none" w:sz="0" w:space="0" w:color="auto"/>
              </w:divBdr>
            </w:div>
            <w:div w:id="916862824">
              <w:marLeft w:val="0"/>
              <w:marRight w:val="0"/>
              <w:marTop w:val="0"/>
              <w:marBottom w:val="0"/>
              <w:divBdr>
                <w:top w:val="none" w:sz="0" w:space="0" w:color="auto"/>
                <w:left w:val="none" w:sz="0" w:space="0" w:color="auto"/>
                <w:bottom w:val="none" w:sz="0" w:space="0" w:color="auto"/>
                <w:right w:val="none" w:sz="0" w:space="0" w:color="auto"/>
              </w:divBdr>
            </w:div>
            <w:div w:id="789085743">
              <w:marLeft w:val="0"/>
              <w:marRight w:val="0"/>
              <w:marTop w:val="0"/>
              <w:marBottom w:val="0"/>
              <w:divBdr>
                <w:top w:val="none" w:sz="0" w:space="0" w:color="auto"/>
                <w:left w:val="none" w:sz="0" w:space="0" w:color="auto"/>
                <w:bottom w:val="none" w:sz="0" w:space="0" w:color="auto"/>
                <w:right w:val="none" w:sz="0" w:space="0" w:color="auto"/>
              </w:divBdr>
            </w:div>
            <w:div w:id="1947691590">
              <w:marLeft w:val="0"/>
              <w:marRight w:val="0"/>
              <w:marTop w:val="0"/>
              <w:marBottom w:val="0"/>
              <w:divBdr>
                <w:top w:val="none" w:sz="0" w:space="0" w:color="auto"/>
                <w:left w:val="none" w:sz="0" w:space="0" w:color="auto"/>
                <w:bottom w:val="none" w:sz="0" w:space="0" w:color="auto"/>
                <w:right w:val="none" w:sz="0" w:space="0" w:color="auto"/>
              </w:divBdr>
            </w:div>
            <w:div w:id="444421338">
              <w:marLeft w:val="0"/>
              <w:marRight w:val="0"/>
              <w:marTop w:val="0"/>
              <w:marBottom w:val="0"/>
              <w:divBdr>
                <w:top w:val="none" w:sz="0" w:space="0" w:color="auto"/>
                <w:left w:val="none" w:sz="0" w:space="0" w:color="auto"/>
                <w:bottom w:val="none" w:sz="0" w:space="0" w:color="auto"/>
                <w:right w:val="none" w:sz="0" w:space="0" w:color="auto"/>
              </w:divBdr>
            </w:div>
            <w:div w:id="1151288502">
              <w:marLeft w:val="0"/>
              <w:marRight w:val="0"/>
              <w:marTop w:val="0"/>
              <w:marBottom w:val="0"/>
              <w:divBdr>
                <w:top w:val="none" w:sz="0" w:space="0" w:color="auto"/>
                <w:left w:val="none" w:sz="0" w:space="0" w:color="auto"/>
                <w:bottom w:val="none" w:sz="0" w:space="0" w:color="auto"/>
                <w:right w:val="none" w:sz="0" w:space="0" w:color="auto"/>
              </w:divBdr>
            </w:div>
            <w:div w:id="690380295">
              <w:marLeft w:val="0"/>
              <w:marRight w:val="0"/>
              <w:marTop w:val="0"/>
              <w:marBottom w:val="0"/>
              <w:divBdr>
                <w:top w:val="none" w:sz="0" w:space="0" w:color="auto"/>
                <w:left w:val="none" w:sz="0" w:space="0" w:color="auto"/>
                <w:bottom w:val="none" w:sz="0" w:space="0" w:color="auto"/>
                <w:right w:val="none" w:sz="0" w:space="0" w:color="auto"/>
              </w:divBdr>
            </w:div>
            <w:div w:id="1243560169">
              <w:marLeft w:val="0"/>
              <w:marRight w:val="0"/>
              <w:marTop w:val="0"/>
              <w:marBottom w:val="0"/>
              <w:divBdr>
                <w:top w:val="none" w:sz="0" w:space="0" w:color="auto"/>
                <w:left w:val="none" w:sz="0" w:space="0" w:color="auto"/>
                <w:bottom w:val="none" w:sz="0" w:space="0" w:color="auto"/>
                <w:right w:val="none" w:sz="0" w:space="0" w:color="auto"/>
              </w:divBdr>
            </w:div>
            <w:div w:id="1254045588">
              <w:marLeft w:val="0"/>
              <w:marRight w:val="0"/>
              <w:marTop w:val="0"/>
              <w:marBottom w:val="0"/>
              <w:divBdr>
                <w:top w:val="none" w:sz="0" w:space="0" w:color="auto"/>
                <w:left w:val="none" w:sz="0" w:space="0" w:color="auto"/>
                <w:bottom w:val="none" w:sz="0" w:space="0" w:color="auto"/>
                <w:right w:val="none" w:sz="0" w:space="0" w:color="auto"/>
              </w:divBdr>
            </w:div>
            <w:div w:id="780614472">
              <w:marLeft w:val="0"/>
              <w:marRight w:val="0"/>
              <w:marTop w:val="0"/>
              <w:marBottom w:val="0"/>
              <w:divBdr>
                <w:top w:val="none" w:sz="0" w:space="0" w:color="auto"/>
                <w:left w:val="none" w:sz="0" w:space="0" w:color="auto"/>
                <w:bottom w:val="none" w:sz="0" w:space="0" w:color="auto"/>
                <w:right w:val="none" w:sz="0" w:space="0" w:color="auto"/>
              </w:divBdr>
            </w:div>
            <w:div w:id="1518496764">
              <w:marLeft w:val="0"/>
              <w:marRight w:val="0"/>
              <w:marTop w:val="0"/>
              <w:marBottom w:val="0"/>
              <w:divBdr>
                <w:top w:val="none" w:sz="0" w:space="0" w:color="auto"/>
                <w:left w:val="none" w:sz="0" w:space="0" w:color="auto"/>
                <w:bottom w:val="none" w:sz="0" w:space="0" w:color="auto"/>
                <w:right w:val="none" w:sz="0" w:space="0" w:color="auto"/>
              </w:divBdr>
            </w:div>
            <w:div w:id="1500540647">
              <w:marLeft w:val="0"/>
              <w:marRight w:val="0"/>
              <w:marTop w:val="0"/>
              <w:marBottom w:val="0"/>
              <w:divBdr>
                <w:top w:val="none" w:sz="0" w:space="0" w:color="auto"/>
                <w:left w:val="none" w:sz="0" w:space="0" w:color="auto"/>
                <w:bottom w:val="none" w:sz="0" w:space="0" w:color="auto"/>
                <w:right w:val="none" w:sz="0" w:space="0" w:color="auto"/>
              </w:divBdr>
            </w:div>
            <w:div w:id="1114638180">
              <w:marLeft w:val="0"/>
              <w:marRight w:val="0"/>
              <w:marTop w:val="0"/>
              <w:marBottom w:val="0"/>
              <w:divBdr>
                <w:top w:val="none" w:sz="0" w:space="0" w:color="auto"/>
                <w:left w:val="none" w:sz="0" w:space="0" w:color="auto"/>
                <w:bottom w:val="none" w:sz="0" w:space="0" w:color="auto"/>
                <w:right w:val="none" w:sz="0" w:space="0" w:color="auto"/>
              </w:divBdr>
            </w:div>
            <w:div w:id="579217695">
              <w:marLeft w:val="0"/>
              <w:marRight w:val="0"/>
              <w:marTop w:val="0"/>
              <w:marBottom w:val="0"/>
              <w:divBdr>
                <w:top w:val="none" w:sz="0" w:space="0" w:color="auto"/>
                <w:left w:val="none" w:sz="0" w:space="0" w:color="auto"/>
                <w:bottom w:val="none" w:sz="0" w:space="0" w:color="auto"/>
                <w:right w:val="none" w:sz="0" w:space="0" w:color="auto"/>
              </w:divBdr>
            </w:div>
            <w:div w:id="280919690">
              <w:marLeft w:val="0"/>
              <w:marRight w:val="0"/>
              <w:marTop w:val="0"/>
              <w:marBottom w:val="0"/>
              <w:divBdr>
                <w:top w:val="none" w:sz="0" w:space="0" w:color="auto"/>
                <w:left w:val="none" w:sz="0" w:space="0" w:color="auto"/>
                <w:bottom w:val="none" w:sz="0" w:space="0" w:color="auto"/>
                <w:right w:val="none" w:sz="0" w:space="0" w:color="auto"/>
              </w:divBdr>
            </w:div>
            <w:div w:id="504781178">
              <w:marLeft w:val="0"/>
              <w:marRight w:val="0"/>
              <w:marTop w:val="0"/>
              <w:marBottom w:val="0"/>
              <w:divBdr>
                <w:top w:val="none" w:sz="0" w:space="0" w:color="auto"/>
                <w:left w:val="none" w:sz="0" w:space="0" w:color="auto"/>
                <w:bottom w:val="none" w:sz="0" w:space="0" w:color="auto"/>
                <w:right w:val="none" w:sz="0" w:space="0" w:color="auto"/>
              </w:divBdr>
            </w:div>
            <w:div w:id="950168104">
              <w:marLeft w:val="0"/>
              <w:marRight w:val="0"/>
              <w:marTop w:val="0"/>
              <w:marBottom w:val="0"/>
              <w:divBdr>
                <w:top w:val="none" w:sz="0" w:space="0" w:color="auto"/>
                <w:left w:val="none" w:sz="0" w:space="0" w:color="auto"/>
                <w:bottom w:val="none" w:sz="0" w:space="0" w:color="auto"/>
                <w:right w:val="none" w:sz="0" w:space="0" w:color="auto"/>
              </w:divBdr>
            </w:div>
            <w:div w:id="414594759">
              <w:marLeft w:val="0"/>
              <w:marRight w:val="0"/>
              <w:marTop w:val="0"/>
              <w:marBottom w:val="0"/>
              <w:divBdr>
                <w:top w:val="none" w:sz="0" w:space="0" w:color="auto"/>
                <w:left w:val="none" w:sz="0" w:space="0" w:color="auto"/>
                <w:bottom w:val="none" w:sz="0" w:space="0" w:color="auto"/>
                <w:right w:val="none" w:sz="0" w:space="0" w:color="auto"/>
              </w:divBdr>
            </w:div>
            <w:div w:id="37291341">
              <w:marLeft w:val="0"/>
              <w:marRight w:val="0"/>
              <w:marTop w:val="0"/>
              <w:marBottom w:val="0"/>
              <w:divBdr>
                <w:top w:val="none" w:sz="0" w:space="0" w:color="auto"/>
                <w:left w:val="none" w:sz="0" w:space="0" w:color="auto"/>
                <w:bottom w:val="none" w:sz="0" w:space="0" w:color="auto"/>
                <w:right w:val="none" w:sz="0" w:space="0" w:color="auto"/>
              </w:divBdr>
            </w:div>
            <w:div w:id="1817795995">
              <w:marLeft w:val="0"/>
              <w:marRight w:val="0"/>
              <w:marTop w:val="0"/>
              <w:marBottom w:val="0"/>
              <w:divBdr>
                <w:top w:val="none" w:sz="0" w:space="0" w:color="auto"/>
                <w:left w:val="none" w:sz="0" w:space="0" w:color="auto"/>
                <w:bottom w:val="none" w:sz="0" w:space="0" w:color="auto"/>
                <w:right w:val="none" w:sz="0" w:space="0" w:color="auto"/>
              </w:divBdr>
            </w:div>
            <w:div w:id="637105268">
              <w:marLeft w:val="0"/>
              <w:marRight w:val="0"/>
              <w:marTop w:val="0"/>
              <w:marBottom w:val="0"/>
              <w:divBdr>
                <w:top w:val="none" w:sz="0" w:space="0" w:color="auto"/>
                <w:left w:val="none" w:sz="0" w:space="0" w:color="auto"/>
                <w:bottom w:val="none" w:sz="0" w:space="0" w:color="auto"/>
                <w:right w:val="none" w:sz="0" w:space="0" w:color="auto"/>
              </w:divBdr>
            </w:div>
            <w:div w:id="602307102">
              <w:marLeft w:val="0"/>
              <w:marRight w:val="0"/>
              <w:marTop w:val="0"/>
              <w:marBottom w:val="0"/>
              <w:divBdr>
                <w:top w:val="none" w:sz="0" w:space="0" w:color="auto"/>
                <w:left w:val="none" w:sz="0" w:space="0" w:color="auto"/>
                <w:bottom w:val="none" w:sz="0" w:space="0" w:color="auto"/>
                <w:right w:val="none" w:sz="0" w:space="0" w:color="auto"/>
              </w:divBdr>
            </w:div>
            <w:div w:id="27723861">
              <w:marLeft w:val="0"/>
              <w:marRight w:val="0"/>
              <w:marTop w:val="0"/>
              <w:marBottom w:val="0"/>
              <w:divBdr>
                <w:top w:val="none" w:sz="0" w:space="0" w:color="auto"/>
                <w:left w:val="none" w:sz="0" w:space="0" w:color="auto"/>
                <w:bottom w:val="none" w:sz="0" w:space="0" w:color="auto"/>
                <w:right w:val="none" w:sz="0" w:space="0" w:color="auto"/>
              </w:divBdr>
            </w:div>
            <w:div w:id="1024550396">
              <w:marLeft w:val="0"/>
              <w:marRight w:val="0"/>
              <w:marTop w:val="0"/>
              <w:marBottom w:val="0"/>
              <w:divBdr>
                <w:top w:val="none" w:sz="0" w:space="0" w:color="auto"/>
                <w:left w:val="none" w:sz="0" w:space="0" w:color="auto"/>
                <w:bottom w:val="none" w:sz="0" w:space="0" w:color="auto"/>
                <w:right w:val="none" w:sz="0" w:space="0" w:color="auto"/>
              </w:divBdr>
            </w:div>
            <w:div w:id="234973389">
              <w:marLeft w:val="0"/>
              <w:marRight w:val="0"/>
              <w:marTop w:val="0"/>
              <w:marBottom w:val="0"/>
              <w:divBdr>
                <w:top w:val="none" w:sz="0" w:space="0" w:color="auto"/>
                <w:left w:val="none" w:sz="0" w:space="0" w:color="auto"/>
                <w:bottom w:val="none" w:sz="0" w:space="0" w:color="auto"/>
                <w:right w:val="none" w:sz="0" w:space="0" w:color="auto"/>
              </w:divBdr>
            </w:div>
            <w:div w:id="726687070">
              <w:marLeft w:val="0"/>
              <w:marRight w:val="0"/>
              <w:marTop w:val="0"/>
              <w:marBottom w:val="0"/>
              <w:divBdr>
                <w:top w:val="none" w:sz="0" w:space="0" w:color="auto"/>
                <w:left w:val="none" w:sz="0" w:space="0" w:color="auto"/>
                <w:bottom w:val="none" w:sz="0" w:space="0" w:color="auto"/>
                <w:right w:val="none" w:sz="0" w:space="0" w:color="auto"/>
              </w:divBdr>
            </w:div>
            <w:div w:id="252588242">
              <w:marLeft w:val="0"/>
              <w:marRight w:val="0"/>
              <w:marTop w:val="0"/>
              <w:marBottom w:val="0"/>
              <w:divBdr>
                <w:top w:val="none" w:sz="0" w:space="0" w:color="auto"/>
                <w:left w:val="none" w:sz="0" w:space="0" w:color="auto"/>
                <w:bottom w:val="none" w:sz="0" w:space="0" w:color="auto"/>
                <w:right w:val="none" w:sz="0" w:space="0" w:color="auto"/>
              </w:divBdr>
            </w:div>
            <w:div w:id="32317435">
              <w:marLeft w:val="0"/>
              <w:marRight w:val="0"/>
              <w:marTop w:val="0"/>
              <w:marBottom w:val="0"/>
              <w:divBdr>
                <w:top w:val="none" w:sz="0" w:space="0" w:color="auto"/>
                <w:left w:val="none" w:sz="0" w:space="0" w:color="auto"/>
                <w:bottom w:val="none" w:sz="0" w:space="0" w:color="auto"/>
                <w:right w:val="none" w:sz="0" w:space="0" w:color="auto"/>
              </w:divBdr>
            </w:div>
            <w:div w:id="1704558069">
              <w:marLeft w:val="0"/>
              <w:marRight w:val="0"/>
              <w:marTop w:val="0"/>
              <w:marBottom w:val="0"/>
              <w:divBdr>
                <w:top w:val="none" w:sz="0" w:space="0" w:color="auto"/>
                <w:left w:val="none" w:sz="0" w:space="0" w:color="auto"/>
                <w:bottom w:val="none" w:sz="0" w:space="0" w:color="auto"/>
                <w:right w:val="none" w:sz="0" w:space="0" w:color="auto"/>
              </w:divBdr>
            </w:div>
            <w:div w:id="1178540686">
              <w:marLeft w:val="0"/>
              <w:marRight w:val="0"/>
              <w:marTop w:val="0"/>
              <w:marBottom w:val="0"/>
              <w:divBdr>
                <w:top w:val="none" w:sz="0" w:space="0" w:color="auto"/>
                <w:left w:val="none" w:sz="0" w:space="0" w:color="auto"/>
                <w:bottom w:val="none" w:sz="0" w:space="0" w:color="auto"/>
                <w:right w:val="none" w:sz="0" w:space="0" w:color="auto"/>
              </w:divBdr>
            </w:div>
            <w:div w:id="1046106057">
              <w:marLeft w:val="0"/>
              <w:marRight w:val="0"/>
              <w:marTop w:val="0"/>
              <w:marBottom w:val="0"/>
              <w:divBdr>
                <w:top w:val="none" w:sz="0" w:space="0" w:color="auto"/>
                <w:left w:val="none" w:sz="0" w:space="0" w:color="auto"/>
                <w:bottom w:val="none" w:sz="0" w:space="0" w:color="auto"/>
                <w:right w:val="none" w:sz="0" w:space="0" w:color="auto"/>
              </w:divBdr>
            </w:div>
            <w:div w:id="29839692">
              <w:marLeft w:val="0"/>
              <w:marRight w:val="0"/>
              <w:marTop w:val="0"/>
              <w:marBottom w:val="0"/>
              <w:divBdr>
                <w:top w:val="none" w:sz="0" w:space="0" w:color="auto"/>
                <w:left w:val="none" w:sz="0" w:space="0" w:color="auto"/>
                <w:bottom w:val="none" w:sz="0" w:space="0" w:color="auto"/>
                <w:right w:val="none" w:sz="0" w:space="0" w:color="auto"/>
              </w:divBdr>
            </w:div>
            <w:div w:id="1757172078">
              <w:marLeft w:val="0"/>
              <w:marRight w:val="0"/>
              <w:marTop w:val="0"/>
              <w:marBottom w:val="0"/>
              <w:divBdr>
                <w:top w:val="none" w:sz="0" w:space="0" w:color="auto"/>
                <w:left w:val="none" w:sz="0" w:space="0" w:color="auto"/>
                <w:bottom w:val="none" w:sz="0" w:space="0" w:color="auto"/>
                <w:right w:val="none" w:sz="0" w:space="0" w:color="auto"/>
              </w:divBdr>
            </w:div>
            <w:div w:id="308679090">
              <w:marLeft w:val="0"/>
              <w:marRight w:val="0"/>
              <w:marTop w:val="0"/>
              <w:marBottom w:val="0"/>
              <w:divBdr>
                <w:top w:val="none" w:sz="0" w:space="0" w:color="auto"/>
                <w:left w:val="none" w:sz="0" w:space="0" w:color="auto"/>
                <w:bottom w:val="none" w:sz="0" w:space="0" w:color="auto"/>
                <w:right w:val="none" w:sz="0" w:space="0" w:color="auto"/>
              </w:divBdr>
            </w:div>
            <w:div w:id="1907184013">
              <w:marLeft w:val="0"/>
              <w:marRight w:val="0"/>
              <w:marTop w:val="0"/>
              <w:marBottom w:val="0"/>
              <w:divBdr>
                <w:top w:val="none" w:sz="0" w:space="0" w:color="auto"/>
                <w:left w:val="none" w:sz="0" w:space="0" w:color="auto"/>
                <w:bottom w:val="none" w:sz="0" w:space="0" w:color="auto"/>
                <w:right w:val="none" w:sz="0" w:space="0" w:color="auto"/>
              </w:divBdr>
            </w:div>
            <w:div w:id="826554712">
              <w:marLeft w:val="0"/>
              <w:marRight w:val="0"/>
              <w:marTop w:val="0"/>
              <w:marBottom w:val="0"/>
              <w:divBdr>
                <w:top w:val="none" w:sz="0" w:space="0" w:color="auto"/>
                <w:left w:val="none" w:sz="0" w:space="0" w:color="auto"/>
                <w:bottom w:val="none" w:sz="0" w:space="0" w:color="auto"/>
                <w:right w:val="none" w:sz="0" w:space="0" w:color="auto"/>
              </w:divBdr>
            </w:div>
            <w:div w:id="1993411366">
              <w:marLeft w:val="0"/>
              <w:marRight w:val="0"/>
              <w:marTop w:val="0"/>
              <w:marBottom w:val="0"/>
              <w:divBdr>
                <w:top w:val="none" w:sz="0" w:space="0" w:color="auto"/>
                <w:left w:val="none" w:sz="0" w:space="0" w:color="auto"/>
                <w:bottom w:val="none" w:sz="0" w:space="0" w:color="auto"/>
                <w:right w:val="none" w:sz="0" w:space="0" w:color="auto"/>
              </w:divBdr>
            </w:div>
            <w:div w:id="1221525705">
              <w:marLeft w:val="0"/>
              <w:marRight w:val="0"/>
              <w:marTop w:val="0"/>
              <w:marBottom w:val="0"/>
              <w:divBdr>
                <w:top w:val="none" w:sz="0" w:space="0" w:color="auto"/>
                <w:left w:val="none" w:sz="0" w:space="0" w:color="auto"/>
                <w:bottom w:val="none" w:sz="0" w:space="0" w:color="auto"/>
                <w:right w:val="none" w:sz="0" w:space="0" w:color="auto"/>
              </w:divBdr>
            </w:div>
            <w:div w:id="874924726">
              <w:marLeft w:val="0"/>
              <w:marRight w:val="0"/>
              <w:marTop w:val="0"/>
              <w:marBottom w:val="0"/>
              <w:divBdr>
                <w:top w:val="none" w:sz="0" w:space="0" w:color="auto"/>
                <w:left w:val="none" w:sz="0" w:space="0" w:color="auto"/>
                <w:bottom w:val="none" w:sz="0" w:space="0" w:color="auto"/>
                <w:right w:val="none" w:sz="0" w:space="0" w:color="auto"/>
              </w:divBdr>
            </w:div>
            <w:div w:id="1325426304">
              <w:marLeft w:val="0"/>
              <w:marRight w:val="0"/>
              <w:marTop w:val="0"/>
              <w:marBottom w:val="0"/>
              <w:divBdr>
                <w:top w:val="none" w:sz="0" w:space="0" w:color="auto"/>
                <w:left w:val="none" w:sz="0" w:space="0" w:color="auto"/>
                <w:bottom w:val="none" w:sz="0" w:space="0" w:color="auto"/>
                <w:right w:val="none" w:sz="0" w:space="0" w:color="auto"/>
              </w:divBdr>
            </w:div>
            <w:div w:id="1974405751">
              <w:marLeft w:val="0"/>
              <w:marRight w:val="0"/>
              <w:marTop w:val="0"/>
              <w:marBottom w:val="0"/>
              <w:divBdr>
                <w:top w:val="none" w:sz="0" w:space="0" w:color="auto"/>
                <w:left w:val="none" w:sz="0" w:space="0" w:color="auto"/>
                <w:bottom w:val="none" w:sz="0" w:space="0" w:color="auto"/>
                <w:right w:val="none" w:sz="0" w:space="0" w:color="auto"/>
              </w:divBdr>
            </w:div>
            <w:div w:id="1912080374">
              <w:marLeft w:val="0"/>
              <w:marRight w:val="0"/>
              <w:marTop w:val="0"/>
              <w:marBottom w:val="0"/>
              <w:divBdr>
                <w:top w:val="none" w:sz="0" w:space="0" w:color="auto"/>
                <w:left w:val="none" w:sz="0" w:space="0" w:color="auto"/>
                <w:bottom w:val="none" w:sz="0" w:space="0" w:color="auto"/>
                <w:right w:val="none" w:sz="0" w:space="0" w:color="auto"/>
              </w:divBdr>
            </w:div>
            <w:div w:id="1963346211">
              <w:marLeft w:val="0"/>
              <w:marRight w:val="0"/>
              <w:marTop w:val="0"/>
              <w:marBottom w:val="0"/>
              <w:divBdr>
                <w:top w:val="none" w:sz="0" w:space="0" w:color="auto"/>
                <w:left w:val="none" w:sz="0" w:space="0" w:color="auto"/>
                <w:bottom w:val="none" w:sz="0" w:space="0" w:color="auto"/>
                <w:right w:val="none" w:sz="0" w:space="0" w:color="auto"/>
              </w:divBdr>
            </w:div>
            <w:div w:id="1728527559">
              <w:marLeft w:val="0"/>
              <w:marRight w:val="0"/>
              <w:marTop w:val="0"/>
              <w:marBottom w:val="0"/>
              <w:divBdr>
                <w:top w:val="none" w:sz="0" w:space="0" w:color="auto"/>
                <w:left w:val="none" w:sz="0" w:space="0" w:color="auto"/>
                <w:bottom w:val="none" w:sz="0" w:space="0" w:color="auto"/>
                <w:right w:val="none" w:sz="0" w:space="0" w:color="auto"/>
              </w:divBdr>
            </w:div>
            <w:div w:id="1113206985">
              <w:marLeft w:val="0"/>
              <w:marRight w:val="0"/>
              <w:marTop w:val="0"/>
              <w:marBottom w:val="0"/>
              <w:divBdr>
                <w:top w:val="none" w:sz="0" w:space="0" w:color="auto"/>
                <w:left w:val="none" w:sz="0" w:space="0" w:color="auto"/>
                <w:bottom w:val="none" w:sz="0" w:space="0" w:color="auto"/>
                <w:right w:val="none" w:sz="0" w:space="0" w:color="auto"/>
              </w:divBdr>
            </w:div>
            <w:div w:id="590773835">
              <w:marLeft w:val="0"/>
              <w:marRight w:val="0"/>
              <w:marTop w:val="0"/>
              <w:marBottom w:val="0"/>
              <w:divBdr>
                <w:top w:val="none" w:sz="0" w:space="0" w:color="auto"/>
                <w:left w:val="none" w:sz="0" w:space="0" w:color="auto"/>
                <w:bottom w:val="none" w:sz="0" w:space="0" w:color="auto"/>
                <w:right w:val="none" w:sz="0" w:space="0" w:color="auto"/>
              </w:divBdr>
            </w:div>
            <w:div w:id="529338271">
              <w:marLeft w:val="0"/>
              <w:marRight w:val="0"/>
              <w:marTop w:val="0"/>
              <w:marBottom w:val="0"/>
              <w:divBdr>
                <w:top w:val="none" w:sz="0" w:space="0" w:color="auto"/>
                <w:left w:val="none" w:sz="0" w:space="0" w:color="auto"/>
                <w:bottom w:val="none" w:sz="0" w:space="0" w:color="auto"/>
                <w:right w:val="none" w:sz="0" w:space="0" w:color="auto"/>
              </w:divBdr>
            </w:div>
            <w:div w:id="1694527408">
              <w:marLeft w:val="0"/>
              <w:marRight w:val="0"/>
              <w:marTop w:val="0"/>
              <w:marBottom w:val="0"/>
              <w:divBdr>
                <w:top w:val="none" w:sz="0" w:space="0" w:color="auto"/>
                <w:left w:val="none" w:sz="0" w:space="0" w:color="auto"/>
                <w:bottom w:val="none" w:sz="0" w:space="0" w:color="auto"/>
                <w:right w:val="none" w:sz="0" w:space="0" w:color="auto"/>
              </w:divBdr>
            </w:div>
            <w:div w:id="1290624480">
              <w:marLeft w:val="0"/>
              <w:marRight w:val="0"/>
              <w:marTop w:val="0"/>
              <w:marBottom w:val="0"/>
              <w:divBdr>
                <w:top w:val="none" w:sz="0" w:space="0" w:color="auto"/>
                <w:left w:val="none" w:sz="0" w:space="0" w:color="auto"/>
                <w:bottom w:val="none" w:sz="0" w:space="0" w:color="auto"/>
                <w:right w:val="none" w:sz="0" w:space="0" w:color="auto"/>
              </w:divBdr>
            </w:div>
            <w:div w:id="238829089">
              <w:marLeft w:val="0"/>
              <w:marRight w:val="0"/>
              <w:marTop w:val="0"/>
              <w:marBottom w:val="0"/>
              <w:divBdr>
                <w:top w:val="none" w:sz="0" w:space="0" w:color="auto"/>
                <w:left w:val="none" w:sz="0" w:space="0" w:color="auto"/>
                <w:bottom w:val="none" w:sz="0" w:space="0" w:color="auto"/>
                <w:right w:val="none" w:sz="0" w:space="0" w:color="auto"/>
              </w:divBdr>
            </w:div>
            <w:div w:id="161166583">
              <w:marLeft w:val="0"/>
              <w:marRight w:val="0"/>
              <w:marTop w:val="0"/>
              <w:marBottom w:val="0"/>
              <w:divBdr>
                <w:top w:val="none" w:sz="0" w:space="0" w:color="auto"/>
                <w:left w:val="none" w:sz="0" w:space="0" w:color="auto"/>
                <w:bottom w:val="none" w:sz="0" w:space="0" w:color="auto"/>
                <w:right w:val="none" w:sz="0" w:space="0" w:color="auto"/>
              </w:divBdr>
            </w:div>
            <w:div w:id="91435261">
              <w:marLeft w:val="0"/>
              <w:marRight w:val="0"/>
              <w:marTop w:val="0"/>
              <w:marBottom w:val="0"/>
              <w:divBdr>
                <w:top w:val="none" w:sz="0" w:space="0" w:color="auto"/>
                <w:left w:val="none" w:sz="0" w:space="0" w:color="auto"/>
                <w:bottom w:val="none" w:sz="0" w:space="0" w:color="auto"/>
                <w:right w:val="none" w:sz="0" w:space="0" w:color="auto"/>
              </w:divBdr>
            </w:div>
            <w:div w:id="1621763924">
              <w:marLeft w:val="0"/>
              <w:marRight w:val="0"/>
              <w:marTop w:val="0"/>
              <w:marBottom w:val="0"/>
              <w:divBdr>
                <w:top w:val="none" w:sz="0" w:space="0" w:color="auto"/>
                <w:left w:val="none" w:sz="0" w:space="0" w:color="auto"/>
                <w:bottom w:val="none" w:sz="0" w:space="0" w:color="auto"/>
                <w:right w:val="none" w:sz="0" w:space="0" w:color="auto"/>
              </w:divBdr>
            </w:div>
            <w:div w:id="1222597670">
              <w:marLeft w:val="0"/>
              <w:marRight w:val="0"/>
              <w:marTop w:val="0"/>
              <w:marBottom w:val="0"/>
              <w:divBdr>
                <w:top w:val="none" w:sz="0" w:space="0" w:color="auto"/>
                <w:left w:val="none" w:sz="0" w:space="0" w:color="auto"/>
                <w:bottom w:val="none" w:sz="0" w:space="0" w:color="auto"/>
                <w:right w:val="none" w:sz="0" w:space="0" w:color="auto"/>
              </w:divBdr>
            </w:div>
            <w:div w:id="1361082674">
              <w:marLeft w:val="0"/>
              <w:marRight w:val="0"/>
              <w:marTop w:val="0"/>
              <w:marBottom w:val="0"/>
              <w:divBdr>
                <w:top w:val="none" w:sz="0" w:space="0" w:color="auto"/>
                <w:left w:val="none" w:sz="0" w:space="0" w:color="auto"/>
                <w:bottom w:val="none" w:sz="0" w:space="0" w:color="auto"/>
                <w:right w:val="none" w:sz="0" w:space="0" w:color="auto"/>
              </w:divBdr>
            </w:div>
            <w:div w:id="683092927">
              <w:marLeft w:val="0"/>
              <w:marRight w:val="0"/>
              <w:marTop w:val="0"/>
              <w:marBottom w:val="0"/>
              <w:divBdr>
                <w:top w:val="none" w:sz="0" w:space="0" w:color="auto"/>
                <w:left w:val="none" w:sz="0" w:space="0" w:color="auto"/>
                <w:bottom w:val="none" w:sz="0" w:space="0" w:color="auto"/>
                <w:right w:val="none" w:sz="0" w:space="0" w:color="auto"/>
              </w:divBdr>
            </w:div>
            <w:div w:id="1704359079">
              <w:marLeft w:val="0"/>
              <w:marRight w:val="0"/>
              <w:marTop w:val="0"/>
              <w:marBottom w:val="0"/>
              <w:divBdr>
                <w:top w:val="none" w:sz="0" w:space="0" w:color="auto"/>
                <w:left w:val="none" w:sz="0" w:space="0" w:color="auto"/>
                <w:bottom w:val="none" w:sz="0" w:space="0" w:color="auto"/>
                <w:right w:val="none" w:sz="0" w:space="0" w:color="auto"/>
              </w:divBdr>
            </w:div>
            <w:div w:id="1374232424">
              <w:marLeft w:val="0"/>
              <w:marRight w:val="0"/>
              <w:marTop w:val="0"/>
              <w:marBottom w:val="0"/>
              <w:divBdr>
                <w:top w:val="none" w:sz="0" w:space="0" w:color="auto"/>
                <w:left w:val="none" w:sz="0" w:space="0" w:color="auto"/>
                <w:bottom w:val="none" w:sz="0" w:space="0" w:color="auto"/>
                <w:right w:val="none" w:sz="0" w:space="0" w:color="auto"/>
              </w:divBdr>
            </w:div>
            <w:div w:id="2036535552">
              <w:marLeft w:val="0"/>
              <w:marRight w:val="0"/>
              <w:marTop w:val="0"/>
              <w:marBottom w:val="0"/>
              <w:divBdr>
                <w:top w:val="none" w:sz="0" w:space="0" w:color="auto"/>
                <w:left w:val="none" w:sz="0" w:space="0" w:color="auto"/>
                <w:bottom w:val="none" w:sz="0" w:space="0" w:color="auto"/>
                <w:right w:val="none" w:sz="0" w:space="0" w:color="auto"/>
              </w:divBdr>
            </w:div>
            <w:div w:id="847524500">
              <w:marLeft w:val="0"/>
              <w:marRight w:val="0"/>
              <w:marTop w:val="0"/>
              <w:marBottom w:val="0"/>
              <w:divBdr>
                <w:top w:val="none" w:sz="0" w:space="0" w:color="auto"/>
                <w:left w:val="none" w:sz="0" w:space="0" w:color="auto"/>
                <w:bottom w:val="none" w:sz="0" w:space="0" w:color="auto"/>
                <w:right w:val="none" w:sz="0" w:space="0" w:color="auto"/>
              </w:divBdr>
            </w:div>
            <w:div w:id="1980648298">
              <w:marLeft w:val="0"/>
              <w:marRight w:val="0"/>
              <w:marTop w:val="0"/>
              <w:marBottom w:val="0"/>
              <w:divBdr>
                <w:top w:val="none" w:sz="0" w:space="0" w:color="auto"/>
                <w:left w:val="none" w:sz="0" w:space="0" w:color="auto"/>
                <w:bottom w:val="none" w:sz="0" w:space="0" w:color="auto"/>
                <w:right w:val="none" w:sz="0" w:space="0" w:color="auto"/>
              </w:divBdr>
            </w:div>
            <w:div w:id="813762231">
              <w:marLeft w:val="0"/>
              <w:marRight w:val="0"/>
              <w:marTop w:val="0"/>
              <w:marBottom w:val="0"/>
              <w:divBdr>
                <w:top w:val="none" w:sz="0" w:space="0" w:color="auto"/>
                <w:left w:val="none" w:sz="0" w:space="0" w:color="auto"/>
                <w:bottom w:val="none" w:sz="0" w:space="0" w:color="auto"/>
                <w:right w:val="none" w:sz="0" w:space="0" w:color="auto"/>
              </w:divBdr>
            </w:div>
            <w:div w:id="440347188">
              <w:marLeft w:val="0"/>
              <w:marRight w:val="0"/>
              <w:marTop w:val="0"/>
              <w:marBottom w:val="0"/>
              <w:divBdr>
                <w:top w:val="none" w:sz="0" w:space="0" w:color="auto"/>
                <w:left w:val="none" w:sz="0" w:space="0" w:color="auto"/>
                <w:bottom w:val="none" w:sz="0" w:space="0" w:color="auto"/>
                <w:right w:val="none" w:sz="0" w:space="0" w:color="auto"/>
              </w:divBdr>
            </w:div>
            <w:div w:id="315232072">
              <w:marLeft w:val="0"/>
              <w:marRight w:val="0"/>
              <w:marTop w:val="0"/>
              <w:marBottom w:val="0"/>
              <w:divBdr>
                <w:top w:val="none" w:sz="0" w:space="0" w:color="auto"/>
                <w:left w:val="none" w:sz="0" w:space="0" w:color="auto"/>
                <w:bottom w:val="none" w:sz="0" w:space="0" w:color="auto"/>
                <w:right w:val="none" w:sz="0" w:space="0" w:color="auto"/>
              </w:divBdr>
            </w:div>
            <w:div w:id="1299454212">
              <w:marLeft w:val="0"/>
              <w:marRight w:val="0"/>
              <w:marTop w:val="0"/>
              <w:marBottom w:val="0"/>
              <w:divBdr>
                <w:top w:val="none" w:sz="0" w:space="0" w:color="auto"/>
                <w:left w:val="none" w:sz="0" w:space="0" w:color="auto"/>
                <w:bottom w:val="none" w:sz="0" w:space="0" w:color="auto"/>
                <w:right w:val="none" w:sz="0" w:space="0" w:color="auto"/>
              </w:divBdr>
            </w:div>
            <w:div w:id="1208182851">
              <w:marLeft w:val="0"/>
              <w:marRight w:val="0"/>
              <w:marTop w:val="0"/>
              <w:marBottom w:val="0"/>
              <w:divBdr>
                <w:top w:val="none" w:sz="0" w:space="0" w:color="auto"/>
                <w:left w:val="none" w:sz="0" w:space="0" w:color="auto"/>
                <w:bottom w:val="none" w:sz="0" w:space="0" w:color="auto"/>
                <w:right w:val="none" w:sz="0" w:space="0" w:color="auto"/>
              </w:divBdr>
            </w:div>
            <w:div w:id="130563474">
              <w:marLeft w:val="0"/>
              <w:marRight w:val="0"/>
              <w:marTop w:val="0"/>
              <w:marBottom w:val="0"/>
              <w:divBdr>
                <w:top w:val="none" w:sz="0" w:space="0" w:color="auto"/>
                <w:left w:val="none" w:sz="0" w:space="0" w:color="auto"/>
                <w:bottom w:val="none" w:sz="0" w:space="0" w:color="auto"/>
                <w:right w:val="none" w:sz="0" w:space="0" w:color="auto"/>
              </w:divBdr>
            </w:div>
            <w:div w:id="718745014">
              <w:marLeft w:val="0"/>
              <w:marRight w:val="0"/>
              <w:marTop w:val="0"/>
              <w:marBottom w:val="0"/>
              <w:divBdr>
                <w:top w:val="none" w:sz="0" w:space="0" w:color="auto"/>
                <w:left w:val="none" w:sz="0" w:space="0" w:color="auto"/>
                <w:bottom w:val="none" w:sz="0" w:space="0" w:color="auto"/>
                <w:right w:val="none" w:sz="0" w:space="0" w:color="auto"/>
              </w:divBdr>
            </w:div>
            <w:div w:id="1196583652">
              <w:marLeft w:val="0"/>
              <w:marRight w:val="0"/>
              <w:marTop w:val="0"/>
              <w:marBottom w:val="0"/>
              <w:divBdr>
                <w:top w:val="none" w:sz="0" w:space="0" w:color="auto"/>
                <w:left w:val="none" w:sz="0" w:space="0" w:color="auto"/>
                <w:bottom w:val="none" w:sz="0" w:space="0" w:color="auto"/>
                <w:right w:val="none" w:sz="0" w:space="0" w:color="auto"/>
              </w:divBdr>
            </w:div>
            <w:div w:id="1707754031">
              <w:marLeft w:val="0"/>
              <w:marRight w:val="0"/>
              <w:marTop w:val="0"/>
              <w:marBottom w:val="0"/>
              <w:divBdr>
                <w:top w:val="none" w:sz="0" w:space="0" w:color="auto"/>
                <w:left w:val="none" w:sz="0" w:space="0" w:color="auto"/>
                <w:bottom w:val="none" w:sz="0" w:space="0" w:color="auto"/>
                <w:right w:val="none" w:sz="0" w:space="0" w:color="auto"/>
              </w:divBdr>
            </w:div>
            <w:div w:id="843785170">
              <w:marLeft w:val="0"/>
              <w:marRight w:val="0"/>
              <w:marTop w:val="0"/>
              <w:marBottom w:val="0"/>
              <w:divBdr>
                <w:top w:val="none" w:sz="0" w:space="0" w:color="auto"/>
                <w:left w:val="none" w:sz="0" w:space="0" w:color="auto"/>
                <w:bottom w:val="none" w:sz="0" w:space="0" w:color="auto"/>
                <w:right w:val="none" w:sz="0" w:space="0" w:color="auto"/>
              </w:divBdr>
            </w:div>
            <w:div w:id="1006132013">
              <w:marLeft w:val="0"/>
              <w:marRight w:val="0"/>
              <w:marTop w:val="0"/>
              <w:marBottom w:val="0"/>
              <w:divBdr>
                <w:top w:val="none" w:sz="0" w:space="0" w:color="auto"/>
                <w:left w:val="none" w:sz="0" w:space="0" w:color="auto"/>
                <w:bottom w:val="none" w:sz="0" w:space="0" w:color="auto"/>
                <w:right w:val="none" w:sz="0" w:space="0" w:color="auto"/>
              </w:divBdr>
            </w:div>
            <w:div w:id="34277143">
              <w:marLeft w:val="0"/>
              <w:marRight w:val="0"/>
              <w:marTop w:val="0"/>
              <w:marBottom w:val="0"/>
              <w:divBdr>
                <w:top w:val="none" w:sz="0" w:space="0" w:color="auto"/>
                <w:left w:val="none" w:sz="0" w:space="0" w:color="auto"/>
                <w:bottom w:val="none" w:sz="0" w:space="0" w:color="auto"/>
                <w:right w:val="none" w:sz="0" w:space="0" w:color="auto"/>
              </w:divBdr>
            </w:div>
            <w:div w:id="111368578">
              <w:marLeft w:val="0"/>
              <w:marRight w:val="0"/>
              <w:marTop w:val="0"/>
              <w:marBottom w:val="0"/>
              <w:divBdr>
                <w:top w:val="none" w:sz="0" w:space="0" w:color="auto"/>
                <w:left w:val="none" w:sz="0" w:space="0" w:color="auto"/>
                <w:bottom w:val="none" w:sz="0" w:space="0" w:color="auto"/>
                <w:right w:val="none" w:sz="0" w:space="0" w:color="auto"/>
              </w:divBdr>
            </w:div>
            <w:div w:id="1828592624">
              <w:marLeft w:val="0"/>
              <w:marRight w:val="0"/>
              <w:marTop w:val="0"/>
              <w:marBottom w:val="0"/>
              <w:divBdr>
                <w:top w:val="none" w:sz="0" w:space="0" w:color="auto"/>
                <w:left w:val="none" w:sz="0" w:space="0" w:color="auto"/>
                <w:bottom w:val="none" w:sz="0" w:space="0" w:color="auto"/>
                <w:right w:val="none" w:sz="0" w:space="0" w:color="auto"/>
              </w:divBdr>
            </w:div>
            <w:div w:id="1220750623">
              <w:marLeft w:val="0"/>
              <w:marRight w:val="0"/>
              <w:marTop w:val="0"/>
              <w:marBottom w:val="0"/>
              <w:divBdr>
                <w:top w:val="none" w:sz="0" w:space="0" w:color="auto"/>
                <w:left w:val="none" w:sz="0" w:space="0" w:color="auto"/>
                <w:bottom w:val="none" w:sz="0" w:space="0" w:color="auto"/>
                <w:right w:val="none" w:sz="0" w:space="0" w:color="auto"/>
              </w:divBdr>
            </w:div>
            <w:div w:id="414715393">
              <w:marLeft w:val="0"/>
              <w:marRight w:val="0"/>
              <w:marTop w:val="0"/>
              <w:marBottom w:val="0"/>
              <w:divBdr>
                <w:top w:val="none" w:sz="0" w:space="0" w:color="auto"/>
                <w:left w:val="none" w:sz="0" w:space="0" w:color="auto"/>
                <w:bottom w:val="none" w:sz="0" w:space="0" w:color="auto"/>
                <w:right w:val="none" w:sz="0" w:space="0" w:color="auto"/>
              </w:divBdr>
            </w:div>
            <w:div w:id="1086611484">
              <w:marLeft w:val="0"/>
              <w:marRight w:val="0"/>
              <w:marTop w:val="0"/>
              <w:marBottom w:val="0"/>
              <w:divBdr>
                <w:top w:val="none" w:sz="0" w:space="0" w:color="auto"/>
                <w:left w:val="none" w:sz="0" w:space="0" w:color="auto"/>
                <w:bottom w:val="none" w:sz="0" w:space="0" w:color="auto"/>
                <w:right w:val="none" w:sz="0" w:space="0" w:color="auto"/>
              </w:divBdr>
            </w:div>
            <w:div w:id="907038116">
              <w:marLeft w:val="0"/>
              <w:marRight w:val="0"/>
              <w:marTop w:val="0"/>
              <w:marBottom w:val="0"/>
              <w:divBdr>
                <w:top w:val="none" w:sz="0" w:space="0" w:color="auto"/>
                <w:left w:val="none" w:sz="0" w:space="0" w:color="auto"/>
                <w:bottom w:val="none" w:sz="0" w:space="0" w:color="auto"/>
                <w:right w:val="none" w:sz="0" w:space="0" w:color="auto"/>
              </w:divBdr>
            </w:div>
            <w:div w:id="877813948">
              <w:marLeft w:val="0"/>
              <w:marRight w:val="0"/>
              <w:marTop w:val="0"/>
              <w:marBottom w:val="0"/>
              <w:divBdr>
                <w:top w:val="none" w:sz="0" w:space="0" w:color="auto"/>
                <w:left w:val="none" w:sz="0" w:space="0" w:color="auto"/>
                <w:bottom w:val="none" w:sz="0" w:space="0" w:color="auto"/>
                <w:right w:val="none" w:sz="0" w:space="0" w:color="auto"/>
              </w:divBdr>
            </w:div>
            <w:div w:id="839664878">
              <w:marLeft w:val="0"/>
              <w:marRight w:val="0"/>
              <w:marTop w:val="0"/>
              <w:marBottom w:val="0"/>
              <w:divBdr>
                <w:top w:val="none" w:sz="0" w:space="0" w:color="auto"/>
                <w:left w:val="none" w:sz="0" w:space="0" w:color="auto"/>
                <w:bottom w:val="none" w:sz="0" w:space="0" w:color="auto"/>
                <w:right w:val="none" w:sz="0" w:space="0" w:color="auto"/>
              </w:divBdr>
            </w:div>
            <w:div w:id="2066754516">
              <w:marLeft w:val="0"/>
              <w:marRight w:val="0"/>
              <w:marTop w:val="0"/>
              <w:marBottom w:val="0"/>
              <w:divBdr>
                <w:top w:val="none" w:sz="0" w:space="0" w:color="auto"/>
                <w:left w:val="none" w:sz="0" w:space="0" w:color="auto"/>
                <w:bottom w:val="none" w:sz="0" w:space="0" w:color="auto"/>
                <w:right w:val="none" w:sz="0" w:space="0" w:color="auto"/>
              </w:divBdr>
            </w:div>
            <w:div w:id="2122794281">
              <w:marLeft w:val="0"/>
              <w:marRight w:val="0"/>
              <w:marTop w:val="0"/>
              <w:marBottom w:val="0"/>
              <w:divBdr>
                <w:top w:val="none" w:sz="0" w:space="0" w:color="auto"/>
                <w:left w:val="none" w:sz="0" w:space="0" w:color="auto"/>
                <w:bottom w:val="none" w:sz="0" w:space="0" w:color="auto"/>
                <w:right w:val="none" w:sz="0" w:space="0" w:color="auto"/>
              </w:divBdr>
            </w:div>
            <w:div w:id="1649244979">
              <w:marLeft w:val="0"/>
              <w:marRight w:val="0"/>
              <w:marTop w:val="0"/>
              <w:marBottom w:val="0"/>
              <w:divBdr>
                <w:top w:val="none" w:sz="0" w:space="0" w:color="auto"/>
                <w:left w:val="none" w:sz="0" w:space="0" w:color="auto"/>
                <w:bottom w:val="none" w:sz="0" w:space="0" w:color="auto"/>
                <w:right w:val="none" w:sz="0" w:space="0" w:color="auto"/>
              </w:divBdr>
            </w:div>
            <w:div w:id="2053536041">
              <w:marLeft w:val="0"/>
              <w:marRight w:val="0"/>
              <w:marTop w:val="0"/>
              <w:marBottom w:val="0"/>
              <w:divBdr>
                <w:top w:val="none" w:sz="0" w:space="0" w:color="auto"/>
                <w:left w:val="none" w:sz="0" w:space="0" w:color="auto"/>
                <w:bottom w:val="none" w:sz="0" w:space="0" w:color="auto"/>
                <w:right w:val="none" w:sz="0" w:space="0" w:color="auto"/>
              </w:divBdr>
            </w:div>
            <w:div w:id="1200043977">
              <w:marLeft w:val="0"/>
              <w:marRight w:val="0"/>
              <w:marTop w:val="0"/>
              <w:marBottom w:val="0"/>
              <w:divBdr>
                <w:top w:val="none" w:sz="0" w:space="0" w:color="auto"/>
                <w:left w:val="none" w:sz="0" w:space="0" w:color="auto"/>
                <w:bottom w:val="none" w:sz="0" w:space="0" w:color="auto"/>
                <w:right w:val="none" w:sz="0" w:space="0" w:color="auto"/>
              </w:divBdr>
            </w:div>
            <w:div w:id="750393946">
              <w:marLeft w:val="0"/>
              <w:marRight w:val="0"/>
              <w:marTop w:val="0"/>
              <w:marBottom w:val="0"/>
              <w:divBdr>
                <w:top w:val="none" w:sz="0" w:space="0" w:color="auto"/>
                <w:left w:val="none" w:sz="0" w:space="0" w:color="auto"/>
                <w:bottom w:val="none" w:sz="0" w:space="0" w:color="auto"/>
                <w:right w:val="none" w:sz="0" w:space="0" w:color="auto"/>
              </w:divBdr>
            </w:div>
            <w:div w:id="2057584259">
              <w:marLeft w:val="0"/>
              <w:marRight w:val="0"/>
              <w:marTop w:val="0"/>
              <w:marBottom w:val="0"/>
              <w:divBdr>
                <w:top w:val="none" w:sz="0" w:space="0" w:color="auto"/>
                <w:left w:val="none" w:sz="0" w:space="0" w:color="auto"/>
                <w:bottom w:val="none" w:sz="0" w:space="0" w:color="auto"/>
                <w:right w:val="none" w:sz="0" w:space="0" w:color="auto"/>
              </w:divBdr>
            </w:div>
            <w:div w:id="1039209893">
              <w:marLeft w:val="0"/>
              <w:marRight w:val="0"/>
              <w:marTop w:val="0"/>
              <w:marBottom w:val="0"/>
              <w:divBdr>
                <w:top w:val="none" w:sz="0" w:space="0" w:color="auto"/>
                <w:left w:val="none" w:sz="0" w:space="0" w:color="auto"/>
                <w:bottom w:val="none" w:sz="0" w:space="0" w:color="auto"/>
                <w:right w:val="none" w:sz="0" w:space="0" w:color="auto"/>
              </w:divBdr>
            </w:div>
            <w:div w:id="1911187573">
              <w:marLeft w:val="0"/>
              <w:marRight w:val="0"/>
              <w:marTop w:val="0"/>
              <w:marBottom w:val="0"/>
              <w:divBdr>
                <w:top w:val="none" w:sz="0" w:space="0" w:color="auto"/>
                <w:left w:val="none" w:sz="0" w:space="0" w:color="auto"/>
                <w:bottom w:val="none" w:sz="0" w:space="0" w:color="auto"/>
                <w:right w:val="none" w:sz="0" w:space="0" w:color="auto"/>
              </w:divBdr>
            </w:div>
            <w:div w:id="2074349317">
              <w:marLeft w:val="0"/>
              <w:marRight w:val="0"/>
              <w:marTop w:val="0"/>
              <w:marBottom w:val="0"/>
              <w:divBdr>
                <w:top w:val="none" w:sz="0" w:space="0" w:color="auto"/>
                <w:left w:val="none" w:sz="0" w:space="0" w:color="auto"/>
                <w:bottom w:val="none" w:sz="0" w:space="0" w:color="auto"/>
                <w:right w:val="none" w:sz="0" w:space="0" w:color="auto"/>
              </w:divBdr>
            </w:div>
            <w:div w:id="818613337">
              <w:marLeft w:val="0"/>
              <w:marRight w:val="0"/>
              <w:marTop w:val="0"/>
              <w:marBottom w:val="0"/>
              <w:divBdr>
                <w:top w:val="none" w:sz="0" w:space="0" w:color="auto"/>
                <w:left w:val="none" w:sz="0" w:space="0" w:color="auto"/>
                <w:bottom w:val="none" w:sz="0" w:space="0" w:color="auto"/>
                <w:right w:val="none" w:sz="0" w:space="0" w:color="auto"/>
              </w:divBdr>
            </w:div>
            <w:div w:id="800423427">
              <w:marLeft w:val="0"/>
              <w:marRight w:val="0"/>
              <w:marTop w:val="0"/>
              <w:marBottom w:val="0"/>
              <w:divBdr>
                <w:top w:val="none" w:sz="0" w:space="0" w:color="auto"/>
                <w:left w:val="none" w:sz="0" w:space="0" w:color="auto"/>
                <w:bottom w:val="none" w:sz="0" w:space="0" w:color="auto"/>
                <w:right w:val="none" w:sz="0" w:space="0" w:color="auto"/>
              </w:divBdr>
            </w:div>
            <w:div w:id="1785077455">
              <w:marLeft w:val="0"/>
              <w:marRight w:val="0"/>
              <w:marTop w:val="0"/>
              <w:marBottom w:val="0"/>
              <w:divBdr>
                <w:top w:val="none" w:sz="0" w:space="0" w:color="auto"/>
                <w:left w:val="none" w:sz="0" w:space="0" w:color="auto"/>
                <w:bottom w:val="none" w:sz="0" w:space="0" w:color="auto"/>
                <w:right w:val="none" w:sz="0" w:space="0" w:color="auto"/>
              </w:divBdr>
            </w:div>
            <w:div w:id="2362666">
              <w:marLeft w:val="0"/>
              <w:marRight w:val="0"/>
              <w:marTop w:val="0"/>
              <w:marBottom w:val="0"/>
              <w:divBdr>
                <w:top w:val="none" w:sz="0" w:space="0" w:color="auto"/>
                <w:left w:val="none" w:sz="0" w:space="0" w:color="auto"/>
                <w:bottom w:val="none" w:sz="0" w:space="0" w:color="auto"/>
                <w:right w:val="none" w:sz="0" w:space="0" w:color="auto"/>
              </w:divBdr>
            </w:div>
            <w:div w:id="2098744561">
              <w:marLeft w:val="0"/>
              <w:marRight w:val="0"/>
              <w:marTop w:val="0"/>
              <w:marBottom w:val="0"/>
              <w:divBdr>
                <w:top w:val="none" w:sz="0" w:space="0" w:color="auto"/>
                <w:left w:val="none" w:sz="0" w:space="0" w:color="auto"/>
                <w:bottom w:val="none" w:sz="0" w:space="0" w:color="auto"/>
                <w:right w:val="none" w:sz="0" w:space="0" w:color="auto"/>
              </w:divBdr>
            </w:div>
            <w:div w:id="1335494790">
              <w:marLeft w:val="0"/>
              <w:marRight w:val="0"/>
              <w:marTop w:val="0"/>
              <w:marBottom w:val="0"/>
              <w:divBdr>
                <w:top w:val="none" w:sz="0" w:space="0" w:color="auto"/>
                <w:left w:val="none" w:sz="0" w:space="0" w:color="auto"/>
                <w:bottom w:val="none" w:sz="0" w:space="0" w:color="auto"/>
                <w:right w:val="none" w:sz="0" w:space="0" w:color="auto"/>
              </w:divBdr>
            </w:div>
            <w:div w:id="175121950">
              <w:marLeft w:val="0"/>
              <w:marRight w:val="0"/>
              <w:marTop w:val="0"/>
              <w:marBottom w:val="0"/>
              <w:divBdr>
                <w:top w:val="none" w:sz="0" w:space="0" w:color="auto"/>
                <w:left w:val="none" w:sz="0" w:space="0" w:color="auto"/>
                <w:bottom w:val="none" w:sz="0" w:space="0" w:color="auto"/>
                <w:right w:val="none" w:sz="0" w:space="0" w:color="auto"/>
              </w:divBdr>
            </w:div>
            <w:div w:id="1723409938">
              <w:marLeft w:val="0"/>
              <w:marRight w:val="0"/>
              <w:marTop w:val="0"/>
              <w:marBottom w:val="0"/>
              <w:divBdr>
                <w:top w:val="none" w:sz="0" w:space="0" w:color="auto"/>
                <w:left w:val="none" w:sz="0" w:space="0" w:color="auto"/>
                <w:bottom w:val="none" w:sz="0" w:space="0" w:color="auto"/>
                <w:right w:val="none" w:sz="0" w:space="0" w:color="auto"/>
              </w:divBdr>
            </w:div>
            <w:div w:id="156849228">
              <w:marLeft w:val="0"/>
              <w:marRight w:val="0"/>
              <w:marTop w:val="0"/>
              <w:marBottom w:val="0"/>
              <w:divBdr>
                <w:top w:val="none" w:sz="0" w:space="0" w:color="auto"/>
                <w:left w:val="none" w:sz="0" w:space="0" w:color="auto"/>
                <w:bottom w:val="none" w:sz="0" w:space="0" w:color="auto"/>
                <w:right w:val="none" w:sz="0" w:space="0" w:color="auto"/>
              </w:divBdr>
            </w:div>
            <w:div w:id="311758892">
              <w:marLeft w:val="0"/>
              <w:marRight w:val="0"/>
              <w:marTop w:val="0"/>
              <w:marBottom w:val="0"/>
              <w:divBdr>
                <w:top w:val="none" w:sz="0" w:space="0" w:color="auto"/>
                <w:left w:val="none" w:sz="0" w:space="0" w:color="auto"/>
                <w:bottom w:val="none" w:sz="0" w:space="0" w:color="auto"/>
                <w:right w:val="none" w:sz="0" w:space="0" w:color="auto"/>
              </w:divBdr>
            </w:div>
            <w:div w:id="400061">
              <w:marLeft w:val="0"/>
              <w:marRight w:val="0"/>
              <w:marTop w:val="0"/>
              <w:marBottom w:val="0"/>
              <w:divBdr>
                <w:top w:val="none" w:sz="0" w:space="0" w:color="auto"/>
                <w:left w:val="none" w:sz="0" w:space="0" w:color="auto"/>
                <w:bottom w:val="none" w:sz="0" w:space="0" w:color="auto"/>
                <w:right w:val="none" w:sz="0" w:space="0" w:color="auto"/>
              </w:divBdr>
            </w:div>
            <w:div w:id="1256741684">
              <w:marLeft w:val="0"/>
              <w:marRight w:val="0"/>
              <w:marTop w:val="0"/>
              <w:marBottom w:val="0"/>
              <w:divBdr>
                <w:top w:val="none" w:sz="0" w:space="0" w:color="auto"/>
                <w:left w:val="none" w:sz="0" w:space="0" w:color="auto"/>
                <w:bottom w:val="none" w:sz="0" w:space="0" w:color="auto"/>
                <w:right w:val="none" w:sz="0" w:space="0" w:color="auto"/>
              </w:divBdr>
            </w:div>
            <w:div w:id="2060477355">
              <w:marLeft w:val="0"/>
              <w:marRight w:val="0"/>
              <w:marTop w:val="0"/>
              <w:marBottom w:val="0"/>
              <w:divBdr>
                <w:top w:val="none" w:sz="0" w:space="0" w:color="auto"/>
                <w:left w:val="none" w:sz="0" w:space="0" w:color="auto"/>
                <w:bottom w:val="none" w:sz="0" w:space="0" w:color="auto"/>
                <w:right w:val="none" w:sz="0" w:space="0" w:color="auto"/>
              </w:divBdr>
            </w:div>
            <w:div w:id="883638236">
              <w:marLeft w:val="0"/>
              <w:marRight w:val="0"/>
              <w:marTop w:val="0"/>
              <w:marBottom w:val="0"/>
              <w:divBdr>
                <w:top w:val="none" w:sz="0" w:space="0" w:color="auto"/>
                <w:left w:val="none" w:sz="0" w:space="0" w:color="auto"/>
                <w:bottom w:val="none" w:sz="0" w:space="0" w:color="auto"/>
                <w:right w:val="none" w:sz="0" w:space="0" w:color="auto"/>
              </w:divBdr>
            </w:div>
            <w:div w:id="1806268058">
              <w:marLeft w:val="0"/>
              <w:marRight w:val="0"/>
              <w:marTop w:val="0"/>
              <w:marBottom w:val="0"/>
              <w:divBdr>
                <w:top w:val="none" w:sz="0" w:space="0" w:color="auto"/>
                <w:left w:val="none" w:sz="0" w:space="0" w:color="auto"/>
                <w:bottom w:val="none" w:sz="0" w:space="0" w:color="auto"/>
                <w:right w:val="none" w:sz="0" w:space="0" w:color="auto"/>
              </w:divBdr>
            </w:div>
            <w:div w:id="629163523">
              <w:marLeft w:val="0"/>
              <w:marRight w:val="0"/>
              <w:marTop w:val="0"/>
              <w:marBottom w:val="0"/>
              <w:divBdr>
                <w:top w:val="none" w:sz="0" w:space="0" w:color="auto"/>
                <w:left w:val="none" w:sz="0" w:space="0" w:color="auto"/>
                <w:bottom w:val="none" w:sz="0" w:space="0" w:color="auto"/>
                <w:right w:val="none" w:sz="0" w:space="0" w:color="auto"/>
              </w:divBdr>
            </w:div>
            <w:div w:id="2036955366">
              <w:marLeft w:val="0"/>
              <w:marRight w:val="0"/>
              <w:marTop w:val="0"/>
              <w:marBottom w:val="0"/>
              <w:divBdr>
                <w:top w:val="none" w:sz="0" w:space="0" w:color="auto"/>
                <w:left w:val="none" w:sz="0" w:space="0" w:color="auto"/>
                <w:bottom w:val="none" w:sz="0" w:space="0" w:color="auto"/>
                <w:right w:val="none" w:sz="0" w:space="0" w:color="auto"/>
              </w:divBdr>
            </w:div>
            <w:div w:id="841747534">
              <w:marLeft w:val="0"/>
              <w:marRight w:val="0"/>
              <w:marTop w:val="0"/>
              <w:marBottom w:val="0"/>
              <w:divBdr>
                <w:top w:val="none" w:sz="0" w:space="0" w:color="auto"/>
                <w:left w:val="none" w:sz="0" w:space="0" w:color="auto"/>
                <w:bottom w:val="none" w:sz="0" w:space="0" w:color="auto"/>
                <w:right w:val="none" w:sz="0" w:space="0" w:color="auto"/>
              </w:divBdr>
            </w:div>
            <w:div w:id="650210566">
              <w:marLeft w:val="0"/>
              <w:marRight w:val="0"/>
              <w:marTop w:val="0"/>
              <w:marBottom w:val="0"/>
              <w:divBdr>
                <w:top w:val="none" w:sz="0" w:space="0" w:color="auto"/>
                <w:left w:val="none" w:sz="0" w:space="0" w:color="auto"/>
                <w:bottom w:val="none" w:sz="0" w:space="0" w:color="auto"/>
                <w:right w:val="none" w:sz="0" w:space="0" w:color="auto"/>
              </w:divBdr>
            </w:div>
            <w:div w:id="456535882">
              <w:marLeft w:val="0"/>
              <w:marRight w:val="0"/>
              <w:marTop w:val="0"/>
              <w:marBottom w:val="0"/>
              <w:divBdr>
                <w:top w:val="none" w:sz="0" w:space="0" w:color="auto"/>
                <w:left w:val="none" w:sz="0" w:space="0" w:color="auto"/>
                <w:bottom w:val="none" w:sz="0" w:space="0" w:color="auto"/>
                <w:right w:val="none" w:sz="0" w:space="0" w:color="auto"/>
              </w:divBdr>
            </w:div>
            <w:div w:id="1131441118">
              <w:marLeft w:val="0"/>
              <w:marRight w:val="0"/>
              <w:marTop w:val="0"/>
              <w:marBottom w:val="0"/>
              <w:divBdr>
                <w:top w:val="none" w:sz="0" w:space="0" w:color="auto"/>
                <w:left w:val="none" w:sz="0" w:space="0" w:color="auto"/>
                <w:bottom w:val="none" w:sz="0" w:space="0" w:color="auto"/>
                <w:right w:val="none" w:sz="0" w:space="0" w:color="auto"/>
              </w:divBdr>
            </w:div>
            <w:div w:id="1427533538">
              <w:marLeft w:val="0"/>
              <w:marRight w:val="0"/>
              <w:marTop w:val="0"/>
              <w:marBottom w:val="0"/>
              <w:divBdr>
                <w:top w:val="none" w:sz="0" w:space="0" w:color="auto"/>
                <w:left w:val="none" w:sz="0" w:space="0" w:color="auto"/>
                <w:bottom w:val="none" w:sz="0" w:space="0" w:color="auto"/>
                <w:right w:val="none" w:sz="0" w:space="0" w:color="auto"/>
              </w:divBdr>
            </w:div>
            <w:div w:id="1904245362">
              <w:marLeft w:val="0"/>
              <w:marRight w:val="0"/>
              <w:marTop w:val="0"/>
              <w:marBottom w:val="0"/>
              <w:divBdr>
                <w:top w:val="none" w:sz="0" w:space="0" w:color="auto"/>
                <w:left w:val="none" w:sz="0" w:space="0" w:color="auto"/>
                <w:bottom w:val="none" w:sz="0" w:space="0" w:color="auto"/>
                <w:right w:val="none" w:sz="0" w:space="0" w:color="auto"/>
              </w:divBdr>
            </w:div>
            <w:div w:id="234629084">
              <w:marLeft w:val="0"/>
              <w:marRight w:val="0"/>
              <w:marTop w:val="0"/>
              <w:marBottom w:val="0"/>
              <w:divBdr>
                <w:top w:val="none" w:sz="0" w:space="0" w:color="auto"/>
                <w:left w:val="none" w:sz="0" w:space="0" w:color="auto"/>
                <w:bottom w:val="none" w:sz="0" w:space="0" w:color="auto"/>
                <w:right w:val="none" w:sz="0" w:space="0" w:color="auto"/>
              </w:divBdr>
            </w:div>
            <w:div w:id="989094239">
              <w:marLeft w:val="0"/>
              <w:marRight w:val="0"/>
              <w:marTop w:val="0"/>
              <w:marBottom w:val="0"/>
              <w:divBdr>
                <w:top w:val="none" w:sz="0" w:space="0" w:color="auto"/>
                <w:left w:val="none" w:sz="0" w:space="0" w:color="auto"/>
                <w:bottom w:val="none" w:sz="0" w:space="0" w:color="auto"/>
                <w:right w:val="none" w:sz="0" w:space="0" w:color="auto"/>
              </w:divBdr>
            </w:div>
            <w:div w:id="555361807">
              <w:marLeft w:val="0"/>
              <w:marRight w:val="0"/>
              <w:marTop w:val="0"/>
              <w:marBottom w:val="0"/>
              <w:divBdr>
                <w:top w:val="none" w:sz="0" w:space="0" w:color="auto"/>
                <w:left w:val="none" w:sz="0" w:space="0" w:color="auto"/>
                <w:bottom w:val="none" w:sz="0" w:space="0" w:color="auto"/>
                <w:right w:val="none" w:sz="0" w:space="0" w:color="auto"/>
              </w:divBdr>
            </w:div>
            <w:div w:id="819729973">
              <w:marLeft w:val="0"/>
              <w:marRight w:val="0"/>
              <w:marTop w:val="0"/>
              <w:marBottom w:val="0"/>
              <w:divBdr>
                <w:top w:val="none" w:sz="0" w:space="0" w:color="auto"/>
                <w:left w:val="none" w:sz="0" w:space="0" w:color="auto"/>
                <w:bottom w:val="none" w:sz="0" w:space="0" w:color="auto"/>
                <w:right w:val="none" w:sz="0" w:space="0" w:color="auto"/>
              </w:divBdr>
            </w:div>
            <w:div w:id="7214913">
              <w:marLeft w:val="0"/>
              <w:marRight w:val="0"/>
              <w:marTop w:val="0"/>
              <w:marBottom w:val="0"/>
              <w:divBdr>
                <w:top w:val="none" w:sz="0" w:space="0" w:color="auto"/>
                <w:left w:val="none" w:sz="0" w:space="0" w:color="auto"/>
                <w:bottom w:val="none" w:sz="0" w:space="0" w:color="auto"/>
                <w:right w:val="none" w:sz="0" w:space="0" w:color="auto"/>
              </w:divBdr>
            </w:div>
            <w:div w:id="411893911">
              <w:marLeft w:val="0"/>
              <w:marRight w:val="0"/>
              <w:marTop w:val="0"/>
              <w:marBottom w:val="0"/>
              <w:divBdr>
                <w:top w:val="none" w:sz="0" w:space="0" w:color="auto"/>
                <w:left w:val="none" w:sz="0" w:space="0" w:color="auto"/>
                <w:bottom w:val="none" w:sz="0" w:space="0" w:color="auto"/>
                <w:right w:val="none" w:sz="0" w:space="0" w:color="auto"/>
              </w:divBdr>
            </w:div>
            <w:div w:id="594561348">
              <w:marLeft w:val="0"/>
              <w:marRight w:val="0"/>
              <w:marTop w:val="0"/>
              <w:marBottom w:val="0"/>
              <w:divBdr>
                <w:top w:val="none" w:sz="0" w:space="0" w:color="auto"/>
                <w:left w:val="none" w:sz="0" w:space="0" w:color="auto"/>
                <w:bottom w:val="none" w:sz="0" w:space="0" w:color="auto"/>
                <w:right w:val="none" w:sz="0" w:space="0" w:color="auto"/>
              </w:divBdr>
            </w:div>
            <w:div w:id="1413815240">
              <w:marLeft w:val="0"/>
              <w:marRight w:val="0"/>
              <w:marTop w:val="0"/>
              <w:marBottom w:val="0"/>
              <w:divBdr>
                <w:top w:val="none" w:sz="0" w:space="0" w:color="auto"/>
                <w:left w:val="none" w:sz="0" w:space="0" w:color="auto"/>
                <w:bottom w:val="none" w:sz="0" w:space="0" w:color="auto"/>
                <w:right w:val="none" w:sz="0" w:space="0" w:color="auto"/>
              </w:divBdr>
            </w:div>
            <w:div w:id="1670450204">
              <w:marLeft w:val="0"/>
              <w:marRight w:val="0"/>
              <w:marTop w:val="0"/>
              <w:marBottom w:val="0"/>
              <w:divBdr>
                <w:top w:val="none" w:sz="0" w:space="0" w:color="auto"/>
                <w:left w:val="none" w:sz="0" w:space="0" w:color="auto"/>
                <w:bottom w:val="none" w:sz="0" w:space="0" w:color="auto"/>
                <w:right w:val="none" w:sz="0" w:space="0" w:color="auto"/>
              </w:divBdr>
            </w:div>
            <w:div w:id="236135721">
              <w:marLeft w:val="0"/>
              <w:marRight w:val="0"/>
              <w:marTop w:val="0"/>
              <w:marBottom w:val="0"/>
              <w:divBdr>
                <w:top w:val="none" w:sz="0" w:space="0" w:color="auto"/>
                <w:left w:val="none" w:sz="0" w:space="0" w:color="auto"/>
                <w:bottom w:val="none" w:sz="0" w:space="0" w:color="auto"/>
                <w:right w:val="none" w:sz="0" w:space="0" w:color="auto"/>
              </w:divBdr>
            </w:div>
            <w:div w:id="857349601">
              <w:marLeft w:val="0"/>
              <w:marRight w:val="0"/>
              <w:marTop w:val="0"/>
              <w:marBottom w:val="0"/>
              <w:divBdr>
                <w:top w:val="none" w:sz="0" w:space="0" w:color="auto"/>
                <w:left w:val="none" w:sz="0" w:space="0" w:color="auto"/>
                <w:bottom w:val="none" w:sz="0" w:space="0" w:color="auto"/>
                <w:right w:val="none" w:sz="0" w:space="0" w:color="auto"/>
              </w:divBdr>
            </w:div>
            <w:div w:id="1286691005">
              <w:marLeft w:val="0"/>
              <w:marRight w:val="0"/>
              <w:marTop w:val="0"/>
              <w:marBottom w:val="0"/>
              <w:divBdr>
                <w:top w:val="none" w:sz="0" w:space="0" w:color="auto"/>
                <w:left w:val="none" w:sz="0" w:space="0" w:color="auto"/>
                <w:bottom w:val="none" w:sz="0" w:space="0" w:color="auto"/>
                <w:right w:val="none" w:sz="0" w:space="0" w:color="auto"/>
              </w:divBdr>
            </w:div>
            <w:div w:id="1611545599">
              <w:marLeft w:val="0"/>
              <w:marRight w:val="0"/>
              <w:marTop w:val="0"/>
              <w:marBottom w:val="0"/>
              <w:divBdr>
                <w:top w:val="none" w:sz="0" w:space="0" w:color="auto"/>
                <w:left w:val="none" w:sz="0" w:space="0" w:color="auto"/>
                <w:bottom w:val="none" w:sz="0" w:space="0" w:color="auto"/>
                <w:right w:val="none" w:sz="0" w:space="0" w:color="auto"/>
              </w:divBdr>
            </w:div>
            <w:div w:id="1285231541">
              <w:marLeft w:val="0"/>
              <w:marRight w:val="0"/>
              <w:marTop w:val="0"/>
              <w:marBottom w:val="0"/>
              <w:divBdr>
                <w:top w:val="none" w:sz="0" w:space="0" w:color="auto"/>
                <w:left w:val="none" w:sz="0" w:space="0" w:color="auto"/>
                <w:bottom w:val="none" w:sz="0" w:space="0" w:color="auto"/>
                <w:right w:val="none" w:sz="0" w:space="0" w:color="auto"/>
              </w:divBdr>
            </w:div>
            <w:div w:id="603072459">
              <w:marLeft w:val="0"/>
              <w:marRight w:val="0"/>
              <w:marTop w:val="0"/>
              <w:marBottom w:val="0"/>
              <w:divBdr>
                <w:top w:val="none" w:sz="0" w:space="0" w:color="auto"/>
                <w:left w:val="none" w:sz="0" w:space="0" w:color="auto"/>
                <w:bottom w:val="none" w:sz="0" w:space="0" w:color="auto"/>
                <w:right w:val="none" w:sz="0" w:space="0" w:color="auto"/>
              </w:divBdr>
            </w:div>
            <w:div w:id="652223024">
              <w:marLeft w:val="0"/>
              <w:marRight w:val="0"/>
              <w:marTop w:val="0"/>
              <w:marBottom w:val="0"/>
              <w:divBdr>
                <w:top w:val="none" w:sz="0" w:space="0" w:color="auto"/>
                <w:left w:val="none" w:sz="0" w:space="0" w:color="auto"/>
                <w:bottom w:val="none" w:sz="0" w:space="0" w:color="auto"/>
                <w:right w:val="none" w:sz="0" w:space="0" w:color="auto"/>
              </w:divBdr>
            </w:div>
            <w:div w:id="778834558">
              <w:marLeft w:val="0"/>
              <w:marRight w:val="0"/>
              <w:marTop w:val="0"/>
              <w:marBottom w:val="0"/>
              <w:divBdr>
                <w:top w:val="none" w:sz="0" w:space="0" w:color="auto"/>
                <w:left w:val="none" w:sz="0" w:space="0" w:color="auto"/>
                <w:bottom w:val="none" w:sz="0" w:space="0" w:color="auto"/>
                <w:right w:val="none" w:sz="0" w:space="0" w:color="auto"/>
              </w:divBdr>
            </w:div>
            <w:div w:id="1970549784">
              <w:marLeft w:val="0"/>
              <w:marRight w:val="0"/>
              <w:marTop w:val="0"/>
              <w:marBottom w:val="0"/>
              <w:divBdr>
                <w:top w:val="none" w:sz="0" w:space="0" w:color="auto"/>
                <w:left w:val="none" w:sz="0" w:space="0" w:color="auto"/>
                <w:bottom w:val="none" w:sz="0" w:space="0" w:color="auto"/>
                <w:right w:val="none" w:sz="0" w:space="0" w:color="auto"/>
              </w:divBdr>
            </w:div>
            <w:div w:id="198592813">
              <w:marLeft w:val="0"/>
              <w:marRight w:val="0"/>
              <w:marTop w:val="0"/>
              <w:marBottom w:val="0"/>
              <w:divBdr>
                <w:top w:val="none" w:sz="0" w:space="0" w:color="auto"/>
                <w:left w:val="none" w:sz="0" w:space="0" w:color="auto"/>
                <w:bottom w:val="none" w:sz="0" w:space="0" w:color="auto"/>
                <w:right w:val="none" w:sz="0" w:space="0" w:color="auto"/>
              </w:divBdr>
            </w:div>
            <w:div w:id="1394891081">
              <w:marLeft w:val="0"/>
              <w:marRight w:val="0"/>
              <w:marTop w:val="0"/>
              <w:marBottom w:val="0"/>
              <w:divBdr>
                <w:top w:val="none" w:sz="0" w:space="0" w:color="auto"/>
                <w:left w:val="none" w:sz="0" w:space="0" w:color="auto"/>
                <w:bottom w:val="none" w:sz="0" w:space="0" w:color="auto"/>
                <w:right w:val="none" w:sz="0" w:space="0" w:color="auto"/>
              </w:divBdr>
            </w:div>
            <w:div w:id="1571765700">
              <w:marLeft w:val="0"/>
              <w:marRight w:val="0"/>
              <w:marTop w:val="0"/>
              <w:marBottom w:val="0"/>
              <w:divBdr>
                <w:top w:val="none" w:sz="0" w:space="0" w:color="auto"/>
                <w:left w:val="none" w:sz="0" w:space="0" w:color="auto"/>
                <w:bottom w:val="none" w:sz="0" w:space="0" w:color="auto"/>
                <w:right w:val="none" w:sz="0" w:space="0" w:color="auto"/>
              </w:divBdr>
            </w:div>
            <w:div w:id="383868031">
              <w:marLeft w:val="0"/>
              <w:marRight w:val="0"/>
              <w:marTop w:val="0"/>
              <w:marBottom w:val="0"/>
              <w:divBdr>
                <w:top w:val="none" w:sz="0" w:space="0" w:color="auto"/>
                <w:left w:val="none" w:sz="0" w:space="0" w:color="auto"/>
                <w:bottom w:val="none" w:sz="0" w:space="0" w:color="auto"/>
                <w:right w:val="none" w:sz="0" w:space="0" w:color="auto"/>
              </w:divBdr>
            </w:div>
            <w:div w:id="119228085">
              <w:marLeft w:val="0"/>
              <w:marRight w:val="0"/>
              <w:marTop w:val="0"/>
              <w:marBottom w:val="0"/>
              <w:divBdr>
                <w:top w:val="none" w:sz="0" w:space="0" w:color="auto"/>
                <w:left w:val="none" w:sz="0" w:space="0" w:color="auto"/>
                <w:bottom w:val="none" w:sz="0" w:space="0" w:color="auto"/>
                <w:right w:val="none" w:sz="0" w:space="0" w:color="auto"/>
              </w:divBdr>
            </w:div>
            <w:div w:id="851410306">
              <w:marLeft w:val="0"/>
              <w:marRight w:val="0"/>
              <w:marTop w:val="0"/>
              <w:marBottom w:val="0"/>
              <w:divBdr>
                <w:top w:val="none" w:sz="0" w:space="0" w:color="auto"/>
                <w:left w:val="none" w:sz="0" w:space="0" w:color="auto"/>
                <w:bottom w:val="none" w:sz="0" w:space="0" w:color="auto"/>
                <w:right w:val="none" w:sz="0" w:space="0" w:color="auto"/>
              </w:divBdr>
            </w:div>
            <w:div w:id="37290739">
              <w:marLeft w:val="0"/>
              <w:marRight w:val="0"/>
              <w:marTop w:val="0"/>
              <w:marBottom w:val="0"/>
              <w:divBdr>
                <w:top w:val="none" w:sz="0" w:space="0" w:color="auto"/>
                <w:left w:val="none" w:sz="0" w:space="0" w:color="auto"/>
                <w:bottom w:val="none" w:sz="0" w:space="0" w:color="auto"/>
                <w:right w:val="none" w:sz="0" w:space="0" w:color="auto"/>
              </w:divBdr>
            </w:div>
            <w:div w:id="823937685">
              <w:marLeft w:val="0"/>
              <w:marRight w:val="0"/>
              <w:marTop w:val="0"/>
              <w:marBottom w:val="0"/>
              <w:divBdr>
                <w:top w:val="none" w:sz="0" w:space="0" w:color="auto"/>
                <w:left w:val="none" w:sz="0" w:space="0" w:color="auto"/>
                <w:bottom w:val="none" w:sz="0" w:space="0" w:color="auto"/>
                <w:right w:val="none" w:sz="0" w:space="0" w:color="auto"/>
              </w:divBdr>
            </w:div>
            <w:div w:id="1538853394">
              <w:marLeft w:val="0"/>
              <w:marRight w:val="0"/>
              <w:marTop w:val="0"/>
              <w:marBottom w:val="0"/>
              <w:divBdr>
                <w:top w:val="none" w:sz="0" w:space="0" w:color="auto"/>
                <w:left w:val="none" w:sz="0" w:space="0" w:color="auto"/>
                <w:bottom w:val="none" w:sz="0" w:space="0" w:color="auto"/>
                <w:right w:val="none" w:sz="0" w:space="0" w:color="auto"/>
              </w:divBdr>
            </w:div>
            <w:div w:id="1328555051">
              <w:marLeft w:val="0"/>
              <w:marRight w:val="0"/>
              <w:marTop w:val="0"/>
              <w:marBottom w:val="0"/>
              <w:divBdr>
                <w:top w:val="none" w:sz="0" w:space="0" w:color="auto"/>
                <w:left w:val="none" w:sz="0" w:space="0" w:color="auto"/>
                <w:bottom w:val="none" w:sz="0" w:space="0" w:color="auto"/>
                <w:right w:val="none" w:sz="0" w:space="0" w:color="auto"/>
              </w:divBdr>
            </w:div>
            <w:div w:id="286738319">
              <w:marLeft w:val="0"/>
              <w:marRight w:val="0"/>
              <w:marTop w:val="0"/>
              <w:marBottom w:val="0"/>
              <w:divBdr>
                <w:top w:val="none" w:sz="0" w:space="0" w:color="auto"/>
                <w:left w:val="none" w:sz="0" w:space="0" w:color="auto"/>
                <w:bottom w:val="none" w:sz="0" w:space="0" w:color="auto"/>
                <w:right w:val="none" w:sz="0" w:space="0" w:color="auto"/>
              </w:divBdr>
            </w:div>
            <w:div w:id="1580678267">
              <w:marLeft w:val="0"/>
              <w:marRight w:val="0"/>
              <w:marTop w:val="0"/>
              <w:marBottom w:val="0"/>
              <w:divBdr>
                <w:top w:val="none" w:sz="0" w:space="0" w:color="auto"/>
                <w:left w:val="none" w:sz="0" w:space="0" w:color="auto"/>
                <w:bottom w:val="none" w:sz="0" w:space="0" w:color="auto"/>
                <w:right w:val="none" w:sz="0" w:space="0" w:color="auto"/>
              </w:divBdr>
            </w:div>
            <w:div w:id="1676760235">
              <w:marLeft w:val="0"/>
              <w:marRight w:val="0"/>
              <w:marTop w:val="0"/>
              <w:marBottom w:val="0"/>
              <w:divBdr>
                <w:top w:val="none" w:sz="0" w:space="0" w:color="auto"/>
                <w:left w:val="none" w:sz="0" w:space="0" w:color="auto"/>
                <w:bottom w:val="none" w:sz="0" w:space="0" w:color="auto"/>
                <w:right w:val="none" w:sz="0" w:space="0" w:color="auto"/>
              </w:divBdr>
            </w:div>
            <w:div w:id="1220894493">
              <w:marLeft w:val="0"/>
              <w:marRight w:val="0"/>
              <w:marTop w:val="0"/>
              <w:marBottom w:val="0"/>
              <w:divBdr>
                <w:top w:val="none" w:sz="0" w:space="0" w:color="auto"/>
                <w:left w:val="none" w:sz="0" w:space="0" w:color="auto"/>
                <w:bottom w:val="none" w:sz="0" w:space="0" w:color="auto"/>
                <w:right w:val="none" w:sz="0" w:space="0" w:color="auto"/>
              </w:divBdr>
            </w:div>
            <w:div w:id="54621654">
              <w:marLeft w:val="0"/>
              <w:marRight w:val="0"/>
              <w:marTop w:val="0"/>
              <w:marBottom w:val="0"/>
              <w:divBdr>
                <w:top w:val="none" w:sz="0" w:space="0" w:color="auto"/>
                <w:left w:val="none" w:sz="0" w:space="0" w:color="auto"/>
                <w:bottom w:val="none" w:sz="0" w:space="0" w:color="auto"/>
                <w:right w:val="none" w:sz="0" w:space="0" w:color="auto"/>
              </w:divBdr>
            </w:div>
            <w:div w:id="885606474">
              <w:marLeft w:val="0"/>
              <w:marRight w:val="0"/>
              <w:marTop w:val="0"/>
              <w:marBottom w:val="0"/>
              <w:divBdr>
                <w:top w:val="none" w:sz="0" w:space="0" w:color="auto"/>
                <w:left w:val="none" w:sz="0" w:space="0" w:color="auto"/>
                <w:bottom w:val="none" w:sz="0" w:space="0" w:color="auto"/>
                <w:right w:val="none" w:sz="0" w:space="0" w:color="auto"/>
              </w:divBdr>
            </w:div>
            <w:div w:id="1683622872">
              <w:marLeft w:val="0"/>
              <w:marRight w:val="0"/>
              <w:marTop w:val="0"/>
              <w:marBottom w:val="0"/>
              <w:divBdr>
                <w:top w:val="none" w:sz="0" w:space="0" w:color="auto"/>
                <w:left w:val="none" w:sz="0" w:space="0" w:color="auto"/>
                <w:bottom w:val="none" w:sz="0" w:space="0" w:color="auto"/>
                <w:right w:val="none" w:sz="0" w:space="0" w:color="auto"/>
              </w:divBdr>
            </w:div>
            <w:div w:id="1902402363">
              <w:marLeft w:val="0"/>
              <w:marRight w:val="0"/>
              <w:marTop w:val="0"/>
              <w:marBottom w:val="0"/>
              <w:divBdr>
                <w:top w:val="none" w:sz="0" w:space="0" w:color="auto"/>
                <w:left w:val="none" w:sz="0" w:space="0" w:color="auto"/>
                <w:bottom w:val="none" w:sz="0" w:space="0" w:color="auto"/>
                <w:right w:val="none" w:sz="0" w:space="0" w:color="auto"/>
              </w:divBdr>
            </w:div>
            <w:div w:id="482741807">
              <w:marLeft w:val="0"/>
              <w:marRight w:val="0"/>
              <w:marTop w:val="0"/>
              <w:marBottom w:val="0"/>
              <w:divBdr>
                <w:top w:val="none" w:sz="0" w:space="0" w:color="auto"/>
                <w:left w:val="none" w:sz="0" w:space="0" w:color="auto"/>
                <w:bottom w:val="none" w:sz="0" w:space="0" w:color="auto"/>
                <w:right w:val="none" w:sz="0" w:space="0" w:color="auto"/>
              </w:divBdr>
            </w:div>
            <w:div w:id="902985830">
              <w:marLeft w:val="0"/>
              <w:marRight w:val="0"/>
              <w:marTop w:val="0"/>
              <w:marBottom w:val="0"/>
              <w:divBdr>
                <w:top w:val="none" w:sz="0" w:space="0" w:color="auto"/>
                <w:left w:val="none" w:sz="0" w:space="0" w:color="auto"/>
                <w:bottom w:val="none" w:sz="0" w:space="0" w:color="auto"/>
                <w:right w:val="none" w:sz="0" w:space="0" w:color="auto"/>
              </w:divBdr>
            </w:div>
            <w:div w:id="415395967">
              <w:marLeft w:val="0"/>
              <w:marRight w:val="0"/>
              <w:marTop w:val="0"/>
              <w:marBottom w:val="0"/>
              <w:divBdr>
                <w:top w:val="none" w:sz="0" w:space="0" w:color="auto"/>
                <w:left w:val="none" w:sz="0" w:space="0" w:color="auto"/>
                <w:bottom w:val="none" w:sz="0" w:space="0" w:color="auto"/>
                <w:right w:val="none" w:sz="0" w:space="0" w:color="auto"/>
              </w:divBdr>
            </w:div>
            <w:div w:id="1842232307">
              <w:marLeft w:val="0"/>
              <w:marRight w:val="0"/>
              <w:marTop w:val="0"/>
              <w:marBottom w:val="0"/>
              <w:divBdr>
                <w:top w:val="none" w:sz="0" w:space="0" w:color="auto"/>
                <w:left w:val="none" w:sz="0" w:space="0" w:color="auto"/>
                <w:bottom w:val="none" w:sz="0" w:space="0" w:color="auto"/>
                <w:right w:val="none" w:sz="0" w:space="0" w:color="auto"/>
              </w:divBdr>
            </w:div>
            <w:div w:id="1763915401">
              <w:marLeft w:val="0"/>
              <w:marRight w:val="0"/>
              <w:marTop w:val="0"/>
              <w:marBottom w:val="0"/>
              <w:divBdr>
                <w:top w:val="none" w:sz="0" w:space="0" w:color="auto"/>
                <w:left w:val="none" w:sz="0" w:space="0" w:color="auto"/>
                <w:bottom w:val="none" w:sz="0" w:space="0" w:color="auto"/>
                <w:right w:val="none" w:sz="0" w:space="0" w:color="auto"/>
              </w:divBdr>
            </w:div>
            <w:div w:id="817452195">
              <w:marLeft w:val="0"/>
              <w:marRight w:val="0"/>
              <w:marTop w:val="0"/>
              <w:marBottom w:val="0"/>
              <w:divBdr>
                <w:top w:val="none" w:sz="0" w:space="0" w:color="auto"/>
                <w:left w:val="none" w:sz="0" w:space="0" w:color="auto"/>
                <w:bottom w:val="none" w:sz="0" w:space="0" w:color="auto"/>
                <w:right w:val="none" w:sz="0" w:space="0" w:color="auto"/>
              </w:divBdr>
            </w:div>
            <w:div w:id="175311592">
              <w:marLeft w:val="0"/>
              <w:marRight w:val="0"/>
              <w:marTop w:val="0"/>
              <w:marBottom w:val="0"/>
              <w:divBdr>
                <w:top w:val="none" w:sz="0" w:space="0" w:color="auto"/>
                <w:left w:val="none" w:sz="0" w:space="0" w:color="auto"/>
                <w:bottom w:val="none" w:sz="0" w:space="0" w:color="auto"/>
                <w:right w:val="none" w:sz="0" w:space="0" w:color="auto"/>
              </w:divBdr>
            </w:div>
            <w:div w:id="1775516248">
              <w:marLeft w:val="0"/>
              <w:marRight w:val="0"/>
              <w:marTop w:val="0"/>
              <w:marBottom w:val="0"/>
              <w:divBdr>
                <w:top w:val="none" w:sz="0" w:space="0" w:color="auto"/>
                <w:left w:val="none" w:sz="0" w:space="0" w:color="auto"/>
                <w:bottom w:val="none" w:sz="0" w:space="0" w:color="auto"/>
                <w:right w:val="none" w:sz="0" w:space="0" w:color="auto"/>
              </w:divBdr>
            </w:div>
            <w:div w:id="1740521105">
              <w:marLeft w:val="0"/>
              <w:marRight w:val="0"/>
              <w:marTop w:val="0"/>
              <w:marBottom w:val="0"/>
              <w:divBdr>
                <w:top w:val="none" w:sz="0" w:space="0" w:color="auto"/>
                <w:left w:val="none" w:sz="0" w:space="0" w:color="auto"/>
                <w:bottom w:val="none" w:sz="0" w:space="0" w:color="auto"/>
                <w:right w:val="none" w:sz="0" w:space="0" w:color="auto"/>
              </w:divBdr>
            </w:div>
            <w:div w:id="1795714812">
              <w:marLeft w:val="0"/>
              <w:marRight w:val="0"/>
              <w:marTop w:val="0"/>
              <w:marBottom w:val="0"/>
              <w:divBdr>
                <w:top w:val="none" w:sz="0" w:space="0" w:color="auto"/>
                <w:left w:val="none" w:sz="0" w:space="0" w:color="auto"/>
                <w:bottom w:val="none" w:sz="0" w:space="0" w:color="auto"/>
                <w:right w:val="none" w:sz="0" w:space="0" w:color="auto"/>
              </w:divBdr>
            </w:div>
            <w:div w:id="1704090648">
              <w:marLeft w:val="0"/>
              <w:marRight w:val="0"/>
              <w:marTop w:val="0"/>
              <w:marBottom w:val="0"/>
              <w:divBdr>
                <w:top w:val="none" w:sz="0" w:space="0" w:color="auto"/>
                <w:left w:val="none" w:sz="0" w:space="0" w:color="auto"/>
                <w:bottom w:val="none" w:sz="0" w:space="0" w:color="auto"/>
                <w:right w:val="none" w:sz="0" w:space="0" w:color="auto"/>
              </w:divBdr>
            </w:div>
            <w:div w:id="564342913">
              <w:marLeft w:val="0"/>
              <w:marRight w:val="0"/>
              <w:marTop w:val="0"/>
              <w:marBottom w:val="0"/>
              <w:divBdr>
                <w:top w:val="none" w:sz="0" w:space="0" w:color="auto"/>
                <w:left w:val="none" w:sz="0" w:space="0" w:color="auto"/>
                <w:bottom w:val="none" w:sz="0" w:space="0" w:color="auto"/>
                <w:right w:val="none" w:sz="0" w:space="0" w:color="auto"/>
              </w:divBdr>
            </w:div>
            <w:div w:id="1459030965">
              <w:marLeft w:val="0"/>
              <w:marRight w:val="0"/>
              <w:marTop w:val="0"/>
              <w:marBottom w:val="0"/>
              <w:divBdr>
                <w:top w:val="none" w:sz="0" w:space="0" w:color="auto"/>
                <w:left w:val="none" w:sz="0" w:space="0" w:color="auto"/>
                <w:bottom w:val="none" w:sz="0" w:space="0" w:color="auto"/>
                <w:right w:val="none" w:sz="0" w:space="0" w:color="auto"/>
              </w:divBdr>
            </w:div>
            <w:div w:id="732894429">
              <w:marLeft w:val="0"/>
              <w:marRight w:val="0"/>
              <w:marTop w:val="0"/>
              <w:marBottom w:val="0"/>
              <w:divBdr>
                <w:top w:val="none" w:sz="0" w:space="0" w:color="auto"/>
                <w:left w:val="none" w:sz="0" w:space="0" w:color="auto"/>
                <w:bottom w:val="none" w:sz="0" w:space="0" w:color="auto"/>
                <w:right w:val="none" w:sz="0" w:space="0" w:color="auto"/>
              </w:divBdr>
            </w:div>
            <w:div w:id="1597904761">
              <w:marLeft w:val="0"/>
              <w:marRight w:val="0"/>
              <w:marTop w:val="0"/>
              <w:marBottom w:val="0"/>
              <w:divBdr>
                <w:top w:val="none" w:sz="0" w:space="0" w:color="auto"/>
                <w:left w:val="none" w:sz="0" w:space="0" w:color="auto"/>
                <w:bottom w:val="none" w:sz="0" w:space="0" w:color="auto"/>
                <w:right w:val="none" w:sz="0" w:space="0" w:color="auto"/>
              </w:divBdr>
            </w:div>
            <w:div w:id="367878894">
              <w:marLeft w:val="0"/>
              <w:marRight w:val="0"/>
              <w:marTop w:val="0"/>
              <w:marBottom w:val="0"/>
              <w:divBdr>
                <w:top w:val="none" w:sz="0" w:space="0" w:color="auto"/>
                <w:left w:val="none" w:sz="0" w:space="0" w:color="auto"/>
                <w:bottom w:val="none" w:sz="0" w:space="0" w:color="auto"/>
                <w:right w:val="none" w:sz="0" w:space="0" w:color="auto"/>
              </w:divBdr>
            </w:div>
            <w:div w:id="1685089441">
              <w:marLeft w:val="0"/>
              <w:marRight w:val="0"/>
              <w:marTop w:val="0"/>
              <w:marBottom w:val="0"/>
              <w:divBdr>
                <w:top w:val="none" w:sz="0" w:space="0" w:color="auto"/>
                <w:left w:val="none" w:sz="0" w:space="0" w:color="auto"/>
                <w:bottom w:val="none" w:sz="0" w:space="0" w:color="auto"/>
                <w:right w:val="none" w:sz="0" w:space="0" w:color="auto"/>
              </w:divBdr>
            </w:div>
            <w:div w:id="262302230">
              <w:marLeft w:val="0"/>
              <w:marRight w:val="0"/>
              <w:marTop w:val="0"/>
              <w:marBottom w:val="0"/>
              <w:divBdr>
                <w:top w:val="none" w:sz="0" w:space="0" w:color="auto"/>
                <w:left w:val="none" w:sz="0" w:space="0" w:color="auto"/>
                <w:bottom w:val="none" w:sz="0" w:space="0" w:color="auto"/>
                <w:right w:val="none" w:sz="0" w:space="0" w:color="auto"/>
              </w:divBdr>
            </w:div>
            <w:div w:id="1985116719">
              <w:marLeft w:val="0"/>
              <w:marRight w:val="0"/>
              <w:marTop w:val="0"/>
              <w:marBottom w:val="0"/>
              <w:divBdr>
                <w:top w:val="none" w:sz="0" w:space="0" w:color="auto"/>
                <w:left w:val="none" w:sz="0" w:space="0" w:color="auto"/>
                <w:bottom w:val="none" w:sz="0" w:space="0" w:color="auto"/>
                <w:right w:val="none" w:sz="0" w:space="0" w:color="auto"/>
              </w:divBdr>
            </w:div>
            <w:div w:id="247428259">
              <w:marLeft w:val="0"/>
              <w:marRight w:val="0"/>
              <w:marTop w:val="0"/>
              <w:marBottom w:val="0"/>
              <w:divBdr>
                <w:top w:val="none" w:sz="0" w:space="0" w:color="auto"/>
                <w:left w:val="none" w:sz="0" w:space="0" w:color="auto"/>
                <w:bottom w:val="none" w:sz="0" w:space="0" w:color="auto"/>
                <w:right w:val="none" w:sz="0" w:space="0" w:color="auto"/>
              </w:divBdr>
            </w:div>
            <w:div w:id="1061562844">
              <w:marLeft w:val="0"/>
              <w:marRight w:val="0"/>
              <w:marTop w:val="0"/>
              <w:marBottom w:val="0"/>
              <w:divBdr>
                <w:top w:val="none" w:sz="0" w:space="0" w:color="auto"/>
                <w:left w:val="none" w:sz="0" w:space="0" w:color="auto"/>
                <w:bottom w:val="none" w:sz="0" w:space="0" w:color="auto"/>
                <w:right w:val="none" w:sz="0" w:space="0" w:color="auto"/>
              </w:divBdr>
            </w:div>
            <w:div w:id="1824854359">
              <w:marLeft w:val="0"/>
              <w:marRight w:val="0"/>
              <w:marTop w:val="0"/>
              <w:marBottom w:val="0"/>
              <w:divBdr>
                <w:top w:val="none" w:sz="0" w:space="0" w:color="auto"/>
                <w:left w:val="none" w:sz="0" w:space="0" w:color="auto"/>
                <w:bottom w:val="none" w:sz="0" w:space="0" w:color="auto"/>
                <w:right w:val="none" w:sz="0" w:space="0" w:color="auto"/>
              </w:divBdr>
            </w:div>
            <w:div w:id="1383023507">
              <w:marLeft w:val="0"/>
              <w:marRight w:val="0"/>
              <w:marTop w:val="0"/>
              <w:marBottom w:val="0"/>
              <w:divBdr>
                <w:top w:val="none" w:sz="0" w:space="0" w:color="auto"/>
                <w:left w:val="none" w:sz="0" w:space="0" w:color="auto"/>
                <w:bottom w:val="none" w:sz="0" w:space="0" w:color="auto"/>
                <w:right w:val="none" w:sz="0" w:space="0" w:color="auto"/>
              </w:divBdr>
            </w:div>
            <w:div w:id="1832527681">
              <w:marLeft w:val="0"/>
              <w:marRight w:val="0"/>
              <w:marTop w:val="0"/>
              <w:marBottom w:val="0"/>
              <w:divBdr>
                <w:top w:val="none" w:sz="0" w:space="0" w:color="auto"/>
                <w:left w:val="none" w:sz="0" w:space="0" w:color="auto"/>
                <w:bottom w:val="none" w:sz="0" w:space="0" w:color="auto"/>
                <w:right w:val="none" w:sz="0" w:space="0" w:color="auto"/>
              </w:divBdr>
            </w:div>
            <w:div w:id="63333139">
              <w:marLeft w:val="0"/>
              <w:marRight w:val="0"/>
              <w:marTop w:val="0"/>
              <w:marBottom w:val="0"/>
              <w:divBdr>
                <w:top w:val="none" w:sz="0" w:space="0" w:color="auto"/>
                <w:left w:val="none" w:sz="0" w:space="0" w:color="auto"/>
                <w:bottom w:val="none" w:sz="0" w:space="0" w:color="auto"/>
                <w:right w:val="none" w:sz="0" w:space="0" w:color="auto"/>
              </w:divBdr>
            </w:div>
            <w:div w:id="4594581">
              <w:marLeft w:val="0"/>
              <w:marRight w:val="0"/>
              <w:marTop w:val="0"/>
              <w:marBottom w:val="0"/>
              <w:divBdr>
                <w:top w:val="none" w:sz="0" w:space="0" w:color="auto"/>
                <w:left w:val="none" w:sz="0" w:space="0" w:color="auto"/>
                <w:bottom w:val="none" w:sz="0" w:space="0" w:color="auto"/>
                <w:right w:val="none" w:sz="0" w:space="0" w:color="auto"/>
              </w:divBdr>
            </w:div>
            <w:div w:id="554699669">
              <w:marLeft w:val="0"/>
              <w:marRight w:val="0"/>
              <w:marTop w:val="0"/>
              <w:marBottom w:val="0"/>
              <w:divBdr>
                <w:top w:val="none" w:sz="0" w:space="0" w:color="auto"/>
                <w:left w:val="none" w:sz="0" w:space="0" w:color="auto"/>
                <w:bottom w:val="none" w:sz="0" w:space="0" w:color="auto"/>
                <w:right w:val="none" w:sz="0" w:space="0" w:color="auto"/>
              </w:divBdr>
            </w:div>
            <w:div w:id="1604532522">
              <w:marLeft w:val="0"/>
              <w:marRight w:val="0"/>
              <w:marTop w:val="0"/>
              <w:marBottom w:val="0"/>
              <w:divBdr>
                <w:top w:val="none" w:sz="0" w:space="0" w:color="auto"/>
                <w:left w:val="none" w:sz="0" w:space="0" w:color="auto"/>
                <w:bottom w:val="none" w:sz="0" w:space="0" w:color="auto"/>
                <w:right w:val="none" w:sz="0" w:space="0" w:color="auto"/>
              </w:divBdr>
            </w:div>
            <w:div w:id="572937788">
              <w:marLeft w:val="0"/>
              <w:marRight w:val="0"/>
              <w:marTop w:val="0"/>
              <w:marBottom w:val="0"/>
              <w:divBdr>
                <w:top w:val="none" w:sz="0" w:space="0" w:color="auto"/>
                <w:left w:val="none" w:sz="0" w:space="0" w:color="auto"/>
                <w:bottom w:val="none" w:sz="0" w:space="0" w:color="auto"/>
                <w:right w:val="none" w:sz="0" w:space="0" w:color="auto"/>
              </w:divBdr>
            </w:div>
            <w:div w:id="1304777993">
              <w:marLeft w:val="0"/>
              <w:marRight w:val="0"/>
              <w:marTop w:val="0"/>
              <w:marBottom w:val="0"/>
              <w:divBdr>
                <w:top w:val="none" w:sz="0" w:space="0" w:color="auto"/>
                <w:left w:val="none" w:sz="0" w:space="0" w:color="auto"/>
                <w:bottom w:val="none" w:sz="0" w:space="0" w:color="auto"/>
                <w:right w:val="none" w:sz="0" w:space="0" w:color="auto"/>
              </w:divBdr>
            </w:div>
            <w:div w:id="1690527813">
              <w:marLeft w:val="0"/>
              <w:marRight w:val="0"/>
              <w:marTop w:val="0"/>
              <w:marBottom w:val="0"/>
              <w:divBdr>
                <w:top w:val="none" w:sz="0" w:space="0" w:color="auto"/>
                <w:left w:val="none" w:sz="0" w:space="0" w:color="auto"/>
                <w:bottom w:val="none" w:sz="0" w:space="0" w:color="auto"/>
                <w:right w:val="none" w:sz="0" w:space="0" w:color="auto"/>
              </w:divBdr>
            </w:div>
            <w:div w:id="882912562">
              <w:marLeft w:val="0"/>
              <w:marRight w:val="0"/>
              <w:marTop w:val="0"/>
              <w:marBottom w:val="0"/>
              <w:divBdr>
                <w:top w:val="none" w:sz="0" w:space="0" w:color="auto"/>
                <w:left w:val="none" w:sz="0" w:space="0" w:color="auto"/>
                <w:bottom w:val="none" w:sz="0" w:space="0" w:color="auto"/>
                <w:right w:val="none" w:sz="0" w:space="0" w:color="auto"/>
              </w:divBdr>
            </w:div>
            <w:div w:id="1769349341">
              <w:marLeft w:val="0"/>
              <w:marRight w:val="0"/>
              <w:marTop w:val="0"/>
              <w:marBottom w:val="0"/>
              <w:divBdr>
                <w:top w:val="none" w:sz="0" w:space="0" w:color="auto"/>
                <w:left w:val="none" w:sz="0" w:space="0" w:color="auto"/>
                <w:bottom w:val="none" w:sz="0" w:space="0" w:color="auto"/>
                <w:right w:val="none" w:sz="0" w:space="0" w:color="auto"/>
              </w:divBdr>
            </w:div>
            <w:div w:id="1383753157">
              <w:marLeft w:val="0"/>
              <w:marRight w:val="0"/>
              <w:marTop w:val="0"/>
              <w:marBottom w:val="0"/>
              <w:divBdr>
                <w:top w:val="none" w:sz="0" w:space="0" w:color="auto"/>
                <w:left w:val="none" w:sz="0" w:space="0" w:color="auto"/>
                <w:bottom w:val="none" w:sz="0" w:space="0" w:color="auto"/>
                <w:right w:val="none" w:sz="0" w:space="0" w:color="auto"/>
              </w:divBdr>
            </w:div>
            <w:div w:id="1480730545">
              <w:marLeft w:val="0"/>
              <w:marRight w:val="0"/>
              <w:marTop w:val="0"/>
              <w:marBottom w:val="0"/>
              <w:divBdr>
                <w:top w:val="none" w:sz="0" w:space="0" w:color="auto"/>
                <w:left w:val="none" w:sz="0" w:space="0" w:color="auto"/>
                <w:bottom w:val="none" w:sz="0" w:space="0" w:color="auto"/>
                <w:right w:val="none" w:sz="0" w:space="0" w:color="auto"/>
              </w:divBdr>
            </w:div>
            <w:div w:id="1429814282">
              <w:marLeft w:val="0"/>
              <w:marRight w:val="0"/>
              <w:marTop w:val="0"/>
              <w:marBottom w:val="0"/>
              <w:divBdr>
                <w:top w:val="none" w:sz="0" w:space="0" w:color="auto"/>
                <w:left w:val="none" w:sz="0" w:space="0" w:color="auto"/>
                <w:bottom w:val="none" w:sz="0" w:space="0" w:color="auto"/>
                <w:right w:val="none" w:sz="0" w:space="0" w:color="auto"/>
              </w:divBdr>
            </w:div>
            <w:div w:id="1870945514">
              <w:marLeft w:val="0"/>
              <w:marRight w:val="0"/>
              <w:marTop w:val="0"/>
              <w:marBottom w:val="0"/>
              <w:divBdr>
                <w:top w:val="none" w:sz="0" w:space="0" w:color="auto"/>
                <w:left w:val="none" w:sz="0" w:space="0" w:color="auto"/>
                <w:bottom w:val="none" w:sz="0" w:space="0" w:color="auto"/>
                <w:right w:val="none" w:sz="0" w:space="0" w:color="auto"/>
              </w:divBdr>
            </w:div>
            <w:div w:id="330833968">
              <w:marLeft w:val="0"/>
              <w:marRight w:val="0"/>
              <w:marTop w:val="0"/>
              <w:marBottom w:val="0"/>
              <w:divBdr>
                <w:top w:val="none" w:sz="0" w:space="0" w:color="auto"/>
                <w:left w:val="none" w:sz="0" w:space="0" w:color="auto"/>
                <w:bottom w:val="none" w:sz="0" w:space="0" w:color="auto"/>
                <w:right w:val="none" w:sz="0" w:space="0" w:color="auto"/>
              </w:divBdr>
            </w:div>
            <w:div w:id="1617785919">
              <w:marLeft w:val="0"/>
              <w:marRight w:val="0"/>
              <w:marTop w:val="0"/>
              <w:marBottom w:val="0"/>
              <w:divBdr>
                <w:top w:val="none" w:sz="0" w:space="0" w:color="auto"/>
                <w:left w:val="none" w:sz="0" w:space="0" w:color="auto"/>
                <w:bottom w:val="none" w:sz="0" w:space="0" w:color="auto"/>
                <w:right w:val="none" w:sz="0" w:space="0" w:color="auto"/>
              </w:divBdr>
            </w:div>
            <w:div w:id="1212765691">
              <w:marLeft w:val="0"/>
              <w:marRight w:val="0"/>
              <w:marTop w:val="0"/>
              <w:marBottom w:val="0"/>
              <w:divBdr>
                <w:top w:val="none" w:sz="0" w:space="0" w:color="auto"/>
                <w:left w:val="none" w:sz="0" w:space="0" w:color="auto"/>
                <w:bottom w:val="none" w:sz="0" w:space="0" w:color="auto"/>
                <w:right w:val="none" w:sz="0" w:space="0" w:color="auto"/>
              </w:divBdr>
            </w:div>
            <w:div w:id="704059788">
              <w:marLeft w:val="0"/>
              <w:marRight w:val="0"/>
              <w:marTop w:val="0"/>
              <w:marBottom w:val="0"/>
              <w:divBdr>
                <w:top w:val="none" w:sz="0" w:space="0" w:color="auto"/>
                <w:left w:val="none" w:sz="0" w:space="0" w:color="auto"/>
                <w:bottom w:val="none" w:sz="0" w:space="0" w:color="auto"/>
                <w:right w:val="none" w:sz="0" w:space="0" w:color="auto"/>
              </w:divBdr>
            </w:div>
            <w:div w:id="604533328">
              <w:marLeft w:val="0"/>
              <w:marRight w:val="0"/>
              <w:marTop w:val="0"/>
              <w:marBottom w:val="0"/>
              <w:divBdr>
                <w:top w:val="none" w:sz="0" w:space="0" w:color="auto"/>
                <w:left w:val="none" w:sz="0" w:space="0" w:color="auto"/>
                <w:bottom w:val="none" w:sz="0" w:space="0" w:color="auto"/>
                <w:right w:val="none" w:sz="0" w:space="0" w:color="auto"/>
              </w:divBdr>
            </w:div>
            <w:div w:id="505024799">
              <w:marLeft w:val="0"/>
              <w:marRight w:val="0"/>
              <w:marTop w:val="0"/>
              <w:marBottom w:val="0"/>
              <w:divBdr>
                <w:top w:val="none" w:sz="0" w:space="0" w:color="auto"/>
                <w:left w:val="none" w:sz="0" w:space="0" w:color="auto"/>
                <w:bottom w:val="none" w:sz="0" w:space="0" w:color="auto"/>
                <w:right w:val="none" w:sz="0" w:space="0" w:color="auto"/>
              </w:divBdr>
            </w:div>
            <w:div w:id="1875267907">
              <w:marLeft w:val="0"/>
              <w:marRight w:val="0"/>
              <w:marTop w:val="0"/>
              <w:marBottom w:val="0"/>
              <w:divBdr>
                <w:top w:val="none" w:sz="0" w:space="0" w:color="auto"/>
                <w:left w:val="none" w:sz="0" w:space="0" w:color="auto"/>
                <w:bottom w:val="none" w:sz="0" w:space="0" w:color="auto"/>
                <w:right w:val="none" w:sz="0" w:space="0" w:color="auto"/>
              </w:divBdr>
            </w:div>
            <w:div w:id="548996315">
              <w:marLeft w:val="0"/>
              <w:marRight w:val="0"/>
              <w:marTop w:val="0"/>
              <w:marBottom w:val="0"/>
              <w:divBdr>
                <w:top w:val="none" w:sz="0" w:space="0" w:color="auto"/>
                <w:left w:val="none" w:sz="0" w:space="0" w:color="auto"/>
                <w:bottom w:val="none" w:sz="0" w:space="0" w:color="auto"/>
                <w:right w:val="none" w:sz="0" w:space="0" w:color="auto"/>
              </w:divBdr>
            </w:div>
            <w:div w:id="1260018279">
              <w:marLeft w:val="0"/>
              <w:marRight w:val="0"/>
              <w:marTop w:val="0"/>
              <w:marBottom w:val="0"/>
              <w:divBdr>
                <w:top w:val="none" w:sz="0" w:space="0" w:color="auto"/>
                <w:left w:val="none" w:sz="0" w:space="0" w:color="auto"/>
                <w:bottom w:val="none" w:sz="0" w:space="0" w:color="auto"/>
                <w:right w:val="none" w:sz="0" w:space="0" w:color="auto"/>
              </w:divBdr>
            </w:div>
            <w:div w:id="842358360">
              <w:marLeft w:val="0"/>
              <w:marRight w:val="0"/>
              <w:marTop w:val="0"/>
              <w:marBottom w:val="0"/>
              <w:divBdr>
                <w:top w:val="none" w:sz="0" w:space="0" w:color="auto"/>
                <w:left w:val="none" w:sz="0" w:space="0" w:color="auto"/>
                <w:bottom w:val="none" w:sz="0" w:space="0" w:color="auto"/>
                <w:right w:val="none" w:sz="0" w:space="0" w:color="auto"/>
              </w:divBdr>
            </w:div>
            <w:div w:id="1736002826">
              <w:marLeft w:val="0"/>
              <w:marRight w:val="0"/>
              <w:marTop w:val="0"/>
              <w:marBottom w:val="0"/>
              <w:divBdr>
                <w:top w:val="none" w:sz="0" w:space="0" w:color="auto"/>
                <w:left w:val="none" w:sz="0" w:space="0" w:color="auto"/>
                <w:bottom w:val="none" w:sz="0" w:space="0" w:color="auto"/>
                <w:right w:val="none" w:sz="0" w:space="0" w:color="auto"/>
              </w:divBdr>
            </w:div>
            <w:div w:id="188225689">
              <w:marLeft w:val="0"/>
              <w:marRight w:val="0"/>
              <w:marTop w:val="0"/>
              <w:marBottom w:val="0"/>
              <w:divBdr>
                <w:top w:val="none" w:sz="0" w:space="0" w:color="auto"/>
                <w:left w:val="none" w:sz="0" w:space="0" w:color="auto"/>
                <w:bottom w:val="none" w:sz="0" w:space="0" w:color="auto"/>
                <w:right w:val="none" w:sz="0" w:space="0" w:color="auto"/>
              </w:divBdr>
            </w:div>
            <w:div w:id="1030180008">
              <w:marLeft w:val="0"/>
              <w:marRight w:val="0"/>
              <w:marTop w:val="0"/>
              <w:marBottom w:val="0"/>
              <w:divBdr>
                <w:top w:val="none" w:sz="0" w:space="0" w:color="auto"/>
                <w:left w:val="none" w:sz="0" w:space="0" w:color="auto"/>
                <w:bottom w:val="none" w:sz="0" w:space="0" w:color="auto"/>
                <w:right w:val="none" w:sz="0" w:space="0" w:color="auto"/>
              </w:divBdr>
            </w:div>
            <w:div w:id="1600407962">
              <w:marLeft w:val="0"/>
              <w:marRight w:val="0"/>
              <w:marTop w:val="0"/>
              <w:marBottom w:val="0"/>
              <w:divBdr>
                <w:top w:val="none" w:sz="0" w:space="0" w:color="auto"/>
                <w:left w:val="none" w:sz="0" w:space="0" w:color="auto"/>
                <w:bottom w:val="none" w:sz="0" w:space="0" w:color="auto"/>
                <w:right w:val="none" w:sz="0" w:space="0" w:color="auto"/>
              </w:divBdr>
            </w:div>
            <w:div w:id="974411953">
              <w:marLeft w:val="0"/>
              <w:marRight w:val="0"/>
              <w:marTop w:val="0"/>
              <w:marBottom w:val="0"/>
              <w:divBdr>
                <w:top w:val="none" w:sz="0" w:space="0" w:color="auto"/>
                <w:left w:val="none" w:sz="0" w:space="0" w:color="auto"/>
                <w:bottom w:val="none" w:sz="0" w:space="0" w:color="auto"/>
                <w:right w:val="none" w:sz="0" w:space="0" w:color="auto"/>
              </w:divBdr>
            </w:div>
            <w:div w:id="259071677">
              <w:marLeft w:val="0"/>
              <w:marRight w:val="0"/>
              <w:marTop w:val="0"/>
              <w:marBottom w:val="0"/>
              <w:divBdr>
                <w:top w:val="none" w:sz="0" w:space="0" w:color="auto"/>
                <w:left w:val="none" w:sz="0" w:space="0" w:color="auto"/>
                <w:bottom w:val="none" w:sz="0" w:space="0" w:color="auto"/>
                <w:right w:val="none" w:sz="0" w:space="0" w:color="auto"/>
              </w:divBdr>
            </w:div>
            <w:div w:id="1532843808">
              <w:marLeft w:val="0"/>
              <w:marRight w:val="0"/>
              <w:marTop w:val="0"/>
              <w:marBottom w:val="0"/>
              <w:divBdr>
                <w:top w:val="none" w:sz="0" w:space="0" w:color="auto"/>
                <w:left w:val="none" w:sz="0" w:space="0" w:color="auto"/>
                <w:bottom w:val="none" w:sz="0" w:space="0" w:color="auto"/>
                <w:right w:val="none" w:sz="0" w:space="0" w:color="auto"/>
              </w:divBdr>
            </w:div>
            <w:div w:id="433936690">
              <w:marLeft w:val="0"/>
              <w:marRight w:val="0"/>
              <w:marTop w:val="0"/>
              <w:marBottom w:val="0"/>
              <w:divBdr>
                <w:top w:val="none" w:sz="0" w:space="0" w:color="auto"/>
                <w:left w:val="none" w:sz="0" w:space="0" w:color="auto"/>
                <w:bottom w:val="none" w:sz="0" w:space="0" w:color="auto"/>
                <w:right w:val="none" w:sz="0" w:space="0" w:color="auto"/>
              </w:divBdr>
            </w:div>
            <w:div w:id="30619359">
              <w:marLeft w:val="0"/>
              <w:marRight w:val="0"/>
              <w:marTop w:val="0"/>
              <w:marBottom w:val="0"/>
              <w:divBdr>
                <w:top w:val="none" w:sz="0" w:space="0" w:color="auto"/>
                <w:left w:val="none" w:sz="0" w:space="0" w:color="auto"/>
                <w:bottom w:val="none" w:sz="0" w:space="0" w:color="auto"/>
                <w:right w:val="none" w:sz="0" w:space="0" w:color="auto"/>
              </w:divBdr>
            </w:div>
            <w:div w:id="713849206">
              <w:marLeft w:val="0"/>
              <w:marRight w:val="0"/>
              <w:marTop w:val="0"/>
              <w:marBottom w:val="0"/>
              <w:divBdr>
                <w:top w:val="none" w:sz="0" w:space="0" w:color="auto"/>
                <w:left w:val="none" w:sz="0" w:space="0" w:color="auto"/>
                <w:bottom w:val="none" w:sz="0" w:space="0" w:color="auto"/>
                <w:right w:val="none" w:sz="0" w:space="0" w:color="auto"/>
              </w:divBdr>
            </w:div>
            <w:div w:id="12428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2673">
      <w:bodyDiv w:val="1"/>
      <w:marLeft w:val="0"/>
      <w:marRight w:val="0"/>
      <w:marTop w:val="0"/>
      <w:marBottom w:val="0"/>
      <w:divBdr>
        <w:top w:val="none" w:sz="0" w:space="0" w:color="auto"/>
        <w:left w:val="none" w:sz="0" w:space="0" w:color="auto"/>
        <w:bottom w:val="none" w:sz="0" w:space="0" w:color="auto"/>
        <w:right w:val="none" w:sz="0" w:space="0" w:color="auto"/>
      </w:divBdr>
      <w:divsChild>
        <w:div w:id="1954823916">
          <w:marLeft w:val="480"/>
          <w:marRight w:val="0"/>
          <w:marTop w:val="0"/>
          <w:marBottom w:val="0"/>
          <w:divBdr>
            <w:top w:val="none" w:sz="0" w:space="0" w:color="auto"/>
            <w:left w:val="none" w:sz="0" w:space="0" w:color="auto"/>
            <w:bottom w:val="none" w:sz="0" w:space="0" w:color="auto"/>
            <w:right w:val="none" w:sz="0" w:space="0" w:color="auto"/>
          </w:divBdr>
          <w:divsChild>
            <w:div w:id="635068628">
              <w:marLeft w:val="0"/>
              <w:marRight w:val="0"/>
              <w:marTop w:val="0"/>
              <w:marBottom w:val="0"/>
              <w:divBdr>
                <w:top w:val="none" w:sz="0" w:space="0" w:color="auto"/>
                <w:left w:val="none" w:sz="0" w:space="0" w:color="auto"/>
                <w:bottom w:val="none" w:sz="0" w:space="0" w:color="auto"/>
                <w:right w:val="none" w:sz="0" w:space="0" w:color="auto"/>
              </w:divBdr>
            </w:div>
            <w:div w:id="1497114568">
              <w:marLeft w:val="0"/>
              <w:marRight w:val="0"/>
              <w:marTop w:val="0"/>
              <w:marBottom w:val="0"/>
              <w:divBdr>
                <w:top w:val="none" w:sz="0" w:space="0" w:color="auto"/>
                <w:left w:val="none" w:sz="0" w:space="0" w:color="auto"/>
                <w:bottom w:val="none" w:sz="0" w:space="0" w:color="auto"/>
                <w:right w:val="none" w:sz="0" w:space="0" w:color="auto"/>
              </w:divBdr>
            </w:div>
            <w:div w:id="1240941861">
              <w:marLeft w:val="0"/>
              <w:marRight w:val="0"/>
              <w:marTop w:val="0"/>
              <w:marBottom w:val="0"/>
              <w:divBdr>
                <w:top w:val="none" w:sz="0" w:space="0" w:color="auto"/>
                <w:left w:val="none" w:sz="0" w:space="0" w:color="auto"/>
                <w:bottom w:val="none" w:sz="0" w:space="0" w:color="auto"/>
                <w:right w:val="none" w:sz="0" w:space="0" w:color="auto"/>
              </w:divBdr>
            </w:div>
            <w:div w:id="1200165100">
              <w:marLeft w:val="0"/>
              <w:marRight w:val="0"/>
              <w:marTop w:val="0"/>
              <w:marBottom w:val="0"/>
              <w:divBdr>
                <w:top w:val="none" w:sz="0" w:space="0" w:color="auto"/>
                <w:left w:val="none" w:sz="0" w:space="0" w:color="auto"/>
                <w:bottom w:val="none" w:sz="0" w:space="0" w:color="auto"/>
                <w:right w:val="none" w:sz="0" w:space="0" w:color="auto"/>
              </w:divBdr>
            </w:div>
            <w:div w:id="1057584225">
              <w:marLeft w:val="0"/>
              <w:marRight w:val="0"/>
              <w:marTop w:val="0"/>
              <w:marBottom w:val="0"/>
              <w:divBdr>
                <w:top w:val="none" w:sz="0" w:space="0" w:color="auto"/>
                <w:left w:val="none" w:sz="0" w:space="0" w:color="auto"/>
                <w:bottom w:val="none" w:sz="0" w:space="0" w:color="auto"/>
                <w:right w:val="none" w:sz="0" w:space="0" w:color="auto"/>
              </w:divBdr>
            </w:div>
            <w:div w:id="1544055718">
              <w:marLeft w:val="0"/>
              <w:marRight w:val="0"/>
              <w:marTop w:val="0"/>
              <w:marBottom w:val="0"/>
              <w:divBdr>
                <w:top w:val="none" w:sz="0" w:space="0" w:color="auto"/>
                <w:left w:val="none" w:sz="0" w:space="0" w:color="auto"/>
                <w:bottom w:val="none" w:sz="0" w:space="0" w:color="auto"/>
                <w:right w:val="none" w:sz="0" w:space="0" w:color="auto"/>
              </w:divBdr>
            </w:div>
            <w:div w:id="1562132612">
              <w:marLeft w:val="0"/>
              <w:marRight w:val="0"/>
              <w:marTop w:val="0"/>
              <w:marBottom w:val="0"/>
              <w:divBdr>
                <w:top w:val="none" w:sz="0" w:space="0" w:color="auto"/>
                <w:left w:val="none" w:sz="0" w:space="0" w:color="auto"/>
                <w:bottom w:val="none" w:sz="0" w:space="0" w:color="auto"/>
                <w:right w:val="none" w:sz="0" w:space="0" w:color="auto"/>
              </w:divBdr>
            </w:div>
            <w:div w:id="271283208">
              <w:marLeft w:val="0"/>
              <w:marRight w:val="0"/>
              <w:marTop w:val="0"/>
              <w:marBottom w:val="0"/>
              <w:divBdr>
                <w:top w:val="none" w:sz="0" w:space="0" w:color="auto"/>
                <w:left w:val="none" w:sz="0" w:space="0" w:color="auto"/>
                <w:bottom w:val="none" w:sz="0" w:space="0" w:color="auto"/>
                <w:right w:val="none" w:sz="0" w:space="0" w:color="auto"/>
              </w:divBdr>
            </w:div>
            <w:div w:id="45184151">
              <w:marLeft w:val="0"/>
              <w:marRight w:val="0"/>
              <w:marTop w:val="0"/>
              <w:marBottom w:val="0"/>
              <w:divBdr>
                <w:top w:val="none" w:sz="0" w:space="0" w:color="auto"/>
                <w:left w:val="none" w:sz="0" w:space="0" w:color="auto"/>
                <w:bottom w:val="none" w:sz="0" w:space="0" w:color="auto"/>
                <w:right w:val="none" w:sz="0" w:space="0" w:color="auto"/>
              </w:divBdr>
            </w:div>
            <w:div w:id="1730229925">
              <w:marLeft w:val="0"/>
              <w:marRight w:val="0"/>
              <w:marTop w:val="0"/>
              <w:marBottom w:val="0"/>
              <w:divBdr>
                <w:top w:val="none" w:sz="0" w:space="0" w:color="auto"/>
                <w:left w:val="none" w:sz="0" w:space="0" w:color="auto"/>
                <w:bottom w:val="none" w:sz="0" w:space="0" w:color="auto"/>
                <w:right w:val="none" w:sz="0" w:space="0" w:color="auto"/>
              </w:divBdr>
            </w:div>
            <w:div w:id="2023193981">
              <w:marLeft w:val="0"/>
              <w:marRight w:val="0"/>
              <w:marTop w:val="0"/>
              <w:marBottom w:val="0"/>
              <w:divBdr>
                <w:top w:val="none" w:sz="0" w:space="0" w:color="auto"/>
                <w:left w:val="none" w:sz="0" w:space="0" w:color="auto"/>
                <w:bottom w:val="none" w:sz="0" w:space="0" w:color="auto"/>
                <w:right w:val="none" w:sz="0" w:space="0" w:color="auto"/>
              </w:divBdr>
            </w:div>
            <w:div w:id="1235700368">
              <w:marLeft w:val="0"/>
              <w:marRight w:val="0"/>
              <w:marTop w:val="0"/>
              <w:marBottom w:val="0"/>
              <w:divBdr>
                <w:top w:val="none" w:sz="0" w:space="0" w:color="auto"/>
                <w:left w:val="none" w:sz="0" w:space="0" w:color="auto"/>
                <w:bottom w:val="none" w:sz="0" w:space="0" w:color="auto"/>
                <w:right w:val="none" w:sz="0" w:space="0" w:color="auto"/>
              </w:divBdr>
            </w:div>
            <w:div w:id="534974863">
              <w:marLeft w:val="0"/>
              <w:marRight w:val="0"/>
              <w:marTop w:val="0"/>
              <w:marBottom w:val="0"/>
              <w:divBdr>
                <w:top w:val="none" w:sz="0" w:space="0" w:color="auto"/>
                <w:left w:val="none" w:sz="0" w:space="0" w:color="auto"/>
                <w:bottom w:val="none" w:sz="0" w:space="0" w:color="auto"/>
                <w:right w:val="none" w:sz="0" w:space="0" w:color="auto"/>
              </w:divBdr>
            </w:div>
            <w:div w:id="822812243">
              <w:marLeft w:val="0"/>
              <w:marRight w:val="0"/>
              <w:marTop w:val="0"/>
              <w:marBottom w:val="0"/>
              <w:divBdr>
                <w:top w:val="none" w:sz="0" w:space="0" w:color="auto"/>
                <w:left w:val="none" w:sz="0" w:space="0" w:color="auto"/>
                <w:bottom w:val="none" w:sz="0" w:space="0" w:color="auto"/>
                <w:right w:val="none" w:sz="0" w:space="0" w:color="auto"/>
              </w:divBdr>
            </w:div>
            <w:div w:id="1605461177">
              <w:marLeft w:val="0"/>
              <w:marRight w:val="0"/>
              <w:marTop w:val="0"/>
              <w:marBottom w:val="0"/>
              <w:divBdr>
                <w:top w:val="none" w:sz="0" w:space="0" w:color="auto"/>
                <w:left w:val="none" w:sz="0" w:space="0" w:color="auto"/>
                <w:bottom w:val="none" w:sz="0" w:space="0" w:color="auto"/>
                <w:right w:val="none" w:sz="0" w:space="0" w:color="auto"/>
              </w:divBdr>
            </w:div>
            <w:div w:id="983436958">
              <w:marLeft w:val="0"/>
              <w:marRight w:val="0"/>
              <w:marTop w:val="0"/>
              <w:marBottom w:val="0"/>
              <w:divBdr>
                <w:top w:val="none" w:sz="0" w:space="0" w:color="auto"/>
                <w:left w:val="none" w:sz="0" w:space="0" w:color="auto"/>
                <w:bottom w:val="none" w:sz="0" w:space="0" w:color="auto"/>
                <w:right w:val="none" w:sz="0" w:space="0" w:color="auto"/>
              </w:divBdr>
            </w:div>
            <w:div w:id="1560627865">
              <w:marLeft w:val="0"/>
              <w:marRight w:val="0"/>
              <w:marTop w:val="0"/>
              <w:marBottom w:val="0"/>
              <w:divBdr>
                <w:top w:val="none" w:sz="0" w:space="0" w:color="auto"/>
                <w:left w:val="none" w:sz="0" w:space="0" w:color="auto"/>
                <w:bottom w:val="none" w:sz="0" w:space="0" w:color="auto"/>
                <w:right w:val="none" w:sz="0" w:space="0" w:color="auto"/>
              </w:divBdr>
            </w:div>
            <w:div w:id="1923836056">
              <w:marLeft w:val="0"/>
              <w:marRight w:val="0"/>
              <w:marTop w:val="0"/>
              <w:marBottom w:val="0"/>
              <w:divBdr>
                <w:top w:val="none" w:sz="0" w:space="0" w:color="auto"/>
                <w:left w:val="none" w:sz="0" w:space="0" w:color="auto"/>
                <w:bottom w:val="none" w:sz="0" w:space="0" w:color="auto"/>
                <w:right w:val="none" w:sz="0" w:space="0" w:color="auto"/>
              </w:divBdr>
            </w:div>
            <w:div w:id="1083726107">
              <w:marLeft w:val="0"/>
              <w:marRight w:val="0"/>
              <w:marTop w:val="0"/>
              <w:marBottom w:val="0"/>
              <w:divBdr>
                <w:top w:val="none" w:sz="0" w:space="0" w:color="auto"/>
                <w:left w:val="none" w:sz="0" w:space="0" w:color="auto"/>
                <w:bottom w:val="none" w:sz="0" w:space="0" w:color="auto"/>
                <w:right w:val="none" w:sz="0" w:space="0" w:color="auto"/>
              </w:divBdr>
            </w:div>
            <w:div w:id="2131049016">
              <w:marLeft w:val="0"/>
              <w:marRight w:val="0"/>
              <w:marTop w:val="0"/>
              <w:marBottom w:val="0"/>
              <w:divBdr>
                <w:top w:val="none" w:sz="0" w:space="0" w:color="auto"/>
                <w:left w:val="none" w:sz="0" w:space="0" w:color="auto"/>
                <w:bottom w:val="none" w:sz="0" w:space="0" w:color="auto"/>
                <w:right w:val="none" w:sz="0" w:space="0" w:color="auto"/>
              </w:divBdr>
            </w:div>
            <w:div w:id="496074213">
              <w:marLeft w:val="0"/>
              <w:marRight w:val="0"/>
              <w:marTop w:val="0"/>
              <w:marBottom w:val="0"/>
              <w:divBdr>
                <w:top w:val="none" w:sz="0" w:space="0" w:color="auto"/>
                <w:left w:val="none" w:sz="0" w:space="0" w:color="auto"/>
                <w:bottom w:val="none" w:sz="0" w:space="0" w:color="auto"/>
                <w:right w:val="none" w:sz="0" w:space="0" w:color="auto"/>
              </w:divBdr>
            </w:div>
            <w:div w:id="1757746291">
              <w:marLeft w:val="0"/>
              <w:marRight w:val="0"/>
              <w:marTop w:val="0"/>
              <w:marBottom w:val="0"/>
              <w:divBdr>
                <w:top w:val="none" w:sz="0" w:space="0" w:color="auto"/>
                <w:left w:val="none" w:sz="0" w:space="0" w:color="auto"/>
                <w:bottom w:val="none" w:sz="0" w:space="0" w:color="auto"/>
                <w:right w:val="none" w:sz="0" w:space="0" w:color="auto"/>
              </w:divBdr>
            </w:div>
            <w:div w:id="218786382">
              <w:marLeft w:val="0"/>
              <w:marRight w:val="0"/>
              <w:marTop w:val="0"/>
              <w:marBottom w:val="0"/>
              <w:divBdr>
                <w:top w:val="none" w:sz="0" w:space="0" w:color="auto"/>
                <w:left w:val="none" w:sz="0" w:space="0" w:color="auto"/>
                <w:bottom w:val="none" w:sz="0" w:space="0" w:color="auto"/>
                <w:right w:val="none" w:sz="0" w:space="0" w:color="auto"/>
              </w:divBdr>
            </w:div>
            <w:div w:id="1770351630">
              <w:marLeft w:val="0"/>
              <w:marRight w:val="0"/>
              <w:marTop w:val="0"/>
              <w:marBottom w:val="0"/>
              <w:divBdr>
                <w:top w:val="none" w:sz="0" w:space="0" w:color="auto"/>
                <w:left w:val="none" w:sz="0" w:space="0" w:color="auto"/>
                <w:bottom w:val="none" w:sz="0" w:space="0" w:color="auto"/>
                <w:right w:val="none" w:sz="0" w:space="0" w:color="auto"/>
              </w:divBdr>
            </w:div>
            <w:div w:id="2102795037">
              <w:marLeft w:val="0"/>
              <w:marRight w:val="0"/>
              <w:marTop w:val="0"/>
              <w:marBottom w:val="0"/>
              <w:divBdr>
                <w:top w:val="none" w:sz="0" w:space="0" w:color="auto"/>
                <w:left w:val="none" w:sz="0" w:space="0" w:color="auto"/>
                <w:bottom w:val="none" w:sz="0" w:space="0" w:color="auto"/>
                <w:right w:val="none" w:sz="0" w:space="0" w:color="auto"/>
              </w:divBdr>
            </w:div>
            <w:div w:id="1128888017">
              <w:marLeft w:val="0"/>
              <w:marRight w:val="0"/>
              <w:marTop w:val="0"/>
              <w:marBottom w:val="0"/>
              <w:divBdr>
                <w:top w:val="none" w:sz="0" w:space="0" w:color="auto"/>
                <w:left w:val="none" w:sz="0" w:space="0" w:color="auto"/>
                <w:bottom w:val="none" w:sz="0" w:space="0" w:color="auto"/>
                <w:right w:val="none" w:sz="0" w:space="0" w:color="auto"/>
              </w:divBdr>
            </w:div>
            <w:div w:id="1417944981">
              <w:marLeft w:val="0"/>
              <w:marRight w:val="0"/>
              <w:marTop w:val="0"/>
              <w:marBottom w:val="0"/>
              <w:divBdr>
                <w:top w:val="none" w:sz="0" w:space="0" w:color="auto"/>
                <w:left w:val="none" w:sz="0" w:space="0" w:color="auto"/>
                <w:bottom w:val="none" w:sz="0" w:space="0" w:color="auto"/>
                <w:right w:val="none" w:sz="0" w:space="0" w:color="auto"/>
              </w:divBdr>
            </w:div>
            <w:div w:id="479619225">
              <w:marLeft w:val="0"/>
              <w:marRight w:val="0"/>
              <w:marTop w:val="0"/>
              <w:marBottom w:val="0"/>
              <w:divBdr>
                <w:top w:val="none" w:sz="0" w:space="0" w:color="auto"/>
                <w:left w:val="none" w:sz="0" w:space="0" w:color="auto"/>
                <w:bottom w:val="none" w:sz="0" w:space="0" w:color="auto"/>
                <w:right w:val="none" w:sz="0" w:space="0" w:color="auto"/>
              </w:divBdr>
            </w:div>
            <w:div w:id="1695619364">
              <w:marLeft w:val="0"/>
              <w:marRight w:val="0"/>
              <w:marTop w:val="0"/>
              <w:marBottom w:val="0"/>
              <w:divBdr>
                <w:top w:val="none" w:sz="0" w:space="0" w:color="auto"/>
                <w:left w:val="none" w:sz="0" w:space="0" w:color="auto"/>
                <w:bottom w:val="none" w:sz="0" w:space="0" w:color="auto"/>
                <w:right w:val="none" w:sz="0" w:space="0" w:color="auto"/>
              </w:divBdr>
            </w:div>
            <w:div w:id="441849888">
              <w:marLeft w:val="0"/>
              <w:marRight w:val="0"/>
              <w:marTop w:val="0"/>
              <w:marBottom w:val="0"/>
              <w:divBdr>
                <w:top w:val="none" w:sz="0" w:space="0" w:color="auto"/>
                <w:left w:val="none" w:sz="0" w:space="0" w:color="auto"/>
                <w:bottom w:val="none" w:sz="0" w:space="0" w:color="auto"/>
                <w:right w:val="none" w:sz="0" w:space="0" w:color="auto"/>
              </w:divBdr>
            </w:div>
            <w:div w:id="478617165">
              <w:marLeft w:val="0"/>
              <w:marRight w:val="0"/>
              <w:marTop w:val="0"/>
              <w:marBottom w:val="0"/>
              <w:divBdr>
                <w:top w:val="none" w:sz="0" w:space="0" w:color="auto"/>
                <w:left w:val="none" w:sz="0" w:space="0" w:color="auto"/>
                <w:bottom w:val="none" w:sz="0" w:space="0" w:color="auto"/>
                <w:right w:val="none" w:sz="0" w:space="0" w:color="auto"/>
              </w:divBdr>
            </w:div>
            <w:div w:id="1860194588">
              <w:marLeft w:val="0"/>
              <w:marRight w:val="0"/>
              <w:marTop w:val="0"/>
              <w:marBottom w:val="0"/>
              <w:divBdr>
                <w:top w:val="none" w:sz="0" w:space="0" w:color="auto"/>
                <w:left w:val="none" w:sz="0" w:space="0" w:color="auto"/>
                <w:bottom w:val="none" w:sz="0" w:space="0" w:color="auto"/>
                <w:right w:val="none" w:sz="0" w:space="0" w:color="auto"/>
              </w:divBdr>
            </w:div>
            <w:div w:id="1240481531">
              <w:marLeft w:val="0"/>
              <w:marRight w:val="0"/>
              <w:marTop w:val="0"/>
              <w:marBottom w:val="0"/>
              <w:divBdr>
                <w:top w:val="none" w:sz="0" w:space="0" w:color="auto"/>
                <w:left w:val="none" w:sz="0" w:space="0" w:color="auto"/>
                <w:bottom w:val="none" w:sz="0" w:space="0" w:color="auto"/>
                <w:right w:val="none" w:sz="0" w:space="0" w:color="auto"/>
              </w:divBdr>
            </w:div>
            <w:div w:id="1137837461">
              <w:marLeft w:val="0"/>
              <w:marRight w:val="0"/>
              <w:marTop w:val="0"/>
              <w:marBottom w:val="0"/>
              <w:divBdr>
                <w:top w:val="none" w:sz="0" w:space="0" w:color="auto"/>
                <w:left w:val="none" w:sz="0" w:space="0" w:color="auto"/>
                <w:bottom w:val="none" w:sz="0" w:space="0" w:color="auto"/>
                <w:right w:val="none" w:sz="0" w:space="0" w:color="auto"/>
              </w:divBdr>
            </w:div>
            <w:div w:id="1053503892">
              <w:marLeft w:val="0"/>
              <w:marRight w:val="0"/>
              <w:marTop w:val="0"/>
              <w:marBottom w:val="0"/>
              <w:divBdr>
                <w:top w:val="none" w:sz="0" w:space="0" w:color="auto"/>
                <w:left w:val="none" w:sz="0" w:space="0" w:color="auto"/>
                <w:bottom w:val="none" w:sz="0" w:space="0" w:color="auto"/>
                <w:right w:val="none" w:sz="0" w:space="0" w:color="auto"/>
              </w:divBdr>
            </w:div>
            <w:div w:id="485972947">
              <w:marLeft w:val="0"/>
              <w:marRight w:val="0"/>
              <w:marTop w:val="0"/>
              <w:marBottom w:val="0"/>
              <w:divBdr>
                <w:top w:val="none" w:sz="0" w:space="0" w:color="auto"/>
                <w:left w:val="none" w:sz="0" w:space="0" w:color="auto"/>
                <w:bottom w:val="none" w:sz="0" w:space="0" w:color="auto"/>
                <w:right w:val="none" w:sz="0" w:space="0" w:color="auto"/>
              </w:divBdr>
            </w:div>
            <w:div w:id="1557352078">
              <w:marLeft w:val="0"/>
              <w:marRight w:val="0"/>
              <w:marTop w:val="0"/>
              <w:marBottom w:val="0"/>
              <w:divBdr>
                <w:top w:val="none" w:sz="0" w:space="0" w:color="auto"/>
                <w:left w:val="none" w:sz="0" w:space="0" w:color="auto"/>
                <w:bottom w:val="none" w:sz="0" w:space="0" w:color="auto"/>
                <w:right w:val="none" w:sz="0" w:space="0" w:color="auto"/>
              </w:divBdr>
            </w:div>
            <w:div w:id="1061490151">
              <w:marLeft w:val="0"/>
              <w:marRight w:val="0"/>
              <w:marTop w:val="0"/>
              <w:marBottom w:val="0"/>
              <w:divBdr>
                <w:top w:val="none" w:sz="0" w:space="0" w:color="auto"/>
                <w:left w:val="none" w:sz="0" w:space="0" w:color="auto"/>
                <w:bottom w:val="none" w:sz="0" w:space="0" w:color="auto"/>
                <w:right w:val="none" w:sz="0" w:space="0" w:color="auto"/>
              </w:divBdr>
            </w:div>
            <w:div w:id="1955819457">
              <w:marLeft w:val="0"/>
              <w:marRight w:val="0"/>
              <w:marTop w:val="0"/>
              <w:marBottom w:val="0"/>
              <w:divBdr>
                <w:top w:val="none" w:sz="0" w:space="0" w:color="auto"/>
                <w:left w:val="none" w:sz="0" w:space="0" w:color="auto"/>
                <w:bottom w:val="none" w:sz="0" w:space="0" w:color="auto"/>
                <w:right w:val="none" w:sz="0" w:space="0" w:color="auto"/>
              </w:divBdr>
            </w:div>
            <w:div w:id="1522888671">
              <w:marLeft w:val="0"/>
              <w:marRight w:val="0"/>
              <w:marTop w:val="0"/>
              <w:marBottom w:val="0"/>
              <w:divBdr>
                <w:top w:val="none" w:sz="0" w:space="0" w:color="auto"/>
                <w:left w:val="none" w:sz="0" w:space="0" w:color="auto"/>
                <w:bottom w:val="none" w:sz="0" w:space="0" w:color="auto"/>
                <w:right w:val="none" w:sz="0" w:space="0" w:color="auto"/>
              </w:divBdr>
            </w:div>
            <w:div w:id="1988170577">
              <w:marLeft w:val="0"/>
              <w:marRight w:val="0"/>
              <w:marTop w:val="0"/>
              <w:marBottom w:val="0"/>
              <w:divBdr>
                <w:top w:val="none" w:sz="0" w:space="0" w:color="auto"/>
                <w:left w:val="none" w:sz="0" w:space="0" w:color="auto"/>
                <w:bottom w:val="none" w:sz="0" w:space="0" w:color="auto"/>
                <w:right w:val="none" w:sz="0" w:space="0" w:color="auto"/>
              </w:divBdr>
            </w:div>
            <w:div w:id="493113115">
              <w:marLeft w:val="0"/>
              <w:marRight w:val="0"/>
              <w:marTop w:val="0"/>
              <w:marBottom w:val="0"/>
              <w:divBdr>
                <w:top w:val="none" w:sz="0" w:space="0" w:color="auto"/>
                <w:left w:val="none" w:sz="0" w:space="0" w:color="auto"/>
                <w:bottom w:val="none" w:sz="0" w:space="0" w:color="auto"/>
                <w:right w:val="none" w:sz="0" w:space="0" w:color="auto"/>
              </w:divBdr>
            </w:div>
            <w:div w:id="1392339319">
              <w:marLeft w:val="0"/>
              <w:marRight w:val="0"/>
              <w:marTop w:val="0"/>
              <w:marBottom w:val="0"/>
              <w:divBdr>
                <w:top w:val="none" w:sz="0" w:space="0" w:color="auto"/>
                <w:left w:val="none" w:sz="0" w:space="0" w:color="auto"/>
                <w:bottom w:val="none" w:sz="0" w:space="0" w:color="auto"/>
                <w:right w:val="none" w:sz="0" w:space="0" w:color="auto"/>
              </w:divBdr>
            </w:div>
            <w:div w:id="805044546">
              <w:marLeft w:val="0"/>
              <w:marRight w:val="0"/>
              <w:marTop w:val="0"/>
              <w:marBottom w:val="0"/>
              <w:divBdr>
                <w:top w:val="none" w:sz="0" w:space="0" w:color="auto"/>
                <w:left w:val="none" w:sz="0" w:space="0" w:color="auto"/>
                <w:bottom w:val="none" w:sz="0" w:space="0" w:color="auto"/>
                <w:right w:val="none" w:sz="0" w:space="0" w:color="auto"/>
              </w:divBdr>
            </w:div>
            <w:div w:id="1546680905">
              <w:marLeft w:val="0"/>
              <w:marRight w:val="0"/>
              <w:marTop w:val="0"/>
              <w:marBottom w:val="0"/>
              <w:divBdr>
                <w:top w:val="none" w:sz="0" w:space="0" w:color="auto"/>
                <w:left w:val="none" w:sz="0" w:space="0" w:color="auto"/>
                <w:bottom w:val="none" w:sz="0" w:space="0" w:color="auto"/>
                <w:right w:val="none" w:sz="0" w:space="0" w:color="auto"/>
              </w:divBdr>
            </w:div>
            <w:div w:id="1979604222">
              <w:marLeft w:val="0"/>
              <w:marRight w:val="0"/>
              <w:marTop w:val="0"/>
              <w:marBottom w:val="0"/>
              <w:divBdr>
                <w:top w:val="none" w:sz="0" w:space="0" w:color="auto"/>
                <w:left w:val="none" w:sz="0" w:space="0" w:color="auto"/>
                <w:bottom w:val="none" w:sz="0" w:space="0" w:color="auto"/>
                <w:right w:val="none" w:sz="0" w:space="0" w:color="auto"/>
              </w:divBdr>
            </w:div>
            <w:div w:id="311249949">
              <w:marLeft w:val="0"/>
              <w:marRight w:val="0"/>
              <w:marTop w:val="0"/>
              <w:marBottom w:val="0"/>
              <w:divBdr>
                <w:top w:val="none" w:sz="0" w:space="0" w:color="auto"/>
                <w:left w:val="none" w:sz="0" w:space="0" w:color="auto"/>
                <w:bottom w:val="none" w:sz="0" w:space="0" w:color="auto"/>
                <w:right w:val="none" w:sz="0" w:space="0" w:color="auto"/>
              </w:divBdr>
            </w:div>
            <w:div w:id="593785885">
              <w:marLeft w:val="0"/>
              <w:marRight w:val="0"/>
              <w:marTop w:val="0"/>
              <w:marBottom w:val="0"/>
              <w:divBdr>
                <w:top w:val="none" w:sz="0" w:space="0" w:color="auto"/>
                <w:left w:val="none" w:sz="0" w:space="0" w:color="auto"/>
                <w:bottom w:val="none" w:sz="0" w:space="0" w:color="auto"/>
                <w:right w:val="none" w:sz="0" w:space="0" w:color="auto"/>
              </w:divBdr>
            </w:div>
            <w:div w:id="954798693">
              <w:marLeft w:val="0"/>
              <w:marRight w:val="0"/>
              <w:marTop w:val="0"/>
              <w:marBottom w:val="0"/>
              <w:divBdr>
                <w:top w:val="none" w:sz="0" w:space="0" w:color="auto"/>
                <w:left w:val="none" w:sz="0" w:space="0" w:color="auto"/>
                <w:bottom w:val="none" w:sz="0" w:space="0" w:color="auto"/>
                <w:right w:val="none" w:sz="0" w:space="0" w:color="auto"/>
              </w:divBdr>
            </w:div>
            <w:div w:id="737821309">
              <w:marLeft w:val="0"/>
              <w:marRight w:val="0"/>
              <w:marTop w:val="0"/>
              <w:marBottom w:val="0"/>
              <w:divBdr>
                <w:top w:val="none" w:sz="0" w:space="0" w:color="auto"/>
                <w:left w:val="none" w:sz="0" w:space="0" w:color="auto"/>
                <w:bottom w:val="none" w:sz="0" w:space="0" w:color="auto"/>
                <w:right w:val="none" w:sz="0" w:space="0" w:color="auto"/>
              </w:divBdr>
            </w:div>
            <w:div w:id="1234008143">
              <w:marLeft w:val="0"/>
              <w:marRight w:val="0"/>
              <w:marTop w:val="0"/>
              <w:marBottom w:val="0"/>
              <w:divBdr>
                <w:top w:val="none" w:sz="0" w:space="0" w:color="auto"/>
                <w:left w:val="none" w:sz="0" w:space="0" w:color="auto"/>
                <w:bottom w:val="none" w:sz="0" w:space="0" w:color="auto"/>
                <w:right w:val="none" w:sz="0" w:space="0" w:color="auto"/>
              </w:divBdr>
            </w:div>
            <w:div w:id="676738020">
              <w:marLeft w:val="0"/>
              <w:marRight w:val="0"/>
              <w:marTop w:val="0"/>
              <w:marBottom w:val="0"/>
              <w:divBdr>
                <w:top w:val="none" w:sz="0" w:space="0" w:color="auto"/>
                <w:left w:val="none" w:sz="0" w:space="0" w:color="auto"/>
                <w:bottom w:val="none" w:sz="0" w:space="0" w:color="auto"/>
                <w:right w:val="none" w:sz="0" w:space="0" w:color="auto"/>
              </w:divBdr>
            </w:div>
            <w:div w:id="1382242953">
              <w:marLeft w:val="0"/>
              <w:marRight w:val="0"/>
              <w:marTop w:val="0"/>
              <w:marBottom w:val="0"/>
              <w:divBdr>
                <w:top w:val="none" w:sz="0" w:space="0" w:color="auto"/>
                <w:left w:val="none" w:sz="0" w:space="0" w:color="auto"/>
                <w:bottom w:val="none" w:sz="0" w:space="0" w:color="auto"/>
                <w:right w:val="none" w:sz="0" w:space="0" w:color="auto"/>
              </w:divBdr>
            </w:div>
            <w:div w:id="1530099120">
              <w:marLeft w:val="0"/>
              <w:marRight w:val="0"/>
              <w:marTop w:val="0"/>
              <w:marBottom w:val="0"/>
              <w:divBdr>
                <w:top w:val="none" w:sz="0" w:space="0" w:color="auto"/>
                <w:left w:val="none" w:sz="0" w:space="0" w:color="auto"/>
                <w:bottom w:val="none" w:sz="0" w:space="0" w:color="auto"/>
                <w:right w:val="none" w:sz="0" w:space="0" w:color="auto"/>
              </w:divBdr>
            </w:div>
            <w:div w:id="368989947">
              <w:marLeft w:val="0"/>
              <w:marRight w:val="0"/>
              <w:marTop w:val="0"/>
              <w:marBottom w:val="0"/>
              <w:divBdr>
                <w:top w:val="none" w:sz="0" w:space="0" w:color="auto"/>
                <w:left w:val="none" w:sz="0" w:space="0" w:color="auto"/>
                <w:bottom w:val="none" w:sz="0" w:space="0" w:color="auto"/>
                <w:right w:val="none" w:sz="0" w:space="0" w:color="auto"/>
              </w:divBdr>
            </w:div>
            <w:div w:id="34472920">
              <w:marLeft w:val="0"/>
              <w:marRight w:val="0"/>
              <w:marTop w:val="0"/>
              <w:marBottom w:val="0"/>
              <w:divBdr>
                <w:top w:val="none" w:sz="0" w:space="0" w:color="auto"/>
                <w:left w:val="none" w:sz="0" w:space="0" w:color="auto"/>
                <w:bottom w:val="none" w:sz="0" w:space="0" w:color="auto"/>
                <w:right w:val="none" w:sz="0" w:space="0" w:color="auto"/>
              </w:divBdr>
            </w:div>
            <w:div w:id="2038113986">
              <w:marLeft w:val="0"/>
              <w:marRight w:val="0"/>
              <w:marTop w:val="0"/>
              <w:marBottom w:val="0"/>
              <w:divBdr>
                <w:top w:val="none" w:sz="0" w:space="0" w:color="auto"/>
                <w:left w:val="none" w:sz="0" w:space="0" w:color="auto"/>
                <w:bottom w:val="none" w:sz="0" w:space="0" w:color="auto"/>
                <w:right w:val="none" w:sz="0" w:space="0" w:color="auto"/>
              </w:divBdr>
            </w:div>
            <w:div w:id="51971058">
              <w:marLeft w:val="0"/>
              <w:marRight w:val="0"/>
              <w:marTop w:val="0"/>
              <w:marBottom w:val="0"/>
              <w:divBdr>
                <w:top w:val="none" w:sz="0" w:space="0" w:color="auto"/>
                <w:left w:val="none" w:sz="0" w:space="0" w:color="auto"/>
                <w:bottom w:val="none" w:sz="0" w:space="0" w:color="auto"/>
                <w:right w:val="none" w:sz="0" w:space="0" w:color="auto"/>
              </w:divBdr>
            </w:div>
            <w:div w:id="1520586824">
              <w:marLeft w:val="0"/>
              <w:marRight w:val="0"/>
              <w:marTop w:val="0"/>
              <w:marBottom w:val="0"/>
              <w:divBdr>
                <w:top w:val="none" w:sz="0" w:space="0" w:color="auto"/>
                <w:left w:val="none" w:sz="0" w:space="0" w:color="auto"/>
                <w:bottom w:val="none" w:sz="0" w:space="0" w:color="auto"/>
                <w:right w:val="none" w:sz="0" w:space="0" w:color="auto"/>
              </w:divBdr>
            </w:div>
            <w:div w:id="1982727199">
              <w:marLeft w:val="0"/>
              <w:marRight w:val="0"/>
              <w:marTop w:val="0"/>
              <w:marBottom w:val="0"/>
              <w:divBdr>
                <w:top w:val="none" w:sz="0" w:space="0" w:color="auto"/>
                <w:left w:val="none" w:sz="0" w:space="0" w:color="auto"/>
                <w:bottom w:val="none" w:sz="0" w:space="0" w:color="auto"/>
                <w:right w:val="none" w:sz="0" w:space="0" w:color="auto"/>
              </w:divBdr>
            </w:div>
            <w:div w:id="709838959">
              <w:marLeft w:val="0"/>
              <w:marRight w:val="0"/>
              <w:marTop w:val="0"/>
              <w:marBottom w:val="0"/>
              <w:divBdr>
                <w:top w:val="none" w:sz="0" w:space="0" w:color="auto"/>
                <w:left w:val="none" w:sz="0" w:space="0" w:color="auto"/>
                <w:bottom w:val="none" w:sz="0" w:space="0" w:color="auto"/>
                <w:right w:val="none" w:sz="0" w:space="0" w:color="auto"/>
              </w:divBdr>
            </w:div>
            <w:div w:id="1833519724">
              <w:marLeft w:val="0"/>
              <w:marRight w:val="0"/>
              <w:marTop w:val="0"/>
              <w:marBottom w:val="0"/>
              <w:divBdr>
                <w:top w:val="none" w:sz="0" w:space="0" w:color="auto"/>
                <w:left w:val="none" w:sz="0" w:space="0" w:color="auto"/>
                <w:bottom w:val="none" w:sz="0" w:space="0" w:color="auto"/>
                <w:right w:val="none" w:sz="0" w:space="0" w:color="auto"/>
              </w:divBdr>
            </w:div>
            <w:div w:id="594556722">
              <w:marLeft w:val="0"/>
              <w:marRight w:val="0"/>
              <w:marTop w:val="0"/>
              <w:marBottom w:val="0"/>
              <w:divBdr>
                <w:top w:val="none" w:sz="0" w:space="0" w:color="auto"/>
                <w:left w:val="none" w:sz="0" w:space="0" w:color="auto"/>
                <w:bottom w:val="none" w:sz="0" w:space="0" w:color="auto"/>
                <w:right w:val="none" w:sz="0" w:space="0" w:color="auto"/>
              </w:divBdr>
            </w:div>
            <w:div w:id="475531791">
              <w:marLeft w:val="0"/>
              <w:marRight w:val="0"/>
              <w:marTop w:val="0"/>
              <w:marBottom w:val="0"/>
              <w:divBdr>
                <w:top w:val="none" w:sz="0" w:space="0" w:color="auto"/>
                <w:left w:val="none" w:sz="0" w:space="0" w:color="auto"/>
                <w:bottom w:val="none" w:sz="0" w:space="0" w:color="auto"/>
                <w:right w:val="none" w:sz="0" w:space="0" w:color="auto"/>
              </w:divBdr>
            </w:div>
            <w:div w:id="1580364544">
              <w:marLeft w:val="0"/>
              <w:marRight w:val="0"/>
              <w:marTop w:val="0"/>
              <w:marBottom w:val="0"/>
              <w:divBdr>
                <w:top w:val="none" w:sz="0" w:space="0" w:color="auto"/>
                <w:left w:val="none" w:sz="0" w:space="0" w:color="auto"/>
                <w:bottom w:val="none" w:sz="0" w:space="0" w:color="auto"/>
                <w:right w:val="none" w:sz="0" w:space="0" w:color="auto"/>
              </w:divBdr>
            </w:div>
            <w:div w:id="2001888099">
              <w:marLeft w:val="0"/>
              <w:marRight w:val="0"/>
              <w:marTop w:val="0"/>
              <w:marBottom w:val="0"/>
              <w:divBdr>
                <w:top w:val="none" w:sz="0" w:space="0" w:color="auto"/>
                <w:left w:val="none" w:sz="0" w:space="0" w:color="auto"/>
                <w:bottom w:val="none" w:sz="0" w:space="0" w:color="auto"/>
                <w:right w:val="none" w:sz="0" w:space="0" w:color="auto"/>
              </w:divBdr>
            </w:div>
            <w:div w:id="1924993046">
              <w:marLeft w:val="0"/>
              <w:marRight w:val="0"/>
              <w:marTop w:val="0"/>
              <w:marBottom w:val="0"/>
              <w:divBdr>
                <w:top w:val="none" w:sz="0" w:space="0" w:color="auto"/>
                <w:left w:val="none" w:sz="0" w:space="0" w:color="auto"/>
                <w:bottom w:val="none" w:sz="0" w:space="0" w:color="auto"/>
                <w:right w:val="none" w:sz="0" w:space="0" w:color="auto"/>
              </w:divBdr>
            </w:div>
            <w:div w:id="903754489">
              <w:marLeft w:val="0"/>
              <w:marRight w:val="0"/>
              <w:marTop w:val="0"/>
              <w:marBottom w:val="0"/>
              <w:divBdr>
                <w:top w:val="none" w:sz="0" w:space="0" w:color="auto"/>
                <w:left w:val="none" w:sz="0" w:space="0" w:color="auto"/>
                <w:bottom w:val="none" w:sz="0" w:space="0" w:color="auto"/>
                <w:right w:val="none" w:sz="0" w:space="0" w:color="auto"/>
              </w:divBdr>
            </w:div>
            <w:div w:id="241959146">
              <w:marLeft w:val="0"/>
              <w:marRight w:val="0"/>
              <w:marTop w:val="0"/>
              <w:marBottom w:val="0"/>
              <w:divBdr>
                <w:top w:val="none" w:sz="0" w:space="0" w:color="auto"/>
                <w:left w:val="none" w:sz="0" w:space="0" w:color="auto"/>
                <w:bottom w:val="none" w:sz="0" w:space="0" w:color="auto"/>
                <w:right w:val="none" w:sz="0" w:space="0" w:color="auto"/>
              </w:divBdr>
            </w:div>
            <w:div w:id="321156435">
              <w:marLeft w:val="0"/>
              <w:marRight w:val="0"/>
              <w:marTop w:val="0"/>
              <w:marBottom w:val="0"/>
              <w:divBdr>
                <w:top w:val="none" w:sz="0" w:space="0" w:color="auto"/>
                <w:left w:val="none" w:sz="0" w:space="0" w:color="auto"/>
                <w:bottom w:val="none" w:sz="0" w:space="0" w:color="auto"/>
                <w:right w:val="none" w:sz="0" w:space="0" w:color="auto"/>
              </w:divBdr>
            </w:div>
            <w:div w:id="268009207">
              <w:marLeft w:val="0"/>
              <w:marRight w:val="0"/>
              <w:marTop w:val="0"/>
              <w:marBottom w:val="0"/>
              <w:divBdr>
                <w:top w:val="none" w:sz="0" w:space="0" w:color="auto"/>
                <w:left w:val="none" w:sz="0" w:space="0" w:color="auto"/>
                <w:bottom w:val="none" w:sz="0" w:space="0" w:color="auto"/>
                <w:right w:val="none" w:sz="0" w:space="0" w:color="auto"/>
              </w:divBdr>
            </w:div>
            <w:div w:id="2096238741">
              <w:marLeft w:val="0"/>
              <w:marRight w:val="0"/>
              <w:marTop w:val="0"/>
              <w:marBottom w:val="0"/>
              <w:divBdr>
                <w:top w:val="none" w:sz="0" w:space="0" w:color="auto"/>
                <w:left w:val="none" w:sz="0" w:space="0" w:color="auto"/>
                <w:bottom w:val="none" w:sz="0" w:space="0" w:color="auto"/>
                <w:right w:val="none" w:sz="0" w:space="0" w:color="auto"/>
              </w:divBdr>
            </w:div>
            <w:div w:id="602035905">
              <w:marLeft w:val="0"/>
              <w:marRight w:val="0"/>
              <w:marTop w:val="0"/>
              <w:marBottom w:val="0"/>
              <w:divBdr>
                <w:top w:val="none" w:sz="0" w:space="0" w:color="auto"/>
                <w:left w:val="none" w:sz="0" w:space="0" w:color="auto"/>
                <w:bottom w:val="none" w:sz="0" w:space="0" w:color="auto"/>
                <w:right w:val="none" w:sz="0" w:space="0" w:color="auto"/>
              </w:divBdr>
            </w:div>
            <w:div w:id="1244947396">
              <w:marLeft w:val="0"/>
              <w:marRight w:val="0"/>
              <w:marTop w:val="0"/>
              <w:marBottom w:val="0"/>
              <w:divBdr>
                <w:top w:val="none" w:sz="0" w:space="0" w:color="auto"/>
                <w:left w:val="none" w:sz="0" w:space="0" w:color="auto"/>
                <w:bottom w:val="none" w:sz="0" w:space="0" w:color="auto"/>
                <w:right w:val="none" w:sz="0" w:space="0" w:color="auto"/>
              </w:divBdr>
            </w:div>
            <w:div w:id="123934700">
              <w:marLeft w:val="0"/>
              <w:marRight w:val="0"/>
              <w:marTop w:val="0"/>
              <w:marBottom w:val="0"/>
              <w:divBdr>
                <w:top w:val="none" w:sz="0" w:space="0" w:color="auto"/>
                <w:left w:val="none" w:sz="0" w:space="0" w:color="auto"/>
                <w:bottom w:val="none" w:sz="0" w:space="0" w:color="auto"/>
                <w:right w:val="none" w:sz="0" w:space="0" w:color="auto"/>
              </w:divBdr>
            </w:div>
            <w:div w:id="998851684">
              <w:marLeft w:val="0"/>
              <w:marRight w:val="0"/>
              <w:marTop w:val="0"/>
              <w:marBottom w:val="0"/>
              <w:divBdr>
                <w:top w:val="none" w:sz="0" w:space="0" w:color="auto"/>
                <w:left w:val="none" w:sz="0" w:space="0" w:color="auto"/>
                <w:bottom w:val="none" w:sz="0" w:space="0" w:color="auto"/>
                <w:right w:val="none" w:sz="0" w:space="0" w:color="auto"/>
              </w:divBdr>
            </w:div>
            <w:div w:id="985738333">
              <w:marLeft w:val="0"/>
              <w:marRight w:val="0"/>
              <w:marTop w:val="0"/>
              <w:marBottom w:val="0"/>
              <w:divBdr>
                <w:top w:val="none" w:sz="0" w:space="0" w:color="auto"/>
                <w:left w:val="none" w:sz="0" w:space="0" w:color="auto"/>
                <w:bottom w:val="none" w:sz="0" w:space="0" w:color="auto"/>
                <w:right w:val="none" w:sz="0" w:space="0" w:color="auto"/>
              </w:divBdr>
            </w:div>
            <w:div w:id="1995141409">
              <w:marLeft w:val="0"/>
              <w:marRight w:val="0"/>
              <w:marTop w:val="0"/>
              <w:marBottom w:val="0"/>
              <w:divBdr>
                <w:top w:val="none" w:sz="0" w:space="0" w:color="auto"/>
                <w:left w:val="none" w:sz="0" w:space="0" w:color="auto"/>
                <w:bottom w:val="none" w:sz="0" w:space="0" w:color="auto"/>
                <w:right w:val="none" w:sz="0" w:space="0" w:color="auto"/>
              </w:divBdr>
            </w:div>
            <w:div w:id="1004749414">
              <w:marLeft w:val="0"/>
              <w:marRight w:val="0"/>
              <w:marTop w:val="0"/>
              <w:marBottom w:val="0"/>
              <w:divBdr>
                <w:top w:val="none" w:sz="0" w:space="0" w:color="auto"/>
                <w:left w:val="none" w:sz="0" w:space="0" w:color="auto"/>
                <w:bottom w:val="none" w:sz="0" w:space="0" w:color="auto"/>
                <w:right w:val="none" w:sz="0" w:space="0" w:color="auto"/>
              </w:divBdr>
            </w:div>
            <w:div w:id="1597783571">
              <w:marLeft w:val="0"/>
              <w:marRight w:val="0"/>
              <w:marTop w:val="0"/>
              <w:marBottom w:val="0"/>
              <w:divBdr>
                <w:top w:val="none" w:sz="0" w:space="0" w:color="auto"/>
                <w:left w:val="none" w:sz="0" w:space="0" w:color="auto"/>
                <w:bottom w:val="none" w:sz="0" w:space="0" w:color="auto"/>
                <w:right w:val="none" w:sz="0" w:space="0" w:color="auto"/>
              </w:divBdr>
            </w:div>
            <w:div w:id="1972204182">
              <w:marLeft w:val="0"/>
              <w:marRight w:val="0"/>
              <w:marTop w:val="0"/>
              <w:marBottom w:val="0"/>
              <w:divBdr>
                <w:top w:val="none" w:sz="0" w:space="0" w:color="auto"/>
                <w:left w:val="none" w:sz="0" w:space="0" w:color="auto"/>
                <w:bottom w:val="none" w:sz="0" w:space="0" w:color="auto"/>
                <w:right w:val="none" w:sz="0" w:space="0" w:color="auto"/>
              </w:divBdr>
            </w:div>
            <w:div w:id="498153638">
              <w:marLeft w:val="0"/>
              <w:marRight w:val="0"/>
              <w:marTop w:val="0"/>
              <w:marBottom w:val="0"/>
              <w:divBdr>
                <w:top w:val="none" w:sz="0" w:space="0" w:color="auto"/>
                <w:left w:val="none" w:sz="0" w:space="0" w:color="auto"/>
                <w:bottom w:val="none" w:sz="0" w:space="0" w:color="auto"/>
                <w:right w:val="none" w:sz="0" w:space="0" w:color="auto"/>
              </w:divBdr>
            </w:div>
            <w:div w:id="1229850353">
              <w:marLeft w:val="0"/>
              <w:marRight w:val="0"/>
              <w:marTop w:val="0"/>
              <w:marBottom w:val="0"/>
              <w:divBdr>
                <w:top w:val="none" w:sz="0" w:space="0" w:color="auto"/>
                <w:left w:val="none" w:sz="0" w:space="0" w:color="auto"/>
                <w:bottom w:val="none" w:sz="0" w:space="0" w:color="auto"/>
                <w:right w:val="none" w:sz="0" w:space="0" w:color="auto"/>
              </w:divBdr>
            </w:div>
            <w:div w:id="1251157491">
              <w:marLeft w:val="0"/>
              <w:marRight w:val="0"/>
              <w:marTop w:val="0"/>
              <w:marBottom w:val="0"/>
              <w:divBdr>
                <w:top w:val="none" w:sz="0" w:space="0" w:color="auto"/>
                <w:left w:val="none" w:sz="0" w:space="0" w:color="auto"/>
                <w:bottom w:val="none" w:sz="0" w:space="0" w:color="auto"/>
                <w:right w:val="none" w:sz="0" w:space="0" w:color="auto"/>
              </w:divBdr>
            </w:div>
            <w:div w:id="1983384507">
              <w:marLeft w:val="0"/>
              <w:marRight w:val="0"/>
              <w:marTop w:val="0"/>
              <w:marBottom w:val="0"/>
              <w:divBdr>
                <w:top w:val="none" w:sz="0" w:space="0" w:color="auto"/>
                <w:left w:val="none" w:sz="0" w:space="0" w:color="auto"/>
                <w:bottom w:val="none" w:sz="0" w:space="0" w:color="auto"/>
                <w:right w:val="none" w:sz="0" w:space="0" w:color="auto"/>
              </w:divBdr>
            </w:div>
            <w:div w:id="202639766">
              <w:marLeft w:val="0"/>
              <w:marRight w:val="0"/>
              <w:marTop w:val="0"/>
              <w:marBottom w:val="0"/>
              <w:divBdr>
                <w:top w:val="none" w:sz="0" w:space="0" w:color="auto"/>
                <w:left w:val="none" w:sz="0" w:space="0" w:color="auto"/>
                <w:bottom w:val="none" w:sz="0" w:space="0" w:color="auto"/>
                <w:right w:val="none" w:sz="0" w:space="0" w:color="auto"/>
              </w:divBdr>
            </w:div>
            <w:div w:id="1305425176">
              <w:marLeft w:val="0"/>
              <w:marRight w:val="0"/>
              <w:marTop w:val="0"/>
              <w:marBottom w:val="0"/>
              <w:divBdr>
                <w:top w:val="none" w:sz="0" w:space="0" w:color="auto"/>
                <w:left w:val="none" w:sz="0" w:space="0" w:color="auto"/>
                <w:bottom w:val="none" w:sz="0" w:space="0" w:color="auto"/>
                <w:right w:val="none" w:sz="0" w:space="0" w:color="auto"/>
              </w:divBdr>
            </w:div>
            <w:div w:id="2026513670">
              <w:marLeft w:val="0"/>
              <w:marRight w:val="0"/>
              <w:marTop w:val="0"/>
              <w:marBottom w:val="0"/>
              <w:divBdr>
                <w:top w:val="none" w:sz="0" w:space="0" w:color="auto"/>
                <w:left w:val="none" w:sz="0" w:space="0" w:color="auto"/>
                <w:bottom w:val="none" w:sz="0" w:space="0" w:color="auto"/>
                <w:right w:val="none" w:sz="0" w:space="0" w:color="auto"/>
              </w:divBdr>
            </w:div>
            <w:div w:id="1470855801">
              <w:marLeft w:val="0"/>
              <w:marRight w:val="0"/>
              <w:marTop w:val="0"/>
              <w:marBottom w:val="0"/>
              <w:divBdr>
                <w:top w:val="none" w:sz="0" w:space="0" w:color="auto"/>
                <w:left w:val="none" w:sz="0" w:space="0" w:color="auto"/>
                <w:bottom w:val="none" w:sz="0" w:space="0" w:color="auto"/>
                <w:right w:val="none" w:sz="0" w:space="0" w:color="auto"/>
              </w:divBdr>
            </w:div>
            <w:div w:id="411241736">
              <w:marLeft w:val="0"/>
              <w:marRight w:val="0"/>
              <w:marTop w:val="0"/>
              <w:marBottom w:val="0"/>
              <w:divBdr>
                <w:top w:val="none" w:sz="0" w:space="0" w:color="auto"/>
                <w:left w:val="none" w:sz="0" w:space="0" w:color="auto"/>
                <w:bottom w:val="none" w:sz="0" w:space="0" w:color="auto"/>
                <w:right w:val="none" w:sz="0" w:space="0" w:color="auto"/>
              </w:divBdr>
            </w:div>
            <w:div w:id="1890412510">
              <w:marLeft w:val="0"/>
              <w:marRight w:val="0"/>
              <w:marTop w:val="0"/>
              <w:marBottom w:val="0"/>
              <w:divBdr>
                <w:top w:val="none" w:sz="0" w:space="0" w:color="auto"/>
                <w:left w:val="none" w:sz="0" w:space="0" w:color="auto"/>
                <w:bottom w:val="none" w:sz="0" w:space="0" w:color="auto"/>
                <w:right w:val="none" w:sz="0" w:space="0" w:color="auto"/>
              </w:divBdr>
            </w:div>
            <w:div w:id="1193345118">
              <w:marLeft w:val="0"/>
              <w:marRight w:val="0"/>
              <w:marTop w:val="0"/>
              <w:marBottom w:val="0"/>
              <w:divBdr>
                <w:top w:val="none" w:sz="0" w:space="0" w:color="auto"/>
                <w:left w:val="none" w:sz="0" w:space="0" w:color="auto"/>
                <w:bottom w:val="none" w:sz="0" w:space="0" w:color="auto"/>
                <w:right w:val="none" w:sz="0" w:space="0" w:color="auto"/>
              </w:divBdr>
            </w:div>
            <w:div w:id="412364209">
              <w:marLeft w:val="0"/>
              <w:marRight w:val="0"/>
              <w:marTop w:val="0"/>
              <w:marBottom w:val="0"/>
              <w:divBdr>
                <w:top w:val="none" w:sz="0" w:space="0" w:color="auto"/>
                <w:left w:val="none" w:sz="0" w:space="0" w:color="auto"/>
                <w:bottom w:val="none" w:sz="0" w:space="0" w:color="auto"/>
                <w:right w:val="none" w:sz="0" w:space="0" w:color="auto"/>
              </w:divBdr>
            </w:div>
            <w:div w:id="93401712">
              <w:marLeft w:val="0"/>
              <w:marRight w:val="0"/>
              <w:marTop w:val="0"/>
              <w:marBottom w:val="0"/>
              <w:divBdr>
                <w:top w:val="none" w:sz="0" w:space="0" w:color="auto"/>
                <w:left w:val="none" w:sz="0" w:space="0" w:color="auto"/>
                <w:bottom w:val="none" w:sz="0" w:space="0" w:color="auto"/>
                <w:right w:val="none" w:sz="0" w:space="0" w:color="auto"/>
              </w:divBdr>
            </w:div>
            <w:div w:id="2078480053">
              <w:marLeft w:val="0"/>
              <w:marRight w:val="0"/>
              <w:marTop w:val="0"/>
              <w:marBottom w:val="0"/>
              <w:divBdr>
                <w:top w:val="none" w:sz="0" w:space="0" w:color="auto"/>
                <w:left w:val="none" w:sz="0" w:space="0" w:color="auto"/>
                <w:bottom w:val="none" w:sz="0" w:space="0" w:color="auto"/>
                <w:right w:val="none" w:sz="0" w:space="0" w:color="auto"/>
              </w:divBdr>
            </w:div>
            <w:div w:id="816916660">
              <w:marLeft w:val="0"/>
              <w:marRight w:val="0"/>
              <w:marTop w:val="0"/>
              <w:marBottom w:val="0"/>
              <w:divBdr>
                <w:top w:val="none" w:sz="0" w:space="0" w:color="auto"/>
                <w:left w:val="none" w:sz="0" w:space="0" w:color="auto"/>
                <w:bottom w:val="none" w:sz="0" w:space="0" w:color="auto"/>
                <w:right w:val="none" w:sz="0" w:space="0" w:color="auto"/>
              </w:divBdr>
            </w:div>
            <w:div w:id="287013410">
              <w:marLeft w:val="0"/>
              <w:marRight w:val="0"/>
              <w:marTop w:val="0"/>
              <w:marBottom w:val="0"/>
              <w:divBdr>
                <w:top w:val="none" w:sz="0" w:space="0" w:color="auto"/>
                <w:left w:val="none" w:sz="0" w:space="0" w:color="auto"/>
                <w:bottom w:val="none" w:sz="0" w:space="0" w:color="auto"/>
                <w:right w:val="none" w:sz="0" w:space="0" w:color="auto"/>
              </w:divBdr>
            </w:div>
            <w:div w:id="559944936">
              <w:marLeft w:val="0"/>
              <w:marRight w:val="0"/>
              <w:marTop w:val="0"/>
              <w:marBottom w:val="0"/>
              <w:divBdr>
                <w:top w:val="none" w:sz="0" w:space="0" w:color="auto"/>
                <w:left w:val="none" w:sz="0" w:space="0" w:color="auto"/>
                <w:bottom w:val="none" w:sz="0" w:space="0" w:color="auto"/>
                <w:right w:val="none" w:sz="0" w:space="0" w:color="auto"/>
              </w:divBdr>
            </w:div>
            <w:div w:id="169220233">
              <w:marLeft w:val="0"/>
              <w:marRight w:val="0"/>
              <w:marTop w:val="0"/>
              <w:marBottom w:val="0"/>
              <w:divBdr>
                <w:top w:val="none" w:sz="0" w:space="0" w:color="auto"/>
                <w:left w:val="none" w:sz="0" w:space="0" w:color="auto"/>
                <w:bottom w:val="none" w:sz="0" w:space="0" w:color="auto"/>
                <w:right w:val="none" w:sz="0" w:space="0" w:color="auto"/>
              </w:divBdr>
            </w:div>
            <w:div w:id="1458378324">
              <w:marLeft w:val="0"/>
              <w:marRight w:val="0"/>
              <w:marTop w:val="0"/>
              <w:marBottom w:val="0"/>
              <w:divBdr>
                <w:top w:val="none" w:sz="0" w:space="0" w:color="auto"/>
                <w:left w:val="none" w:sz="0" w:space="0" w:color="auto"/>
                <w:bottom w:val="none" w:sz="0" w:space="0" w:color="auto"/>
                <w:right w:val="none" w:sz="0" w:space="0" w:color="auto"/>
              </w:divBdr>
            </w:div>
            <w:div w:id="465053820">
              <w:marLeft w:val="0"/>
              <w:marRight w:val="0"/>
              <w:marTop w:val="0"/>
              <w:marBottom w:val="0"/>
              <w:divBdr>
                <w:top w:val="none" w:sz="0" w:space="0" w:color="auto"/>
                <w:left w:val="none" w:sz="0" w:space="0" w:color="auto"/>
                <w:bottom w:val="none" w:sz="0" w:space="0" w:color="auto"/>
                <w:right w:val="none" w:sz="0" w:space="0" w:color="auto"/>
              </w:divBdr>
            </w:div>
            <w:div w:id="818156276">
              <w:marLeft w:val="0"/>
              <w:marRight w:val="0"/>
              <w:marTop w:val="0"/>
              <w:marBottom w:val="0"/>
              <w:divBdr>
                <w:top w:val="none" w:sz="0" w:space="0" w:color="auto"/>
                <w:left w:val="none" w:sz="0" w:space="0" w:color="auto"/>
                <w:bottom w:val="none" w:sz="0" w:space="0" w:color="auto"/>
                <w:right w:val="none" w:sz="0" w:space="0" w:color="auto"/>
              </w:divBdr>
            </w:div>
            <w:div w:id="643387144">
              <w:marLeft w:val="0"/>
              <w:marRight w:val="0"/>
              <w:marTop w:val="0"/>
              <w:marBottom w:val="0"/>
              <w:divBdr>
                <w:top w:val="none" w:sz="0" w:space="0" w:color="auto"/>
                <w:left w:val="none" w:sz="0" w:space="0" w:color="auto"/>
                <w:bottom w:val="none" w:sz="0" w:space="0" w:color="auto"/>
                <w:right w:val="none" w:sz="0" w:space="0" w:color="auto"/>
              </w:divBdr>
            </w:div>
            <w:div w:id="333607020">
              <w:marLeft w:val="0"/>
              <w:marRight w:val="0"/>
              <w:marTop w:val="0"/>
              <w:marBottom w:val="0"/>
              <w:divBdr>
                <w:top w:val="none" w:sz="0" w:space="0" w:color="auto"/>
                <w:left w:val="none" w:sz="0" w:space="0" w:color="auto"/>
                <w:bottom w:val="none" w:sz="0" w:space="0" w:color="auto"/>
                <w:right w:val="none" w:sz="0" w:space="0" w:color="auto"/>
              </w:divBdr>
            </w:div>
            <w:div w:id="2089229134">
              <w:marLeft w:val="0"/>
              <w:marRight w:val="0"/>
              <w:marTop w:val="0"/>
              <w:marBottom w:val="0"/>
              <w:divBdr>
                <w:top w:val="none" w:sz="0" w:space="0" w:color="auto"/>
                <w:left w:val="none" w:sz="0" w:space="0" w:color="auto"/>
                <w:bottom w:val="none" w:sz="0" w:space="0" w:color="auto"/>
                <w:right w:val="none" w:sz="0" w:space="0" w:color="auto"/>
              </w:divBdr>
            </w:div>
            <w:div w:id="244847552">
              <w:marLeft w:val="0"/>
              <w:marRight w:val="0"/>
              <w:marTop w:val="0"/>
              <w:marBottom w:val="0"/>
              <w:divBdr>
                <w:top w:val="none" w:sz="0" w:space="0" w:color="auto"/>
                <w:left w:val="none" w:sz="0" w:space="0" w:color="auto"/>
                <w:bottom w:val="none" w:sz="0" w:space="0" w:color="auto"/>
                <w:right w:val="none" w:sz="0" w:space="0" w:color="auto"/>
              </w:divBdr>
            </w:div>
            <w:div w:id="661733696">
              <w:marLeft w:val="0"/>
              <w:marRight w:val="0"/>
              <w:marTop w:val="0"/>
              <w:marBottom w:val="0"/>
              <w:divBdr>
                <w:top w:val="none" w:sz="0" w:space="0" w:color="auto"/>
                <w:left w:val="none" w:sz="0" w:space="0" w:color="auto"/>
                <w:bottom w:val="none" w:sz="0" w:space="0" w:color="auto"/>
                <w:right w:val="none" w:sz="0" w:space="0" w:color="auto"/>
              </w:divBdr>
            </w:div>
            <w:div w:id="1305623223">
              <w:marLeft w:val="0"/>
              <w:marRight w:val="0"/>
              <w:marTop w:val="0"/>
              <w:marBottom w:val="0"/>
              <w:divBdr>
                <w:top w:val="none" w:sz="0" w:space="0" w:color="auto"/>
                <w:left w:val="none" w:sz="0" w:space="0" w:color="auto"/>
                <w:bottom w:val="none" w:sz="0" w:space="0" w:color="auto"/>
                <w:right w:val="none" w:sz="0" w:space="0" w:color="auto"/>
              </w:divBdr>
            </w:div>
            <w:div w:id="543324800">
              <w:marLeft w:val="0"/>
              <w:marRight w:val="0"/>
              <w:marTop w:val="0"/>
              <w:marBottom w:val="0"/>
              <w:divBdr>
                <w:top w:val="none" w:sz="0" w:space="0" w:color="auto"/>
                <w:left w:val="none" w:sz="0" w:space="0" w:color="auto"/>
                <w:bottom w:val="none" w:sz="0" w:space="0" w:color="auto"/>
                <w:right w:val="none" w:sz="0" w:space="0" w:color="auto"/>
              </w:divBdr>
            </w:div>
            <w:div w:id="947467418">
              <w:marLeft w:val="0"/>
              <w:marRight w:val="0"/>
              <w:marTop w:val="0"/>
              <w:marBottom w:val="0"/>
              <w:divBdr>
                <w:top w:val="none" w:sz="0" w:space="0" w:color="auto"/>
                <w:left w:val="none" w:sz="0" w:space="0" w:color="auto"/>
                <w:bottom w:val="none" w:sz="0" w:space="0" w:color="auto"/>
                <w:right w:val="none" w:sz="0" w:space="0" w:color="auto"/>
              </w:divBdr>
            </w:div>
            <w:div w:id="268778005">
              <w:marLeft w:val="0"/>
              <w:marRight w:val="0"/>
              <w:marTop w:val="0"/>
              <w:marBottom w:val="0"/>
              <w:divBdr>
                <w:top w:val="none" w:sz="0" w:space="0" w:color="auto"/>
                <w:left w:val="none" w:sz="0" w:space="0" w:color="auto"/>
                <w:bottom w:val="none" w:sz="0" w:space="0" w:color="auto"/>
                <w:right w:val="none" w:sz="0" w:space="0" w:color="auto"/>
              </w:divBdr>
            </w:div>
            <w:div w:id="1555510065">
              <w:marLeft w:val="0"/>
              <w:marRight w:val="0"/>
              <w:marTop w:val="0"/>
              <w:marBottom w:val="0"/>
              <w:divBdr>
                <w:top w:val="none" w:sz="0" w:space="0" w:color="auto"/>
                <w:left w:val="none" w:sz="0" w:space="0" w:color="auto"/>
                <w:bottom w:val="none" w:sz="0" w:space="0" w:color="auto"/>
                <w:right w:val="none" w:sz="0" w:space="0" w:color="auto"/>
              </w:divBdr>
            </w:div>
            <w:div w:id="1749418341">
              <w:marLeft w:val="0"/>
              <w:marRight w:val="0"/>
              <w:marTop w:val="0"/>
              <w:marBottom w:val="0"/>
              <w:divBdr>
                <w:top w:val="none" w:sz="0" w:space="0" w:color="auto"/>
                <w:left w:val="none" w:sz="0" w:space="0" w:color="auto"/>
                <w:bottom w:val="none" w:sz="0" w:space="0" w:color="auto"/>
                <w:right w:val="none" w:sz="0" w:space="0" w:color="auto"/>
              </w:divBdr>
            </w:div>
            <w:div w:id="278726762">
              <w:marLeft w:val="0"/>
              <w:marRight w:val="0"/>
              <w:marTop w:val="0"/>
              <w:marBottom w:val="0"/>
              <w:divBdr>
                <w:top w:val="none" w:sz="0" w:space="0" w:color="auto"/>
                <w:left w:val="none" w:sz="0" w:space="0" w:color="auto"/>
                <w:bottom w:val="none" w:sz="0" w:space="0" w:color="auto"/>
                <w:right w:val="none" w:sz="0" w:space="0" w:color="auto"/>
              </w:divBdr>
            </w:div>
            <w:div w:id="1375081825">
              <w:marLeft w:val="0"/>
              <w:marRight w:val="0"/>
              <w:marTop w:val="0"/>
              <w:marBottom w:val="0"/>
              <w:divBdr>
                <w:top w:val="none" w:sz="0" w:space="0" w:color="auto"/>
                <w:left w:val="none" w:sz="0" w:space="0" w:color="auto"/>
                <w:bottom w:val="none" w:sz="0" w:space="0" w:color="auto"/>
                <w:right w:val="none" w:sz="0" w:space="0" w:color="auto"/>
              </w:divBdr>
            </w:div>
            <w:div w:id="654796392">
              <w:marLeft w:val="0"/>
              <w:marRight w:val="0"/>
              <w:marTop w:val="0"/>
              <w:marBottom w:val="0"/>
              <w:divBdr>
                <w:top w:val="none" w:sz="0" w:space="0" w:color="auto"/>
                <w:left w:val="none" w:sz="0" w:space="0" w:color="auto"/>
                <w:bottom w:val="none" w:sz="0" w:space="0" w:color="auto"/>
                <w:right w:val="none" w:sz="0" w:space="0" w:color="auto"/>
              </w:divBdr>
            </w:div>
            <w:div w:id="1139154636">
              <w:marLeft w:val="0"/>
              <w:marRight w:val="0"/>
              <w:marTop w:val="0"/>
              <w:marBottom w:val="0"/>
              <w:divBdr>
                <w:top w:val="none" w:sz="0" w:space="0" w:color="auto"/>
                <w:left w:val="none" w:sz="0" w:space="0" w:color="auto"/>
                <w:bottom w:val="none" w:sz="0" w:space="0" w:color="auto"/>
                <w:right w:val="none" w:sz="0" w:space="0" w:color="auto"/>
              </w:divBdr>
            </w:div>
            <w:div w:id="2133477375">
              <w:marLeft w:val="0"/>
              <w:marRight w:val="0"/>
              <w:marTop w:val="0"/>
              <w:marBottom w:val="0"/>
              <w:divBdr>
                <w:top w:val="none" w:sz="0" w:space="0" w:color="auto"/>
                <w:left w:val="none" w:sz="0" w:space="0" w:color="auto"/>
                <w:bottom w:val="none" w:sz="0" w:space="0" w:color="auto"/>
                <w:right w:val="none" w:sz="0" w:space="0" w:color="auto"/>
              </w:divBdr>
            </w:div>
            <w:div w:id="344525705">
              <w:marLeft w:val="0"/>
              <w:marRight w:val="0"/>
              <w:marTop w:val="0"/>
              <w:marBottom w:val="0"/>
              <w:divBdr>
                <w:top w:val="none" w:sz="0" w:space="0" w:color="auto"/>
                <w:left w:val="none" w:sz="0" w:space="0" w:color="auto"/>
                <w:bottom w:val="none" w:sz="0" w:space="0" w:color="auto"/>
                <w:right w:val="none" w:sz="0" w:space="0" w:color="auto"/>
              </w:divBdr>
            </w:div>
            <w:div w:id="157624178">
              <w:marLeft w:val="0"/>
              <w:marRight w:val="0"/>
              <w:marTop w:val="0"/>
              <w:marBottom w:val="0"/>
              <w:divBdr>
                <w:top w:val="none" w:sz="0" w:space="0" w:color="auto"/>
                <w:left w:val="none" w:sz="0" w:space="0" w:color="auto"/>
                <w:bottom w:val="none" w:sz="0" w:space="0" w:color="auto"/>
                <w:right w:val="none" w:sz="0" w:space="0" w:color="auto"/>
              </w:divBdr>
            </w:div>
            <w:div w:id="1283657879">
              <w:marLeft w:val="0"/>
              <w:marRight w:val="0"/>
              <w:marTop w:val="0"/>
              <w:marBottom w:val="0"/>
              <w:divBdr>
                <w:top w:val="none" w:sz="0" w:space="0" w:color="auto"/>
                <w:left w:val="none" w:sz="0" w:space="0" w:color="auto"/>
                <w:bottom w:val="none" w:sz="0" w:space="0" w:color="auto"/>
                <w:right w:val="none" w:sz="0" w:space="0" w:color="auto"/>
              </w:divBdr>
            </w:div>
            <w:div w:id="171263642">
              <w:marLeft w:val="0"/>
              <w:marRight w:val="0"/>
              <w:marTop w:val="0"/>
              <w:marBottom w:val="0"/>
              <w:divBdr>
                <w:top w:val="none" w:sz="0" w:space="0" w:color="auto"/>
                <w:left w:val="none" w:sz="0" w:space="0" w:color="auto"/>
                <w:bottom w:val="none" w:sz="0" w:space="0" w:color="auto"/>
                <w:right w:val="none" w:sz="0" w:space="0" w:color="auto"/>
              </w:divBdr>
            </w:div>
            <w:div w:id="375618617">
              <w:marLeft w:val="0"/>
              <w:marRight w:val="0"/>
              <w:marTop w:val="0"/>
              <w:marBottom w:val="0"/>
              <w:divBdr>
                <w:top w:val="none" w:sz="0" w:space="0" w:color="auto"/>
                <w:left w:val="none" w:sz="0" w:space="0" w:color="auto"/>
                <w:bottom w:val="none" w:sz="0" w:space="0" w:color="auto"/>
                <w:right w:val="none" w:sz="0" w:space="0" w:color="auto"/>
              </w:divBdr>
            </w:div>
            <w:div w:id="1254819427">
              <w:marLeft w:val="0"/>
              <w:marRight w:val="0"/>
              <w:marTop w:val="0"/>
              <w:marBottom w:val="0"/>
              <w:divBdr>
                <w:top w:val="none" w:sz="0" w:space="0" w:color="auto"/>
                <w:left w:val="none" w:sz="0" w:space="0" w:color="auto"/>
                <w:bottom w:val="none" w:sz="0" w:space="0" w:color="auto"/>
                <w:right w:val="none" w:sz="0" w:space="0" w:color="auto"/>
              </w:divBdr>
            </w:div>
            <w:div w:id="120003541">
              <w:marLeft w:val="0"/>
              <w:marRight w:val="0"/>
              <w:marTop w:val="0"/>
              <w:marBottom w:val="0"/>
              <w:divBdr>
                <w:top w:val="none" w:sz="0" w:space="0" w:color="auto"/>
                <w:left w:val="none" w:sz="0" w:space="0" w:color="auto"/>
                <w:bottom w:val="none" w:sz="0" w:space="0" w:color="auto"/>
                <w:right w:val="none" w:sz="0" w:space="0" w:color="auto"/>
              </w:divBdr>
            </w:div>
            <w:div w:id="1118525720">
              <w:marLeft w:val="0"/>
              <w:marRight w:val="0"/>
              <w:marTop w:val="0"/>
              <w:marBottom w:val="0"/>
              <w:divBdr>
                <w:top w:val="none" w:sz="0" w:space="0" w:color="auto"/>
                <w:left w:val="none" w:sz="0" w:space="0" w:color="auto"/>
                <w:bottom w:val="none" w:sz="0" w:space="0" w:color="auto"/>
                <w:right w:val="none" w:sz="0" w:space="0" w:color="auto"/>
              </w:divBdr>
            </w:div>
            <w:div w:id="35935072">
              <w:marLeft w:val="0"/>
              <w:marRight w:val="0"/>
              <w:marTop w:val="0"/>
              <w:marBottom w:val="0"/>
              <w:divBdr>
                <w:top w:val="none" w:sz="0" w:space="0" w:color="auto"/>
                <w:left w:val="none" w:sz="0" w:space="0" w:color="auto"/>
                <w:bottom w:val="none" w:sz="0" w:space="0" w:color="auto"/>
                <w:right w:val="none" w:sz="0" w:space="0" w:color="auto"/>
              </w:divBdr>
            </w:div>
            <w:div w:id="694160229">
              <w:marLeft w:val="0"/>
              <w:marRight w:val="0"/>
              <w:marTop w:val="0"/>
              <w:marBottom w:val="0"/>
              <w:divBdr>
                <w:top w:val="none" w:sz="0" w:space="0" w:color="auto"/>
                <w:left w:val="none" w:sz="0" w:space="0" w:color="auto"/>
                <w:bottom w:val="none" w:sz="0" w:space="0" w:color="auto"/>
                <w:right w:val="none" w:sz="0" w:space="0" w:color="auto"/>
              </w:divBdr>
            </w:div>
            <w:div w:id="599721619">
              <w:marLeft w:val="0"/>
              <w:marRight w:val="0"/>
              <w:marTop w:val="0"/>
              <w:marBottom w:val="0"/>
              <w:divBdr>
                <w:top w:val="none" w:sz="0" w:space="0" w:color="auto"/>
                <w:left w:val="none" w:sz="0" w:space="0" w:color="auto"/>
                <w:bottom w:val="none" w:sz="0" w:space="0" w:color="auto"/>
                <w:right w:val="none" w:sz="0" w:space="0" w:color="auto"/>
              </w:divBdr>
            </w:div>
            <w:div w:id="1063987507">
              <w:marLeft w:val="0"/>
              <w:marRight w:val="0"/>
              <w:marTop w:val="0"/>
              <w:marBottom w:val="0"/>
              <w:divBdr>
                <w:top w:val="none" w:sz="0" w:space="0" w:color="auto"/>
                <w:left w:val="none" w:sz="0" w:space="0" w:color="auto"/>
                <w:bottom w:val="none" w:sz="0" w:space="0" w:color="auto"/>
                <w:right w:val="none" w:sz="0" w:space="0" w:color="auto"/>
              </w:divBdr>
            </w:div>
            <w:div w:id="701394430">
              <w:marLeft w:val="0"/>
              <w:marRight w:val="0"/>
              <w:marTop w:val="0"/>
              <w:marBottom w:val="0"/>
              <w:divBdr>
                <w:top w:val="none" w:sz="0" w:space="0" w:color="auto"/>
                <w:left w:val="none" w:sz="0" w:space="0" w:color="auto"/>
                <w:bottom w:val="none" w:sz="0" w:space="0" w:color="auto"/>
                <w:right w:val="none" w:sz="0" w:space="0" w:color="auto"/>
              </w:divBdr>
            </w:div>
            <w:div w:id="1340308109">
              <w:marLeft w:val="0"/>
              <w:marRight w:val="0"/>
              <w:marTop w:val="0"/>
              <w:marBottom w:val="0"/>
              <w:divBdr>
                <w:top w:val="none" w:sz="0" w:space="0" w:color="auto"/>
                <w:left w:val="none" w:sz="0" w:space="0" w:color="auto"/>
                <w:bottom w:val="none" w:sz="0" w:space="0" w:color="auto"/>
                <w:right w:val="none" w:sz="0" w:space="0" w:color="auto"/>
              </w:divBdr>
            </w:div>
            <w:div w:id="474874162">
              <w:marLeft w:val="0"/>
              <w:marRight w:val="0"/>
              <w:marTop w:val="0"/>
              <w:marBottom w:val="0"/>
              <w:divBdr>
                <w:top w:val="none" w:sz="0" w:space="0" w:color="auto"/>
                <w:left w:val="none" w:sz="0" w:space="0" w:color="auto"/>
                <w:bottom w:val="none" w:sz="0" w:space="0" w:color="auto"/>
                <w:right w:val="none" w:sz="0" w:space="0" w:color="auto"/>
              </w:divBdr>
            </w:div>
            <w:div w:id="1353915848">
              <w:marLeft w:val="0"/>
              <w:marRight w:val="0"/>
              <w:marTop w:val="0"/>
              <w:marBottom w:val="0"/>
              <w:divBdr>
                <w:top w:val="none" w:sz="0" w:space="0" w:color="auto"/>
                <w:left w:val="none" w:sz="0" w:space="0" w:color="auto"/>
                <w:bottom w:val="none" w:sz="0" w:space="0" w:color="auto"/>
                <w:right w:val="none" w:sz="0" w:space="0" w:color="auto"/>
              </w:divBdr>
            </w:div>
            <w:div w:id="333925159">
              <w:marLeft w:val="0"/>
              <w:marRight w:val="0"/>
              <w:marTop w:val="0"/>
              <w:marBottom w:val="0"/>
              <w:divBdr>
                <w:top w:val="none" w:sz="0" w:space="0" w:color="auto"/>
                <w:left w:val="none" w:sz="0" w:space="0" w:color="auto"/>
                <w:bottom w:val="none" w:sz="0" w:space="0" w:color="auto"/>
                <w:right w:val="none" w:sz="0" w:space="0" w:color="auto"/>
              </w:divBdr>
            </w:div>
            <w:div w:id="722481260">
              <w:marLeft w:val="0"/>
              <w:marRight w:val="0"/>
              <w:marTop w:val="0"/>
              <w:marBottom w:val="0"/>
              <w:divBdr>
                <w:top w:val="none" w:sz="0" w:space="0" w:color="auto"/>
                <w:left w:val="none" w:sz="0" w:space="0" w:color="auto"/>
                <w:bottom w:val="none" w:sz="0" w:space="0" w:color="auto"/>
                <w:right w:val="none" w:sz="0" w:space="0" w:color="auto"/>
              </w:divBdr>
            </w:div>
            <w:div w:id="586184581">
              <w:marLeft w:val="0"/>
              <w:marRight w:val="0"/>
              <w:marTop w:val="0"/>
              <w:marBottom w:val="0"/>
              <w:divBdr>
                <w:top w:val="none" w:sz="0" w:space="0" w:color="auto"/>
                <w:left w:val="none" w:sz="0" w:space="0" w:color="auto"/>
                <w:bottom w:val="none" w:sz="0" w:space="0" w:color="auto"/>
                <w:right w:val="none" w:sz="0" w:space="0" w:color="auto"/>
              </w:divBdr>
            </w:div>
            <w:div w:id="1551988689">
              <w:marLeft w:val="0"/>
              <w:marRight w:val="0"/>
              <w:marTop w:val="0"/>
              <w:marBottom w:val="0"/>
              <w:divBdr>
                <w:top w:val="none" w:sz="0" w:space="0" w:color="auto"/>
                <w:left w:val="none" w:sz="0" w:space="0" w:color="auto"/>
                <w:bottom w:val="none" w:sz="0" w:space="0" w:color="auto"/>
                <w:right w:val="none" w:sz="0" w:space="0" w:color="auto"/>
              </w:divBdr>
            </w:div>
            <w:div w:id="949162179">
              <w:marLeft w:val="0"/>
              <w:marRight w:val="0"/>
              <w:marTop w:val="0"/>
              <w:marBottom w:val="0"/>
              <w:divBdr>
                <w:top w:val="none" w:sz="0" w:space="0" w:color="auto"/>
                <w:left w:val="none" w:sz="0" w:space="0" w:color="auto"/>
                <w:bottom w:val="none" w:sz="0" w:space="0" w:color="auto"/>
                <w:right w:val="none" w:sz="0" w:space="0" w:color="auto"/>
              </w:divBdr>
            </w:div>
            <w:div w:id="589698698">
              <w:marLeft w:val="0"/>
              <w:marRight w:val="0"/>
              <w:marTop w:val="0"/>
              <w:marBottom w:val="0"/>
              <w:divBdr>
                <w:top w:val="none" w:sz="0" w:space="0" w:color="auto"/>
                <w:left w:val="none" w:sz="0" w:space="0" w:color="auto"/>
                <w:bottom w:val="none" w:sz="0" w:space="0" w:color="auto"/>
                <w:right w:val="none" w:sz="0" w:space="0" w:color="auto"/>
              </w:divBdr>
            </w:div>
            <w:div w:id="767196355">
              <w:marLeft w:val="0"/>
              <w:marRight w:val="0"/>
              <w:marTop w:val="0"/>
              <w:marBottom w:val="0"/>
              <w:divBdr>
                <w:top w:val="none" w:sz="0" w:space="0" w:color="auto"/>
                <w:left w:val="none" w:sz="0" w:space="0" w:color="auto"/>
                <w:bottom w:val="none" w:sz="0" w:space="0" w:color="auto"/>
                <w:right w:val="none" w:sz="0" w:space="0" w:color="auto"/>
              </w:divBdr>
            </w:div>
            <w:div w:id="1897275496">
              <w:marLeft w:val="0"/>
              <w:marRight w:val="0"/>
              <w:marTop w:val="0"/>
              <w:marBottom w:val="0"/>
              <w:divBdr>
                <w:top w:val="none" w:sz="0" w:space="0" w:color="auto"/>
                <w:left w:val="none" w:sz="0" w:space="0" w:color="auto"/>
                <w:bottom w:val="none" w:sz="0" w:space="0" w:color="auto"/>
                <w:right w:val="none" w:sz="0" w:space="0" w:color="auto"/>
              </w:divBdr>
            </w:div>
            <w:div w:id="1298947008">
              <w:marLeft w:val="0"/>
              <w:marRight w:val="0"/>
              <w:marTop w:val="0"/>
              <w:marBottom w:val="0"/>
              <w:divBdr>
                <w:top w:val="none" w:sz="0" w:space="0" w:color="auto"/>
                <w:left w:val="none" w:sz="0" w:space="0" w:color="auto"/>
                <w:bottom w:val="none" w:sz="0" w:space="0" w:color="auto"/>
                <w:right w:val="none" w:sz="0" w:space="0" w:color="auto"/>
              </w:divBdr>
            </w:div>
            <w:div w:id="1750882591">
              <w:marLeft w:val="0"/>
              <w:marRight w:val="0"/>
              <w:marTop w:val="0"/>
              <w:marBottom w:val="0"/>
              <w:divBdr>
                <w:top w:val="none" w:sz="0" w:space="0" w:color="auto"/>
                <w:left w:val="none" w:sz="0" w:space="0" w:color="auto"/>
                <w:bottom w:val="none" w:sz="0" w:space="0" w:color="auto"/>
                <w:right w:val="none" w:sz="0" w:space="0" w:color="auto"/>
              </w:divBdr>
            </w:div>
            <w:div w:id="277222876">
              <w:marLeft w:val="0"/>
              <w:marRight w:val="0"/>
              <w:marTop w:val="0"/>
              <w:marBottom w:val="0"/>
              <w:divBdr>
                <w:top w:val="none" w:sz="0" w:space="0" w:color="auto"/>
                <w:left w:val="none" w:sz="0" w:space="0" w:color="auto"/>
                <w:bottom w:val="none" w:sz="0" w:space="0" w:color="auto"/>
                <w:right w:val="none" w:sz="0" w:space="0" w:color="auto"/>
              </w:divBdr>
            </w:div>
            <w:div w:id="670838908">
              <w:marLeft w:val="0"/>
              <w:marRight w:val="0"/>
              <w:marTop w:val="0"/>
              <w:marBottom w:val="0"/>
              <w:divBdr>
                <w:top w:val="none" w:sz="0" w:space="0" w:color="auto"/>
                <w:left w:val="none" w:sz="0" w:space="0" w:color="auto"/>
                <w:bottom w:val="none" w:sz="0" w:space="0" w:color="auto"/>
                <w:right w:val="none" w:sz="0" w:space="0" w:color="auto"/>
              </w:divBdr>
            </w:div>
            <w:div w:id="340931029">
              <w:marLeft w:val="0"/>
              <w:marRight w:val="0"/>
              <w:marTop w:val="0"/>
              <w:marBottom w:val="0"/>
              <w:divBdr>
                <w:top w:val="none" w:sz="0" w:space="0" w:color="auto"/>
                <w:left w:val="none" w:sz="0" w:space="0" w:color="auto"/>
                <w:bottom w:val="none" w:sz="0" w:space="0" w:color="auto"/>
                <w:right w:val="none" w:sz="0" w:space="0" w:color="auto"/>
              </w:divBdr>
            </w:div>
            <w:div w:id="1132095731">
              <w:marLeft w:val="0"/>
              <w:marRight w:val="0"/>
              <w:marTop w:val="0"/>
              <w:marBottom w:val="0"/>
              <w:divBdr>
                <w:top w:val="none" w:sz="0" w:space="0" w:color="auto"/>
                <w:left w:val="none" w:sz="0" w:space="0" w:color="auto"/>
                <w:bottom w:val="none" w:sz="0" w:space="0" w:color="auto"/>
                <w:right w:val="none" w:sz="0" w:space="0" w:color="auto"/>
              </w:divBdr>
            </w:div>
            <w:div w:id="1768426931">
              <w:marLeft w:val="0"/>
              <w:marRight w:val="0"/>
              <w:marTop w:val="0"/>
              <w:marBottom w:val="0"/>
              <w:divBdr>
                <w:top w:val="none" w:sz="0" w:space="0" w:color="auto"/>
                <w:left w:val="none" w:sz="0" w:space="0" w:color="auto"/>
                <w:bottom w:val="none" w:sz="0" w:space="0" w:color="auto"/>
                <w:right w:val="none" w:sz="0" w:space="0" w:color="auto"/>
              </w:divBdr>
            </w:div>
            <w:div w:id="427194482">
              <w:marLeft w:val="0"/>
              <w:marRight w:val="0"/>
              <w:marTop w:val="0"/>
              <w:marBottom w:val="0"/>
              <w:divBdr>
                <w:top w:val="none" w:sz="0" w:space="0" w:color="auto"/>
                <w:left w:val="none" w:sz="0" w:space="0" w:color="auto"/>
                <w:bottom w:val="none" w:sz="0" w:space="0" w:color="auto"/>
                <w:right w:val="none" w:sz="0" w:space="0" w:color="auto"/>
              </w:divBdr>
            </w:div>
            <w:div w:id="1237596853">
              <w:marLeft w:val="0"/>
              <w:marRight w:val="0"/>
              <w:marTop w:val="0"/>
              <w:marBottom w:val="0"/>
              <w:divBdr>
                <w:top w:val="none" w:sz="0" w:space="0" w:color="auto"/>
                <w:left w:val="none" w:sz="0" w:space="0" w:color="auto"/>
                <w:bottom w:val="none" w:sz="0" w:space="0" w:color="auto"/>
                <w:right w:val="none" w:sz="0" w:space="0" w:color="auto"/>
              </w:divBdr>
            </w:div>
            <w:div w:id="1083835055">
              <w:marLeft w:val="0"/>
              <w:marRight w:val="0"/>
              <w:marTop w:val="0"/>
              <w:marBottom w:val="0"/>
              <w:divBdr>
                <w:top w:val="none" w:sz="0" w:space="0" w:color="auto"/>
                <w:left w:val="none" w:sz="0" w:space="0" w:color="auto"/>
                <w:bottom w:val="none" w:sz="0" w:space="0" w:color="auto"/>
                <w:right w:val="none" w:sz="0" w:space="0" w:color="auto"/>
              </w:divBdr>
            </w:div>
            <w:div w:id="1981883034">
              <w:marLeft w:val="0"/>
              <w:marRight w:val="0"/>
              <w:marTop w:val="0"/>
              <w:marBottom w:val="0"/>
              <w:divBdr>
                <w:top w:val="none" w:sz="0" w:space="0" w:color="auto"/>
                <w:left w:val="none" w:sz="0" w:space="0" w:color="auto"/>
                <w:bottom w:val="none" w:sz="0" w:space="0" w:color="auto"/>
                <w:right w:val="none" w:sz="0" w:space="0" w:color="auto"/>
              </w:divBdr>
            </w:div>
            <w:div w:id="282688278">
              <w:marLeft w:val="0"/>
              <w:marRight w:val="0"/>
              <w:marTop w:val="0"/>
              <w:marBottom w:val="0"/>
              <w:divBdr>
                <w:top w:val="none" w:sz="0" w:space="0" w:color="auto"/>
                <w:left w:val="none" w:sz="0" w:space="0" w:color="auto"/>
                <w:bottom w:val="none" w:sz="0" w:space="0" w:color="auto"/>
                <w:right w:val="none" w:sz="0" w:space="0" w:color="auto"/>
              </w:divBdr>
            </w:div>
            <w:div w:id="761220768">
              <w:marLeft w:val="0"/>
              <w:marRight w:val="0"/>
              <w:marTop w:val="0"/>
              <w:marBottom w:val="0"/>
              <w:divBdr>
                <w:top w:val="none" w:sz="0" w:space="0" w:color="auto"/>
                <w:left w:val="none" w:sz="0" w:space="0" w:color="auto"/>
                <w:bottom w:val="none" w:sz="0" w:space="0" w:color="auto"/>
                <w:right w:val="none" w:sz="0" w:space="0" w:color="auto"/>
              </w:divBdr>
            </w:div>
            <w:div w:id="1873105965">
              <w:marLeft w:val="0"/>
              <w:marRight w:val="0"/>
              <w:marTop w:val="0"/>
              <w:marBottom w:val="0"/>
              <w:divBdr>
                <w:top w:val="none" w:sz="0" w:space="0" w:color="auto"/>
                <w:left w:val="none" w:sz="0" w:space="0" w:color="auto"/>
                <w:bottom w:val="none" w:sz="0" w:space="0" w:color="auto"/>
                <w:right w:val="none" w:sz="0" w:space="0" w:color="auto"/>
              </w:divBdr>
            </w:div>
            <w:div w:id="1381171325">
              <w:marLeft w:val="0"/>
              <w:marRight w:val="0"/>
              <w:marTop w:val="0"/>
              <w:marBottom w:val="0"/>
              <w:divBdr>
                <w:top w:val="none" w:sz="0" w:space="0" w:color="auto"/>
                <w:left w:val="none" w:sz="0" w:space="0" w:color="auto"/>
                <w:bottom w:val="none" w:sz="0" w:space="0" w:color="auto"/>
                <w:right w:val="none" w:sz="0" w:space="0" w:color="auto"/>
              </w:divBdr>
            </w:div>
            <w:div w:id="879173385">
              <w:marLeft w:val="0"/>
              <w:marRight w:val="0"/>
              <w:marTop w:val="0"/>
              <w:marBottom w:val="0"/>
              <w:divBdr>
                <w:top w:val="none" w:sz="0" w:space="0" w:color="auto"/>
                <w:left w:val="none" w:sz="0" w:space="0" w:color="auto"/>
                <w:bottom w:val="none" w:sz="0" w:space="0" w:color="auto"/>
                <w:right w:val="none" w:sz="0" w:space="0" w:color="auto"/>
              </w:divBdr>
            </w:div>
            <w:div w:id="529731017">
              <w:marLeft w:val="0"/>
              <w:marRight w:val="0"/>
              <w:marTop w:val="0"/>
              <w:marBottom w:val="0"/>
              <w:divBdr>
                <w:top w:val="none" w:sz="0" w:space="0" w:color="auto"/>
                <w:left w:val="none" w:sz="0" w:space="0" w:color="auto"/>
                <w:bottom w:val="none" w:sz="0" w:space="0" w:color="auto"/>
                <w:right w:val="none" w:sz="0" w:space="0" w:color="auto"/>
              </w:divBdr>
            </w:div>
            <w:div w:id="1406881583">
              <w:marLeft w:val="0"/>
              <w:marRight w:val="0"/>
              <w:marTop w:val="0"/>
              <w:marBottom w:val="0"/>
              <w:divBdr>
                <w:top w:val="none" w:sz="0" w:space="0" w:color="auto"/>
                <w:left w:val="none" w:sz="0" w:space="0" w:color="auto"/>
                <w:bottom w:val="none" w:sz="0" w:space="0" w:color="auto"/>
                <w:right w:val="none" w:sz="0" w:space="0" w:color="auto"/>
              </w:divBdr>
            </w:div>
            <w:div w:id="1285229710">
              <w:marLeft w:val="0"/>
              <w:marRight w:val="0"/>
              <w:marTop w:val="0"/>
              <w:marBottom w:val="0"/>
              <w:divBdr>
                <w:top w:val="none" w:sz="0" w:space="0" w:color="auto"/>
                <w:left w:val="none" w:sz="0" w:space="0" w:color="auto"/>
                <w:bottom w:val="none" w:sz="0" w:space="0" w:color="auto"/>
                <w:right w:val="none" w:sz="0" w:space="0" w:color="auto"/>
              </w:divBdr>
            </w:div>
            <w:div w:id="619262536">
              <w:marLeft w:val="0"/>
              <w:marRight w:val="0"/>
              <w:marTop w:val="0"/>
              <w:marBottom w:val="0"/>
              <w:divBdr>
                <w:top w:val="none" w:sz="0" w:space="0" w:color="auto"/>
                <w:left w:val="none" w:sz="0" w:space="0" w:color="auto"/>
                <w:bottom w:val="none" w:sz="0" w:space="0" w:color="auto"/>
                <w:right w:val="none" w:sz="0" w:space="0" w:color="auto"/>
              </w:divBdr>
            </w:div>
            <w:div w:id="117993132">
              <w:marLeft w:val="0"/>
              <w:marRight w:val="0"/>
              <w:marTop w:val="0"/>
              <w:marBottom w:val="0"/>
              <w:divBdr>
                <w:top w:val="none" w:sz="0" w:space="0" w:color="auto"/>
                <w:left w:val="none" w:sz="0" w:space="0" w:color="auto"/>
                <w:bottom w:val="none" w:sz="0" w:space="0" w:color="auto"/>
                <w:right w:val="none" w:sz="0" w:space="0" w:color="auto"/>
              </w:divBdr>
            </w:div>
            <w:div w:id="1963490829">
              <w:marLeft w:val="0"/>
              <w:marRight w:val="0"/>
              <w:marTop w:val="0"/>
              <w:marBottom w:val="0"/>
              <w:divBdr>
                <w:top w:val="none" w:sz="0" w:space="0" w:color="auto"/>
                <w:left w:val="none" w:sz="0" w:space="0" w:color="auto"/>
                <w:bottom w:val="none" w:sz="0" w:space="0" w:color="auto"/>
                <w:right w:val="none" w:sz="0" w:space="0" w:color="auto"/>
              </w:divBdr>
            </w:div>
            <w:div w:id="1970739086">
              <w:marLeft w:val="0"/>
              <w:marRight w:val="0"/>
              <w:marTop w:val="0"/>
              <w:marBottom w:val="0"/>
              <w:divBdr>
                <w:top w:val="none" w:sz="0" w:space="0" w:color="auto"/>
                <w:left w:val="none" w:sz="0" w:space="0" w:color="auto"/>
                <w:bottom w:val="none" w:sz="0" w:space="0" w:color="auto"/>
                <w:right w:val="none" w:sz="0" w:space="0" w:color="auto"/>
              </w:divBdr>
            </w:div>
            <w:div w:id="1150907926">
              <w:marLeft w:val="0"/>
              <w:marRight w:val="0"/>
              <w:marTop w:val="0"/>
              <w:marBottom w:val="0"/>
              <w:divBdr>
                <w:top w:val="none" w:sz="0" w:space="0" w:color="auto"/>
                <w:left w:val="none" w:sz="0" w:space="0" w:color="auto"/>
                <w:bottom w:val="none" w:sz="0" w:space="0" w:color="auto"/>
                <w:right w:val="none" w:sz="0" w:space="0" w:color="auto"/>
              </w:divBdr>
            </w:div>
            <w:div w:id="1354183989">
              <w:marLeft w:val="0"/>
              <w:marRight w:val="0"/>
              <w:marTop w:val="0"/>
              <w:marBottom w:val="0"/>
              <w:divBdr>
                <w:top w:val="none" w:sz="0" w:space="0" w:color="auto"/>
                <w:left w:val="none" w:sz="0" w:space="0" w:color="auto"/>
                <w:bottom w:val="none" w:sz="0" w:space="0" w:color="auto"/>
                <w:right w:val="none" w:sz="0" w:space="0" w:color="auto"/>
              </w:divBdr>
            </w:div>
            <w:div w:id="1138645315">
              <w:marLeft w:val="0"/>
              <w:marRight w:val="0"/>
              <w:marTop w:val="0"/>
              <w:marBottom w:val="0"/>
              <w:divBdr>
                <w:top w:val="none" w:sz="0" w:space="0" w:color="auto"/>
                <w:left w:val="none" w:sz="0" w:space="0" w:color="auto"/>
                <w:bottom w:val="none" w:sz="0" w:space="0" w:color="auto"/>
                <w:right w:val="none" w:sz="0" w:space="0" w:color="auto"/>
              </w:divBdr>
            </w:div>
            <w:div w:id="2013139216">
              <w:marLeft w:val="0"/>
              <w:marRight w:val="0"/>
              <w:marTop w:val="0"/>
              <w:marBottom w:val="0"/>
              <w:divBdr>
                <w:top w:val="none" w:sz="0" w:space="0" w:color="auto"/>
                <w:left w:val="none" w:sz="0" w:space="0" w:color="auto"/>
                <w:bottom w:val="none" w:sz="0" w:space="0" w:color="auto"/>
                <w:right w:val="none" w:sz="0" w:space="0" w:color="auto"/>
              </w:divBdr>
            </w:div>
            <w:div w:id="818425487">
              <w:marLeft w:val="0"/>
              <w:marRight w:val="0"/>
              <w:marTop w:val="0"/>
              <w:marBottom w:val="0"/>
              <w:divBdr>
                <w:top w:val="none" w:sz="0" w:space="0" w:color="auto"/>
                <w:left w:val="none" w:sz="0" w:space="0" w:color="auto"/>
                <w:bottom w:val="none" w:sz="0" w:space="0" w:color="auto"/>
                <w:right w:val="none" w:sz="0" w:space="0" w:color="auto"/>
              </w:divBdr>
            </w:div>
            <w:div w:id="810098998">
              <w:marLeft w:val="0"/>
              <w:marRight w:val="0"/>
              <w:marTop w:val="0"/>
              <w:marBottom w:val="0"/>
              <w:divBdr>
                <w:top w:val="none" w:sz="0" w:space="0" w:color="auto"/>
                <w:left w:val="none" w:sz="0" w:space="0" w:color="auto"/>
                <w:bottom w:val="none" w:sz="0" w:space="0" w:color="auto"/>
                <w:right w:val="none" w:sz="0" w:space="0" w:color="auto"/>
              </w:divBdr>
            </w:div>
            <w:div w:id="634799038">
              <w:marLeft w:val="0"/>
              <w:marRight w:val="0"/>
              <w:marTop w:val="0"/>
              <w:marBottom w:val="0"/>
              <w:divBdr>
                <w:top w:val="none" w:sz="0" w:space="0" w:color="auto"/>
                <w:left w:val="none" w:sz="0" w:space="0" w:color="auto"/>
                <w:bottom w:val="none" w:sz="0" w:space="0" w:color="auto"/>
                <w:right w:val="none" w:sz="0" w:space="0" w:color="auto"/>
              </w:divBdr>
            </w:div>
            <w:div w:id="1787188958">
              <w:marLeft w:val="0"/>
              <w:marRight w:val="0"/>
              <w:marTop w:val="0"/>
              <w:marBottom w:val="0"/>
              <w:divBdr>
                <w:top w:val="none" w:sz="0" w:space="0" w:color="auto"/>
                <w:left w:val="none" w:sz="0" w:space="0" w:color="auto"/>
                <w:bottom w:val="none" w:sz="0" w:space="0" w:color="auto"/>
                <w:right w:val="none" w:sz="0" w:space="0" w:color="auto"/>
              </w:divBdr>
            </w:div>
            <w:div w:id="374282079">
              <w:marLeft w:val="0"/>
              <w:marRight w:val="0"/>
              <w:marTop w:val="0"/>
              <w:marBottom w:val="0"/>
              <w:divBdr>
                <w:top w:val="none" w:sz="0" w:space="0" w:color="auto"/>
                <w:left w:val="none" w:sz="0" w:space="0" w:color="auto"/>
                <w:bottom w:val="none" w:sz="0" w:space="0" w:color="auto"/>
                <w:right w:val="none" w:sz="0" w:space="0" w:color="auto"/>
              </w:divBdr>
            </w:div>
            <w:div w:id="631709225">
              <w:marLeft w:val="0"/>
              <w:marRight w:val="0"/>
              <w:marTop w:val="0"/>
              <w:marBottom w:val="0"/>
              <w:divBdr>
                <w:top w:val="none" w:sz="0" w:space="0" w:color="auto"/>
                <w:left w:val="none" w:sz="0" w:space="0" w:color="auto"/>
                <w:bottom w:val="none" w:sz="0" w:space="0" w:color="auto"/>
                <w:right w:val="none" w:sz="0" w:space="0" w:color="auto"/>
              </w:divBdr>
            </w:div>
            <w:div w:id="322974157">
              <w:marLeft w:val="0"/>
              <w:marRight w:val="0"/>
              <w:marTop w:val="0"/>
              <w:marBottom w:val="0"/>
              <w:divBdr>
                <w:top w:val="none" w:sz="0" w:space="0" w:color="auto"/>
                <w:left w:val="none" w:sz="0" w:space="0" w:color="auto"/>
                <w:bottom w:val="none" w:sz="0" w:space="0" w:color="auto"/>
                <w:right w:val="none" w:sz="0" w:space="0" w:color="auto"/>
              </w:divBdr>
            </w:div>
            <w:div w:id="464663542">
              <w:marLeft w:val="0"/>
              <w:marRight w:val="0"/>
              <w:marTop w:val="0"/>
              <w:marBottom w:val="0"/>
              <w:divBdr>
                <w:top w:val="none" w:sz="0" w:space="0" w:color="auto"/>
                <w:left w:val="none" w:sz="0" w:space="0" w:color="auto"/>
                <w:bottom w:val="none" w:sz="0" w:space="0" w:color="auto"/>
                <w:right w:val="none" w:sz="0" w:space="0" w:color="auto"/>
              </w:divBdr>
            </w:div>
            <w:div w:id="72095921">
              <w:marLeft w:val="0"/>
              <w:marRight w:val="0"/>
              <w:marTop w:val="0"/>
              <w:marBottom w:val="0"/>
              <w:divBdr>
                <w:top w:val="none" w:sz="0" w:space="0" w:color="auto"/>
                <w:left w:val="none" w:sz="0" w:space="0" w:color="auto"/>
                <w:bottom w:val="none" w:sz="0" w:space="0" w:color="auto"/>
                <w:right w:val="none" w:sz="0" w:space="0" w:color="auto"/>
              </w:divBdr>
            </w:div>
            <w:div w:id="1102383151">
              <w:marLeft w:val="0"/>
              <w:marRight w:val="0"/>
              <w:marTop w:val="0"/>
              <w:marBottom w:val="0"/>
              <w:divBdr>
                <w:top w:val="none" w:sz="0" w:space="0" w:color="auto"/>
                <w:left w:val="none" w:sz="0" w:space="0" w:color="auto"/>
                <w:bottom w:val="none" w:sz="0" w:space="0" w:color="auto"/>
                <w:right w:val="none" w:sz="0" w:space="0" w:color="auto"/>
              </w:divBdr>
            </w:div>
            <w:div w:id="163521828">
              <w:marLeft w:val="0"/>
              <w:marRight w:val="0"/>
              <w:marTop w:val="0"/>
              <w:marBottom w:val="0"/>
              <w:divBdr>
                <w:top w:val="none" w:sz="0" w:space="0" w:color="auto"/>
                <w:left w:val="none" w:sz="0" w:space="0" w:color="auto"/>
                <w:bottom w:val="none" w:sz="0" w:space="0" w:color="auto"/>
                <w:right w:val="none" w:sz="0" w:space="0" w:color="auto"/>
              </w:divBdr>
            </w:div>
            <w:div w:id="1580870878">
              <w:marLeft w:val="0"/>
              <w:marRight w:val="0"/>
              <w:marTop w:val="0"/>
              <w:marBottom w:val="0"/>
              <w:divBdr>
                <w:top w:val="none" w:sz="0" w:space="0" w:color="auto"/>
                <w:left w:val="none" w:sz="0" w:space="0" w:color="auto"/>
                <w:bottom w:val="none" w:sz="0" w:space="0" w:color="auto"/>
                <w:right w:val="none" w:sz="0" w:space="0" w:color="auto"/>
              </w:divBdr>
            </w:div>
            <w:div w:id="1256016730">
              <w:marLeft w:val="0"/>
              <w:marRight w:val="0"/>
              <w:marTop w:val="0"/>
              <w:marBottom w:val="0"/>
              <w:divBdr>
                <w:top w:val="none" w:sz="0" w:space="0" w:color="auto"/>
                <w:left w:val="none" w:sz="0" w:space="0" w:color="auto"/>
                <w:bottom w:val="none" w:sz="0" w:space="0" w:color="auto"/>
                <w:right w:val="none" w:sz="0" w:space="0" w:color="auto"/>
              </w:divBdr>
            </w:div>
            <w:div w:id="1289583518">
              <w:marLeft w:val="0"/>
              <w:marRight w:val="0"/>
              <w:marTop w:val="0"/>
              <w:marBottom w:val="0"/>
              <w:divBdr>
                <w:top w:val="none" w:sz="0" w:space="0" w:color="auto"/>
                <w:left w:val="none" w:sz="0" w:space="0" w:color="auto"/>
                <w:bottom w:val="none" w:sz="0" w:space="0" w:color="auto"/>
                <w:right w:val="none" w:sz="0" w:space="0" w:color="auto"/>
              </w:divBdr>
            </w:div>
            <w:div w:id="280454360">
              <w:marLeft w:val="0"/>
              <w:marRight w:val="0"/>
              <w:marTop w:val="0"/>
              <w:marBottom w:val="0"/>
              <w:divBdr>
                <w:top w:val="none" w:sz="0" w:space="0" w:color="auto"/>
                <w:left w:val="none" w:sz="0" w:space="0" w:color="auto"/>
                <w:bottom w:val="none" w:sz="0" w:space="0" w:color="auto"/>
                <w:right w:val="none" w:sz="0" w:space="0" w:color="auto"/>
              </w:divBdr>
            </w:div>
            <w:div w:id="1317605581">
              <w:marLeft w:val="0"/>
              <w:marRight w:val="0"/>
              <w:marTop w:val="0"/>
              <w:marBottom w:val="0"/>
              <w:divBdr>
                <w:top w:val="none" w:sz="0" w:space="0" w:color="auto"/>
                <w:left w:val="none" w:sz="0" w:space="0" w:color="auto"/>
                <w:bottom w:val="none" w:sz="0" w:space="0" w:color="auto"/>
                <w:right w:val="none" w:sz="0" w:space="0" w:color="auto"/>
              </w:divBdr>
            </w:div>
            <w:div w:id="370880914">
              <w:marLeft w:val="0"/>
              <w:marRight w:val="0"/>
              <w:marTop w:val="0"/>
              <w:marBottom w:val="0"/>
              <w:divBdr>
                <w:top w:val="none" w:sz="0" w:space="0" w:color="auto"/>
                <w:left w:val="none" w:sz="0" w:space="0" w:color="auto"/>
                <w:bottom w:val="none" w:sz="0" w:space="0" w:color="auto"/>
                <w:right w:val="none" w:sz="0" w:space="0" w:color="auto"/>
              </w:divBdr>
            </w:div>
            <w:div w:id="878665299">
              <w:marLeft w:val="0"/>
              <w:marRight w:val="0"/>
              <w:marTop w:val="0"/>
              <w:marBottom w:val="0"/>
              <w:divBdr>
                <w:top w:val="none" w:sz="0" w:space="0" w:color="auto"/>
                <w:left w:val="none" w:sz="0" w:space="0" w:color="auto"/>
                <w:bottom w:val="none" w:sz="0" w:space="0" w:color="auto"/>
                <w:right w:val="none" w:sz="0" w:space="0" w:color="auto"/>
              </w:divBdr>
            </w:div>
            <w:div w:id="891774513">
              <w:marLeft w:val="0"/>
              <w:marRight w:val="0"/>
              <w:marTop w:val="0"/>
              <w:marBottom w:val="0"/>
              <w:divBdr>
                <w:top w:val="none" w:sz="0" w:space="0" w:color="auto"/>
                <w:left w:val="none" w:sz="0" w:space="0" w:color="auto"/>
                <w:bottom w:val="none" w:sz="0" w:space="0" w:color="auto"/>
                <w:right w:val="none" w:sz="0" w:space="0" w:color="auto"/>
              </w:divBdr>
            </w:div>
            <w:div w:id="341393907">
              <w:marLeft w:val="0"/>
              <w:marRight w:val="0"/>
              <w:marTop w:val="0"/>
              <w:marBottom w:val="0"/>
              <w:divBdr>
                <w:top w:val="none" w:sz="0" w:space="0" w:color="auto"/>
                <w:left w:val="none" w:sz="0" w:space="0" w:color="auto"/>
                <w:bottom w:val="none" w:sz="0" w:space="0" w:color="auto"/>
                <w:right w:val="none" w:sz="0" w:space="0" w:color="auto"/>
              </w:divBdr>
            </w:div>
            <w:div w:id="884684093">
              <w:marLeft w:val="0"/>
              <w:marRight w:val="0"/>
              <w:marTop w:val="0"/>
              <w:marBottom w:val="0"/>
              <w:divBdr>
                <w:top w:val="none" w:sz="0" w:space="0" w:color="auto"/>
                <w:left w:val="none" w:sz="0" w:space="0" w:color="auto"/>
                <w:bottom w:val="none" w:sz="0" w:space="0" w:color="auto"/>
                <w:right w:val="none" w:sz="0" w:space="0" w:color="auto"/>
              </w:divBdr>
            </w:div>
            <w:div w:id="2088529500">
              <w:marLeft w:val="0"/>
              <w:marRight w:val="0"/>
              <w:marTop w:val="0"/>
              <w:marBottom w:val="0"/>
              <w:divBdr>
                <w:top w:val="none" w:sz="0" w:space="0" w:color="auto"/>
                <w:left w:val="none" w:sz="0" w:space="0" w:color="auto"/>
                <w:bottom w:val="none" w:sz="0" w:space="0" w:color="auto"/>
                <w:right w:val="none" w:sz="0" w:space="0" w:color="auto"/>
              </w:divBdr>
            </w:div>
            <w:div w:id="1727679669">
              <w:marLeft w:val="0"/>
              <w:marRight w:val="0"/>
              <w:marTop w:val="0"/>
              <w:marBottom w:val="0"/>
              <w:divBdr>
                <w:top w:val="none" w:sz="0" w:space="0" w:color="auto"/>
                <w:left w:val="none" w:sz="0" w:space="0" w:color="auto"/>
                <w:bottom w:val="none" w:sz="0" w:space="0" w:color="auto"/>
                <w:right w:val="none" w:sz="0" w:space="0" w:color="auto"/>
              </w:divBdr>
            </w:div>
            <w:div w:id="1253583378">
              <w:marLeft w:val="0"/>
              <w:marRight w:val="0"/>
              <w:marTop w:val="0"/>
              <w:marBottom w:val="0"/>
              <w:divBdr>
                <w:top w:val="none" w:sz="0" w:space="0" w:color="auto"/>
                <w:left w:val="none" w:sz="0" w:space="0" w:color="auto"/>
                <w:bottom w:val="none" w:sz="0" w:space="0" w:color="auto"/>
                <w:right w:val="none" w:sz="0" w:space="0" w:color="auto"/>
              </w:divBdr>
            </w:div>
            <w:div w:id="126240623">
              <w:marLeft w:val="0"/>
              <w:marRight w:val="0"/>
              <w:marTop w:val="0"/>
              <w:marBottom w:val="0"/>
              <w:divBdr>
                <w:top w:val="none" w:sz="0" w:space="0" w:color="auto"/>
                <w:left w:val="none" w:sz="0" w:space="0" w:color="auto"/>
                <w:bottom w:val="none" w:sz="0" w:space="0" w:color="auto"/>
                <w:right w:val="none" w:sz="0" w:space="0" w:color="auto"/>
              </w:divBdr>
            </w:div>
            <w:div w:id="202715192">
              <w:marLeft w:val="0"/>
              <w:marRight w:val="0"/>
              <w:marTop w:val="0"/>
              <w:marBottom w:val="0"/>
              <w:divBdr>
                <w:top w:val="none" w:sz="0" w:space="0" w:color="auto"/>
                <w:left w:val="none" w:sz="0" w:space="0" w:color="auto"/>
                <w:bottom w:val="none" w:sz="0" w:space="0" w:color="auto"/>
                <w:right w:val="none" w:sz="0" w:space="0" w:color="auto"/>
              </w:divBdr>
            </w:div>
            <w:div w:id="1475829682">
              <w:marLeft w:val="0"/>
              <w:marRight w:val="0"/>
              <w:marTop w:val="0"/>
              <w:marBottom w:val="0"/>
              <w:divBdr>
                <w:top w:val="none" w:sz="0" w:space="0" w:color="auto"/>
                <w:left w:val="none" w:sz="0" w:space="0" w:color="auto"/>
                <w:bottom w:val="none" w:sz="0" w:space="0" w:color="auto"/>
                <w:right w:val="none" w:sz="0" w:space="0" w:color="auto"/>
              </w:divBdr>
            </w:div>
            <w:div w:id="1126044971">
              <w:marLeft w:val="0"/>
              <w:marRight w:val="0"/>
              <w:marTop w:val="0"/>
              <w:marBottom w:val="0"/>
              <w:divBdr>
                <w:top w:val="none" w:sz="0" w:space="0" w:color="auto"/>
                <w:left w:val="none" w:sz="0" w:space="0" w:color="auto"/>
                <w:bottom w:val="none" w:sz="0" w:space="0" w:color="auto"/>
                <w:right w:val="none" w:sz="0" w:space="0" w:color="auto"/>
              </w:divBdr>
            </w:div>
            <w:div w:id="231625775">
              <w:marLeft w:val="0"/>
              <w:marRight w:val="0"/>
              <w:marTop w:val="0"/>
              <w:marBottom w:val="0"/>
              <w:divBdr>
                <w:top w:val="none" w:sz="0" w:space="0" w:color="auto"/>
                <w:left w:val="none" w:sz="0" w:space="0" w:color="auto"/>
                <w:bottom w:val="none" w:sz="0" w:space="0" w:color="auto"/>
                <w:right w:val="none" w:sz="0" w:space="0" w:color="auto"/>
              </w:divBdr>
            </w:div>
            <w:div w:id="487673738">
              <w:marLeft w:val="0"/>
              <w:marRight w:val="0"/>
              <w:marTop w:val="0"/>
              <w:marBottom w:val="0"/>
              <w:divBdr>
                <w:top w:val="none" w:sz="0" w:space="0" w:color="auto"/>
                <w:left w:val="none" w:sz="0" w:space="0" w:color="auto"/>
                <w:bottom w:val="none" w:sz="0" w:space="0" w:color="auto"/>
                <w:right w:val="none" w:sz="0" w:space="0" w:color="auto"/>
              </w:divBdr>
            </w:div>
            <w:div w:id="1974940104">
              <w:marLeft w:val="0"/>
              <w:marRight w:val="0"/>
              <w:marTop w:val="0"/>
              <w:marBottom w:val="0"/>
              <w:divBdr>
                <w:top w:val="none" w:sz="0" w:space="0" w:color="auto"/>
                <w:left w:val="none" w:sz="0" w:space="0" w:color="auto"/>
                <w:bottom w:val="none" w:sz="0" w:space="0" w:color="auto"/>
                <w:right w:val="none" w:sz="0" w:space="0" w:color="auto"/>
              </w:divBdr>
            </w:div>
            <w:div w:id="1867131198">
              <w:marLeft w:val="0"/>
              <w:marRight w:val="0"/>
              <w:marTop w:val="0"/>
              <w:marBottom w:val="0"/>
              <w:divBdr>
                <w:top w:val="none" w:sz="0" w:space="0" w:color="auto"/>
                <w:left w:val="none" w:sz="0" w:space="0" w:color="auto"/>
                <w:bottom w:val="none" w:sz="0" w:space="0" w:color="auto"/>
                <w:right w:val="none" w:sz="0" w:space="0" w:color="auto"/>
              </w:divBdr>
            </w:div>
            <w:div w:id="1147361880">
              <w:marLeft w:val="0"/>
              <w:marRight w:val="0"/>
              <w:marTop w:val="0"/>
              <w:marBottom w:val="0"/>
              <w:divBdr>
                <w:top w:val="none" w:sz="0" w:space="0" w:color="auto"/>
                <w:left w:val="none" w:sz="0" w:space="0" w:color="auto"/>
                <w:bottom w:val="none" w:sz="0" w:space="0" w:color="auto"/>
                <w:right w:val="none" w:sz="0" w:space="0" w:color="auto"/>
              </w:divBdr>
            </w:div>
            <w:div w:id="394158528">
              <w:marLeft w:val="0"/>
              <w:marRight w:val="0"/>
              <w:marTop w:val="0"/>
              <w:marBottom w:val="0"/>
              <w:divBdr>
                <w:top w:val="none" w:sz="0" w:space="0" w:color="auto"/>
                <w:left w:val="none" w:sz="0" w:space="0" w:color="auto"/>
                <w:bottom w:val="none" w:sz="0" w:space="0" w:color="auto"/>
                <w:right w:val="none" w:sz="0" w:space="0" w:color="auto"/>
              </w:divBdr>
            </w:div>
            <w:div w:id="722606130">
              <w:marLeft w:val="0"/>
              <w:marRight w:val="0"/>
              <w:marTop w:val="0"/>
              <w:marBottom w:val="0"/>
              <w:divBdr>
                <w:top w:val="none" w:sz="0" w:space="0" w:color="auto"/>
                <w:left w:val="none" w:sz="0" w:space="0" w:color="auto"/>
                <w:bottom w:val="none" w:sz="0" w:space="0" w:color="auto"/>
                <w:right w:val="none" w:sz="0" w:space="0" w:color="auto"/>
              </w:divBdr>
            </w:div>
            <w:div w:id="1005324979">
              <w:marLeft w:val="0"/>
              <w:marRight w:val="0"/>
              <w:marTop w:val="0"/>
              <w:marBottom w:val="0"/>
              <w:divBdr>
                <w:top w:val="none" w:sz="0" w:space="0" w:color="auto"/>
                <w:left w:val="none" w:sz="0" w:space="0" w:color="auto"/>
                <w:bottom w:val="none" w:sz="0" w:space="0" w:color="auto"/>
                <w:right w:val="none" w:sz="0" w:space="0" w:color="auto"/>
              </w:divBdr>
            </w:div>
            <w:div w:id="1897546894">
              <w:marLeft w:val="0"/>
              <w:marRight w:val="0"/>
              <w:marTop w:val="0"/>
              <w:marBottom w:val="0"/>
              <w:divBdr>
                <w:top w:val="none" w:sz="0" w:space="0" w:color="auto"/>
                <w:left w:val="none" w:sz="0" w:space="0" w:color="auto"/>
                <w:bottom w:val="none" w:sz="0" w:space="0" w:color="auto"/>
                <w:right w:val="none" w:sz="0" w:space="0" w:color="auto"/>
              </w:divBdr>
            </w:div>
            <w:div w:id="237323469">
              <w:marLeft w:val="0"/>
              <w:marRight w:val="0"/>
              <w:marTop w:val="0"/>
              <w:marBottom w:val="0"/>
              <w:divBdr>
                <w:top w:val="none" w:sz="0" w:space="0" w:color="auto"/>
                <w:left w:val="none" w:sz="0" w:space="0" w:color="auto"/>
                <w:bottom w:val="none" w:sz="0" w:space="0" w:color="auto"/>
                <w:right w:val="none" w:sz="0" w:space="0" w:color="auto"/>
              </w:divBdr>
            </w:div>
            <w:div w:id="1985893612">
              <w:marLeft w:val="0"/>
              <w:marRight w:val="0"/>
              <w:marTop w:val="0"/>
              <w:marBottom w:val="0"/>
              <w:divBdr>
                <w:top w:val="none" w:sz="0" w:space="0" w:color="auto"/>
                <w:left w:val="none" w:sz="0" w:space="0" w:color="auto"/>
                <w:bottom w:val="none" w:sz="0" w:space="0" w:color="auto"/>
                <w:right w:val="none" w:sz="0" w:space="0" w:color="auto"/>
              </w:divBdr>
            </w:div>
            <w:div w:id="1963145039">
              <w:marLeft w:val="0"/>
              <w:marRight w:val="0"/>
              <w:marTop w:val="0"/>
              <w:marBottom w:val="0"/>
              <w:divBdr>
                <w:top w:val="none" w:sz="0" w:space="0" w:color="auto"/>
                <w:left w:val="none" w:sz="0" w:space="0" w:color="auto"/>
                <w:bottom w:val="none" w:sz="0" w:space="0" w:color="auto"/>
                <w:right w:val="none" w:sz="0" w:space="0" w:color="auto"/>
              </w:divBdr>
            </w:div>
            <w:div w:id="1847862961">
              <w:marLeft w:val="0"/>
              <w:marRight w:val="0"/>
              <w:marTop w:val="0"/>
              <w:marBottom w:val="0"/>
              <w:divBdr>
                <w:top w:val="none" w:sz="0" w:space="0" w:color="auto"/>
                <w:left w:val="none" w:sz="0" w:space="0" w:color="auto"/>
                <w:bottom w:val="none" w:sz="0" w:space="0" w:color="auto"/>
                <w:right w:val="none" w:sz="0" w:space="0" w:color="auto"/>
              </w:divBdr>
            </w:div>
            <w:div w:id="1851143654">
              <w:marLeft w:val="0"/>
              <w:marRight w:val="0"/>
              <w:marTop w:val="0"/>
              <w:marBottom w:val="0"/>
              <w:divBdr>
                <w:top w:val="none" w:sz="0" w:space="0" w:color="auto"/>
                <w:left w:val="none" w:sz="0" w:space="0" w:color="auto"/>
                <w:bottom w:val="none" w:sz="0" w:space="0" w:color="auto"/>
                <w:right w:val="none" w:sz="0" w:space="0" w:color="auto"/>
              </w:divBdr>
            </w:div>
            <w:div w:id="1351176433">
              <w:marLeft w:val="0"/>
              <w:marRight w:val="0"/>
              <w:marTop w:val="0"/>
              <w:marBottom w:val="0"/>
              <w:divBdr>
                <w:top w:val="none" w:sz="0" w:space="0" w:color="auto"/>
                <w:left w:val="none" w:sz="0" w:space="0" w:color="auto"/>
                <w:bottom w:val="none" w:sz="0" w:space="0" w:color="auto"/>
                <w:right w:val="none" w:sz="0" w:space="0" w:color="auto"/>
              </w:divBdr>
            </w:div>
            <w:div w:id="1147210063">
              <w:marLeft w:val="0"/>
              <w:marRight w:val="0"/>
              <w:marTop w:val="0"/>
              <w:marBottom w:val="0"/>
              <w:divBdr>
                <w:top w:val="none" w:sz="0" w:space="0" w:color="auto"/>
                <w:left w:val="none" w:sz="0" w:space="0" w:color="auto"/>
                <w:bottom w:val="none" w:sz="0" w:space="0" w:color="auto"/>
                <w:right w:val="none" w:sz="0" w:space="0" w:color="auto"/>
              </w:divBdr>
            </w:div>
            <w:div w:id="891767067">
              <w:marLeft w:val="0"/>
              <w:marRight w:val="0"/>
              <w:marTop w:val="0"/>
              <w:marBottom w:val="0"/>
              <w:divBdr>
                <w:top w:val="none" w:sz="0" w:space="0" w:color="auto"/>
                <w:left w:val="none" w:sz="0" w:space="0" w:color="auto"/>
                <w:bottom w:val="none" w:sz="0" w:space="0" w:color="auto"/>
                <w:right w:val="none" w:sz="0" w:space="0" w:color="auto"/>
              </w:divBdr>
            </w:div>
            <w:div w:id="803543177">
              <w:marLeft w:val="0"/>
              <w:marRight w:val="0"/>
              <w:marTop w:val="0"/>
              <w:marBottom w:val="0"/>
              <w:divBdr>
                <w:top w:val="none" w:sz="0" w:space="0" w:color="auto"/>
                <w:left w:val="none" w:sz="0" w:space="0" w:color="auto"/>
                <w:bottom w:val="none" w:sz="0" w:space="0" w:color="auto"/>
                <w:right w:val="none" w:sz="0" w:space="0" w:color="auto"/>
              </w:divBdr>
            </w:div>
            <w:div w:id="1376809883">
              <w:marLeft w:val="0"/>
              <w:marRight w:val="0"/>
              <w:marTop w:val="0"/>
              <w:marBottom w:val="0"/>
              <w:divBdr>
                <w:top w:val="none" w:sz="0" w:space="0" w:color="auto"/>
                <w:left w:val="none" w:sz="0" w:space="0" w:color="auto"/>
                <w:bottom w:val="none" w:sz="0" w:space="0" w:color="auto"/>
                <w:right w:val="none" w:sz="0" w:space="0" w:color="auto"/>
              </w:divBdr>
            </w:div>
            <w:div w:id="772634125">
              <w:marLeft w:val="0"/>
              <w:marRight w:val="0"/>
              <w:marTop w:val="0"/>
              <w:marBottom w:val="0"/>
              <w:divBdr>
                <w:top w:val="none" w:sz="0" w:space="0" w:color="auto"/>
                <w:left w:val="none" w:sz="0" w:space="0" w:color="auto"/>
                <w:bottom w:val="none" w:sz="0" w:space="0" w:color="auto"/>
                <w:right w:val="none" w:sz="0" w:space="0" w:color="auto"/>
              </w:divBdr>
            </w:div>
            <w:div w:id="1852065116">
              <w:marLeft w:val="0"/>
              <w:marRight w:val="0"/>
              <w:marTop w:val="0"/>
              <w:marBottom w:val="0"/>
              <w:divBdr>
                <w:top w:val="none" w:sz="0" w:space="0" w:color="auto"/>
                <w:left w:val="none" w:sz="0" w:space="0" w:color="auto"/>
                <w:bottom w:val="none" w:sz="0" w:space="0" w:color="auto"/>
                <w:right w:val="none" w:sz="0" w:space="0" w:color="auto"/>
              </w:divBdr>
            </w:div>
            <w:div w:id="1682777348">
              <w:marLeft w:val="0"/>
              <w:marRight w:val="0"/>
              <w:marTop w:val="0"/>
              <w:marBottom w:val="0"/>
              <w:divBdr>
                <w:top w:val="none" w:sz="0" w:space="0" w:color="auto"/>
                <w:left w:val="none" w:sz="0" w:space="0" w:color="auto"/>
                <w:bottom w:val="none" w:sz="0" w:space="0" w:color="auto"/>
                <w:right w:val="none" w:sz="0" w:space="0" w:color="auto"/>
              </w:divBdr>
            </w:div>
            <w:div w:id="377626111">
              <w:marLeft w:val="0"/>
              <w:marRight w:val="0"/>
              <w:marTop w:val="0"/>
              <w:marBottom w:val="0"/>
              <w:divBdr>
                <w:top w:val="none" w:sz="0" w:space="0" w:color="auto"/>
                <w:left w:val="none" w:sz="0" w:space="0" w:color="auto"/>
                <w:bottom w:val="none" w:sz="0" w:space="0" w:color="auto"/>
                <w:right w:val="none" w:sz="0" w:space="0" w:color="auto"/>
              </w:divBdr>
            </w:div>
            <w:div w:id="1213615635">
              <w:marLeft w:val="0"/>
              <w:marRight w:val="0"/>
              <w:marTop w:val="0"/>
              <w:marBottom w:val="0"/>
              <w:divBdr>
                <w:top w:val="none" w:sz="0" w:space="0" w:color="auto"/>
                <w:left w:val="none" w:sz="0" w:space="0" w:color="auto"/>
                <w:bottom w:val="none" w:sz="0" w:space="0" w:color="auto"/>
                <w:right w:val="none" w:sz="0" w:space="0" w:color="auto"/>
              </w:divBdr>
            </w:div>
            <w:div w:id="1594043921">
              <w:marLeft w:val="0"/>
              <w:marRight w:val="0"/>
              <w:marTop w:val="0"/>
              <w:marBottom w:val="0"/>
              <w:divBdr>
                <w:top w:val="none" w:sz="0" w:space="0" w:color="auto"/>
                <w:left w:val="none" w:sz="0" w:space="0" w:color="auto"/>
                <w:bottom w:val="none" w:sz="0" w:space="0" w:color="auto"/>
                <w:right w:val="none" w:sz="0" w:space="0" w:color="auto"/>
              </w:divBdr>
            </w:div>
            <w:div w:id="1706060240">
              <w:marLeft w:val="0"/>
              <w:marRight w:val="0"/>
              <w:marTop w:val="0"/>
              <w:marBottom w:val="0"/>
              <w:divBdr>
                <w:top w:val="none" w:sz="0" w:space="0" w:color="auto"/>
                <w:left w:val="none" w:sz="0" w:space="0" w:color="auto"/>
                <w:bottom w:val="none" w:sz="0" w:space="0" w:color="auto"/>
                <w:right w:val="none" w:sz="0" w:space="0" w:color="auto"/>
              </w:divBdr>
            </w:div>
            <w:div w:id="189152585">
              <w:marLeft w:val="0"/>
              <w:marRight w:val="0"/>
              <w:marTop w:val="0"/>
              <w:marBottom w:val="0"/>
              <w:divBdr>
                <w:top w:val="none" w:sz="0" w:space="0" w:color="auto"/>
                <w:left w:val="none" w:sz="0" w:space="0" w:color="auto"/>
                <w:bottom w:val="none" w:sz="0" w:space="0" w:color="auto"/>
                <w:right w:val="none" w:sz="0" w:space="0" w:color="auto"/>
              </w:divBdr>
            </w:div>
            <w:div w:id="862599326">
              <w:marLeft w:val="0"/>
              <w:marRight w:val="0"/>
              <w:marTop w:val="0"/>
              <w:marBottom w:val="0"/>
              <w:divBdr>
                <w:top w:val="none" w:sz="0" w:space="0" w:color="auto"/>
                <w:left w:val="none" w:sz="0" w:space="0" w:color="auto"/>
                <w:bottom w:val="none" w:sz="0" w:space="0" w:color="auto"/>
                <w:right w:val="none" w:sz="0" w:space="0" w:color="auto"/>
              </w:divBdr>
            </w:div>
            <w:div w:id="650790387">
              <w:marLeft w:val="0"/>
              <w:marRight w:val="0"/>
              <w:marTop w:val="0"/>
              <w:marBottom w:val="0"/>
              <w:divBdr>
                <w:top w:val="none" w:sz="0" w:space="0" w:color="auto"/>
                <w:left w:val="none" w:sz="0" w:space="0" w:color="auto"/>
                <w:bottom w:val="none" w:sz="0" w:space="0" w:color="auto"/>
                <w:right w:val="none" w:sz="0" w:space="0" w:color="auto"/>
              </w:divBdr>
            </w:div>
            <w:div w:id="383912250">
              <w:marLeft w:val="0"/>
              <w:marRight w:val="0"/>
              <w:marTop w:val="0"/>
              <w:marBottom w:val="0"/>
              <w:divBdr>
                <w:top w:val="none" w:sz="0" w:space="0" w:color="auto"/>
                <w:left w:val="none" w:sz="0" w:space="0" w:color="auto"/>
                <w:bottom w:val="none" w:sz="0" w:space="0" w:color="auto"/>
                <w:right w:val="none" w:sz="0" w:space="0" w:color="auto"/>
              </w:divBdr>
            </w:div>
            <w:div w:id="1925256345">
              <w:marLeft w:val="0"/>
              <w:marRight w:val="0"/>
              <w:marTop w:val="0"/>
              <w:marBottom w:val="0"/>
              <w:divBdr>
                <w:top w:val="none" w:sz="0" w:space="0" w:color="auto"/>
                <w:left w:val="none" w:sz="0" w:space="0" w:color="auto"/>
                <w:bottom w:val="none" w:sz="0" w:space="0" w:color="auto"/>
                <w:right w:val="none" w:sz="0" w:space="0" w:color="auto"/>
              </w:divBdr>
            </w:div>
            <w:div w:id="1386248855">
              <w:marLeft w:val="0"/>
              <w:marRight w:val="0"/>
              <w:marTop w:val="0"/>
              <w:marBottom w:val="0"/>
              <w:divBdr>
                <w:top w:val="none" w:sz="0" w:space="0" w:color="auto"/>
                <w:left w:val="none" w:sz="0" w:space="0" w:color="auto"/>
                <w:bottom w:val="none" w:sz="0" w:space="0" w:color="auto"/>
                <w:right w:val="none" w:sz="0" w:space="0" w:color="auto"/>
              </w:divBdr>
            </w:div>
            <w:div w:id="685447832">
              <w:marLeft w:val="0"/>
              <w:marRight w:val="0"/>
              <w:marTop w:val="0"/>
              <w:marBottom w:val="0"/>
              <w:divBdr>
                <w:top w:val="none" w:sz="0" w:space="0" w:color="auto"/>
                <w:left w:val="none" w:sz="0" w:space="0" w:color="auto"/>
                <w:bottom w:val="none" w:sz="0" w:space="0" w:color="auto"/>
                <w:right w:val="none" w:sz="0" w:space="0" w:color="auto"/>
              </w:divBdr>
            </w:div>
            <w:div w:id="1421831905">
              <w:marLeft w:val="0"/>
              <w:marRight w:val="0"/>
              <w:marTop w:val="0"/>
              <w:marBottom w:val="0"/>
              <w:divBdr>
                <w:top w:val="none" w:sz="0" w:space="0" w:color="auto"/>
                <w:left w:val="none" w:sz="0" w:space="0" w:color="auto"/>
                <w:bottom w:val="none" w:sz="0" w:space="0" w:color="auto"/>
                <w:right w:val="none" w:sz="0" w:space="0" w:color="auto"/>
              </w:divBdr>
            </w:div>
            <w:div w:id="1695421946">
              <w:marLeft w:val="0"/>
              <w:marRight w:val="0"/>
              <w:marTop w:val="0"/>
              <w:marBottom w:val="0"/>
              <w:divBdr>
                <w:top w:val="none" w:sz="0" w:space="0" w:color="auto"/>
                <w:left w:val="none" w:sz="0" w:space="0" w:color="auto"/>
                <w:bottom w:val="none" w:sz="0" w:space="0" w:color="auto"/>
                <w:right w:val="none" w:sz="0" w:space="0" w:color="auto"/>
              </w:divBdr>
            </w:div>
            <w:div w:id="685517824">
              <w:marLeft w:val="0"/>
              <w:marRight w:val="0"/>
              <w:marTop w:val="0"/>
              <w:marBottom w:val="0"/>
              <w:divBdr>
                <w:top w:val="none" w:sz="0" w:space="0" w:color="auto"/>
                <w:left w:val="none" w:sz="0" w:space="0" w:color="auto"/>
                <w:bottom w:val="none" w:sz="0" w:space="0" w:color="auto"/>
                <w:right w:val="none" w:sz="0" w:space="0" w:color="auto"/>
              </w:divBdr>
            </w:div>
            <w:div w:id="192233504">
              <w:marLeft w:val="0"/>
              <w:marRight w:val="0"/>
              <w:marTop w:val="0"/>
              <w:marBottom w:val="0"/>
              <w:divBdr>
                <w:top w:val="none" w:sz="0" w:space="0" w:color="auto"/>
                <w:left w:val="none" w:sz="0" w:space="0" w:color="auto"/>
                <w:bottom w:val="none" w:sz="0" w:space="0" w:color="auto"/>
                <w:right w:val="none" w:sz="0" w:space="0" w:color="auto"/>
              </w:divBdr>
            </w:div>
            <w:div w:id="591938006">
              <w:marLeft w:val="0"/>
              <w:marRight w:val="0"/>
              <w:marTop w:val="0"/>
              <w:marBottom w:val="0"/>
              <w:divBdr>
                <w:top w:val="none" w:sz="0" w:space="0" w:color="auto"/>
                <w:left w:val="none" w:sz="0" w:space="0" w:color="auto"/>
                <w:bottom w:val="none" w:sz="0" w:space="0" w:color="auto"/>
                <w:right w:val="none" w:sz="0" w:space="0" w:color="auto"/>
              </w:divBdr>
            </w:div>
            <w:div w:id="1517843155">
              <w:marLeft w:val="0"/>
              <w:marRight w:val="0"/>
              <w:marTop w:val="0"/>
              <w:marBottom w:val="0"/>
              <w:divBdr>
                <w:top w:val="none" w:sz="0" w:space="0" w:color="auto"/>
                <w:left w:val="none" w:sz="0" w:space="0" w:color="auto"/>
                <w:bottom w:val="none" w:sz="0" w:space="0" w:color="auto"/>
                <w:right w:val="none" w:sz="0" w:space="0" w:color="auto"/>
              </w:divBdr>
            </w:div>
            <w:div w:id="1124159076">
              <w:marLeft w:val="0"/>
              <w:marRight w:val="0"/>
              <w:marTop w:val="0"/>
              <w:marBottom w:val="0"/>
              <w:divBdr>
                <w:top w:val="none" w:sz="0" w:space="0" w:color="auto"/>
                <w:left w:val="none" w:sz="0" w:space="0" w:color="auto"/>
                <w:bottom w:val="none" w:sz="0" w:space="0" w:color="auto"/>
                <w:right w:val="none" w:sz="0" w:space="0" w:color="auto"/>
              </w:divBdr>
            </w:div>
            <w:div w:id="1776822625">
              <w:marLeft w:val="0"/>
              <w:marRight w:val="0"/>
              <w:marTop w:val="0"/>
              <w:marBottom w:val="0"/>
              <w:divBdr>
                <w:top w:val="none" w:sz="0" w:space="0" w:color="auto"/>
                <w:left w:val="none" w:sz="0" w:space="0" w:color="auto"/>
                <w:bottom w:val="none" w:sz="0" w:space="0" w:color="auto"/>
                <w:right w:val="none" w:sz="0" w:space="0" w:color="auto"/>
              </w:divBdr>
            </w:div>
            <w:div w:id="143553319">
              <w:marLeft w:val="0"/>
              <w:marRight w:val="0"/>
              <w:marTop w:val="0"/>
              <w:marBottom w:val="0"/>
              <w:divBdr>
                <w:top w:val="none" w:sz="0" w:space="0" w:color="auto"/>
                <w:left w:val="none" w:sz="0" w:space="0" w:color="auto"/>
                <w:bottom w:val="none" w:sz="0" w:space="0" w:color="auto"/>
                <w:right w:val="none" w:sz="0" w:space="0" w:color="auto"/>
              </w:divBdr>
            </w:div>
            <w:div w:id="1396391544">
              <w:marLeft w:val="0"/>
              <w:marRight w:val="0"/>
              <w:marTop w:val="0"/>
              <w:marBottom w:val="0"/>
              <w:divBdr>
                <w:top w:val="none" w:sz="0" w:space="0" w:color="auto"/>
                <w:left w:val="none" w:sz="0" w:space="0" w:color="auto"/>
                <w:bottom w:val="none" w:sz="0" w:space="0" w:color="auto"/>
                <w:right w:val="none" w:sz="0" w:space="0" w:color="auto"/>
              </w:divBdr>
            </w:div>
            <w:div w:id="175851221">
              <w:marLeft w:val="0"/>
              <w:marRight w:val="0"/>
              <w:marTop w:val="0"/>
              <w:marBottom w:val="0"/>
              <w:divBdr>
                <w:top w:val="none" w:sz="0" w:space="0" w:color="auto"/>
                <w:left w:val="none" w:sz="0" w:space="0" w:color="auto"/>
                <w:bottom w:val="none" w:sz="0" w:space="0" w:color="auto"/>
                <w:right w:val="none" w:sz="0" w:space="0" w:color="auto"/>
              </w:divBdr>
            </w:div>
            <w:div w:id="1886986063">
              <w:marLeft w:val="0"/>
              <w:marRight w:val="0"/>
              <w:marTop w:val="0"/>
              <w:marBottom w:val="0"/>
              <w:divBdr>
                <w:top w:val="none" w:sz="0" w:space="0" w:color="auto"/>
                <w:left w:val="none" w:sz="0" w:space="0" w:color="auto"/>
                <w:bottom w:val="none" w:sz="0" w:space="0" w:color="auto"/>
                <w:right w:val="none" w:sz="0" w:space="0" w:color="auto"/>
              </w:divBdr>
            </w:div>
            <w:div w:id="986669116">
              <w:marLeft w:val="0"/>
              <w:marRight w:val="0"/>
              <w:marTop w:val="0"/>
              <w:marBottom w:val="0"/>
              <w:divBdr>
                <w:top w:val="none" w:sz="0" w:space="0" w:color="auto"/>
                <w:left w:val="none" w:sz="0" w:space="0" w:color="auto"/>
                <w:bottom w:val="none" w:sz="0" w:space="0" w:color="auto"/>
                <w:right w:val="none" w:sz="0" w:space="0" w:color="auto"/>
              </w:divBdr>
            </w:div>
            <w:div w:id="217983593">
              <w:marLeft w:val="0"/>
              <w:marRight w:val="0"/>
              <w:marTop w:val="0"/>
              <w:marBottom w:val="0"/>
              <w:divBdr>
                <w:top w:val="none" w:sz="0" w:space="0" w:color="auto"/>
                <w:left w:val="none" w:sz="0" w:space="0" w:color="auto"/>
                <w:bottom w:val="none" w:sz="0" w:space="0" w:color="auto"/>
                <w:right w:val="none" w:sz="0" w:space="0" w:color="auto"/>
              </w:divBdr>
            </w:div>
            <w:div w:id="311059053">
              <w:marLeft w:val="0"/>
              <w:marRight w:val="0"/>
              <w:marTop w:val="0"/>
              <w:marBottom w:val="0"/>
              <w:divBdr>
                <w:top w:val="none" w:sz="0" w:space="0" w:color="auto"/>
                <w:left w:val="none" w:sz="0" w:space="0" w:color="auto"/>
                <w:bottom w:val="none" w:sz="0" w:space="0" w:color="auto"/>
                <w:right w:val="none" w:sz="0" w:space="0" w:color="auto"/>
              </w:divBdr>
            </w:div>
            <w:div w:id="515272085">
              <w:marLeft w:val="0"/>
              <w:marRight w:val="0"/>
              <w:marTop w:val="0"/>
              <w:marBottom w:val="0"/>
              <w:divBdr>
                <w:top w:val="none" w:sz="0" w:space="0" w:color="auto"/>
                <w:left w:val="none" w:sz="0" w:space="0" w:color="auto"/>
                <w:bottom w:val="none" w:sz="0" w:space="0" w:color="auto"/>
                <w:right w:val="none" w:sz="0" w:space="0" w:color="auto"/>
              </w:divBdr>
            </w:div>
            <w:div w:id="409230253">
              <w:marLeft w:val="0"/>
              <w:marRight w:val="0"/>
              <w:marTop w:val="0"/>
              <w:marBottom w:val="0"/>
              <w:divBdr>
                <w:top w:val="none" w:sz="0" w:space="0" w:color="auto"/>
                <w:left w:val="none" w:sz="0" w:space="0" w:color="auto"/>
                <w:bottom w:val="none" w:sz="0" w:space="0" w:color="auto"/>
                <w:right w:val="none" w:sz="0" w:space="0" w:color="auto"/>
              </w:divBdr>
            </w:div>
            <w:div w:id="499582091">
              <w:marLeft w:val="0"/>
              <w:marRight w:val="0"/>
              <w:marTop w:val="0"/>
              <w:marBottom w:val="0"/>
              <w:divBdr>
                <w:top w:val="none" w:sz="0" w:space="0" w:color="auto"/>
                <w:left w:val="none" w:sz="0" w:space="0" w:color="auto"/>
                <w:bottom w:val="none" w:sz="0" w:space="0" w:color="auto"/>
                <w:right w:val="none" w:sz="0" w:space="0" w:color="auto"/>
              </w:divBdr>
            </w:div>
            <w:div w:id="1426345970">
              <w:marLeft w:val="0"/>
              <w:marRight w:val="0"/>
              <w:marTop w:val="0"/>
              <w:marBottom w:val="0"/>
              <w:divBdr>
                <w:top w:val="none" w:sz="0" w:space="0" w:color="auto"/>
                <w:left w:val="none" w:sz="0" w:space="0" w:color="auto"/>
                <w:bottom w:val="none" w:sz="0" w:space="0" w:color="auto"/>
                <w:right w:val="none" w:sz="0" w:space="0" w:color="auto"/>
              </w:divBdr>
            </w:div>
            <w:div w:id="662438543">
              <w:marLeft w:val="0"/>
              <w:marRight w:val="0"/>
              <w:marTop w:val="0"/>
              <w:marBottom w:val="0"/>
              <w:divBdr>
                <w:top w:val="none" w:sz="0" w:space="0" w:color="auto"/>
                <w:left w:val="none" w:sz="0" w:space="0" w:color="auto"/>
                <w:bottom w:val="none" w:sz="0" w:space="0" w:color="auto"/>
                <w:right w:val="none" w:sz="0" w:space="0" w:color="auto"/>
              </w:divBdr>
            </w:div>
            <w:div w:id="1094597044">
              <w:marLeft w:val="0"/>
              <w:marRight w:val="0"/>
              <w:marTop w:val="0"/>
              <w:marBottom w:val="0"/>
              <w:divBdr>
                <w:top w:val="none" w:sz="0" w:space="0" w:color="auto"/>
                <w:left w:val="none" w:sz="0" w:space="0" w:color="auto"/>
                <w:bottom w:val="none" w:sz="0" w:space="0" w:color="auto"/>
                <w:right w:val="none" w:sz="0" w:space="0" w:color="auto"/>
              </w:divBdr>
            </w:div>
            <w:div w:id="1364358004">
              <w:marLeft w:val="0"/>
              <w:marRight w:val="0"/>
              <w:marTop w:val="0"/>
              <w:marBottom w:val="0"/>
              <w:divBdr>
                <w:top w:val="none" w:sz="0" w:space="0" w:color="auto"/>
                <w:left w:val="none" w:sz="0" w:space="0" w:color="auto"/>
                <w:bottom w:val="none" w:sz="0" w:space="0" w:color="auto"/>
                <w:right w:val="none" w:sz="0" w:space="0" w:color="auto"/>
              </w:divBdr>
            </w:div>
            <w:div w:id="1477408048">
              <w:marLeft w:val="0"/>
              <w:marRight w:val="0"/>
              <w:marTop w:val="0"/>
              <w:marBottom w:val="0"/>
              <w:divBdr>
                <w:top w:val="none" w:sz="0" w:space="0" w:color="auto"/>
                <w:left w:val="none" w:sz="0" w:space="0" w:color="auto"/>
                <w:bottom w:val="none" w:sz="0" w:space="0" w:color="auto"/>
                <w:right w:val="none" w:sz="0" w:space="0" w:color="auto"/>
              </w:divBdr>
            </w:div>
            <w:div w:id="1390306427">
              <w:marLeft w:val="0"/>
              <w:marRight w:val="0"/>
              <w:marTop w:val="0"/>
              <w:marBottom w:val="0"/>
              <w:divBdr>
                <w:top w:val="none" w:sz="0" w:space="0" w:color="auto"/>
                <w:left w:val="none" w:sz="0" w:space="0" w:color="auto"/>
                <w:bottom w:val="none" w:sz="0" w:space="0" w:color="auto"/>
                <w:right w:val="none" w:sz="0" w:space="0" w:color="auto"/>
              </w:divBdr>
            </w:div>
            <w:div w:id="1507094279">
              <w:marLeft w:val="0"/>
              <w:marRight w:val="0"/>
              <w:marTop w:val="0"/>
              <w:marBottom w:val="0"/>
              <w:divBdr>
                <w:top w:val="none" w:sz="0" w:space="0" w:color="auto"/>
                <w:left w:val="none" w:sz="0" w:space="0" w:color="auto"/>
                <w:bottom w:val="none" w:sz="0" w:space="0" w:color="auto"/>
                <w:right w:val="none" w:sz="0" w:space="0" w:color="auto"/>
              </w:divBdr>
            </w:div>
            <w:div w:id="2137481320">
              <w:marLeft w:val="0"/>
              <w:marRight w:val="0"/>
              <w:marTop w:val="0"/>
              <w:marBottom w:val="0"/>
              <w:divBdr>
                <w:top w:val="none" w:sz="0" w:space="0" w:color="auto"/>
                <w:left w:val="none" w:sz="0" w:space="0" w:color="auto"/>
                <w:bottom w:val="none" w:sz="0" w:space="0" w:color="auto"/>
                <w:right w:val="none" w:sz="0" w:space="0" w:color="auto"/>
              </w:divBdr>
            </w:div>
            <w:div w:id="601496348">
              <w:marLeft w:val="0"/>
              <w:marRight w:val="0"/>
              <w:marTop w:val="0"/>
              <w:marBottom w:val="0"/>
              <w:divBdr>
                <w:top w:val="none" w:sz="0" w:space="0" w:color="auto"/>
                <w:left w:val="none" w:sz="0" w:space="0" w:color="auto"/>
                <w:bottom w:val="none" w:sz="0" w:space="0" w:color="auto"/>
                <w:right w:val="none" w:sz="0" w:space="0" w:color="auto"/>
              </w:divBdr>
            </w:div>
            <w:div w:id="407923246">
              <w:marLeft w:val="0"/>
              <w:marRight w:val="0"/>
              <w:marTop w:val="0"/>
              <w:marBottom w:val="0"/>
              <w:divBdr>
                <w:top w:val="none" w:sz="0" w:space="0" w:color="auto"/>
                <w:left w:val="none" w:sz="0" w:space="0" w:color="auto"/>
                <w:bottom w:val="none" w:sz="0" w:space="0" w:color="auto"/>
                <w:right w:val="none" w:sz="0" w:space="0" w:color="auto"/>
              </w:divBdr>
            </w:div>
            <w:div w:id="294331557">
              <w:marLeft w:val="0"/>
              <w:marRight w:val="0"/>
              <w:marTop w:val="0"/>
              <w:marBottom w:val="0"/>
              <w:divBdr>
                <w:top w:val="none" w:sz="0" w:space="0" w:color="auto"/>
                <w:left w:val="none" w:sz="0" w:space="0" w:color="auto"/>
                <w:bottom w:val="none" w:sz="0" w:space="0" w:color="auto"/>
                <w:right w:val="none" w:sz="0" w:space="0" w:color="auto"/>
              </w:divBdr>
            </w:div>
            <w:div w:id="1907766633">
              <w:marLeft w:val="0"/>
              <w:marRight w:val="0"/>
              <w:marTop w:val="0"/>
              <w:marBottom w:val="0"/>
              <w:divBdr>
                <w:top w:val="none" w:sz="0" w:space="0" w:color="auto"/>
                <w:left w:val="none" w:sz="0" w:space="0" w:color="auto"/>
                <w:bottom w:val="none" w:sz="0" w:space="0" w:color="auto"/>
                <w:right w:val="none" w:sz="0" w:space="0" w:color="auto"/>
              </w:divBdr>
            </w:div>
            <w:div w:id="236060674">
              <w:marLeft w:val="0"/>
              <w:marRight w:val="0"/>
              <w:marTop w:val="0"/>
              <w:marBottom w:val="0"/>
              <w:divBdr>
                <w:top w:val="none" w:sz="0" w:space="0" w:color="auto"/>
                <w:left w:val="none" w:sz="0" w:space="0" w:color="auto"/>
                <w:bottom w:val="none" w:sz="0" w:space="0" w:color="auto"/>
                <w:right w:val="none" w:sz="0" w:space="0" w:color="auto"/>
              </w:divBdr>
            </w:div>
            <w:div w:id="1492789271">
              <w:marLeft w:val="0"/>
              <w:marRight w:val="0"/>
              <w:marTop w:val="0"/>
              <w:marBottom w:val="0"/>
              <w:divBdr>
                <w:top w:val="none" w:sz="0" w:space="0" w:color="auto"/>
                <w:left w:val="none" w:sz="0" w:space="0" w:color="auto"/>
                <w:bottom w:val="none" w:sz="0" w:space="0" w:color="auto"/>
                <w:right w:val="none" w:sz="0" w:space="0" w:color="auto"/>
              </w:divBdr>
            </w:div>
            <w:div w:id="551888913">
              <w:marLeft w:val="0"/>
              <w:marRight w:val="0"/>
              <w:marTop w:val="0"/>
              <w:marBottom w:val="0"/>
              <w:divBdr>
                <w:top w:val="none" w:sz="0" w:space="0" w:color="auto"/>
                <w:left w:val="none" w:sz="0" w:space="0" w:color="auto"/>
                <w:bottom w:val="none" w:sz="0" w:space="0" w:color="auto"/>
                <w:right w:val="none" w:sz="0" w:space="0" w:color="auto"/>
              </w:divBdr>
            </w:div>
            <w:div w:id="846216169">
              <w:marLeft w:val="0"/>
              <w:marRight w:val="0"/>
              <w:marTop w:val="0"/>
              <w:marBottom w:val="0"/>
              <w:divBdr>
                <w:top w:val="none" w:sz="0" w:space="0" w:color="auto"/>
                <w:left w:val="none" w:sz="0" w:space="0" w:color="auto"/>
                <w:bottom w:val="none" w:sz="0" w:space="0" w:color="auto"/>
                <w:right w:val="none" w:sz="0" w:space="0" w:color="auto"/>
              </w:divBdr>
            </w:div>
            <w:div w:id="62874007">
              <w:marLeft w:val="0"/>
              <w:marRight w:val="0"/>
              <w:marTop w:val="0"/>
              <w:marBottom w:val="0"/>
              <w:divBdr>
                <w:top w:val="none" w:sz="0" w:space="0" w:color="auto"/>
                <w:left w:val="none" w:sz="0" w:space="0" w:color="auto"/>
                <w:bottom w:val="none" w:sz="0" w:space="0" w:color="auto"/>
                <w:right w:val="none" w:sz="0" w:space="0" w:color="auto"/>
              </w:divBdr>
            </w:div>
            <w:div w:id="2029209677">
              <w:marLeft w:val="0"/>
              <w:marRight w:val="0"/>
              <w:marTop w:val="0"/>
              <w:marBottom w:val="0"/>
              <w:divBdr>
                <w:top w:val="none" w:sz="0" w:space="0" w:color="auto"/>
                <w:left w:val="none" w:sz="0" w:space="0" w:color="auto"/>
                <w:bottom w:val="none" w:sz="0" w:space="0" w:color="auto"/>
                <w:right w:val="none" w:sz="0" w:space="0" w:color="auto"/>
              </w:divBdr>
            </w:div>
            <w:div w:id="1175388702">
              <w:marLeft w:val="0"/>
              <w:marRight w:val="0"/>
              <w:marTop w:val="0"/>
              <w:marBottom w:val="0"/>
              <w:divBdr>
                <w:top w:val="none" w:sz="0" w:space="0" w:color="auto"/>
                <w:left w:val="none" w:sz="0" w:space="0" w:color="auto"/>
                <w:bottom w:val="none" w:sz="0" w:space="0" w:color="auto"/>
                <w:right w:val="none" w:sz="0" w:space="0" w:color="auto"/>
              </w:divBdr>
            </w:div>
            <w:div w:id="906648398">
              <w:marLeft w:val="0"/>
              <w:marRight w:val="0"/>
              <w:marTop w:val="0"/>
              <w:marBottom w:val="0"/>
              <w:divBdr>
                <w:top w:val="none" w:sz="0" w:space="0" w:color="auto"/>
                <w:left w:val="none" w:sz="0" w:space="0" w:color="auto"/>
                <w:bottom w:val="none" w:sz="0" w:space="0" w:color="auto"/>
                <w:right w:val="none" w:sz="0" w:space="0" w:color="auto"/>
              </w:divBdr>
            </w:div>
            <w:div w:id="1839035219">
              <w:marLeft w:val="0"/>
              <w:marRight w:val="0"/>
              <w:marTop w:val="0"/>
              <w:marBottom w:val="0"/>
              <w:divBdr>
                <w:top w:val="none" w:sz="0" w:space="0" w:color="auto"/>
                <w:left w:val="none" w:sz="0" w:space="0" w:color="auto"/>
                <w:bottom w:val="none" w:sz="0" w:space="0" w:color="auto"/>
                <w:right w:val="none" w:sz="0" w:space="0" w:color="auto"/>
              </w:divBdr>
            </w:div>
            <w:div w:id="1770811630">
              <w:marLeft w:val="0"/>
              <w:marRight w:val="0"/>
              <w:marTop w:val="0"/>
              <w:marBottom w:val="0"/>
              <w:divBdr>
                <w:top w:val="none" w:sz="0" w:space="0" w:color="auto"/>
                <w:left w:val="none" w:sz="0" w:space="0" w:color="auto"/>
                <w:bottom w:val="none" w:sz="0" w:space="0" w:color="auto"/>
                <w:right w:val="none" w:sz="0" w:space="0" w:color="auto"/>
              </w:divBdr>
            </w:div>
            <w:div w:id="2058163952">
              <w:marLeft w:val="0"/>
              <w:marRight w:val="0"/>
              <w:marTop w:val="0"/>
              <w:marBottom w:val="0"/>
              <w:divBdr>
                <w:top w:val="none" w:sz="0" w:space="0" w:color="auto"/>
                <w:left w:val="none" w:sz="0" w:space="0" w:color="auto"/>
                <w:bottom w:val="none" w:sz="0" w:space="0" w:color="auto"/>
                <w:right w:val="none" w:sz="0" w:space="0" w:color="auto"/>
              </w:divBdr>
            </w:div>
            <w:div w:id="96408176">
              <w:marLeft w:val="0"/>
              <w:marRight w:val="0"/>
              <w:marTop w:val="0"/>
              <w:marBottom w:val="0"/>
              <w:divBdr>
                <w:top w:val="none" w:sz="0" w:space="0" w:color="auto"/>
                <w:left w:val="none" w:sz="0" w:space="0" w:color="auto"/>
                <w:bottom w:val="none" w:sz="0" w:space="0" w:color="auto"/>
                <w:right w:val="none" w:sz="0" w:space="0" w:color="auto"/>
              </w:divBdr>
            </w:div>
            <w:div w:id="1404334623">
              <w:marLeft w:val="0"/>
              <w:marRight w:val="0"/>
              <w:marTop w:val="0"/>
              <w:marBottom w:val="0"/>
              <w:divBdr>
                <w:top w:val="none" w:sz="0" w:space="0" w:color="auto"/>
                <w:left w:val="none" w:sz="0" w:space="0" w:color="auto"/>
                <w:bottom w:val="none" w:sz="0" w:space="0" w:color="auto"/>
                <w:right w:val="none" w:sz="0" w:space="0" w:color="auto"/>
              </w:divBdr>
            </w:div>
            <w:div w:id="1135566833">
              <w:marLeft w:val="0"/>
              <w:marRight w:val="0"/>
              <w:marTop w:val="0"/>
              <w:marBottom w:val="0"/>
              <w:divBdr>
                <w:top w:val="none" w:sz="0" w:space="0" w:color="auto"/>
                <w:left w:val="none" w:sz="0" w:space="0" w:color="auto"/>
                <w:bottom w:val="none" w:sz="0" w:space="0" w:color="auto"/>
                <w:right w:val="none" w:sz="0" w:space="0" w:color="auto"/>
              </w:divBdr>
            </w:div>
            <w:div w:id="1270115258">
              <w:marLeft w:val="0"/>
              <w:marRight w:val="0"/>
              <w:marTop w:val="0"/>
              <w:marBottom w:val="0"/>
              <w:divBdr>
                <w:top w:val="none" w:sz="0" w:space="0" w:color="auto"/>
                <w:left w:val="none" w:sz="0" w:space="0" w:color="auto"/>
                <w:bottom w:val="none" w:sz="0" w:space="0" w:color="auto"/>
                <w:right w:val="none" w:sz="0" w:space="0" w:color="auto"/>
              </w:divBdr>
            </w:div>
            <w:div w:id="1884832032">
              <w:marLeft w:val="0"/>
              <w:marRight w:val="0"/>
              <w:marTop w:val="0"/>
              <w:marBottom w:val="0"/>
              <w:divBdr>
                <w:top w:val="none" w:sz="0" w:space="0" w:color="auto"/>
                <w:left w:val="none" w:sz="0" w:space="0" w:color="auto"/>
                <w:bottom w:val="none" w:sz="0" w:space="0" w:color="auto"/>
                <w:right w:val="none" w:sz="0" w:space="0" w:color="auto"/>
              </w:divBdr>
            </w:div>
            <w:div w:id="2028286143">
              <w:marLeft w:val="0"/>
              <w:marRight w:val="0"/>
              <w:marTop w:val="0"/>
              <w:marBottom w:val="0"/>
              <w:divBdr>
                <w:top w:val="none" w:sz="0" w:space="0" w:color="auto"/>
                <w:left w:val="none" w:sz="0" w:space="0" w:color="auto"/>
                <w:bottom w:val="none" w:sz="0" w:space="0" w:color="auto"/>
                <w:right w:val="none" w:sz="0" w:space="0" w:color="auto"/>
              </w:divBdr>
            </w:div>
            <w:div w:id="942112578">
              <w:marLeft w:val="0"/>
              <w:marRight w:val="0"/>
              <w:marTop w:val="0"/>
              <w:marBottom w:val="0"/>
              <w:divBdr>
                <w:top w:val="none" w:sz="0" w:space="0" w:color="auto"/>
                <w:left w:val="none" w:sz="0" w:space="0" w:color="auto"/>
                <w:bottom w:val="none" w:sz="0" w:space="0" w:color="auto"/>
                <w:right w:val="none" w:sz="0" w:space="0" w:color="auto"/>
              </w:divBdr>
            </w:div>
            <w:div w:id="1086994726">
              <w:marLeft w:val="0"/>
              <w:marRight w:val="0"/>
              <w:marTop w:val="0"/>
              <w:marBottom w:val="0"/>
              <w:divBdr>
                <w:top w:val="none" w:sz="0" w:space="0" w:color="auto"/>
                <w:left w:val="none" w:sz="0" w:space="0" w:color="auto"/>
                <w:bottom w:val="none" w:sz="0" w:space="0" w:color="auto"/>
                <w:right w:val="none" w:sz="0" w:space="0" w:color="auto"/>
              </w:divBdr>
            </w:div>
            <w:div w:id="1881286651">
              <w:marLeft w:val="0"/>
              <w:marRight w:val="0"/>
              <w:marTop w:val="0"/>
              <w:marBottom w:val="0"/>
              <w:divBdr>
                <w:top w:val="none" w:sz="0" w:space="0" w:color="auto"/>
                <w:left w:val="none" w:sz="0" w:space="0" w:color="auto"/>
                <w:bottom w:val="none" w:sz="0" w:space="0" w:color="auto"/>
                <w:right w:val="none" w:sz="0" w:space="0" w:color="auto"/>
              </w:divBdr>
            </w:div>
            <w:div w:id="1499612504">
              <w:marLeft w:val="0"/>
              <w:marRight w:val="0"/>
              <w:marTop w:val="0"/>
              <w:marBottom w:val="0"/>
              <w:divBdr>
                <w:top w:val="none" w:sz="0" w:space="0" w:color="auto"/>
                <w:left w:val="none" w:sz="0" w:space="0" w:color="auto"/>
                <w:bottom w:val="none" w:sz="0" w:space="0" w:color="auto"/>
                <w:right w:val="none" w:sz="0" w:space="0" w:color="auto"/>
              </w:divBdr>
            </w:div>
            <w:div w:id="1464811372">
              <w:marLeft w:val="0"/>
              <w:marRight w:val="0"/>
              <w:marTop w:val="0"/>
              <w:marBottom w:val="0"/>
              <w:divBdr>
                <w:top w:val="none" w:sz="0" w:space="0" w:color="auto"/>
                <w:left w:val="none" w:sz="0" w:space="0" w:color="auto"/>
                <w:bottom w:val="none" w:sz="0" w:space="0" w:color="auto"/>
                <w:right w:val="none" w:sz="0" w:space="0" w:color="auto"/>
              </w:divBdr>
            </w:div>
            <w:div w:id="523833209">
              <w:marLeft w:val="0"/>
              <w:marRight w:val="0"/>
              <w:marTop w:val="0"/>
              <w:marBottom w:val="0"/>
              <w:divBdr>
                <w:top w:val="none" w:sz="0" w:space="0" w:color="auto"/>
                <w:left w:val="none" w:sz="0" w:space="0" w:color="auto"/>
                <w:bottom w:val="none" w:sz="0" w:space="0" w:color="auto"/>
                <w:right w:val="none" w:sz="0" w:space="0" w:color="auto"/>
              </w:divBdr>
            </w:div>
            <w:div w:id="775977628">
              <w:marLeft w:val="0"/>
              <w:marRight w:val="0"/>
              <w:marTop w:val="0"/>
              <w:marBottom w:val="0"/>
              <w:divBdr>
                <w:top w:val="none" w:sz="0" w:space="0" w:color="auto"/>
                <w:left w:val="none" w:sz="0" w:space="0" w:color="auto"/>
                <w:bottom w:val="none" w:sz="0" w:space="0" w:color="auto"/>
                <w:right w:val="none" w:sz="0" w:space="0" w:color="auto"/>
              </w:divBdr>
            </w:div>
            <w:div w:id="1778213524">
              <w:marLeft w:val="0"/>
              <w:marRight w:val="0"/>
              <w:marTop w:val="0"/>
              <w:marBottom w:val="0"/>
              <w:divBdr>
                <w:top w:val="none" w:sz="0" w:space="0" w:color="auto"/>
                <w:left w:val="none" w:sz="0" w:space="0" w:color="auto"/>
                <w:bottom w:val="none" w:sz="0" w:space="0" w:color="auto"/>
                <w:right w:val="none" w:sz="0" w:space="0" w:color="auto"/>
              </w:divBdr>
            </w:div>
            <w:div w:id="1932281">
              <w:marLeft w:val="0"/>
              <w:marRight w:val="0"/>
              <w:marTop w:val="0"/>
              <w:marBottom w:val="0"/>
              <w:divBdr>
                <w:top w:val="none" w:sz="0" w:space="0" w:color="auto"/>
                <w:left w:val="none" w:sz="0" w:space="0" w:color="auto"/>
                <w:bottom w:val="none" w:sz="0" w:space="0" w:color="auto"/>
                <w:right w:val="none" w:sz="0" w:space="0" w:color="auto"/>
              </w:divBdr>
            </w:div>
            <w:div w:id="699354005">
              <w:marLeft w:val="0"/>
              <w:marRight w:val="0"/>
              <w:marTop w:val="0"/>
              <w:marBottom w:val="0"/>
              <w:divBdr>
                <w:top w:val="none" w:sz="0" w:space="0" w:color="auto"/>
                <w:left w:val="none" w:sz="0" w:space="0" w:color="auto"/>
                <w:bottom w:val="none" w:sz="0" w:space="0" w:color="auto"/>
                <w:right w:val="none" w:sz="0" w:space="0" w:color="auto"/>
              </w:divBdr>
            </w:div>
            <w:div w:id="932009371">
              <w:marLeft w:val="0"/>
              <w:marRight w:val="0"/>
              <w:marTop w:val="0"/>
              <w:marBottom w:val="0"/>
              <w:divBdr>
                <w:top w:val="none" w:sz="0" w:space="0" w:color="auto"/>
                <w:left w:val="none" w:sz="0" w:space="0" w:color="auto"/>
                <w:bottom w:val="none" w:sz="0" w:space="0" w:color="auto"/>
                <w:right w:val="none" w:sz="0" w:space="0" w:color="auto"/>
              </w:divBdr>
            </w:div>
            <w:div w:id="1047410124">
              <w:marLeft w:val="0"/>
              <w:marRight w:val="0"/>
              <w:marTop w:val="0"/>
              <w:marBottom w:val="0"/>
              <w:divBdr>
                <w:top w:val="none" w:sz="0" w:space="0" w:color="auto"/>
                <w:left w:val="none" w:sz="0" w:space="0" w:color="auto"/>
                <w:bottom w:val="none" w:sz="0" w:space="0" w:color="auto"/>
                <w:right w:val="none" w:sz="0" w:space="0" w:color="auto"/>
              </w:divBdr>
            </w:div>
            <w:div w:id="1826512406">
              <w:marLeft w:val="0"/>
              <w:marRight w:val="0"/>
              <w:marTop w:val="0"/>
              <w:marBottom w:val="0"/>
              <w:divBdr>
                <w:top w:val="none" w:sz="0" w:space="0" w:color="auto"/>
                <w:left w:val="none" w:sz="0" w:space="0" w:color="auto"/>
                <w:bottom w:val="none" w:sz="0" w:space="0" w:color="auto"/>
                <w:right w:val="none" w:sz="0" w:space="0" w:color="auto"/>
              </w:divBdr>
            </w:div>
            <w:div w:id="254556245">
              <w:marLeft w:val="0"/>
              <w:marRight w:val="0"/>
              <w:marTop w:val="0"/>
              <w:marBottom w:val="0"/>
              <w:divBdr>
                <w:top w:val="none" w:sz="0" w:space="0" w:color="auto"/>
                <w:left w:val="none" w:sz="0" w:space="0" w:color="auto"/>
                <w:bottom w:val="none" w:sz="0" w:space="0" w:color="auto"/>
                <w:right w:val="none" w:sz="0" w:space="0" w:color="auto"/>
              </w:divBdr>
            </w:div>
            <w:div w:id="721903459">
              <w:marLeft w:val="0"/>
              <w:marRight w:val="0"/>
              <w:marTop w:val="0"/>
              <w:marBottom w:val="0"/>
              <w:divBdr>
                <w:top w:val="none" w:sz="0" w:space="0" w:color="auto"/>
                <w:left w:val="none" w:sz="0" w:space="0" w:color="auto"/>
                <w:bottom w:val="none" w:sz="0" w:space="0" w:color="auto"/>
                <w:right w:val="none" w:sz="0" w:space="0" w:color="auto"/>
              </w:divBdr>
            </w:div>
            <w:div w:id="2024552523">
              <w:marLeft w:val="0"/>
              <w:marRight w:val="0"/>
              <w:marTop w:val="0"/>
              <w:marBottom w:val="0"/>
              <w:divBdr>
                <w:top w:val="none" w:sz="0" w:space="0" w:color="auto"/>
                <w:left w:val="none" w:sz="0" w:space="0" w:color="auto"/>
                <w:bottom w:val="none" w:sz="0" w:space="0" w:color="auto"/>
                <w:right w:val="none" w:sz="0" w:space="0" w:color="auto"/>
              </w:divBdr>
            </w:div>
            <w:div w:id="586891785">
              <w:marLeft w:val="0"/>
              <w:marRight w:val="0"/>
              <w:marTop w:val="0"/>
              <w:marBottom w:val="0"/>
              <w:divBdr>
                <w:top w:val="none" w:sz="0" w:space="0" w:color="auto"/>
                <w:left w:val="none" w:sz="0" w:space="0" w:color="auto"/>
                <w:bottom w:val="none" w:sz="0" w:space="0" w:color="auto"/>
                <w:right w:val="none" w:sz="0" w:space="0" w:color="auto"/>
              </w:divBdr>
            </w:div>
            <w:div w:id="2095513975">
              <w:marLeft w:val="0"/>
              <w:marRight w:val="0"/>
              <w:marTop w:val="0"/>
              <w:marBottom w:val="0"/>
              <w:divBdr>
                <w:top w:val="none" w:sz="0" w:space="0" w:color="auto"/>
                <w:left w:val="none" w:sz="0" w:space="0" w:color="auto"/>
                <w:bottom w:val="none" w:sz="0" w:space="0" w:color="auto"/>
                <w:right w:val="none" w:sz="0" w:space="0" w:color="auto"/>
              </w:divBdr>
            </w:div>
            <w:div w:id="975111807">
              <w:marLeft w:val="0"/>
              <w:marRight w:val="0"/>
              <w:marTop w:val="0"/>
              <w:marBottom w:val="0"/>
              <w:divBdr>
                <w:top w:val="none" w:sz="0" w:space="0" w:color="auto"/>
                <w:left w:val="none" w:sz="0" w:space="0" w:color="auto"/>
                <w:bottom w:val="none" w:sz="0" w:space="0" w:color="auto"/>
                <w:right w:val="none" w:sz="0" w:space="0" w:color="auto"/>
              </w:divBdr>
            </w:div>
            <w:div w:id="1215459239">
              <w:marLeft w:val="0"/>
              <w:marRight w:val="0"/>
              <w:marTop w:val="0"/>
              <w:marBottom w:val="0"/>
              <w:divBdr>
                <w:top w:val="none" w:sz="0" w:space="0" w:color="auto"/>
                <w:left w:val="none" w:sz="0" w:space="0" w:color="auto"/>
                <w:bottom w:val="none" w:sz="0" w:space="0" w:color="auto"/>
                <w:right w:val="none" w:sz="0" w:space="0" w:color="auto"/>
              </w:divBdr>
            </w:div>
            <w:div w:id="114565831">
              <w:marLeft w:val="0"/>
              <w:marRight w:val="0"/>
              <w:marTop w:val="0"/>
              <w:marBottom w:val="0"/>
              <w:divBdr>
                <w:top w:val="none" w:sz="0" w:space="0" w:color="auto"/>
                <w:left w:val="none" w:sz="0" w:space="0" w:color="auto"/>
                <w:bottom w:val="none" w:sz="0" w:space="0" w:color="auto"/>
                <w:right w:val="none" w:sz="0" w:space="0" w:color="auto"/>
              </w:divBdr>
            </w:div>
            <w:div w:id="1095126720">
              <w:marLeft w:val="0"/>
              <w:marRight w:val="0"/>
              <w:marTop w:val="0"/>
              <w:marBottom w:val="0"/>
              <w:divBdr>
                <w:top w:val="none" w:sz="0" w:space="0" w:color="auto"/>
                <w:left w:val="none" w:sz="0" w:space="0" w:color="auto"/>
                <w:bottom w:val="none" w:sz="0" w:space="0" w:color="auto"/>
                <w:right w:val="none" w:sz="0" w:space="0" w:color="auto"/>
              </w:divBdr>
            </w:div>
            <w:div w:id="1110902831">
              <w:marLeft w:val="0"/>
              <w:marRight w:val="0"/>
              <w:marTop w:val="0"/>
              <w:marBottom w:val="0"/>
              <w:divBdr>
                <w:top w:val="none" w:sz="0" w:space="0" w:color="auto"/>
                <w:left w:val="none" w:sz="0" w:space="0" w:color="auto"/>
                <w:bottom w:val="none" w:sz="0" w:space="0" w:color="auto"/>
                <w:right w:val="none" w:sz="0" w:space="0" w:color="auto"/>
              </w:divBdr>
            </w:div>
            <w:div w:id="1894123524">
              <w:marLeft w:val="0"/>
              <w:marRight w:val="0"/>
              <w:marTop w:val="0"/>
              <w:marBottom w:val="0"/>
              <w:divBdr>
                <w:top w:val="none" w:sz="0" w:space="0" w:color="auto"/>
                <w:left w:val="none" w:sz="0" w:space="0" w:color="auto"/>
                <w:bottom w:val="none" w:sz="0" w:space="0" w:color="auto"/>
                <w:right w:val="none" w:sz="0" w:space="0" w:color="auto"/>
              </w:divBdr>
            </w:div>
            <w:div w:id="164172299">
              <w:marLeft w:val="0"/>
              <w:marRight w:val="0"/>
              <w:marTop w:val="0"/>
              <w:marBottom w:val="0"/>
              <w:divBdr>
                <w:top w:val="none" w:sz="0" w:space="0" w:color="auto"/>
                <w:left w:val="none" w:sz="0" w:space="0" w:color="auto"/>
                <w:bottom w:val="none" w:sz="0" w:space="0" w:color="auto"/>
                <w:right w:val="none" w:sz="0" w:space="0" w:color="auto"/>
              </w:divBdr>
            </w:div>
            <w:div w:id="923683600">
              <w:marLeft w:val="0"/>
              <w:marRight w:val="0"/>
              <w:marTop w:val="0"/>
              <w:marBottom w:val="0"/>
              <w:divBdr>
                <w:top w:val="none" w:sz="0" w:space="0" w:color="auto"/>
                <w:left w:val="none" w:sz="0" w:space="0" w:color="auto"/>
                <w:bottom w:val="none" w:sz="0" w:space="0" w:color="auto"/>
                <w:right w:val="none" w:sz="0" w:space="0" w:color="auto"/>
              </w:divBdr>
            </w:div>
            <w:div w:id="1393499557">
              <w:marLeft w:val="0"/>
              <w:marRight w:val="0"/>
              <w:marTop w:val="0"/>
              <w:marBottom w:val="0"/>
              <w:divBdr>
                <w:top w:val="none" w:sz="0" w:space="0" w:color="auto"/>
                <w:left w:val="none" w:sz="0" w:space="0" w:color="auto"/>
                <w:bottom w:val="none" w:sz="0" w:space="0" w:color="auto"/>
                <w:right w:val="none" w:sz="0" w:space="0" w:color="auto"/>
              </w:divBdr>
            </w:div>
            <w:div w:id="1612668294">
              <w:marLeft w:val="0"/>
              <w:marRight w:val="0"/>
              <w:marTop w:val="0"/>
              <w:marBottom w:val="0"/>
              <w:divBdr>
                <w:top w:val="none" w:sz="0" w:space="0" w:color="auto"/>
                <w:left w:val="none" w:sz="0" w:space="0" w:color="auto"/>
                <w:bottom w:val="none" w:sz="0" w:space="0" w:color="auto"/>
                <w:right w:val="none" w:sz="0" w:space="0" w:color="auto"/>
              </w:divBdr>
            </w:div>
            <w:div w:id="1247608">
              <w:marLeft w:val="0"/>
              <w:marRight w:val="0"/>
              <w:marTop w:val="0"/>
              <w:marBottom w:val="0"/>
              <w:divBdr>
                <w:top w:val="none" w:sz="0" w:space="0" w:color="auto"/>
                <w:left w:val="none" w:sz="0" w:space="0" w:color="auto"/>
                <w:bottom w:val="none" w:sz="0" w:space="0" w:color="auto"/>
                <w:right w:val="none" w:sz="0" w:space="0" w:color="auto"/>
              </w:divBdr>
            </w:div>
            <w:div w:id="1230963709">
              <w:marLeft w:val="0"/>
              <w:marRight w:val="0"/>
              <w:marTop w:val="0"/>
              <w:marBottom w:val="0"/>
              <w:divBdr>
                <w:top w:val="none" w:sz="0" w:space="0" w:color="auto"/>
                <w:left w:val="none" w:sz="0" w:space="0" w:color="auto"/>
                <w:bottom w:val="none" w:sz="0" w:space="0" w:color="auto"/>
                <w:right w:val="none" w:sz="0" w:space="0" w:color="auto"/>
              </w:divBdr>
            </w:div>
            <w:div w:id="210700449">
              <w:marLeft w:val="0"/>
              <w:marRight w:val="0"/>
              <w:marTop w:val="0"/>
              <w:marBottom w:val="0"/>
              <w:divBdr>
                <w:top w:val="none" w:sz="0" w:space="0" w:color="auto"/>
                <w:left w:val="none" w:sz="0" w:space="0" w:color="auto"/>
                <w:bottom w:val="none" w:sz="0" w:space="0" w:color="auto"/>
                <w:right w:val="none" w:sz="0" w:space="0" w:color="auto"/>
              </w:divBdr>
            </w:div>
            <w:div w:id="103547603">
              <w:marLeft w:val="0"/>
              <w:marRight w:val="0"/>
              <w:marTop w:val="0"/>
              <w:marBottom w:val="0"/>
              <w:divBdr>
                <w:top w:val="none" w:sz="0" w:space="0" w:color="auto"/>
                <w:left w:val="none" w:sz="0" w:space="0" w:color="auto"/>
                <w:bottom w:val="none" w:sz="0" w:space="0" w:color="auto"/>
                <w:right w:val="none" w:sz="0" w:space="0" w:color="auto"/>
              </w:divBdr>
            </w:div>
            <w:div w:id="1619678201">
              <w:marLeft w:val="0"/>
              <w:marRight w:val="0"/>
              <w:marTop w:val="0"/>
              <w:marBottom w:val="0"/>
              <w:divBdr>
                <w:top w:val="none" w:sz="0" w:space="0" w:color="auto"/>
                <w:left w:val="none" w:sz="0" w:space="0" w:color="auto"/>
                <w:bottom w:val="none" w:sz="0" w:space="0" w:color="auto"/>
                <w:right w:val="none" w:sz="0" w:space="0" w:color="auto"/>
              </w:divBdr>
            </w:div>
            <w:div w:id="661735086">
              <w:marLeft w:val="0"/>
              <w:marRight w:val="0"/>
              <w:marTop w:val="0"/>
              <w:marBottom w:val="0"/>
              <w:divBdr>
                <w:top w:val="none" w:sz="0" w:space="0" w:color="auto"/>
                <w:left w:val="none" w:sz="0" w:space="0" w:color="auto"/>
                <w:bottom w:val="none" w:sz="0" w:space="0" w:color="auto"/>
                <w:right w:val="none" w:sz="0" w:space="0" w:color="auto"/>
              </w:divBdr>
            </w:div>
            <w:div w:id="289551814">
              <w:marLeft w:val="0"/>
              <w:marRight w:val="0"/>
              <w:marTop w:val="0"/>
              <w:marBottom w:val="0"/>
              <w:divBdr>
                <w:top w:val="none" w:sz="0" w:space="0" w:color="auto"/>
                <w:left w:val="none" w:sz="0" w:space="0" w:color="auto"/>
                <w:bottom w:val="none" w:sz="0" w:space="0" w:color="auto"/>
                <w:right w:val="none" w:sz="0" w:space="0" w:color="auto"/>
              </w:divBdr>
            </w:div>
            <w:div w:id="1993757621">
              <w:marLeft w:val="0"/>
              <w:marRight w:val="0"/>
              <w:marTop w:val="0"/>
              <w:marBottom w:val="0"/>
              <w:divBdr>
                <w:top w:val="none" w:sz="0" w:space="0" w:color="auto"/>
                <w:left w:val="none" w:sz="0" w:space="0" w:color="auto"/>
                <w:bottom w:val="none" w:sz="0" w:space="0" w:color="auto"/>
                <w:right w:val="none" w:sz="0" w:space="0" w:color="auto"/>
              </w:divBdr>
            </w:div>
            <w:div w:id="1464424394">
              <w:marLeft w:val="0"/>
              <w:marRight w:val="0"/>
              <w:marTop w:val="0"/>
              <w:marBottom w:val="0"/>
              <w:divBdr>
                <w:top w:val="none" w:sz="0" w:space="0" w:color="auto"/>
                <w:left w:val="none" w:sz="0" w:space="0" w:color="auto"/>
                <w:bottom w:val="none" w:sz="0" w:space="0" w:color="auto"/>
                <w:right w:val="none" w:sz="0" w:space="0" w:color="auto"/>
              </w:divBdr>
            </w:div>
            <w:div w:id="2073306490">
              <w:marLeft w:val="0"/>
              <w:marRight w:val="0"/>
              <w:marTop w:val="0"/>
              <w:marBottom w:val="0"/>
              <w:divBdr>
                <w:top w:val="none" w:sz="0" w:space="0" w:color="auto"/>
                <w:left w:val="none" w:sz="0" w:space="0" w:color="auto"/>
                <w:bottom w:val="none" w:sz="0" w:space="0" w:color="auto"/>
                <w:right w:val="none" w:sz="0" w:space="0" w:color="auto"/>
              </w:divBdr>
            </w:div>
            <w:div w:id="1381174195">
              <w:marLeft w:val="0"/>
              <w:marRight w:val="0"/>
              <w:marTop w:val="0"/>
              <w:marBottom w:val="0"/>
              <w:divBdr>
                <w:top w:val="none" w:sz="0" w:space="0" w:color="auto"/>
                <w:left w:val="none" w:sz="0" w:space="0" w:color="auto"/>
                <w:bottom w:val="none" w:sz="0" w:space="0" w:color="auto"/>
                <w:right w:val="none" w:sz="0" w:space="0" w:color="auto"/>
              </w:divBdr>
            </w:div>
            <w:div w:id="1561331495">
              <w:marLeft w:val="0"/>
              <w:marRight w:val="0"/>
              <w:marTop w:val="0"/>
              <w:marBottom w:val="0"/>
              <w:divBdr>
                <w:top w:val="none" w:sz="0" w:space="0" w:color="auto"/>
                <w:left w:val="none" w:sz="0" w:space="0" w:color="auto"/>
                <w:bottom w:val="none" w:sz="0" w:space="0" w:color="auto"/>
                <w:right w:val="none" w:sz="0" w:space="0" w:color="auto"/>
              </w:divBdr>
            </w:div>
            <w:div w:id="1593858196">
              <w:marLeft w:val="0"/>
              <w:marRight w:val="0"/>
              <w:marTop w:val="0"/>
              <w:marBottom w:val="0"/>
              <w:divBdr>
                <w:top w:val="none" w:sz="0" w:space="0" w:color="auto"/>
                <w:left w:val="none" w:sz="0" w:space="0" w:color="auto"/>
                <w:bottom w:val="none" w:sz="0" w:space="0" w:color="auto"/>
                <w:right w:val="none" w:sz="0" w:space="0" w:color="auto"/>
              </w:divBdr>
            </w:div>
            <w:div w:id="1495563679">
              <w:marLeft w:val="0"/>
              <w:marRight w:val="0"/>
              <w:marTop w:val="0"/>
              <w:marBottom w:val="0"/>
              <w:divBdr>
                <w:top w:val="none" w:sz="0" w:space="0" w:color="auto"/>
                <w:left w:val="none" w:sz="0" w:space="0" w:color="auto"/>
                <w:bottom w:val="none" w:sz="0" w:space="0" w:color="auto"/>
                <w:right w:val="none" w:sz="0" w:space="0" w:color="auto"/>
              </w:divBdr>
            </w:div>
            <w:div w:id="1645815862">
              <w:marLeft w:val="0"/>
              <w:marRight w:val="0"/>
              <w:marTop w:val="0"/>
              <w:marBottom w:val="0"/>
              <w:divBdr>
                <w:top w:val="none" w:sz="0" w:space="0" w:color="auto"/>
                <w:left w:val="none" w:sz="0" w:space="0" w:color="auto"/>
                <w:bottom w:val="none" w:sz="0" w:space="0" w:color="auto"/>
                <w:right w:val="none" w:sz="0" w:space="0" w:color="auto"/>
              </w:divBdr>
            </w:div>
            <w:div w:id="806969823">
              <w:marLeft w:val="0"/>
              <w:marRight w:val="0"/>
              <w:marTop w:val="0"/>
              <w:marBottom w:val="0"/>
              <w:divBdr>
                <w:top w:val="none" w:sz="0" w:space="0" w:color="auto"/>
                <w:left w:val="none" w:sz="0" w:space="0" w:color="auto"/>
                <w:bottom w:val="none" w:sz="0" w:space="0" w:color="auto"/>
                <w:right w:val="none" w:sz="0" w:space="0" w:color="auto"/>
              </w:divBdr>
            </w:div>
            <w:div w:id="1262294541">
              <w:marLeft w:val="0"/>
              <w:marRight w:val="0"/>
              <w:marTop w:val="0"/>
              <w:marBottom w:val="0"/>
              <w:divBdr>
                <w:top w:val="none" w:sz="0" w:space="0" w:color="auto"/>
                <w:left w:val="none" w:sz="0" w:space="0" w:color="auto"/>
                <w:bottom w:val="none" w:sz="0" w:space="0" w:color="auto"/>
                <w:right w:val="none" w:sz="0" w:space="0" w:color="auto"/>
              </w:divBdr>
            </w:div>
            <w:div w:id="137698197">
              <w:marLeft w:val="0"/>
              <w:marRight w:val="0"/>
              <w:marTop w:val="0"/>
              <w:marBottom w:val="0"/>
              <w:divBdr>
                <w:top w:val="none" w:sz="0" w:space="0" w:color="auto"/>
                <w:left w:val="none" w:sz="0" w:space="0" w:color="auto"/>
                <w:bottom w:val="none" w:sz="0" w:space="0" w:color="auto"/>
                <w:right w:val="none" w:sz="0" w:space="0" w:color="auto"/>
              </w:divBdr>
            </w:div>
            <w:div w:id="595597990">
              <w:marLeft w:val="0"/>
              <w:marRight w:val="0"/>
              <w:marTop w:val="0"/>
              <w:marBottom w:val="0"/>
              <w:divBdr>
                <w:top w:val="none" w:sz="0" w:space="0" w:color="auto"/>
                <w:left w:val="none" w:sz="0" w:space="0" w:color="auto"/>
                <w:bottom w:val="none" w:sz="0" w:space="0" w:color="auto"/>
                <w:right w:val="none" w:sz="0" w:space="0" w:color="auto"/>
              </w:divBdr>
            </w:div>
            <w:div w:id="1423911494">
              <w:marLeft w:val="0"/>
              <w:marRight w:val="0"/>
              <w:marTop w:val="0"/>
              <w:marBottom w:val="0"/>
              <w:divBdr>
                <w:top w:val="none" w:sz="0" w:space="0" w:color="auto"/>
                <w:left w:val="none" w:sz="0" w:space="0" w:color="auto"/>
                <w:bottom w:val="none" w:sz="0" w:space="0" w:color="auto"/>
                <w:right w:val="none" w:sz="0" w:space="0" w:color="auto"/>
              </w:divBdr>
            </w:div>
            <w:div w:id="1406806723">
              <w:marLeft w:val="0"/>
              <w:marRight w:val="0"/>
              <w:marTop w:val="0"/>
              <w:marBottom w:val="0"/>
              <w:divBdr>
                <w:top w:val="none" w:sz="0" w:space="0" w:color="auto"/>
                <w:left w:val="none" w:sz="0" w:space="0" w:color="auto"/>
                <w:bottom w:val="none" w:sz="0" w:space="0" w:color="auto"/>
                <w:right w:val="none" w:sz="0" w:space="0" w:color="auto"/>
              </w:divBdr>
            </w:div>
            <w:div w:id="196309198">
              <w:marLeft w:val="0"/>
              <w:marRight w:val="0"/>
              <w:marTop w:val="0"/>
              <w:marBottom w:val="0"/>
              <w:divBdr>
                <w:top w:val="none" w:sz="0" w:space="0" w:color="auto"/>
                <w:left w:val="none" w:sz="0" w:space="0" w:color="auto"/>
                <w:bottom w:val="none" w:sz="0" w:space="0" w:color="auto"/>
                <w:right w:val="none" w:sz="0" w:space="0" w:color="auto"/>
              </w:divBdr>
            </w:div>
            <w:div w:id="826281952">
              <w:marLeft w:val="0"/>
              <w:marRight w:val="0"/>
              <w:marTop w:val="0"/>
              <w:marBottom w:val="0"/>
              <w:divBdr>
                <w:top w:val="none" w:sz="0" w:space="0" w:color="auto"/>
                <w:left w:val="none" w:sz="0" w:space="0" w:color="auto"/>
                <w:bottom w:val="none" w:sz="0" w:space="0" w:color="auto"/>
                <w:right w:val="none" w:sz="0" w:space="0" w:color="auto"/>
              </w:divBdr>
            </w:div>
            <w:div w:id="360522759">
              <w:marLeft w:val="0"/>
              <w:marRight w:val="0"/>
              <w:marTop w:val="0"/>
              <w:marBottom w:val="0"/>
              <w:divBdr>
                <w:top w:val="none" w:sz="0" w:space="0" w:color="auto"/>
                <w:left w:val="none" w:sz="0" w:space="0" w:color="auto"/>
                <w:bottom w:val="none" w:sz="0" w:space="0" w:color="auto"/>
                <w:right w:val="none" w:sz="0" w:space="0" w:color="auto"/>
              </w:divBdr>
            </w:div>
            <w:div w:id="784152888">
              <w:marLeft w:val="0"/>
              <w:marRight w:val="0"/>
              <w:marTop w:val="0"/>
              <w:marBottom w:val="0"/>
              <w:divBdr>
                <w:top w:val="none" w:sz="0" w:space="0" w:color="auto"/>
                <w:left w:val="none" w:sz="0" w:space="0" w:color="auto"/>
                <w:bottom w:val="none" w:sz="0" w:space="0" w:color="auto"/>
                <w:right w:val="none" w:sz="0" w:space="0" w:color="auto"/>
              </w:divBdr>
            </w:div>
            <w:div w:id="731539459">
              <w:marLeft w:val="0"/>
              <w:marRight w:val="0"/>
              <w:marTop w:val="0"/>
              <w:marBottom w:val="0"/>
              <w:divBdr>
                <w:top w:val="none" w:sz="0" w:space="0" w:color="auto"/>
                <w:left w:val="none" w:sz="0" w:space="0" w:color="auto"/>
                <w:bottom w:val="none" w:sz="0" w:space="0" w:color="auto"/>
                <w:right w:val="none" w:sz="0" w:space="0" w:color="auto"/>
              </w:divBdr>
            </w:div>
            <w:div w:id="1627128212">
              <w:marLeft w:val="0"/>
              <w:marRight w:val="0"/>
              <w:marTop w:val="0"/>
              <w:marBottom w:val="0"/>
              <w:divBdr>
                <w:top w:val="none" w:sz="0" w:space="0" w:color="auto"/>
                <w:left w:val="none" w:sz="0" w:space="0" w:color="auto"/>
                <w:bottom w:val="none" w:sz="0" w:space="0" w:color="auto"/>
                <w:right w:val="none" w:sz="0" w:space="0" w:color="auto"/>
              </w:divBdr>
            </w:div>
            <w:div w:id="384305443">
              <w:marLeft w:val="0"/>
              <w:marRight w:val="0"/>
              <w:marTop w:val="0"/>
              <w:marBottom w:val="0"/>
              <w:divBdr>
                <w:top w:val="none" w:sz="0" w:space="0" w:color="auto"/>
                <w:left w:val="none" w:sz="0" w:space="0" w:color="auto"/>
                <w:bottom w:val="none" w:sz="0" w:space="0" w:color="auto"/>
                <w:right w:val="none" w:sz="0" w:space="0" w:color="auto"/>
              </w:divBdr>
            </w:div>
            <w:div w:id="446123004">
              <w:marLeft w:val="0"/>
              <w:marRight w:val="0"/>
              <w:marTop w:val="0"/>
              <w:marBottom w:val="0"/>
              <w:divBdr>
                <w:top w:val="none" w:sz="0" w:space="0" w:color="auto"/>
                <w:left w:val="none" w:sz="0" w:space="0" w:color="auto"/>
                <w:bottom w:val="none" w:sz="0" w:space="0" w:color="auto"/>
                <w:right w:val="none" w:sz="0" w:space="0" w:color="auto"/>
              </w:divBdr>
            </w:div>
            <w:div w:id="841547888">
              <w:marLeft w:val="0"/>
              <w:marRight w:val="0"/>
              <w:marTop w:val="0"/>
              <w:marBottom w:val="0"/>
              <w:divBdr>
                <w:top w:val="none" w:sz="0" w:space="0" w:color="auto"/>
                <w:left w:val="none" w:sz="0" w:space="0" w:color="auto"/>
                <w:bottom w:val="none" w:sz="0" w:space="0" w:color="auto"/>
                <w:right w:val="none" w:sz="0" w:space="0" w:color="auto"/>
              </w:divBdr>
            </w:div>
            <w:div w:id="1286502909">
              <w:marLeft w:val="0"/>
              <w:marRight w:val="0"/>
              <w:marTop w:val="0"/>
              <w:marBottom w:val="0"/>
              <w:divBdr>
                <w:top w:val="none" w:sz="0" w:space="0" w:color="auto"/>
                <w:left w:val="none" w:sz="0" w:space="0" w:color="auto"/>
                <w:bottom w:val="none" w:sz="0" w:space="0" w:color="auto"/>
                <w:right w:val="none" w:sz="0" w:space="0" w:color="auto"/>
              </w:divBdr>
            </w:div>
            <w:div w:id="2056418855">
              <w:marLeft w:val="0"/>
              <w:marRight w:val="0"/>
              <w:marTop w:val="0"/>
              <w:marBottom w:val="0"/>
              <w:divBdr>
                <w:top w:val="none" w:sz="0" w:space="0" w:color="auto"/>
                <w:left w:val="none" w:sz="0" w:space="0" w:color="auto"/>
                <w:bottom w:val="none" w:sz="0" w:space="0" w:color="auto"/>
                <w:right w:val="none" w:sz="0" w:space="0" w:color="auto"/>
              </w:divBdr>
            </w:div>
            <w:div w:id="1478912758">
              <w:marLeft w:val="0"/>
              <w:marRight w:val="0"/>
              <w:marTop w:val="0"/>
              <w:marBottom w:val="0"/>
              <w:divBdr>
                <w:top w:val="none" w:sz="0" w:space="0" w:color="auto"/>
                <w:left w:val="none" w:sz="0" w:space="0" w:color="auto"/>
                <w:bottom w:val="none" w:sz="0" w:space="0" w:color="auto"/>
                <w:right w:val="none" w:sz="0" w:space="0" w:color="auto"/>
              </w:divBdr>
            </w:div>
            <w:div w:id="2042894293">
              <w:marLeft w:val="0"/>
              <w:marRight w:val="0"/>
              <w:marTop w:val="0"/>
              <w:marBottom w:val="0"/>
              <w:divBdr>
                <w:top w:val="none" w:sz="0" w:space="0" w:color="auto"/>
                <w:left w:val="none" w:sz="0" w:space="0" w:color="auto"/>
                <w:bottom w:val="none" w:sz="0" w:space="0" w:color="auto"/>
                <w:right w:val="none" w:sz="0" w:space="0" w:color="auto"/>
              </w:divBdr>
            </w:div>
            <w:div w:id="1733624949">
              <w:marLeft w:val="0"/>
              <w:marRight w:val="0"/>
              <w:marTop w:val="0"/>
              <w:marBottom w:val="0"/>
              <w:divBdr>
                <w:top w:val="none" w:sz="0" w:space="0" w:color="auto"/>
                <w:left w:val="none" w:sz="0" w:space="0" w:color="auto"/>
                <w:bottom w:val="none" w:sz="0" w:space="0" w:color="auto"/>
                <w:right w:val="none" w:sz="0" w:space="0" w:color="auto"/>
              </w:divBdr>
            </w:div>
            <w:div w:id="2018654496">
              <w:marLeft w:val="0"/>
              <w:marRight w:val="0"/>
              <w:marTop w:val="0"/>
              <w:marBottom w:val="0"/>
              <w:divBdr>
                <w:top w:val="none" w:sz="0" w:space="0" w:color="auto"/>
                <w:left w:val="none" w:sz="0" w:space="0" w:color="auto"/>
                <w:bottom w:val="none" w:sz="0" w:space="0" w:color="auto"/>
                <w:right w:val="none" w:sz="0" w:space="0" w:color="auto"/>
              </w:divBdr>
            </w:div>
            <w:div w:id="598875901">
              <w:marLeft w:val="0"/>
              <w:marRight w:val="0"/>
              <w:marTop w:val="0"/>
              <w:marBottom w:val="0"/>
              <w:divBdr>
                <w:top w:val="none" w:sz="0" w:space="0" w:color="auto"/>
                <w:left w:val="none" w:sz="0" w:space="0" w:color="auto"/>
                <w:bottom w:val="none" w:sz="0" w:space="0" w:color="auto"/>
                <w:right w:val="none" w:sz="0" w:space="0" w:color="auto"/>
              </w:divBdr>
            </w:div>
            <w:div w:id="1596522533">
              <w:marLeft w:val="0"/>
              <w:marRight w:val="0"/>
              <w:marTop w:val="0"/>
              <w:marBottom w:val="0"/>
              <w:divBdr>
                <w:top w:val="none" w:sz="0" w:space="0" w:color="auto"/>
                <w:left w:val="none" w:sz="0" w:space="0" w:color="auto"/>
                <w:bottom w:val="none" w:sz="0" w:space="0" w:color="auto"/>
                <w:right w:val="none" w:sz="0" w:space="0" w:color="auto"/>
              </w:divBdr>
            </w:div>
            <w:div w:id="543642727">
              <w:marLeft w:val="0"/>
              <w:marRight w:val="0"/>
              <w:marTop w:val="0"/>
              <w:marBottom w:val="0"/>
              <w:divBdr>
                <w:top w:val="none" w:sz="0" w:space="0" w:color="auto"/>
                <w:left w:val="none" w:sz="0" w:space="0" w:color="auto"/>
                <w:bottom w:val="none" w:sz="0" w:space="0" w:color="auto"/>
                <w:right w:val="none" w:sz="0" w:space="0" w:color="auto"/>
              </w:divBdr>
            </w:div>
            <w:div w:id="276832009">
              <w:marLeft w:val="0"/>
              <w:marRight w:val="0"/>
              <w:marTop w:val="0"/>
              <w:marBottom w:val="0"/>
              <w:divBdr>
                <w:top w:val="none" w:sz="0" w:space="0" w:color="auto"/>
                <w:left w:val="none" w:sz="0" w:space="0" w:color="auto"/>
                <w:bottom w:val="none" w:sz="0" w:space="0" w:color="auto"/>
                <w:right w:val="none" w:sz="0" w:space="0" w:color="auto"/>
              </w:divBdr>
            </w:div>
            <w:div w:id="991522886">
              <w:marLeft w:val="0"/>
              <w:marRight w:val="0"/>
              <w:marTop w:val="0"/>
              <w:marBottom w:val="0"/>
              <w:divBdr>
                <w:top w:val="none" w:sz="0" w:space="0" w:color="auto"/>
                <w:left w:val="none" w:sz="0" w:space="0" w:color="auto"/>
                <w:bottom w:val="none" w:sz="0" w:space="0" w:color="auto"/>
                <w:right w:val="none" w:sz="0" w:space="0" w:color="auto"/>
              </w:divBdr>
            </w:div>
            <w:div w:id="1740056238">
              <w:marLeft w:val="0"/>
              <w:marRight w:val="0"/>
              <w:marTop w:val="0"/>
              <w:marBottom w:val="0"/>
              <w:divBdr>
                <w:top w:val="none" w:sz="0" w:space="0" w:color="auto"/>
                <w:left w:val="none" w:sz="0" w:space="0" w:color="auto"/>
                <w:bottom w:val="none" w:sz="0" w:space="0" w:color="auto"/>
                <w:right w:val="none" w:sz="0" w:space="0" w:color="auto"/>
              </w:divBdr>
            </w:div>
            <w:div w:id="2057898298">
              <w:marLeft w:val="0"/>
              <w:marRight w:val="0"/>
              <w:marTop w:val="0"/>
              <w:marBottom w:val="0"/>
              <w:divBdr>
                <w:top w:val="none" w:sz="0" w:space="0" w:color="auto"/>
                <w:left w:val="none" w:sz="0" w:space="0" w:color="auto"/>
                <w:bottom w:val="none" w:sz="0" w:space="0" w:color="auto"/>
                <w:right w:val="none" w:sz="0" w:space="0" w:color="auto"/>
              </w:divBdr>
            </w:div>
            <w:div w:id="204493392">
              <w:marLeft w:val="0"/>
              <w:marRight w:val="0"/>
              <w:marTop w:val="0"/>
              <w:marBottom w:val="0"/>
              <w:divBdr>
                <w:top w:val="none" w:sz="0" w:space="0" w:color="auto"/>
                <w:left w:val="none" w:sz="0" w:space="0" w:color="auto"/>
                <w:bottom w:val="none" w:sz="0" w:space="0" w:color="auto"/>
                <w:right w:val="none" w:sz="0" w:space="0" w:color="auto"/>
              </w:divBdr>
            </w:div>
            <w:div w:id="1751076488">
              <w:marLeft w:val="0"/>
              <w:marRight w:val="0"/>
              <w:marTop w:val="0"/>
              <w:marBottom w:val="0"/>
              <w:divBdr>
                <w:top w:val="none" w:sz="0" w:space="0" w:color="auto"/>
                <w:left w:val="none" w:sz="0" w:space="0" w:color="auto"/>
                <w:bottom w:val="none" w:sz="0" w:space="0" w:color="auto"/>
                <w:right w:val="none" w:sz="0" w:space="0" w:color="auto"/>
              </w:divBdr>
            </w:div>
            <w:div w:id="1193684987">
              <w:marLeft w:val="0"/>
              <w:marRight w:val="0"/>
              <w:marTop w:val="0"/>
              <w:marBottom w:val="0"/>
              <w:divBdr>
                <w:top w:val="none" w:sz="0" w:space="0" w:color="auto"/>
                <w:left w:val="none" w:sz="0" w:space="0" w:color="auto"/>
                <w:bottom w:val="none" w:sz="0" w:space="0" w:color="auto"/>
                <w:right w:val="none" w:sz="0" w:space="0" w:color="auto"/>
              </w:divBdr>
            </w:div>
            <w:div w:id="1444881589">
              <w:marLeft w:val="0"/>
              <w:marRight w:val="0"/>
              <w:marTop w:val="0"/>
              <w:marBottom w:val="0"/>
              <w:divBdr>
                <w:top w:val="none" w:sz="0" w:space="0" w:color="auto"/>
                <w:left w:val="none" w:sz="0" w:space="0" w:color="auto"/>
                <w:bottom w:val="none" w:sz="0" w:space="0" w:color="auto"/>
                <w:right w:val="none" w:sz="0" w:space="0" w:color="auto"/>
              </w:divBdr>
            </w:div>
            <w:div w:id="1506440727">
              <w:marLeft w:val="0"/>
              <w:marRight w:val="0"/>
              <w:marTop w:val="0"/>
              <w:marBottom w:val="0"/>
              <w:divBdr>
                <w:top w:val="none" w:sz="0" w:space="0" w:color="auto"/>
                <w:left w:val="none" w:sz="0" w:space="0" w:color="auto"/>
                <w:bottom w:val="none" w:sz="0" w:space="0" w:color="auto"/>
                <w:right w:val="none" w:sz="0" w:space="0" w:color="auto"/>
              </w:divBdr>
            </w:div>
            <w:div w:id="108209487">
              <w:marLeft w:val="0"/>
              <w:marRight w:val="0"/>
              <w:marTop w:val="0"/>
              <w:marBottom w:val="0"/>
              <w:divBdr>
                <w:top w:val="none" w:sz="0" w:space="0" w:color="auto"/>
                <w:left w:val="none" w:sz="0" w:space="0" w:color="auto"/>
                <w:bottom w:val="none" w:sz="0" w:space="0" w:color="auto"/>
                <w:right w:val="none" w:sz="0" w:space="0" w:color="auto"/>
              </w:divBdr>
            </w:div>
            <w:div w:id="1229608913">
              <w:marLeft w:val="0"/>
              <w:marRight w:val="0"/>
              <w:marTop w:val="0"/>
              <w:marBottom w:val="0"/>
              <w:divBdr>
                <w:top w:val="none" w:sz="0" w:space="0" w:color="auto"/>
                <w:left w:val="none" w:sz="0" w:space="0" w:color="auto"/>
                <w:bottom w:val="none" w:sz="0" w:space="0" w:color="auto"/>
                <w:right w:val="none" w:sz="0" w:space="0" w:color="auto"/>
              </w:divBdr>
            </w:div>
            <w:div w:id="485127304">
              <w:marLeft w:val="0"/>
              <w:marRight w:val="0"/>
              <w:marTop w:val="0"/>
              <w:marBottom w:val="0"/>
              <w:divBdr>
                <w:top w:val="none" w:sz="0" w:space="0" w:color="auto"/>
                <w:left w:val="none" w:sz="0" w:space="0" w:color="auto"/>
                <w:bottom w:val="none" w:sz="0" w:space="0" w:color="auto"/>
                <w:right w:val="none" w:sz="0" w:space="0" w:color="auto"/>
              </w:divBdr>
            </w:div>
            <w:div w:id="623003104">
              <w:marLeft w:val="0"/>
              <w:marRight w:val="0"/>
              <w:marTop w:val="0"/>
              <w:marBottom w:val="0"/>
              <w:divBdr>
                <w:top w:val="none" w:sz="0" w:space="0" w:color="auto"/>
                <w:left w:val="none" w:sz="0" w:space="0" w:color="auto"/>
                <w:bottom w:val="none" w:sz="0" w:space="0" w:color="auto"/>
                <w:right w:val="none" w:sz="0" w:space="0" w:color="auto"/>
              </w:divBdr>
            </w:div>
            <w:div w:id="1008362553">
              <w:marLeft w:val="0"/>
              <w:marRight w:val="0"/>
              <w:marTop w:val="0"/>
              <w:marBottom w:val="0"/>
              <w:divBdr>
                <w:top w:val="none" w:sz="0" w:space="0" w:color="auto"/>
                <w:left w:val="none" w:sz="0" w:space="0" w:color="auto"/>
                <w:bottom w:val="none" w:sz="0" w:space="0" w:color="auto"/>
                <w:right w:val="none" w:sz="0" w:space="0" w:color="auto"/>
              </w:divBdr>
            </w:div>
            <w:div w:id="77287484">
              <w:marLeft w:val="0"/>
              <w:marRight w:val="0"/>
              <w:marTop w:val="0"/>
              <w:marBottom w:val="0"/>
              <w:divBdr>
                <w:top w:val="none" w:sz="0" w:space="0" w:color="auto"/>
                <w:left w:val="none" w:sz="0" w:space="0" w:color="auto"/>
                <w:bottom w:val="none" w:sz="0" w:space="0" w:color="auto"/>
                <w:right w:val="none" w:sz="0" w:space="0" w:color="auto"/>
              </w:divBdr>
            </w:div>
            <w:div w:id="1064647194">
              <w:marLeft w:val="0"/>
              <w:marRight w:val="0"/>
              <w:marTop w:val="0"/>
              <w:marBottom w:val="0"/>
              <w:divBdr>
                <w:top w:val="none" w:sz="0" w:space="0" w:color="auto"/>
                <w:left w:val="none" w:sz="0" w:space="0" w:color="auto"/>
                <w:bottom w:val="none" w:sz="0" w:space="0" w:color="auto"/>
                <w:right w:val="none" w:sz="0" w:space="0" w:color="auto"/>
              </w:divBdr>
            </w:div>
            <w:div w:id="540558895">
              <w:marLeft w:val="0"/>
              <w:marRight w:val="0"/>
              <w:marTop w:val="0"/>
              <w:marBottom w:val="0"/>
              <w:divBdr>
                <w:top w:val="none" w:sz="0" w:space="0" w:color="auto"/>
                <w:left w:val="none" w:sz="0" w:space="0" w:color="auto"/>
                <w:bottom w:val="none" w:sz="0" w:space="0" w:color="auto"/>
                <w:right w:val="none" w:sz="0" w:space="0" w:color="auto"/>
              </w:divBdr>
            </w:div>
            <w:div w:id="544296343">
              <w:marLeft w:val="0"/>
              <w:marRight w:val="0"/>
              <w:marTop w:val="0"/>
              <w:marBottom w:val="0"/>
              <w:divBdr>
                <w:top w:val="none" w:sz="0" w:space="0" w:color="auto"/>
                <w:left w:val="none" w:sz="0" w:space="0" w:color="auto"/>
                <w:bottom w:val="none" w:sz="0" w:space="0" w:color="auto"/>
                <w:right w:val="none" w:sz="0" w:space="0" w:color="auto"/>
              </w:divBdr>
            </w:div>
            <w:div w:id="1259556283">
              <w:marLeft w:val="0"/>
              <w:marRight w:val="0"/>
              <w:marTop w:val="0"/>
              <w:marBottom w:val="0"/>
              <w:divBdr>
                <w:top w:val="none" w:sz="0" w:space="0" w:color="auto"/>
                <w:left w:val="none" w:sz="0" w:space="0" w:color="auto"/>
                <w:bottom w:val="none" w:sz="0" w:space="0" w:color="auto"/>
                <w:right w:val="none" w:sz="0" w:space="0" w:color="auto"/>
              </w:divBdr>
            </w:div>
            <w:div w:id="281307668">
              <w:marLeft w:val="0"/>
              <w:marRight w:val="0"/>
              <w:marTop w:val="0"/>
              <w:marBottom w:val="0"/>
              <w:divBdr>
                <w:top w:val="none" w:sz="0" w:space="0" w:color="auto"/>
                <w:left w:val="none" w:sz="0" w:space="0" w:color="auto"/>
                <w:bottom w:val="none" w:sz="0" w:space="0" w:color="auto"/>
                <w:right w:val="none" w:sz="0" w:space="0" w:color="auto"/>
              </w:divBdr>
            </w:div>
            <w:div w:id="896552184">
              <w:marLeft w:val="0"/>
              <w:marRight w:val="0"/>
              <w:marTop w:val="0"/>
              <w:marBottom w:val="0"/>
              <w:divBdr>
                <w:top w:val="none" w:sz="0" w:space="0" w:color="auto"/>
                <w:left w:val="none" w:sz="0" w:space="0" w:color="auto"/>
                <w:bottom w:val="none" w:sz="0" w:space="0" w:color="auto"/>
                <w:right w:val="none" w:sz="0" w:space="0" w:color="auto"/>
              </w:divBdr>
            </w:div>
            <w:div w:id="1502350987">
              <w:marLeft w:val="0"/>
              <w:marRight w:val="0"/>
              <w:marTop w:val="0"/>
              <w:marBottom w:val="0"/>
              <w:divBdr>
                <w:top w:val="none" w:sz="0" w:space="0" w:color="auto"/>
                <w:left w:val="none" w:sz="0" w:space="0" w:color="auto"/>
                <w:bottom w:val="none" w:sz="0" w:space="0" w:color="auto"/>
                <w:right w:val="none" w:sz="0" w:space="0" w:color="auto"/>
              </w:divBdr>
            </w:div>
            <w:div w:id="2044594389">
              <w:marLeft w:val="0"/>
              <w:marRight w:val="0"/>
              <w:marTop w:val="0"/>
              <w:marBottom w:val="0"/>
              <w:divBdr>
                <w:top w:val="none" w:sz="0" w:space="0" w:color="auto"/>
                <w:left w:val="none" w:sz="0" w:space="0" w:color="auto"/>
                <w:bottom w:val="none" w:sz="0" w:space="0" w:color="auto"/>
                <w:right w:val="none" w:sz="0" w:space="0" w:color="auto"/>
              </w:divBdr>
            </w:div>
            <w:div w:id="14461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8127">
      <w:bodyDiv w:val="1"/>
      <w:marLeft w:val="0"/>
      <w:marRight w:val="0"/>
      <w:marTop w:val="0"/>
      <w:marBottom w:val="0"/>
      <w:divBdr>
        <w:top w:val="none" w:sz="0" w:space="0" w:color="auto"/>
        <w:left w:val="none" w:sz="0" w:space="0" w:color="auto"/>
        <w:bottom w:val="none" w:sz="0" w:space="0" w:color="auto"/>
        <w:right w:val="none" w:sz="0" w:space="0" w:color="auto"/>
      </w:divBdr>
      <w:divsChild>
        <w:div w:id="1567649312">
          <w:marLeft w:val="480"/>
          <w:marRight w:val="0"/>
          <w:marTop w:val="0"/>
          <w:marBottom w:val="0"/>
          <w:divBdr>
            <w:top w:val="none" w:sz="0" w:space="0" w:color="auto"/>
            <w:left w:val="none" w:sz="0" w:space="0" w:color="auto"/>
            <w:bottom w:val="none" w:sz="0" w:space="0" w:color="auto"/>
            <w:right w:val="none" w:sz="0" w:space="0" w:color="auto"/>
          </w:divBdr>
          <w:divsChild>
            <w:div w:id="357465369">
              <w:marLeft w:val="0"/>
              <w:marRight w:val="0"/>
              <w:marTop w:val="0"/>
              <w:marBottom w:val="0"/>
              <w:divBdr>
                <w:top w:val="none" w:sz="0" w:space="0" w:color="auto"/>
                <w:left w:val="none" w:sz="0" w:space="0" w:color="auto"/>
                <w:bottom w:val="none" w:sz="0" w:space="0" w:color="auto"/>
                <w:right w:val="none" w:sz="0" w:space="0" w:color="auto"/>
              </w:divBdr>
            </w:div>
            <w:div w:id="1413234630">
              <w:marLeft w:val="0"/>
              <w:marRight w:val="0"/>
              <w:marTop w:val="0"/>
              <w:marBottom w:val="0"/>
              <w:divBdr>
                <w:top w:val="none" w:sz="0" w:space="0" w:color="auto"/>
                <w:left w:val="none" w:sz="0" w:space="0" w:color="auto"/>
                <w:bottom w:val="none" w:sz="0" w:space="0" w:color="auto"/>
                <w:right w:val="none" w:sz="0" w:space="0" w:color="auto"/>
              </w:divBdr>
            </w:div>
            <w:div w:id="468980344">
              <w:marLeft w:val="0"/>
              <w:marRight w:val="0"/>
              <w:marTop w:val="0"/>
              <w:marBottom w:val="0"/>
              <w:divBdr>
                <w:top w:val="none" w:sz="0" w:space="0" w:color="auto"/>
                <w:left w:val="none" w:sz="0" w:space="0" w:color="auto"/>
                <w:bottom w:val="none" w:sz="0" w:space="0" w:color="auto"/>
                <w:right w:val="none" w:sz="0" w:space="0" w:color="auto"/>
              </w:divBdr>
            </w:div>
            <w:div w:id="365788379">
              <w:marLeft w:val="0"/>
              <w:marRight w:val="0"/>
              <w:marTop w:val="0"/>
              <w:marBottom w:val="0"/>
              <w:divBdr>
                <w:top w:val="none" w:sz="0" w:space="0" w:color="auto"/>
                <w:left w:val="none" w:sz="0" w:space="0" w:color="auto"/>
                <w:bottom w:val="none" w:sz="0" w:space="0" w:color="auto"/>
                <w:right w:val="none" w:sz="0" w:space="0" w:color="auto"/>
              </w:divBdr>
            </w:div>
            <w:div w:id="182323978">
              <w:marLeft w:val="0"/>
              <w:marRight w:val="0"/>
              <w:marTop w:val="0"/>
              <w:marBottom w:val="0"/>
              <w:divBdr>
                <w:top w:val="none" w:sz="0" w:space="0" w:color="auto"/>
                <w:left w:val="none" w:sz="0" w:space="0" w:color="auto"/>
                <w:bottom w:val="none" w:sz="0" w:space="0" w:color="auto"/>
                <w:right w:val="none" w:sz="0" w:space="0" w:color="auto"/>
              </w:divBdr>
            </w:div>
            <w:div w:id="119567678">
              <w:marLeft w:val="0"/>
              <w:marRight w:val="0"/>
              <w:marTop w:val="0"/>
              <w:marBottom w:val="0"/>
              <w:divBdr>
                <w:top w:val="none" w:sz="0" w:space="0" w:color="auto"/>
                <w:left w:val="none" w:sz="0" w:space="0" w:color="auto"/>
                <w:bottom w:val="none" w:sz="0" w:space="0" w:color="auto"/>
                <w:right w:val="none" w:sz="0" w:space="0" w:color="auto"/>
              </w:divBdr>
            </w:div>
            <w:div w:id="76099827">
              <w:marLeft w:val="0"/>
              <w:marRight w:val="0"/>
              <w:marTop w:val="0"/>
              <w:marBottom w:val="0"/>
              <w:divBdr>
                <w:top w:val="none" w:sz="0" w:space="0" w:color="auto"/>
                <w:left w:val="none" w:sz="0" w:space="0" w:color="auto"/>
                <w:bottom w:val="none" w:sz="0" w:space="0" w:color="auto"/>
                <w:right w:val="none" w:sz="0" w:space="0" w:color="auto"/>
              </w:divBdr>
            </w:div>
            <w:div w:id="1922179509">
              <w:marLeft w:val="0"/>
              <w:marRight w:val="0"/>
              <w:marTop w:val="0"/>
              <w:marBottom w:val="0"/>
              <w:divBdr>
                <w:top w:val="none" w:sz="0" w:space="0" w:color="auto"/>
                <w:left w:val="none" w:sz="0" w:space="0" w:color="auto"/>
                <w:bottom w:val="none" w:sz="0" w:space="0" w:color="auto"/>
                <w:right w:val="none" w:sz="0" w:space="0" w:color="auto"/>
              </w:divBdr>
            </w:div>
            <w:div w:id="1005938889">
              <w:marLeft w:val="0"/>
              <w:marRight w:val="0"/>
              <w:marTop w:val="0"/>
              <w:marBottom w:val="0"/>
              <w:divBdr>
                <w:top w:val="none" w:sz="0" w:space="0" w:color="auto"/>
                <w:left w:val="none" w:sz="0" w:space="0" w:color="auto"/>
                <w:bottom w:val="none" w:sz="0" w:space="0" w:color="auto"/>
                <w:right w:val="none" w:sz="0" w:space="0" w:color="auto"/>
              </w:divBdr>
            </w:div>
            <w:div w:id="255021368">
              <w:marLeft w:val="0"/>
              <w:marRight w:val="0"/>
              <w:marTop w:val="0"/>
              <w:marBottom w:val="0"/>
              <w:divBdr>
                <w:top w:val="none" w:sz="0" w:space="0" w:color="auto"/>
                <w:left w:val="none" w:sz="0" w:space="0" w:color="auto"/>
                <w:bottom w:val="none" w:sz="0" w:space="0" w:color="auto"/>
                <w:right w:val="none" w:sz="0" w:space="0" w:color="auto"/>
              </w:divBdr>
            </w:div>
            <w:div w:id="1924099707">
              <w:marLeft w:val="0"/>
              <w:marRight w:val="0"/>
              <w:marTop w:val="0"/>
              <w:marBottom w:val="0"/>
              <w:divBdr>
                <w:top w:val="none" w:sz="0" w:space="0" w:color="auto"/>
                <w:left w:val="none" w:sz="0" w:space="0" w:color="auto"/>
                <w:bottom w:val="none" w:sz="0" w:space="0" w:color="auto"/>
                <w:right w:val="none" w:sz="0" w:space="0" w:color="auto"/>
              </w:divBdr>
            </w:div>
            <w:div w:id="225528543">
              <w:marLeft w:val="0"/>
              <w:marRight w:val="0"/>
              <w:marTop w:val="0"/>
              <w:marBottom w:val="0"/>
              <w:divBdr>
                <w:top w:val="none" w:sz="0" w:space="0" w:color="auto"/>
                <w:left w:val="none" w:sz="0" w:space="0" w:color="auto"/>
                <w:bottom w:val="none" w:sz="0" w:space="0" w:color="auto"/>
                <w:right w:val="none" w:sz="0" w:space="0" w:color="auto"/>
              </w:divBdr>
            </w:div>
            <w:div w:id="1904172440">
              <w:marLeft w:val="0"/>
              <w:marRight w:val="0"/>
              <w:marTop w:val="0"/>
              <w:marBottom w:val="0"/>
              <w:divBdr>
                <w:top w:val="none" w:sz="0" w:space="0" w:color="auto"/>
                <w:left w:val="none" w:sz="0" w:space="0" w:color="auto"/>
                <w:bottom w:val="none" w:sz="0" w:space="0" w:color="auto"/>
                <w:right w:val="none" w:sz="0" w:space="0" w:color="auto"/>
              </w:divBdr>
            </w:div>
            <w:div w:id="672102179">
              <w:marLeft w:val="0"/>
              <w:marRight w:val="0"/>
              <w:marTop w:val="0"/>
              <w:marBottom w:val="0"/>
              <w:divBdr>
                <w:top w:val="none" w:sz="0" w:space="0" w:color="auto"/>
                <w:left w:val="none" w:sz="0" w:space="0" w:color="auto"/>
                <w:bottom w:val="none" w:sz="0" w:space="0" w:color="auto"/>
                <w:right w:val="none" w:sz="0" w:space="0" w:color="auto"/>
              </w:divBdr>
            </w:div>
            <w:div w:id="800461947">
              <w:marLeft w:val="0"/>
              <w:marRight w:val="0"/>
              <w:marTop w:val="0"/>
              <w:marBottom w:val="0"/>
              <w:divBdr>
                <w:top w:val="none" w:sz="0" w:space="0" w:color="auto"/>
                <w:left w:val="none" w:sz="0" w:space="0" w:color="auto"/>
                <w:bottom w:val="none" w:sz="0" w:space="0" w:color="auto"/>
                <w:right w:val="none" w:sz="0" w:space="0" w:color="auto"/>
              </w:divBdr>
            </w:div>
            <w:div w:id="817457673">
              <w:marLeft w:val="0"/>
              <w:marRight w:val="0"/>
              <w:marTop w:val="0"/>
              <w:marBottom w:val="0"/>
              <w:divBdr>
                <w:top w:val="none" w:sz="0" w:space="0" w:color="auto"/>
                <w:left w:val="none" w:sz="0" w:space="0" w:color="auto"/>
                <w:bottom w:val="none" w:sz="0" w:space="0" w:color="auto"/>
                <w:right w:val="none" w:sz="0" w:space="0" w:color="auto"/>
              </w:divBdr>
            </w:div>
            <w:div w:id="1988514041">
              <w:marLeft w:val="0"/>
              <w:marRight w:val="0"/>
              <w:marTop w:val="0"/>
              <w:marBottom w:val="0"/>
              <w:divBdr>
                <w:top w:val="none" w:sz="0" w:space="0" w:color="auto"/>
                <w:left w:val="none" w:sz="0" w:space="0" w:color="auto"/>
                <w:bottom w:val="none" w:sz="0" w:space="0" w:color="auto"/>
                <w:right w:val="none" w:sz="0" w:space="0" w:color="auto"/>
              </w:divBdr>
            </w:div>
            <w:div w:id="1885949274">
              <w:marLeft w:val="0"/>
              <w:marRight w:val="0"/>
              <w:marTop w:val="0"/>
              <w:marBottom w:val="0"/>
              <w:divBdr>
                <w:top w:val="none" w:sz="0" w:space="0" w:color="auto"/>
                <w:left w:val="none" w:sz="0" w:space="0" w:color="auto"/>
                <w:bottom w:val="none" w:sz="0" w:space="0" w:color="auto"/>
                <w:right w:val="none" w:sz="0" w:space="0" w:color="auto"/>
              </w:divBdr>
            </w:div>
            <w:div w:id="608588346">
              <w:marLeft w:val="0"/>
              <w:marRight w:val="0"/>
              <w:marTop w:val="0"/>
              <w:marBottom w:val="0"/>
              <w:divBdr>
                <w:top w:val="none" w:sz="0" w:space="0" w:color="auto"/>
                <w:left w:val="none" w:sz="0" w:space="0" w:color="auto"/>
                <w:bottom w:val="none" w:sz="0" w:space="0" w:color="auto"/>
                <w:right w:val="none" w:sz="0" w:space="0" w:color="auto"/>
              </w:divBdr>
            </w:div>
            <w:div w:id="154956283">
              <w:marLeft w:val="0"/>
              <w:marRight w:val="0"/>
              <w:marTop w:val="0"/>
              <w:marBottom w:val="0"/>
              <w:divBdr>
                <w:top w:val="none" w:sz="0" w:space="0" w:color="auto"/>
                <w:left w:val="none" w:sz="0" w:space="0" w:color="auto"/>
                <w:bottom w:val="none" w:sz="0" w:space="0" w:color="auto"/>
                <w:right w:val="none" w:sz="0" w:space="0" w:color="auto"/>
              </w:divBdr>
            </w:div>
            <w:div w:id="1493331800">
              <w:marLeft w:val="0"/>
              <w:marRight w:val="0"/>
              <w:marTop w:val="0"/>
              <w:marBottom w:val="0"/>
              <w:divBdr>
                <w:top w:val="none" w:sz="0" w:space="0" w:color="auto"/>
                <w:left w:val="none" w:sz="0" w:space="0" w:color="auto"/>
                <w:bottom w:val="none" w:sz="0" w:space="0" w:color="auto"/>
                <w:right w:val="none" w:sz="0" w:space="0" w:color="auto"/>
              </w:divBdr>
            </w:div>
            <w:div w:id="1050497971">
              <w:marLeft w:val="0"/>
              <w:marRight w:val="0"/>
              <w:marTop w:val="0"/>
              <w:marBottom w:val="0"/>
              <w:divBdr>
                <w:top w:val="none" w:sz="0" w:space="0" w:color="auto"/>
                <w:left w:val="none" w:sz="0" w:space="0" w:color="auto"/>
                <w:bottom w:val="none" w:sz="0" w:space="0" w:color="auto"/>
                <w:right w:val="none" w:sz="0" w:space="0" w:color="auto"/>
              </w:divBdr>
            </w:div>
            <w:div w:id="721321025">
              <w:marLeft w:val="0"/>
              <w:marRight w:val="0"/>
              <w:marTop w:val="0"/>
              <w:marBottom w:val="0"/>
              <w:divBdr>
                <w:top w:val="none" w:sz="0" w:space="0" w:color="auto"/>
                <w:left w:val="none" w:sz="0" w:space="0" w:color="auto"/>
                <w:bottom w:val="none" w:sz="0" w:space="0" w:color="auto"/>
                <w:right w:val="none" w:sz="0" w:space="0" w:color="auto"/>
              </w:divBdr>
            </w:div>
            <w:div w:id="1838382326">
              <w:marLeft w:val="0"/>
              <w:marRight w:val="0"/>
              <w:marTop w:val="0"/>
              <w:marBottom w:val="0"/>
              <w:divBdr>
                <w:top w:val="none" w:sz="0" w:space="0" w:color="auto"/>
                <w:left w:val="none" w:sz="0" w:space="0" w:color="auto"/>
                <w:bottom w:val="none" w:sz="0" w:space="0" w:color="auto"/>
                <w:right w:val="none" w:sz="0" w:space="0" w:color="auto"/>
              </w:divBdr>
            </w:div>
            <w:div w:id="425003254">
              <w:marLeft w:val="0"/>
              <w:marRight w:val="0"/>
              <w:marTop w:val="0"/>
              <w:marBottom w:val="0"/>
              <w:divBdr>
                <w:top w:val="none" w:sz="0" w:space="0" w:color="auto"/>
                <w:left w:val="none" w:sz="0" w:space="0" w:color="auto"/>
                <w:bottom w:val="none" w:sz="0" w:space="0" w:color="auto"/>
                <w:right w:val="none" w:sz="0" w:space="0" w:color="auto"/>
              </w:divBdr>
            </w:div>
            <w:div w:id="1535921845">
              <w:marLeft w:val="0"/>
              <w:marRight w:val="0"/>
              <w:marTop w:val="0"/>
              <w:marBottom w:val="0"/>
              <w:divBdr>
                <w:top w:val="none" w:sz="0" w:space="0" w:color="auto"/>
                <w:left w:val="none" w:sz="0" w:space="0" w:color="auto"/>
                <w:bottom w:val="none" w:sz="0" w:space="0" w:color="auto"/>
                <w:right w:val="none" w:sz="0" w:space="0" w:color="auto"/>
              </w:divBdr>
            </w:div>
            <w:div w:id="71857917">
              <w:marLeft w:val="0"/>
              <w:marRight w:val="0"/>
              <w:marTop w:val="0"/>
              <w:marBottom w:val="0"/>
              <w:divBdr>
                <w:top w:val="none" w:sz="0" w:space="0" w:color="auto"/>
                <w:left w:val="none" w:sz="0" w:space="0" w:color="auto"/>
                <w:bottom w:val="none" w:sz="0" w:space="0" w:color="auto"/>
                <w:right w:val="none" w:sz="0" w:space="0" w:color="auto"/>
              </w:divBdr>
            </w:div>
            <w:div w:id="1781804272">
              <w:marLeft w:val="0"/>
              <w:marRight w:val="0"/>
              <w:marTop w:val="0"/>
              <w:marBottom w:val="0"/>
              <w:divBdr>
                <w:top w:val="none" w:sz="0" w:space="0" w:color="auto"/>
                <w:left w:val="none" w:sz="0" w:space="0" w:color="auto"/>
                <w:bottom w:val="none" w:sz="0" w:space="0" w:color="auto"/>
                <w:right w:val="none" w:sz="0" w:space="0" w:color="auto"/>
              </w:divBdr>
            </w:div>
            <w:div w:id="6493859">
              <w:marLeft w:val="0"/>
              <w:marRight w:val="0"/>
              <w:marTop w:val="0"/>
              <w:marBottom w:val="0"/>
              <w:divBdr>
                <w:top w:val="none" w:sz="0" w:space="0" w:color="auto"/>
                <w:left w:val="none" w:sz="0" w:space="0" w:color="auto"/>
                <w:bottom w:val="none" w:sz="0" w:space="0" w:color="auto"/>
                <w:right w:val="none" w:sz="0" w:space="0" w:color="auto"/>
              </w:divBdr>
            </w:div>
            <w:div w:id="56632704">
              <w:marLeft w:val="0"/>
              <w:marRight w:val="0"/>
              <w:marTop w:val="0"/>
              <w:marBottom w:val="0"/>
              <w:divBdr>
                <w:top w:val="none" w:sz="0" w:space="0" w:color="auto"/>
                <w:left w:val="none" w:sz="0" w:space="0" w:color="auto"/>
                <w:bottom w:val="none" w:sz="0" w:space="0" w:color="auto"/>
                <w:right w:val="none" w:sz="0" w:space="0" w:color="auto"/>
              </w:divBdr>
            </w:div>
            <w:div w:id="682975602">
              <w:marLeft w:val="0"/>
              <w:marRight w:val="0"/>
              <w:marTop w:val="0"/>
              <w:marBottom w:val="0"/>
              <w:divBdr>
                <w:top w:val="none" w:sz="0" w:space="0" w:color="auto"/>
                <w:left w:val="none" w:sz="0" w:space="0" w:color="auto"/>
                <w:bottom w:val="none" w:sz="0" w:space="0" w:color="auto"/>
                <w:right w:val="none" w:sz="0" w:space="0" w:color="auto"/>
              </w:divBdr>
            </w:div>
            <w:div w:id="1747804273">
              <w:marLeft w:val="0"/>
              <w:marRight w:val="0"/>
              <w:marTop w:val="0"/>
              <w:marBottom w:val="0"/>
              <w:divBdr>
                <w:top w:val="none" w:sz="0" w:space="0" w:color="auto"/>
                <w:left w:val="none" w:sz="0" w:space="0" w:color="auto"/>
                <w:bottom w:val="none" w:sz="0" w:space="0" w:color="auto"/>
                <w:right w:val="none" w:sz="0" w:space="0" w:color="auto"/>
              </w:divBdr>
            </w:div>
            <w:div w:id="1715154550">
              <w:marLeft w:val="0"/>
              <w:marRight w:val="0"/>
              <w:marTop w:val="0"/>
              <w:marBottom w:val="0"/>
              <w:divBdr>
                <w:top w:val="none" w:sz="0" w:space="0" w:color="auto"/>
                <w:left w:val="none" w:sz="0" w:space="0" w:color="auto"/>
                <w:bottom w:val="none" w:sz="0" w:space="0" w:color="auto"/>
                <w:right w:val="none" w:sz="0" w:space="0" w:color="auto"/>
              </w:divBdr>
            </w:div>
            <w:div w:id="2069263465">
              <w:marLeft w:val="0"/>
              <w:marRight w:val="0"/>
              <w:marTop w:val="0"/>
              <w:marBottom w:val="0"/>
              <w:divBdr>
                <w:top w:val="none" w:sz="0" w:space="0" w:color="auto"/>
                <w:left w:val="none" w:sz="0" w:space="0" w:color="auto"/>
                <w:bottom w:val="none" w:sz="0" w:space="0" w:color="auto"/>
                <w:right w:val="none" w:sz="0" w:space="0" w:color="auto"/>
              </w:divBdr>
            </w:div>
            <w:div w:id="325285595">
              <w:marLeft w:val="0"/>
              <w:marRight w:val="0"/>
              <w:marTop w:val="0"/>
              <w:marBottom w:val="0"/>
              <w:divBdr>
                <w:top w:val="none" w:sz="0" w:space="0" w:color="auto"/>
                <w:left w:val="none" w:sz="0" w:space="0" w:color="auto"/>
                <w:bottom w:val="none" w:sz="0" w:space="0" w:color="auto"/>
                <w:right w:val="none" w:sz="0" w:space="0" w:color="auto"/>
              </w:divBdr>
            </w:div>
            <w:div w:id="1500536234">
              <w:marLeft w:val="0"/>
              <w:marRight w:val="0"/>
              <w:marTop w:val="0"/>
              <w:marBottom w:val="0"/>
              <w:divBdr>
                <w:top w:val="none" w:sz="0" w:space="0" w:color="auto"/>
                <w:left w:val="none" w:sz="0" w:space="0" w:color="auto"/>
                <w:bottom w:val="none" w:sz="0" w:space="0" w:color="auto"/>
                <w:right w:val="none" w:sz="0" w:space="0" w:color="auto"/>
              </w:divBdr>
            </w:div>
            <w:div w:id="1862281166">
              <w:marLeft w:val="0"/>
              <w:marRight w:val="0"/>
              <w:marTop w:val="0"/>
              <w:marBottom w:val="0"/>
              <w:divBdr>
                <w:top w:val="none" w:sz="0" w:space="0" w:color="auto"/>
                <w:left w:val="none" w:sz="0" w:space="0" w:color="auto"/>
                <w:bottom w:val="none" w:sz="0" w:space="0" w:color="auto"/>
                <w:right w:val="none" w:sz="0" w:space="0" w:color="auto"/>
              </w:divBdr>
            </w:div>
            <w:div w:id="640771537">
              <w:marLeft w:val="0"/>
              <w:marRight w:val="0"/>
              <w:marTop w:val="0"/>
              <w:marBottom w:val="0"/>
              <w:divBdr>
                <w:top w:val="none" w:sz="0" w:space="0" w:color="auto"/>
                <w:left w:val="none" w:sz="0" w:space="0" w:color="auto"/>
                <w:bottom w:val="none" w:sz="0" w:space="0" w:color="auto"/>
                <w:right w:val="none" w:sz="0" w:space="0" w:color="auto"/>
              </w:divBdr>
            </w:div>
            <w:div w:id="642808326">
              <w:marLeft w:val="0"/>
              <w:marRight w:val="0"/>
              <w:marTop w:val="0"/>
              <w:marBottom w:val="0"/>
              <w:divBdr>
                <w:top w:val="none" w:sz="0" w:space="0" w:color="auto"/>
                <w:left w:val="none" w:sz="0" w:space="0" w:color="auto"/>
                <w:bottom w:val="none" w:sz="0" w:space="0" w:color="auto"/>
                <w:right w:val="none" w:sz="0" w:space="0" w:color="auto"/>
              </w:divBdr>
            </w:div>
            <w:div w:id="2003198155">
              <w:marLeft w:val="0"/>
              <w:marRight w:val="0"/>
              <w:marTop w:val="0"/>
              <w:marBottom w:val="0"/>
              <w:divBdr>
                <w:top w:val="none" w:sz="0" w:space="0" w:color="auto"/>
                <w:left w:val="none" w:sz="0" w:space="0" w:color="auto"/>
                <w:bottom w:val="none" w:sz="0" w:space="0" w:color="auto"/>
                <w:right w:val="none" w:sz="0" w:space="0" w:color="auto"/>
              </w:divBdr>
            </w:div>
            <w:div w:id="1671326793">
              <w:marLeft w:val="0"/>
              <w:marRight w:val="0"/>
              <w:marTop w:val="0"/>
              <w:marBottom w:val="0"/>
              <w:divBdr>
                <w:top w:val="none" w:sz="0" w:space="0" w:color="auto"/>
                <w:left w:val="none" w:sz="0" w:space="0" w:color="auto"/>
                <w:bottom w:val="none" w:sz="0" w:space="0" w:color="auto"/>
                <w:right w:val="none" w:sz="0" w:space="0" w:color="auto"/>
              </w:divBdr>
            </w:div>
            <w:div w:id="1719278708">
              <w:marLeft w:val="0"/>
              <w:marRight w:val="0"/>
              <w:marTop w:val="0"/>
              <w:marBottom w:val="0"/>
              <w:divBdr>
                <w:top w:val="none" w:sz="0" w:space="0" w:color="auto"/>
                <w:left w:val="none" w:sz="0" w:space="0" w:color="auto"/>
                <w:bottom w:val="none" w:sz="0" w:space="0" w:color="auto"/>
                <w:right w:val="none" w:sz="0" w:space="0" w:color="auto"/>
              </w:divBdr>
            </w:div>
            <w:div w:id="433597759">
              <w:marLeft w:val="0"/>
              <w:marRight w:val="0"/>
              <w:marTop w:val="0"/>
              <w:marBottom w:val="0"/>
              <w:divBdr>
                <w:top w:val="none" w:sz="0" w:space="0" w:color="auto"/>
                <w:left w:val="none" w:sz="0" w:space="0" w:color="auto"/>
                <w:bottom w:val="none" w:sz="0" w:space="0" w:color="auto"/>
                <w:right w:val="none" w:sz="0" w:space="0" w:color="auto"/>
              </w:divBdr>
            </w:div>
            <w:div w:id="1558935978">
              <w:marLeft w:val="0"/>
              <w:marRight w:val="0"/>
              <w:marTop w:val="0"/>
              <w:marBottom w:val="0"/>
              <w:divBdr>
                <w:top w:val="none" w:sz="0" w:space="0" w:color="auto"/>
                <w:left w:val="none" w:sz="0" w:space="0" w:color="auto"/>
                <w:bottom w:val="none" w:sz="0" w:space="0" w:color="auto"/>
                <w:right w:val="none" w:sz="0" w:space="0" w:color="auto"/>
              </w:divBdr>
            </w:div>
            <w:div w:id="351763539">
              <w:marLeft w:val="0"/>
              <w:marRight w:val="0"/>
              <w:marTop w:val="0"/>
              <w:marBottom w:val="0"/>
              <w:divBdr>
                <w:top w:val="none" w:sz="0" w:space="0" w:color="auto"/>
                <w:left w:val="none" w:sz="0" w:space="0" w:color="auto"/>
                <w:bottom w:val="none" w:sz="0" w:space="0" w:color="auto"/>
                <w:right w:val="none" w:sz="0" w:space="0" w:color="auto"/>
              </w:divBdr>
            </w:div>
            <w:div w:id="805391562">
              <w:marLeft w:val="0"/>
              <w:marRight w:val="0"/>
              <w:marTop w:val="0"/>
              <w:marBottom w:val="0"/>
              <w:divBdr>
                <w:top w:val="none" w:sz="0" w:space="0" w:color="auto"/>
                <w:left w:val="none" w:sz="0" w:space="0" w:color="auto"/>
                <w:bottom w:val="none" w:sz="0" w:space="0" w:color="auto"/>
                <w:right w:val="none" w:sz="0" w:space="0" w:color="auto"/>
              </w:divBdr>
            </w:div>
            <w:div w:id="44763788">
              <w:marLeft w:val="0"/>
              <w:marRight w:val="0"/>
              <w:marTop w:val="0"/>
              <w:marBottom w:val="0"/>
              <w:divBdr>
                <w:top w:val="none" w:sz="0" w:space="0" w:color="auto"/>
                <w:left w:val="none" w:sz="0" w:space="0" w:color="auto"/>
                <w:bottom w:val="none" w:sz="0" w:space="0" w:color="auto"/>
                <w:right w:val="none" w:sz="0" w:space="0" w:color="auto"/>
              </w:divBdr>
            </w:div>
            <w:div w:id="672681009">
              <w:marLeft w:val="0"/>
              <w:marRight w:val="0"/>
              <w:marTop w:val="0"/>
              <w:marBottom w:val="0"/>
              <w:divBdr>
                <w:top w:val="none" w:sz="0" w:space="0" w:color="auto"/>
                <w:left w:val="none" w:sz="0" w:space="0" w:color="auto"/>
                <w:bottom w:val="none" w:sz="0" w:space="0" w:color="auto"/>
                <w:right w:val="none" w:sz="0" w:space="0" w:color="auto"/>
              </w:divBdr>
            </w:div>
            <w:div w:id="180897796">
              <w:marLeft w:val="0"/>
              <w:marRight w:val="0"/>
              <w:marTop w:val="0"/>
              <w:marBottom w:val="0"/>
              <w:divBdr>
                <w:top w:val="none" w:sz="0" w:space="0" w:color="auto"/>
                <w:left w:val="none" w:sz="0" w:space="0" w:color="auto"/>
                <w:bottom w:val="none" w:sz="0" w:space="0" w:color="auto"/>
                <w:right w:val="none" w:sz="0" w:space="0" w:color="auto"/>
              </w:divBdr>
            </w:div>
            <w:div w:id="1850219607">
              <w:marLeft w:val="0"/>
              <w:marRight w:val="0"/>
              <w:marTop w:val="0"/>
              <w:marBottom w:val="0"/>
              <w:divBdr>
                <w:top w:val="none" w:sz="0" w:space="0" w:color="auto"/>
                <w:left w:val="none" w:sz="0" w:space="0" w:color="auto"/>
                <w:bottom w:val="none" w:sz="0" w:space="0" w:color="auto"/>
                <w:right w:val="none" w:sz="0" w:space="0" w:color="auto"/>
              </w:divBdr>
            </w:div>
            <w:div w:id="984967369">
              <w:marLeft w:val="0"/>
              <w:marRight w:val="0"/>
              <w:marTop w:val="0"/>
              <w:marBottom w:val="0"/>
              <w:divBdr>
                <w:top w:val="none" w:sz="0" w:space="0" w:color="auto"/>
                <w:left w:val="none" w:sz="0" w:space="0" w:color="auto"/>
                <w:bottom w:val="none" w:sz="0" w:space="0" w:color="auto"/>
                <w:right w:val="none" w:sz="0" w:space="0" w:color="auto"/>
              </w:divBdr>
            </w:div>
            <w:div w:id="177358439">
              <w:marLeft w:val="0"/>
              <w:marRight w:val="0"/>
              <w:marTop w:val="0"/>
              <w:marBottom w:val="0"/>
              <w:divBdr>
                <w:top w:val="none" w:sz="0" w:space="0" w:color="auto"/>
                <w:left w:val="none" w:sz="0" w:space="0" w:color="auto"/>
                <w:bottom w:val="none" w:sz="0" w:space="0" w:color="auto"/>
                <w:right w:val="none" w:sz="0" w:space="0" w:color="auto"/>
              </w:divBdr>
            </w:div>
            <w:div w:id="55980337">
              <w:marLeft w:val="0"/>
              <w:marRight w:val="0"/>
              <w:marTop w:val="0"/>
              <w:marBottom w:val="0"/>
              <w:divBdr>
                <w:top w:val="none" w:sz="0" w:space="0" w:color="auto"/>
                <w:left w:val="none" w:sz="0" w:space="0" w:color="auto"/>
                <w:bottom w:val="none" w:sz="0" w:space="0" w:color="auto"/>
                <w:right w:val="none" w:sz="0" w:space="0" w:color="auto"/>
              </w:divBdr>
            </w:div>
            <w:div w:id="838735647">
              <w:marLeft w:val="0"/>
              <w:marRight w:val="0"/>
              <w:marTop w:val="0"/>
              <w:marBottom w:val="0"/>
              <w:divBdr>
                <w:top w:val="none" w:sz="0" w:space="0" w:color="auto"/>
                <w:left w:val="none" w:sz="0" w:space="0" w:color="auto"/>
                <w:bottom w:val="none" w:sz="0" w:space="0" w:color="auto"/>
                <w:right w:val="none" w:sz="0" w:space="0" w:color="auto"/>
              </w:divBdr>
            </w:div>
            <w:div w:id="335112297">
              <w:marLeft w:val="0"/>
              <w:marRight w:val="0"/>
              <w:marTop w:val="0"/>
              <w:marBottom w:val="0"/>
              <w:divBdr>
                <w:top w:val="none" w:sz="0" w:space="0" w:color="auto"/>
                <w:left w:val="none" w:sz="0" w:space="0" w:color="auto"/>
                <w:bottom w:val="none" w:sz="0" w:space="0" w:color="auto"/>
                <w:right w:val="none" w:sz="0" w:space="0" w:color="auto"/>
              </w:divBdr>
            </w:div>
            <w:div w:id="698818095">
              <w:marLeft w:val="0"/>
              <w:marRight w:val="0"/>
              <w:marTop w:val="0"/>
              <w:marBottom w:val="0"/>
              <w:divBdr>
                <w:top w:val="none" w:sz="0" w:space="0" w:color="auto"/>
                <w:left w:val="none" w:sz="0" w:space="0" w:color="auto"/>
                <w:bottom w:val="none" w:sz="0" w:space="0" w:color="auto"/>
                <w:right w:val="none" w:sz="0" w:space="0" w:color="auto"/>
              </w:divBdr>
            </w:div>
            <w:div w:id="1911771174">
              <w:marLeft w:val="0"/>
              <w:marRight w:val="0"/>
              <w:marTop w:val="0"/>
              <w:marBottom w:val="0"/>
              <w:divBdr>
                <w:top w:val="none" w:sz="0" w:space="0" w:color="auto"/>
                <w:left w:val="none" w:sz="0" w:space="0" w:color="auto"/>
                <w:bottom w:val="none" w:sz="0" w:space="0" w:color="auto"/>
                <w:right w:val="none" w:sz="0" w:space="0" w:color="auto"/>
              </w:divBdr>
            </w:div>
            <w:div w:id="1381590511">
              <w:marLeft w:val="0"/>
              <w:marRight w:val="0"/>
              <w:marTop w:val="0"/>
              <w:marBottom w:val="0"/>
              <w:divBdr>
                <w:top w:val="none" w:sz="0" w:space="0" w:color="auto"/>
                <w:left w:val="none" w:sz="0" w:space="0" w:color="auto"/>
                <w:bottom w:val="none" w:sz="0" w:space="0" w:color="auto"/>
                <w:right w:val="none" w:sz="0" w:space="0" w:color="auto"/>
              </w:divBdr>
            </w:div>
            <w:div w:id="565386028">
              <w:marLeft w:val="0"/>
              <w:marRight w:val="0"/>
              <w:marTop w:val="0"/>
              <w:marBottom w:val="0"/>
              <w:divBdr>
                <w:top w:val="none" w:sz="0" w:space="0" w:color="auto"/>
                <w:left w:val="none" w:sz="0" w:space="0" w:color="auto"/>
                <w:bottom w:val="none" w:sz="0" w:space="0" w:color="auto"/>
                <w:right w:val="none" w:sz="0" w:space="0" w:color="auto"/>
              </w:divBdr>
            </w:div>
            <w:div w:id="95179751">
              <w:marLeft w:val="0"/>
              <w:marRight w:val="0"/>
              <w:marTop w:val="0"/>
              <w:marBottom w:val="0"/>
              <w:divBdr>
                <w:top w:val="none" w:sz="0" w:space="0" w:color="auto"/>
                <w:left w:val="none" w:sz="0" w:space="0" w:color="auto"/>
                <w:bottom w:val="none" w:sz="0" w:space="0" w:color="auto"/>
                <w:right w:val="none" w:sz="0" w:space="0" w:color="auto"/>
              </w:divBdr>
            </w:div>
            <w:div w:id="1745181049">
              <w:marLeft w:val="0"/>
              <w:marRight w:val="0"/>
              <w:marTop w:val="0"/>
              <w:marBottom w:val="0"/>
              <w:divBdr>
                <w:top w:val="none" w:sz="0" w:space="0" w:color="auto"/>
                <w:left w:val="none" w:sz="0" w:space="0" w:color="auto"/>
                <w:bottom w:val="none" w:sz="0" w:space="0" w:color="auto"/>
                <w:right w:val="none" w:sz="0" w:space="0" w:color="auto"/>
              </w:divBdr>
            </w:div>
            <w:div w:id="707342454">
              <w:marLeft w:val="0"/>
              <w:marRight w:val="0"/>
              <w:marTop w:val="0"/>
              <w:marBottom w:val="0"/>
              <w:divBdr>
                <w:top w:val="none" w:sz="0" w:space="0" w:color="auto"/>
                <w:left w:val="none" w:sz="0" w:space="0" w:color="auto"/>
                <w:bottom w:val="none" w:sz="0" w:space="0" w:color="auto"/>
                <w:right w:val="none" w:sz="0" w:space="0" w:color="auto"/>
              </w:divBdr>
            </w:div>
            <w:div w:id="1094595266">
              <w:marLeft w:val="0"/>
              <w:marRight w:val="0"/>
              <w:marTop w:val="0"/>
              <w:marBottom w:val="0"/>
              <w:divBdr>
                <w:top w:val="none" w:sz="0" w:space="0" w:color="auto"/>
                <w:left w:val="none" w:sz="0" w:space="0" w:color="auto"/>
                <w:bottom w:val="none" w:sz="0" w:space="0" w:color="auto"/>
                <w:right w:val="none" w:sz="0" w:space="0" w:color="auto"/>
              </w:divBdr>
            </w:div>
            <w:div w:id="1116949885">
              <w:marLeft w:val="0"/>
              <w:marRight w:val="0"/>
              <w:marTop w:val="0"/>
              <w:marBottom w:val="0"/>
              <w:divBdr>
                <w:top w:val="none" w:sz="0" w:space="0" w:color="auto"/>
                <w:left w:val="none" w:sz="0" w:space="0" w:color="auto"/>
                <w:bottom w:val="none" w:sz="0" w:space="0" w:color="auto"/>
                <w:right w:val="none" w:sz="0" w:space="0" w:color="auto"/>
              </w:divBdr>
            </w:div>
            <w:div w:id="1105005876">
              <w:marLeft w:val="0"/>
              <w:marRight w:val="0"/>
              <w:marTop w:val="0"/>
              <w:marBottom w:val="0"/>
              <w:divBdr>
                <w:top w:val="none" w:sz="0" w:space="0" w:color="auto"/>
                <w:left w:val="none" w:sz="0" w:space="0" w:color="auto"/>
                <w:bottom w:val="none" w:sz="0" w:space="0" w:color="auto"/>
                <w:right w:val="none" w:sz="0" w:space="0" w:color="auto"/>
              </w:divBdr>
            </w:div>
            <w:div w:id="573199353">
              <w:marLeft w:val="0"/>
              <w:marRight w:val="0"/>
              <w:marTop w:val="0"/>
              <w:marBottom w:val="0"/>
              <w:divBdr>
                <w:top w:val="none" w:sz="0" w:space="0" w:color="auto"/>
                <w:left w:val="none" w:sz="0" w:space="0" w:color="auto"/>
                <w:bottom w:val="none" w:sz="0" w:space="0" w:color="auto"/>
                <w:right w:val="none" w:sz="0" w:space="0" w:color="auto"/>
              </w:divBdr>
            </w:div>
            <w:div w:id="491989726">
              <w:marLeft w:val="0"/>
              <w:marRight w:val="0"/>
              <w:marTop w:val="0"/>
              <w:marBottom w:val="0"/>
              <w:divBdr>
                <w:top w:val="none" w:sz="0" w:space="0" w:color="auto"/>
                <w:left w:val="none" w:sz="0" w:space="0" w:color="auto"/>
                <w:bottom w:val="none" w:sz="0" w:space="0" w:color="auto"/>
                <w:right w:val="none" w:sz="0" w:space="0" w:color="auto"/>
              </w:divBdr>
            </w:div>
            <w:div w:id="283586572">
              <w:marLeft w:val="0"/>
              <w:marRight w:val="0"/>
              <w:marTop w:val="0"/>
              <w:marBottom w:val="0"/>
              <w:divBdr>
                <w:top w:val="none" w:sz="0" w:space="0" w:color="auto"/>
                <w:left w:val="none" w:sz="0" w:space="0" w:color="auto"/>
                <w:bottom w:val="none" w:sz="0" w:space="0" w:color="auto"/>
                <w:right w:val="none" w:sz="0" w:space="0" w:color="auto"/>
              </w:divBdr>
            </w:div>
            <w:div w:id="1231307565">
              <w:marLeft w:val="0"/>
              <w:marRight w:val="0"/>
              <w:marTop w:val="0"/>
              <w:marBottom w:val="0"/>
              <w:divBdr>
                <w:top w:val="none" w:sz="0" w:space="0" w:color="auto"/>
                <w:left w:val="none" w:sz="0" w:space="0" w:color="auto"/>
                <w:bottom w:val="none" w:sz="0" w:space="0" w:color="auto"/>
                <w:right w:val="none" w:sz="0" w:space="0" w:color="auto"/>
              </w:divBdr>
            </w:div>
            <w:div w:id="950015174">
              <w:marLeft w:val="0"/>
              <w:marRight w:val="0"/>
              <w:marTop w:val="0"/>
              <w:marBottom w:val="0"/>
              <w:divBdr>
                <w:top w:val="none" w:sz="0" w:space="0" w:color="auto"/>
                <w:left w:val="none" w:sz="0" w:space="0" w:color="auto"/>
                <w:bottom w:val="none" w:sz="0" w:space="0" w:color="auto"/>
                <w:right w:val="none" w:sz="0" w:space="0" w:color="auto"/>
              </w:divBdr>
            </w:div>
            <w:div w:id="1936013785">
              <w:marLeft w:val="0"/>
              <w:marRight w:val="0"/>
              <w:marTop w:val="0"/>
              <w:marBottom w:val="0"/>
              <w:divBdr>
                <w:top w:val="none" w:sz="0" w:space="0" w:color="auto"/>
                <w:left w:val="none" w:sz="0" w:space="0" w:color="auto"/>
                <w:bottom w:val="none" w:sz="0" w:space="0" w:color="auto"/>
                <w:right w:val="none" w:sz="0" w:space="0" w:color="auto"/>
              </w:divBdr>
            </w:div>
            <w:div w:id="1445466637">
              <w:marLeft w:val="0"/>
              <w:marRight w:val="0"/>
              <w:marTop w:val="0"/>
              <w:marBottom w:val="0"/>
              <w:divBdr>
                <w:top w:val="none" w:sz="0" w:space="0" w:color="auto"/>
                <w:left w:val="none" w:sz="0" w:space="0" w:color="auto"/>
                <w:bottom w:val="none" w:sz="0" w:space="0" w:color="auto"/>
                <w:right w:val="none" w:sz="0" w:space="0" w:color="auto"/>
              </w:divBdr>
            </w:div>
            <w:div w:id="2100833007">
              <w:marLeft w:val="0"/>
              <w:marRight w:val="0"/>
              <w:marTop w:val="0"/>
              <w:marBottom w:val="0"/>
              <w:divBdr>
                <w:top w:val="none" w:sz="0" w:space="0" w:color="auto"/>
                <w:left w:val="none" w:sz="0" w:space="0" w:color="auto"/>
                <w:bottom w:val="none" w:sz="0" w:space="0" w:color="auto"/>
                <w:right w:val="none" w:sz="0" w:space="0" w:color="auto"/>
              </w:divBdr>
            </w:div>
            <w:div w:id="567155311">
              <w:marLeft w:val="0"/>
              <w:marRight w:val="0"/>
              <w:marTop w:val="0"/>
              <w:marBottom w:val="0"/>
              <w:divBdr>
                <w:top w:val="none" w:sz="0" w:space="0" w:color="auto"/>
                <w:left w:val="none" w:sz="0" w:space="0" w:color="auto"/>
                <w:bottom w:val="none" w:sz="0" w:space="0" w:color="auto"/>
                <w:right w:val="none" w:sz="0" w:space="0" w:color="auto"/>
              </w:divBdr>
            </w:div>
            <w:div w:id="691297412">
              <w:marLeft w:val="0"/>
              <w:marRight w:val="0"/>
              <w:marTop w:val="0"/>
              <w:marBottom w:val="0"/>
              <w:divBdr>
                <w:top w:val="none" w:sz="0" w:space="0" w:color="auto"/>
                <w:left w:val="none" w:sz="0" w:space="0" w:color="auto"/>
                <w:bottom w:val="none" w:sz="0" w:space="0" w:color="auto"/>
                <w:right w:val="none" w:sz="0" w:space="0" w:color="auto"/>
              </w:divBdr>
            </w:div>
            <w:div w:id="1418595438">
              <w:marLeft w:val="0"/>
              <w:marRight w:val="0"/>
              <w:marTop w:val="0"/>
              <w:marBottom w:val="0"/>
              <w:divBdr>
                <w:top w:val="none" w:sz="0" w:space="0" w:color="auto"/>
                <w:left w:val="none" w:sz="0" w:space="0" w:color="auto"/>
                <w:bottom w:val="none" w:sz="0" w:space="0" w:color="auto"/>
                <w:right w:val="none" w:sz="0" w:space="0" w:color="auto"/>
              </w:divBdr>
            </w:div>
            <w:div w:id="1461805338">
              <w:marLeft w:val="0"/>
              <w:marRight w:val="0"/>
              <w:marTop w:val="0"/>
              <w:marBottom w:val="0"/>
              <w:divBdr>
                <w:top w:val="none" w:sz="0" w:space="0" w:color="auto"/>
                <w:left w:val="none" w:sz="0" w:space="0" w:color="auto"/>
                <w:bottom w:val="none" w:sz="0" w:space="0" w:color="auto"/>
                <w:right w:val="none" w:sz="0" w:space="0" w:color="auto"/>
              </w:divBdr>
            </w:div>
            <w:div w:id="999651929">
              <w:marLeft w:val="0"/>
              <w:marRight w:val="0"/>
              <w:marTop w:val="0"/>
              <w:marBottom w:val="0"/>
              <w:divBdr>
                <w:top w:val="none" w:sz="0" w:space="0" w:color="auto"/>
                <w:left w:val="none" w:sz="0" w:space="0" w:color="auto"/>
                <w:bottom w:val="none" w:sz="0" w:space="0" w:color="auto"/>
                <w:right w:val="none" w:sz="0" w:space="0" w:color="auto"/>
              </w:divBdr>
            </w:div>
            <w:div w:id="1505784417">
              <w:marLeft w:val="0"/>
              <w:marRight w:val="0"/>
              <w:marTop w:val="0"/>
              <w:marBottom w:val="0"/>
              <w:divBdr>
                <w:top w:val="none" w:sz="0" w:space="0" w:color="auto"/>
                <w:left w:val="none" w:sz="0" w:space="0" w:color="auto"/>
                <w:bottom w:val="none" w:sz="0" w:space="0" w:color="auto"/>
                <w:right w:val="none" w:sz="0" w:space="0" w:color="auto"/>
              </w:divBdr>
            </w:div>
            <w:div w:id="296686551">
              <w:marLeft w:val="0"/>
              <w:marRight w:val="0"/>
              <w:marTop w:val="0"/>
              <w:marBottom w:val="0"/>
              <w:divBdr>
                <w:top w:val="none" w:sz="0" w:space="0" w:color="auto"/>
                <w:left w:val="none" w:sz="0" w:space="0" w:color="auto"/>
                <w:bottom w:val="none" w:sz="0" w:space="0" w:color="auto"/>
                <w:right w:val="none" w:sz="0" w:space="0" w:color="auto"/>
              </w:divBdr>
            </w:div>
            <w:div w:id="511340887">
              <w:marLeft w:val="0"/>
              <w:marRight w:val="0"/>
              <w:marTop w:val="0"/>
              <w:marBottom w:val="0"/>
              <w:divBdr>
                <w:top w:val="none" w:sz="0" w:space="0" w:color="auto"/>
                <w:left w:val="none" w:sz="0" w:space="0" w:color="auto"/>
                <w:bottom w:val="none" w:sz="0" w:space="0" w:color="auto"/>
                <w:right w:val="none" w:sz="0" w:space="0" w:color="auto"/>
              </w:divBdr>
            </w:div>
            <w:div w:id="1053427839">
              <w:marLeft w:val="0"/>
              <w:marRight w:val="0"/>
              <w:marTop w:val="0"/>
              <w:marBottom w:val="0"/>
              <w:divBdr>
                <w:top w:val="none" w:sz="0" w:space="0" w:color="auto"/>
                <w:left w:val="none" w:sz="0" w:space="0" w:color="auto"/>
                <w:bottom w:val="none" w:sz="0" w:space="0" w:color="auto"/>
                <w:right w:val="none" w:sz="0" w:space="0" w:color="auto"/>
              </w:divBdr>
            </w:div>
            <w:div w:id="1794014371">
              <w:marLeft w:val="0"/>
              <w:marRight w:val="0"/>
              <w:marTop w:val="0"/>
              <w:marBottom w:val="0"/>
              <w:divBdr>
                <w:top w:val="none" w:sz="0" w:space="0" w:color="auto"/>
                <w:left w:val="none" w:sz="0" w:space="0" w:color="auto"/>
                <w:bottom w:val="none" w:sz="0" w:space="0" w:color="auto"/>
                <w:right w:val="none" w:sz="0" w:space="0" w:color="auto"/>
              </w:divBdr>
            </w:div>
            <w:div w:id="415323938">
              <w:marLeft w:val="0"/>
              <w:marRight w:val="0"/>
              <w:marTop w:val="0"/>
              <w:marBottom w:val="0"/>
              <w:divBdr>
                <w:top w:val="none" w:sz="0" w:space="0" w:color="auto"/>
                <w:left w:val="none" w:sz="0" w:space="0" w:color="auto"/>
                <w:bottom w:val="none" w:sz="0" w:space="0" w:color="auto"/>
                <w:right w:val="none" w:sz="0" w:space="0" w:color="auto"/>
              </w:divBdr>
            </w:div>
            <w:div w:id="1711806731">
              <w:marLeft w:val="0"/>
              <w:marRight w:val="0"/>
              <w:marTop w:val="0"/>
              <w:marBottom w:val="0"/>
              <w:divBdr>
                <w:top w:val="none" w:sz="0" w:space="0" w:color="auto"/>
                <w:left w:val="none" w:sz="0" w:space="0" w:color="auto"/>
                <w:bottom w:val="none" w:sz="0" w:space="0" w:color="auto"/>
                <w:right w:val="none" w:sz="0" w:space="0" w:color="auto"/>
              </w:divBdr>
            </w:div>
            <w:div w:id="1246577044">
              <w:marLeft w:val="0"/>
              <w:marRight w:val="0"/>
              <w:marTop w:val="0"/>
              <w:marBottom w:val="0"/>
              <w:divBdr>
                <w:top w:val="none" w:sz="0" w:space="0" w:color="auto"/>
                <w:left w:val="none" w:sz="0" w:space="0" w:color="auto"/>
                <w:bottom w:val="none" w:sz="0" w:space="0" w:color="auto"/>
                <w:right w:val="none" w:sz="0" w:space="0" w:color="auto"/>
              </w:divBdr>
            </w:div>
            <w:div w:id="1818447729">
              <w:marLeft w:val="0"/>
              <w:marRight w:val="0"/>
              <w:marTop w:val="0"/>
              <w:marBottom w:val="0"/>
              <w:divBdr>
                <w:top w:val="none" w:sz="0" w:space="0" w:color="auto"/>
                <w:left w:val="none" w:sz="0" w:space="0" w:color="auto"/>
                <w:bottom w:val="none" w:sz="0" w:space="0" w:color="auto"/>
                <w:right w:val="none" w:sz="0" w:space="0" w:color="auto"/>
              </w:divBdr>
            </w:div>
            <w:div w:id="905991496">
              <w:marLeft w:val="0"/>
              <w:marRight w:val="0"/>
              <w:marTop w:val="0"/>
              <w:marBottom w:val="0"/>
              <w:divBdr>
                <w:top w:val="none" w:sz="0" w:space="0" w:color="auto"/>
                <w:left w:val="none" w:sz="0" w:space="0" w:color="auto"/>
                <w:bottom w:val="none" w:sz="0" w:space="0" w:color="auto"/>
                <w:right w:val="none" w:sz="0" w:space="0" w:color="auto"/>
              </w:divBdr>
            </w:div>
            <w:div w:id="986275487">
              <w:marLeft w:val="0"/>
              <w:marRight w:val="0"/>
              <w:marTop w:val="0"/>
              <w:marBottom w:val="0"/>
              <w:divBdr>
                <w:top w:val="none" w:sz="0" w:space="0" w:color="auto"/>
                <w:left w:val="none" w:sz="0" w:space="0" w:color="auto"/>
                <w:bottom w:val="none" w:sz="0" w:space="0" w:color="auto"/>
                <w:right w:val="none" w:sz="0" w:space="0" w:color="auto"/>
              </w:divBdr>
            </w:div>
            <w:div w:id="245237089">
              <w:marLeft w:val="0"/>
              <w:marRight w:val="0"/>
              <w:marTop w:val="0"/>
              <w:marBottom w:val="0"/>
              <w:divBdr>
                <w:top w:val="none" w:sz="0" w:space="0" w:color="auto"/>
                <w:left w:val="none" w:sz="0" w:space="0" w:color="auto"/>
                <w:bottom w:val="none" w:sz="0" w:space="0" w:color="auto"/>
                <w:right w:val="none" w:sz="0" w:space="0" w:color="auto"/>
              </w:divBdr>
            </w:div>
            <w:div w:id="1510829458">
              <w:marLeft w:val="0"/>
              <w:marRight w:val="0"/>
              <w:marTop w:val="0"/>
              <w:marBottom w:val="0"/>
              <w:divBdr>
                <w:top w:val="none" w:sz="0" w:space="0" w:color="auto"/>
                <w:left w:val="none" w:sz="0" w:space="0" w:color="auto"/>
                <w:bottom w:val="none" w:sz="0" w:space="0" w:color="auto"/>
                <w:right w:val="none" w:sz="0" w:space="0" w:color="auto"/>
              </w:divBdr>
            </w:div>
            <w:div w:id="783504553">
              <w:marLeft w:val="0"/>
              <w:marRight w:val="0"/>
              <w:marTop w:val="0"/>
              <w:marBottom w:val="0"/>
              <w:divBdr>
                <w:top w:val="none" w:sz="0" w:space="0" w:color="auto"/>
                <w:left w:val="none" w:sz="0" w:space="0" w:color="auto"/>
                <w:bottom w:val="none" w:sz="0" w:space="0" w:color="auto"/>
                <w:right w:val="none" w:sz="0" w:space="0" w:color="auto"/>
              </w:divBdr>
            </w:div>
            <w:div w:id="2114401795">
              <w:marLeft w:val="0"/>
              <w:marRight w:val="0"/>
              <w:marTop w:val="0"/>
              <w:marBottom w:val="0"/>
              <w:divBdr>
                <w:top w:val="none" w:sz="0" w:space="0" w:color="auto"/>
                <w:left w:val="none" w:sz="0" w:space="0" w:color="auto"/>
                <w:bottom w:val="none" w:sz="0" w:space="0" w:color="auto"/>
                <w:right w:val="none" w:sz="0" w:space="0" w:color="auto"/>
              </w:divBdr>
            </w:div>
            <w:div w:id="1000238764">
              <w:marLeft w:val="0"/>
              <w:marRight w:val="0"/>
              <w:marTop w:val="0"/>
              <w:marBottom w:val="0"/>
              <w:divBdr>
                <w:top w:val="none" w:sz="0" w:space="0" w:color="auto"/>
                <w:left w:val="none" w:sz="0" w:space="0" w:color="auto"/>
                <w:bottom w:val="none" w:sz="0" w:space="0" w:color="auto"/>
                <w:right w:val="none" w:sz="0" w:space="0" w:color="auto"/>
              </w:divBdr>
            </w:div>
            <w:div w:id="1458836630">
              <w:marLeft w:val="0"/>
              <w:marRight w:val="0"/>
              <w:marTop w:val="0"/>
              <w:marBottom w:val="0"/>
              <w:divBdr>
                <w:top w:val="none" w:sz="0" w:space="0" w:color="auto"/>
                <w:left w:val="none" w:sz="0" w:space="0" w:color="auto"/>
                <w:bottom w:val="none" w:sz="0" w:space="0" w:color="auto"/>
                <w:right w:val="none" w:sz="0" w:space="0" w:color="auto"/>
              </w:divBdr>
            </w:div>
            <w:div w:id="1409961200">
              <w:marLeft w:val="0"/>
              <w:marRight w:val="0"/>
              <w:marTop w:val="0"/>
              <w:marBottom w:val="0"/>
              <w:divBdr>
                <w:top w:val="none" w:sz="0" w:space="0" w:color="auto"/>
                <w:left w:val="none" w:sz="0" w:space="0" w:color="auto"/>
                <w:bottom w:val="none" w:sz="0" w:space="0" w:color="auto"/>
                <w:right w:val="none" w:sz="0" w:space="0" w:color="auto"/>
              </w:divBdr>
            </w:div>
            <w:div w:id="1151679630">
              <w:marLeft w:val="0"/>
              <w:marRight w:val="0"/>
              <w:marTop w:val="0"/>
              <w:marBottom w:val="0"/>
              <w:divBdr>
                <w:top w:val="none" w:sz="0" w:space="0" w:color="auto"/>
                <w:left w:val="none" w:sz="0" w:space="0" w:color="auto"/>
                <w:bottom w:val="none" w:sz="0" w:space="0" w:color="auto"/>
                <w:right w:val="none" w:sz="0" w:space="0" w:color="auto"/>
              </w:divBdr>
            </w:div>
            <w:div w:id="691611215">
              <w:marLeft w:val="0"/>
              <w:marRight w:val="0"/>
              <w:marTop w:val="0"/>
              <w:marBottom w:val="0"/>
              <w:divBdr>
                <w:top w:val="none" w:sz="0" w:space="0" w:color="auto"/>
                <w:left w:val="none" w:sz="0" w:space="0" w:color="auto"/>
                <w:bottom w:val="none" w:sz="0" w:space="0" w:color="auto"/>
                <w:right w:val="none" w:sz="0" w:space="0" w:color="auto"/>
              </w:divBdr>
            </w:div>
            <w:div w:id="1216090775">
              <w:marLeft w:val="0"/>
              <w:marRight w:val="0"/>
              <w:marTop w:val="0"/>
              <w:marBottom w:val="0"/>
              <w:divBdr>
                <w:top w:val="none" w:sz="0" w:space="0" w:color="auto"/>
                <w:left w:val="none" w:sz="0" w:space="0" w:color="auto"/>
                <w:bottom w:val="none" w:sz="0" w:space="0" w:color="auto"/>
                <w:right w:val="none" w:sz="0" w:space="0" w:color="auto"/>
              </w:divBdr>
            </w:div>
            <w:div w:id="1192571462">
              <w:marLeft w:val="0"/>
              <w:marRight w:val="0"/>
              <w:marTop w:val="0"/>
              <w:marBottom w:val="0"/>
              <w:divBdr>
                <w:top w:val="none" w:sz="0" w:space="0" w:color="auto"/>
                <w:left w:val="none" w:sz="0" w:space="0" w:color="auto"/>
                <w:bottom w:val="none" w:sz="0" w:space="0" w:color="auto"/>
                <w:right w:val="none" w:sz="0" w:space="0" w:color="auto"/>
              </w:divBdr>
            </w:div>
            <w:div w:id="778721102">
              <w:marLeft w:val="0"/>
              <w:marRight w:val="0"/>
              <w:marTop w:val="0"/>
              <w:marBottom w:val="0"/>
              <w:divBdr>
                <w:top w:val="none" w:sz="0" w:space="0" w:color="auto"/>
                <w:left w:val="none" w:sz="0" w:space="0" w:color="auto"/>
                <w:bottom w:val="none" w:sz="0" w:space="0" w:color="auto"/>
                <w:right w:val="none" w:sz="0" w:space="0" w:color="auto"/>
              </w:divBdr>
            </w:div>
            <w:div w:id="1922060853">
              <w:marLeft w:val="0"/>
              <w:marRight w:val="0"/>
              <w:marTop w:val="0"/>
              <w:marBottom w:val="0"/>
              <w:divBdr>
                <w:top w:val="none" w:sz="0" w:space="0" w:color="auto"/>
                <w:left w:val="none" w:sz="0" w:space="0" w:color="auto"/>
                <w:bottom w:val="none" w:sz="0" w:space="0" w:color="auto"/>
                <w:right w:val="none" w:sz="0" w:space="0" w:color="auto"/>
              </w:divBdr>
            </w:div>
            <w:div w:id="1288971898">
              <w:marLeft w:val="0"/>
              <w:marRight w:val="0"/>
              <w:marTop w:val="0"/>
              <w:marBottom w:val="0"/>
              <w:divBdr>
                <w:top w:val="none" w:sz="0" w:space="0" w:color="auto"/>
                <w:left w:val="none" w:sz="0" w:space="0" w:color="auto"/>
                <w:bottom w:val="none" w:sz="0" w:space="0" w:color="auto"/>
                <w:right w:val="none" w:sz="0" w:space="0" w:color="auto"/>
              </w:divBdr>
            </w:div>
            <w:div w:id="969479319">
              <w:marLeft w:val="0"/>
              <w:marRight w:val="0"/>
              <w:marTop w:val="0"/>
              <w:marBottom w:val="0"/>
              <w:divBdr>
                <w:top w:val="none" w:sz="0" w:space="0" w:color="auto"/>
                <w:left w:val="none" w:sz="0" w:space="0" w:color="auto"/>
                <w:bottom w:val="none" w:sz="0" w:space="0" w:color="auto"/>
                <w:right w:val="none" w:sz="0" w:space="0" w:color="auto"/>
              </w:divBdr>
            </w:div>
            <w:div w:id="82653919">
              <w:marLeft w:val="0"/>
              <w:marRight w:val="0"/>
              <w:marTop w:val="0"/>
              <w:marBottom w:val="0"/>
              <w:divBdr>
                <w:top w:val="none" w:sz="0" w:space="0" w:color="auto"/>
                <w:left w:val="none" w:sz="0" w:space="0" w:color="auto"/>
                <w:bottom w:val="none" w:sz="0" w:space="0" w:color="auto"/>
                <w:right w:val="none" w:sz="0" w:space="0" w:color="auto"/>
              </w:divBdr>
            </w:div>
            <w:div w:id="826675366">
              <w:marLeft w:val="0"/>
              <w:marRight w:val="0"/>
              <w:marTop w:val="0"/>
              <w:marBottom w:val="0"/>
              <w:divBdr>
                <w:top w:val="none" w:sz="0" w:space="0" w:color="auto"/>
                <w:left w:val="none" w:sz="0" w:space="0" w:color="auto"/>
                <w:bottom w:val="none" w:sz="0" w:space="0" w:color="auto"/>
                <w:right w:val="none" w:sz="0" w:space="0" w:color="auto"/>
              </w:divBdr>
            </w:div>
            <w:div w:id="1336348916">
              <w:marLeft w:val="0"/>
              <w:marRight w:val="0"/>
              <w:marTop w:val="0"/>
              <w:marBottom w:val="0"/>
              <w:divBdr>
                <w:top w:val="none" w:sz="0" w:space="0" w:color="auto"/>
                <w:left w:val="none" w:sz="0" w:space="0" w:color="auto"/>
                <w:bottom w:val="none" w:sz="0" w:space="0" w:color="auto"/>
                <w:right w:val="none" w:sz="0" w:space="0" w:color="auto"/>
              </w:divBdr>
            </w:div>
            <w:div w:id="1790738217">
              <w:marLeft w:val="0"/>
              <w:marRight w:val="0"/>
              <w:marTop w:val="0"/>
              <w:marBottom w:val="0"/>
              <w:divBdr>
                <w:top w:val="none" w:sz="0" w:space="0" w:color="auto"/>
                <w:left w:val="none" w:sz="0" w:space="0" w:color="auto"/>
                <w:bottom w:val="none" w:sz="0" w:space="0" w:color="auto"/>
                <w:right w:val="none" w:sz="0" w:space="0" w:color="auto"/>
              </w:divBdr>
            </w:div>
            <w:div w:id="2134519440">
              <w:marLeft w:val="0"/>
              <w:marRight w:val="0"/>
              <w:marTop w:val="0"/>
              <w:marBottom w:val="0"/>
              <w:divBdr>
                <w:top w:val="none" w:sz="0" w:space="0" w:color="auto"/>
                <w:left w:val="none" w:sz="0" w:space="0" w:color="auto"/>
                <w:bottom w:val="none" w:sz="0" w:space="0" w:color="auto"/>
                <w:right w:val="none" w:sz="0" w:space="0" w:color="auto"/>
              </w:divBdr>
            </w:div>
            <w:div w:id="1895387945">
              <w:marLeft w:val="0"/>
              <w:marRight w:val="0"/>
              <w:marTop w:val="0"/>
              <w:marBottom w:val="0"/>
              <w:divBdr>
                <w:top w:val="none" w:sz="0" w:space="0" w:color="auto"/>
                <w:left w:val="none" w:sz="0" w:space="0" w:color="auto"/>
                <w:bottom w:val="none" w:sz="0" w:space="0" w:color="auto"/>
                <w:right w:val="none" w:sz="0" w:space="0" w:color="auto"/>
              </w:divBdr>
            </w:div>
            <w:div w:id="1856382597">
              <w:marLeft w:val="0"/>
              <w:marRight w:val="0"/>
              <w:marTop w:val="0"/>
              <w:marBottom w:val="0"/>
              <w:divBdr>
                <w:top w:val="none" w:sz="0" w:space="0" w:color="auto"/>
                <w:left w:val="none" w:sz="0" w:space="0" w:color="auto"/>
                <w:bottom w:val="none" w:sz="0" w:space="0" w:color="auto"/>
                <w:right w:val="none" w:sz="0" w:space="0" w:color="auto"/>
              </w:divBdr>
            </w:div>
            <w:div w:id="1503231468">
              <w:marLeft w:val="0"/>
              <w:marRight w:val="0"/>
              <w:marTop w:val="0"/>
              <w:marBottom w:val="0"/>
              <w:divBdr>
                <w:top w:val="none" w:sz="0" w:space="0" w:color="auto"/>
                <w:left w:val="none" w:sz="0" w:space="0" w:color="auto"/>
                <w:bottom w:val="none" w:sz="0" w:space="0" w:color="auto"/>
                <w:right w:val="none" w:sz="0" w:space="0" w:color="auto"/>
              </w:divBdr>
            </w:div>
            <w:div w:id="2037459239">
              <w:marLeft w:val="0"/>
              <w:marRight w:val="0"/>
              <w:marTop w:val="0"/>
              <w:marBottom w:val="0"/>
              <w:divBdr>
                <w:top w:val="none" w:sz="0" w:space="0" w:color="auto"/>
                <w:left w:val="none" w:sz="0" w:space="0" w:color="auto"/>
                <w:bottom w:val="none" w:sz="0" w:space="0" w:color="auto"/>
                <w:right w:val="none" w:sz="0" w:space="0" w:color="auto"/>
              </w:divBdr>
            </w:div>
            <w:div w:id="1379428309">
              <w:marLeft w:val="0"/>
              <w:marRight w:val="0"/>
              <w:marTop w:val="0"/>
              <w:marBottom w:val="0"/>
              <w:divBdr>
                <w:top w:val="none" w:sz="0" w:space="0" w:color="auto"/>
                <w:left w:val="none" w:sz="0" w:space="0" w:color="auto"/>
                <w:bottom w:val="none" w:sz="0" w:space="0" w:color="auto"/>
                <w:right w:val="none" w:sz="0" w:space="0" w:color="auto"/>
              </w:divBdr>
            </w:div>
            <w:div w:id="1981618038">
              <w:marLeft w:val="0"/>
              <w:marRight w:val="0"/>
              <w:marTop w:val="0"/>
              <w:marBottom w:val="0"/>
              <w:divBdr>
                <w:top w:val="none" w:sz="0" w:space="0" w:color="auto"/>
                <w:left w:val="none" w:sz="0" w:space="0" w:color="auto"/>
                <w:bottom w:val="none" w:sz="0" w:space="0" w:color="auto"/>
                <w:right w:val="none" w:sz="0" w:space="0" w:color="auto"/>
              </w:divBdr>
            </w:div>
            <w:div w:id="298077556">
              <w:marLeft w:val="0"/>
              <w:marRight w:val="0"/>
              <w:marTop w:val="0"/>
              <w:marBottom w:val="0"/>
              <w:divBdr>
                <w:top w:val="none" w:sz="0" w:space="0" w:color="auto"/>
                <w:left w:val="none" w:sz="0" w:space="0" w:color="auto"/>
                <w:bottom w:val="none" w:sz="0" w:space="0" w:color="auto"/>
                <w:right w:val="none" w:sz="0" w:space="0" w:color="auto"/>
              </w:divBdr>
            </w:div>
            <w:div w:id="124549605">
              <w:marLeft w:val="0"/>
              <w:marRight w:val="0"/>
              <w:marTop w:val="0"/>
              <w:marBottom w:val="0"/>
              <w:divBdr>
                <w:top w:val="none" w:sz="0" w:space="0" w:color="auto"/>
                <w:left w:val="none" w:sz="0" w:space="0" w:color="auto"/>
                <w:bottom w:val="none" w:sz="0" w:space="0" w:color="auto"/>
                <w:right w:val="none" w:sz="0" w:space="0" w:color="auto"/>
              </w:divBdr>
            </w:div>
            <w:div w:id="1856919614">
              <w:marLeft w:val="0"/>
              <w:marRight w:val="0"/>
              <w:marTop w:val="0"/>
              <w:marBottom w:val="0"/>
              <w:divBdr>
                <w:top w:val="none" w:sz="0" w:space="0" w:color="auto"/>
                <w:left w:val="none" w:sz="0" w:space="0" w:color="auto"/>
                <w:bottom w:val="none" w:sz="0" w:space="0" w:color="auto"/>
                <w:right w:val="none" w:sz="0" w:space="0" w:color="auto"/>
              </w:divBdr>
            </w:div>
            <w:div w:id="1795516277">
              <w:marLeft w:val="0"/>
              <w:marRight w:val="0"/>
              <w:marTop w:val="0"/>
              <w:marBottom w:val="0"/>
              <w:divBdr>
                <w:top w:val="none" w:sz="0" w:space="0" w:color="auto"/>
                <w:left w:val="none" w:sz="0" w:space="0" w:color="auto"/>
                <w:bottom w:val="none" w:sz="0" w:space="0" w:color="auto"/>
                <w:right w:val="none" w:sz="0" w:space="0" w:color="auto"/>
              </w:divBdr>
            </w:div>
            <w:div w:id="363790886">
              <w:marLeft w:val="0"/>
              <w:marRight w:val="0"/>
              <w:marTop w:val="0"/>
              <w:marBottom w:val="0"/>
              <w:divBdr>
                <w:top w:val="none" w:sz="0" w:space="0" w:color="auto"/>
                <w:left w:val="none" w:sz="0" w:space="0" w:color="auto"/>
                <w:bottom w:val="none" w:sz="0" w:space="0" w:color="auto"/>
                <w:right w:val="none" w:sz="0" w:space="0" w:color="auto"/>
              </w:divBdr>
            </w:div>
            <w:div w:id="1688406961">
              <w:marLeft w:val="0"/>
              <w:marRight w:val="0"/>
              <w:marTop w:val="0"/>
              <w:marBottom w:val="0"/>
              <w:divBdr>
                <w:top w:val="none" w:sz="0" w:space="0" w:color="auto"/>
                <w:left w:val="none" w:sz="0" w:space="0" w:color="auto"/>
                <w:bottom w:val="none" w:sz="0" w:space="0" w:color="auto"/>
                <w:right w:val="none" w:sz="0" w:space="0" w:color="auto"/>
              </w:divBdr>
            </w:div>
            <w:div w:id="509373284">
              <w:marLeft w:val="0"/>
              <w:marRight w:val="0"/>
              <w:marTop w:val="0"/>
              <w:marBottom w:val="0"/>
              <w:divBdr>
                <w:top w:val="none" w:sz="0" w:space="0" w:color="auto"/>
                <w:left w:val="none" w:sz="0" w:space="0" w:color="auto"/>
                <w:bottom w:val="none" w:sz="0" w:space="0" w:color="auto"/>
                <w:right w:val="none" w:sz="0" w:space="0" w:color="auto"/>
              </w:divBdr>
            </w:div>
            <w:div w:id="169612817">
              <w:marLeft w:val="0"/>
              <w:marRight w:val="0"/>
              <w:marTop w:val="0"/>
              <w:marBottom w:val="0"/>
              <w:divBdr>
                <w:top w:val="none" w:sz="0" w:space="0" w:color="auto"/>
                <w:left w:val="none" w:sz="0" w:space="0" w:color="auto"/>
                <w:bottom w:val="none" w:sz="0" w:space="0" w:color="auto"/>
                <w:right w:val="none" w:sz="0" w:space="0" w:color="auto"/>
              </w:divBdr>
            </w:div>
            <w:div w:id="455876477">
              <w:marLeft w:val="0"/>
              <w:marRight w:val="0"/>
              <w:marTop w:val="0"/>
              <w:marBottom w:val="0"/>
              <w:divBdr>
                <w:top w:val="none" w:sz="0" w:space="0" w:color="auto"/>
                <w:left w:val="none" w:sz="0" w:space="0" w:color="auto"/>
                <w:bottom w:val="none" w:sz="0" w:space="0" w:color="auto"/>
                <w:right w:val="none" w:sz="0" w:space="0" w:color="auto"/>
              </w:divBdr>
            </w:div>
            <w:div w:id="185607795">
              <w:marLeft w:val="0"/>
              <w:marRight w:val="0"/>
              <w:marTop w:val="0"/>
              <w:marBottom w:val="0"/>
              <w:divBdr>
                <w:top w:val="none" w:sz="0" w:space="0" w:color="auto"/>
                <w:left w:val="none" w:sz="0" w:space="0" w:color="auto"/>
                <w:bottom w:val="none" w:sz="0" w:space="0" w:color="auto"/>
                <w:right w:val="none" w:sz="0" w:space="0" w:color="auto"/>
              </w:divBdr>
            </w:div>
            <w:div w:id="791947632">
              <w:marLeft w:val="0"/>
              <w:marRight w:val="0"/>
              <w:marTop w:val="0"/>
              <w:marBottom w:val="0"/>
              <w:divBdr>
                <w:top w:val="none" w:sz="0" w:space="0" w:color="auto"/>
                <w:left w:val="none" w:sz="0" w:space="0" w:color="auto"/>
                <w:bottom w:val="none" w:sz="0" w:space="0" w:color="auto"/>
                <w:right w:val="none" w:sz="0" w:space="0" w:color="auto"/>
              </w:divBdr>
            </w:div>
            <w:div w:id="1421368264">
              <w:marLeft w:val="0"/>
              <w:marRight w:val="0"/>
              <w:marTop w:val="0"/>
              <w:marBottom w:val="0"/>
              <w:divBdr>
                <w:top w:val="none" w:sz="0" w:space="0" w:color="auto"/>
                <w:left w:val="none" w:sz="0" w:space="0" w:color="auto"/>
                <w:bottom w:val="none" w:sz="0" w:space="0" w:color="auto"/>
                <w:right w:val="none" w:sz="0" w:space="0" w:color="auto"/>
              </w:divBdr>
            </w:div>
            <w:div w:id="566649584">
              <w:marLeft w:val="0"/>
              <w:marRight w:val="0"/>
              <w:marTop w:val="0"/>
              <w:marBottom w:val="0"/>
              <w:divBdr>
                <w:top w:val="none" w:sz="0" w:space="0" w:color="auto"/>
                <w:left w:val="none" w:sz="0" w:space="0" w:color="auto"/>
                <w:bottom w:val="none" w:sz="0" w:space="0" w:color="auto"/>
                <w:right w:val="none" w:sz="0" w:space="0" w:color="auto"/>
              </w:divBdr>
            </w:div>
            <w:div w:id="972489486">
              <w:marLeft w:val="0"/>
              <w:marRight w:val="0"/>
              <w:marTop w:val="0"/>
              <w:marBottom w:val="0"/>
              <w:divBdr>
                <w:top w:val="none" w:sz="0" w:space="0" w:color="auto"/>
                <w:left w:val="none" w:sz="0" w:space="0" w:color="auto"/>
                <w:bottom w:val="none" w:sz="0" w:space="0" w:color="auto"/>
                <w:right w:val="none" w:sz="0" w:space="0" w:color="auto"/>
              </w:divBdr>
            </w:div>
            <w:div w:id="1076198904">
              <w:marLeft w:val="0"/>
              <w:marRight w:val="0"/>
              <w:marTop w:val="0"/>
              <w:marBottom w:val="0"/>
              <w:divBdr>
                <w:top w:val="none" w:sz="0" w:space="0" w:color="auto"/>
                <w:left w:val="none" w:sz="0" w:space="0" w:color="auto"/>
                <w:bottom w:val="none" w:sz="0" w:space="0" w:color="auto"/>
                <w:right w:val="none" w:sz="0" w:space="0" w:color="auto"/>
              </w:divBdr>
            </w:div>
            <w:div w:id="1181159582">
              <w:marLeft w:val="0"/>
              <w:marRight w:val="0"/>
              <w:marTop w:val="0"/>
              <w:marBottom w:val="0"/>
              <w:divBdr>
                <w:top w:val="none" w:sz="0" w:space="0" w:color="auto"/>
                <w:left w:val="none" w:sz="0" w:space="0" w:color="auto"/>
                <w:bottom w:val="none" w:sz="0" w:space="0" w:color="auto"/>
                <w:right w:val="none" w:sz="0" w:space="0" w:color="auto"/>
              </w:divBdr>
            </w:div>
            <w:div w:id="150097643">
              <w:marLeft w:val="0"/>
              <w:marRight w:val="0"/>
              <w:marTop w:val="0"/>
              <w:marBottom w:val="0"/>
              <w:divBdr>
                <w:top w:val="none" w:sz="0" w:space="0" w:color="auto"/>
                <w:left w:val="none" w:sz="0" w:space="0" w:color="auto"/>
                <w:bottom w:val="none" w:sz="0" w:space="0" w:color="auto"/>
                <w:right w:val="none" w:sz="0" w:space="0" w:color="auto"/>
              </w:divBdr>
            </w:div>
            <w:div w:id="906914313">
              <w:marLeft w:val="0"/>
              <w:marRight w:val="0"/>
              <w:marTop w:val="0"/>
              <w:marBottom w:val="0"/>
              <w:divBdr>
                <w:top w:val="none" w:sz="0" w:space="0" w:color="auto"/>
                <w:left w:val="none" w:sz="0" w:space="0" w:color="auto"/>
                <w:bottom w:val="none" w:sz="0" w:space="0" w:color="auto"/>
                <w:right w:val="none" w:sz="0" w:space="0" w:color="auto"/>
              </w:divBdr>
            </w:div>
            <w:div w:id="2106682046">
              <w:marLeft w:val="0"/>
              <w:marRight w:val="0"/>
              <w:marTop w:val="0"/>
              <w:marBottom w:val="0"/>
              <w:divBdr>
                <w:top w:val="none" w:sz="0" w:space="0" w:color="auto"/>
                <w:left w:val="none" w:sz="0" w:space="0" w:color="auto"/>
                <w:bottom w:val="none" w:sz="0" w:space="0" w:color="auto"/>
                <w:right w:val="none" w:sz="0" w:space="0" w:color="auto"/>
              </w:divBdr>
            </w:div>
            <w:div w:id="393696826">
              <w:marLeft w:val="0"/>
              <w:marRight w:val="0"/>
              <w:marTop w:val="0"/>
              <w:marBottom w:val="0"/>
              <w:divBdr>
                <w:top w:val="none" w:sz="0" w:space="0" w:color="auto"/>
                <w:left w:val="none" w:sz="0" w:space="0" w:color="auto"/>
                <w:bottom w:val="none" w:sz="0" w:space="0" w:color="auto"/>
                <w:right w:val="none" w:sz="0" w:space="0" w:color="auto"/>
              </w:divBdr>
            </w:div>
            <w:div w:id="437531614">
              <w:marLeft w:val="0"/>
              <w:marRight w:val="0"/>
              <w:marTop w:val="0"/>
              <w:marBottom w:val="0"/>
              <w:divBdr>
                <w:top w:val="none" w:sz="0" w:space="0" w:color="auto"/>
                <w:left w:val="none" w:sz="0" w:space="0" w:color="auto"/>
                <w:bottom w:val="none" w:sz="0" w:space="0" w:color="auto"/>
                <w:right w:val="none" w:sz="0" w:space="0" w:color="auto"/>
              </w:divBdr>
            </w:div>
            <w:div w:id="1492915706">
              <w:marLeft w:val="0"/>
              <w:marRight w:val="0"/>
              <w:marTop w:val="0"/>
              <w:marBottom w:val="0"/>
              <w:divBdr>
                <w:top w:val="none" w:sz="0" w:space="0" w:color="auto"/>
                <w:left w:val="none" w:sz="0" w:space="0" w:color="auto"/>
                <w:bottom w:val="none" w:sz="0" w:space="0" w:color="auto"/>
                <w:right w:val="none" w:sz="0" w:space="0" w:color="auto"/>
              </w:divBdr>
            </w:div>
            <w:div w:id="841167768">
              <w:marLeft w:val="0"/>
              <w:marRight w:val="0"/>
              <w:marTop w:val="0"/>
              <w:marBottom w:val="0"/>
              <w:divBdr>
                <w:top w:val="none" w:sz="0" w:space="0" w:color="auto"/>
                <w:left w:val="none" w:sz="0" w:space="0" w:color="auto"/>
                <w:bottom w:val="none" w:sz="0" w:space="0" w:color="auto"/>
                <w:right w:val="none" w:sz="0" w:space="0" w:color="auto"/>
              </w:divBdr>
            </w:div>
            <w:div w:id="1732729200">
              <w:marLeft w:val="0"/>
              <w:marRight w:val="0"/>
              <w:marTop w:val="0"/>
              <w:marBottom w:val="0"/>
              <w:divBdr>
                <w:top w:val="none" w:sz="0" w:space="0" w:color="auto"/>
                <w:left w:val="none" w:sz="0" w:space="0" w:color="auto"/>
                <w:bottom w:val="none" w:sz="0" w:space="0" w:color="auto"/>
                <w:right w:val="none" w:sz="0" w:space="0" w:color="auto"/>
              </w:divBdr>
            </w:div>
            <w:div w:id="1260286277">
              <w:marLeft w:val="0"/>
              <w:marRight w:val="0"/>
              <w:marTop w:val="0"/>
              <w:marBottom w:val="0"/>
              <w:divBdr>
                <w:top w:val="none" w:sz="0" w:space="0" w:color="auto"/>
                <w:left w:val="none" w:sz="0" w:space="0" w:color="auto"/>
                <w:bottom w:val="none" w:sz="0" w:space="0" w:color="auto"/>
                <w:right w:val="none" w:sz="0" w:space="0" w:color="auto"/>
              </w:divBdr>
            </w:div>
            <w:div w:id="120805155">
              <w:marLeft w:val="0"/>
              <w:marRight w:val="0"/>
              <w:marTop w:val="0"/>
              <w:marBottom w:val="0"/>
              <w:divBdr>
                <w:top w:val="none" w:sz="0" w:space="0" w:color="auto"/>
                <w:left w:val="none" w:sz="0" w:space="0" w:color="auto"/>
                <w:bottom w:val="none" w:sz="0" w:space="0" w:color="auto"/>
                <w:right w:val="none" w:sz="0" w:space="0" w:color="auto"/>
              </w:divBdr>
            </w:div>
            <w:div w:id="2096516616">
              <w:marLeft w:val="0"/>
              <w:marRight w:val="0"/>
              <w:marTop w:val="0"/>
              <w:marBottom w:val="0"/>
              <w:divBdr>
                <w:top w:val="none" w:sz="0" w:space="0" w:color="auto"/>
                <w:left w:val="none" w:sz="0" w:space="0" w:color="auto"/>
                <w:bottom w:val="none" w:sz="0" w:space="0" w:color="auto"/>
                <w:right w:val="none" w:sz="0" w:space="0" w:color="auto"/>
              </w:divBdr>
            </w:div>
            <w:div w:id="949315072">
              <w:marLeft w:val="0"/>
              <w:marRight w:val="0"/>
              <w:marTop w:val="0"/>
              <w:marBottom w:val="0"/>
              <w:divBdr>
                <w:top w:val="none" w:sz="0" w:space="0" w:color="auto"/>
                <w:left w:val="none" w:sz="0" w:space="0" w:color="auto"/>
                <w:bottom w:val="none" w:sz="0" w:space="0" w:color="auto"/>
                <w:right w:val="none" w:sz="0" w:space="0" w:color="auto"/>
              </w:divBdr>
            </w:div>
            <w:div w:id="669992021">
              <w:marLeft w:val="0"/>
              <w:marRight w:val="0"/>
              <w:marTop w:val="0"/>
              <w:marBottom w:val="0"/>
              <w:divBdr>
                <w:top w:val="none" w:sz="0" w:space="0" w:color="auto"/>
                <w:left w:val="none" w:sz="0" w:space="0" w:color="auto"/>
                <w:bottom w:val="none" w:sz="0" w:space="0" w:color="auto"/>
                <w:right w:val="none" w:sz="0" w:space="0" w:color="auto"/>
              </w:divBdr>
            </w:div>
            <w:div w:id="169491434">
              <w:marLeft w:val="0"/>
              <w:marRight w:val="0"/>
              <w:marTop w:val="0"/>
              <w:marBottom w:val="0"/>
              <w:divBdr>
                <w:top w:val="none" w:sz="0" w:space="0" w:color="auto"/>
                <w:left w:val="none" w:sz="0" w:space="0" w:color="auto"/>
                <w:bottom w:val="none" w:sz="0" w:space="0" w:color="auto"/>
                <w:right w:val="none" w:sz="0" w:space="0" w:color="auto"/>
              </w:divBdr>
            </w:div>
            <w:div w:id="283535388">
              <w:marLeft w:val="0"/>
              <w:marRight w:val="0"/>
              <w:marTop w:val="0"/>
              <w:marBottom w:val="0"/>
              <w:divBdr>
                <w:top w:val="none" w:sz="0" w:space="0" w:color="auto"/>
                <w:left w:val="none" w:sz="0" w:space="0" w:color="auto"/>
                <w:bottom w:val="none" w:sz="0" w:space="0" w:color="auto"/>
                <w:right w:val="none" w:sz="0" w:space="0" w:color="auto"/>
              </w:divBdr>
            </w:div>
            <w:div w:id="310406591">
              <w:marLeft w:val="0"/>
              <w:marRight w:val="0"/>
              <w:marTop w:val="0"/>
              <w:marBottom w:val="0"/>
              <w:divBdr>
                <w:top w:val="none" w:sz="0" w:space="0" w:color="auto"/>
                <w:left w:val="none" w:sz="0" w:space="0" w:color="auto"/>
                <w:bottom w:val="none" w:sz="0" w:space="0" w:color="auto"/>
                <w:right w:val="none" w:sz="0" w:space="0" w:color="auto"/>
              </w:divBdr>
            </w:div>
            <w:div w:id="1691369049">
              <w:marLeft w:val="0"/>
              <w:marRight w:val="0"/>
              <w:marTop w:val="0"/>
              <w:marBottom w:val="0"/>
              <w:divBdr>
                <w:top w:val="none" w:sz="0" w:space="0" w:color="auto"/>
                <w:left w:val="none" w:sz="0" w:space="0" w:color="auto"/>
                <w:bottom w:val="none" w:sz="0" w:space="0" w:color="auto"/>
                <w:right w:val="none" w:sz="0" w:space="0" w:color="auto"/>
              </w:divBdr>
            </w:div>
            <w:div w:id="1699310939">
              <w:marLeft w:val="0"/>
              <w:marRight w:val="0"/>
              <w:marTop w:val="0"/>
              <w:marBottom w:val="0"/>
              <w:divBdr>
                <w:top w:val="none" w:sz="0" w:space="0" w:color="auto"/>
                <w:left w:val="none" w:sz="0" w:space="0" w:color="auto"/>
                <w:bottom w:val="none" w:sz="0" w:space="0" w:color="auto"/>
                <w:right w:val="none" w:sz="0" w:space="0" w:color="auto"/>
              </w:divBdr>
            </w:div>
            <w:div w:id="1995061530">
              <w:marLeft w:val="0"/>
              <w:marRight w:val="0"/>
              <w:marTop w:val="0"/>
              <w:marBottom w:val="0"/>
              <w:divBdr>
                <w:top w:val="none" w:sz="0" w:space="0" w:color="auto"/>
                <w:left w:val="none" w:sz="0" w:space="0" w:color="auto"/>
                <w:bottom w:val="none" w:sz="0" w:space="0" w:color="auto"/>
                <w:right w:val="none" w:sz="0" w:space="0" w:color="auto"/>
              </w:divBdr>
            </w:div>
            <w:div w:id="941301467">
              <w:marLeft w:val="0"/>
              <w:marRight w:val="0"/>
              <w:marTop w:val="0"/>
              <w:marBottom w:val="0"/>
              <w:divBdr>
                <w:top w:val="none" w:sz="0" w:space="0" w:color="auto"/>
                <w:left w:val="none" w:sz="0" w:space="0" w:color="auto"/>
                <w:bottom w:val="none" w:sz="0" w:space="0" w:color="auto"/>
                <w:right w:val="none" w:sz="0" w:space="0" w:color="auto"/>
              </w:divBdr>
            </w:div>
            <w:div w:id="1520046328">
              <w:marLeft w:val="0"/>
              <w:marRight w:val="0"/>
              <w:marTop w:val="0"/>
              <w:marBottom w:val="0"/>
              <w:divBdr>
                <w:top w:val="none" w:sz="0" w:space="0" w:color="auto"/>
                <w:left w:val="none" w:sz="0" w:space="0" w:color="auto"/>
                <w:bottom w:val="none" w:sz="0" w:space="0" w:color="auto"/>
                <w:right w:val="none" w:sz="0" w:space="0" w:color="auto"/>
              </w:divBdr>
            </w:div>
            <w:div w:id="237711417">
              <w:marLeft w:val="0"/>
              <w:marRight w:val="0"/>
              <w:marTop w:val="0"/>
              <w:marBottom w:val="0"/>
              <w:divBdr>
                <w:top w:val="none" w:sz="0" w:space="0" w:color="auto"/>
                <w:left w:val="none" w:sz="0" w:space="0" w:color="auto"/>
                <w:bottom w:val="none" w:sz="0" w:space="0" w:color="auto"/>
                <w:right w:val="none" w:sz="0" w:space="0" w:color="auto"/>
              </w:divBdr>
            </w:div>
            <w:div w:id="449208489">
              <w:marLeft w:val="0"/>
              <w:marRight w:val="0"/>
              <w:marTop w:val="0"/>
              <w:marBottom w:val="0"/>
              <w:divBdr>
                <w:top w:val="none" w:sz="0" w:space="0" w:color="auto"/>
                <w:left w:val="none" w:sz="0" w:space="0" w:color="auto"/>
                <w:bottom w:val="none" w:sz="0" w:space="0" w:color="auto"/>
                <w:right w:val="none" w:sz="0" w:space="0" w:color="auto"/>
              </w:divBdr>
            </w:div>
            <w:div w:id="1251502759">
              <w:marLeft w:val="0"/>
              <w:marRight w:val="0"/>
              <w:marTop w:val="0"/>
              <w:marBottom w:val="0"/>
              <w:divBdr>
                <w:top w:val="none" w:sz="0" w:space="0" w:color="auto"/>
                <w:left w:val="none" w:sz="0" w:space="0" w:color="auto"/>
                <w:bottom w:val="none" w:sz="0" w:space="0" w:color="auto"/>
                <w:right w:val="none" w:sz="0" w:space="0" w:color="auto"/>
              </w:divBdr>
            </w:div>
            <w:div w:id="1060833802">
              <w:marLeft w:val="0"/>
              <w:marRight w:val="0"/>
              <w:marTop w:val="0"/>
              <w:marBottom w:val="0"/>
              <w:divBdr>
                <w:top w:val="none" w:sz="0" w:space="0" w:color="auto"/>
                <w:left w:val="none" w:sz="0" w:space="0" w:color="auto"/>
                <w:bottom w:val="none" w:sz="0" w:space="0" w:color="auto"/>
                <w:right w:val="none" w:sz="0" w:space="0" w:color="auto"/>
              </w:divBdr>
            </w:div>
            <w:div w:id="897977915">
              <w:marLeft w:val="0"/>
              <w:marRight w:val="0"/>
              <w:marTop w:val="0"/>
              <w:marBottom w:val="0"/>
              <w:divBdr>
                <w:top w:val="none" w:sz="0" w:space="0" w:color="auto"/>
                <w:left w:val="none" w:sz="0" w:space="0" w:color="auto"/>
                <w:bottom w:val="none" w:sz="0" w:space="0" w:color="auto"/>
                <w:right w:val="none" w:sz="0" w:space="0" w:color="auto"/>
              </w:divBdr>
            </w:div>
            <w:div w:id="1990555891">
              <w:marLeft w:val="0"/>
              <w:marRight w:val="0"/>
              <w:marTop w:val="0"/>
              <w:marBottom w:val="0"/>
              <w:divBdr>
                <w:top w:val="none" w:sz="0" w:space="0" w:color="auto"/>
                <w:left w:val="none" w:sz="0" w:space="0" w:color="auto"/>
                <w:bottom w:val="none" w:sz="0" w:space="0" w:color="auto"/>
                <w:right w:val="none" w:sz="0" w:space="0" w:color="auto"/>
              </w:divBdr>
            </w:div>
            <w:div w:id="708264861">
              <w:marLeft w:val="0"/>
              <w:marRight w:val="0"/>
              <w:marTop w:val="0"/>
              <w:marBottom w:val="0"/>
              <w:divBdr>
                <w:top w:val="none" w:sz="0" w:space="0" w:color="auto"/>
                <w:left w:val="none" w:sz="0" w:space="0" w:color="auto"/>
                <w:bottom w:val="none" w:sz="0" w:space="0" w:color="auto"/>
                <w:right w:val="none" w:sz="0" w:space="0" w:color="auto"/>
              </w:divBdr>
            </w:div>
            <w:div w:id="1856918245">
              <w:marLeft w:val="0"/>
              <w:marRight w:val="0"/>
              <w:marTop w:val="0"/>
              <w:marBottom w:val="0"/>
              <w:divBdr>
                <w:top w:val="none" w:sz="0" w:space="0" w:color="auto"/>
                <w:left w:val="none" w:sz="0" w:space="0" w:color="auto"/>
                <w:bottom w:val="none" w:sz="0" w:space="0" w:color="auto"/>
                <w:right w:val="none" w:sz="0" w:space="0" w:color="auto"/>
              </w:divBdr>
            </w:div>
            <w:div w:id="711417410">
              <w:marLeft w:val="0"/>
              <w:marRight w:val="0"/>
              <w:marTop w:val="0"/>
              <w:marBottom w:val="0"/>
              <w:divBdr>
                <w:top w:val="none" w:sz="0" w:space="0" w:color="auto"/>
                <w:left w:val="none" w:sz="0" w:space="0" w:color="auto"/>
                <w:bottom w:val="none" w:sz="0" w:space="0" w:color="auto"/>
                <w:right w:val="none" w:sz="0" w:space="0" w:color="auto"/>
              </w:divBdr>
            </w:div>
            <w:div w:id="656151428">
              <w:marLeft w:val="0"/>
              <w:marRight w:val="0"/>
              <w:marTop w:val="0"/>
              <w:marBottom w:val="0"/>
              <w:divBdr>
                <w:top w:val="none" w:sz="0" w:space="0" w:color="auto"/>
                <w:left w:val="none" w:sz="0" w:space="0" w:color="auto"/>
                <w:bottom w:val="none" w:sz="0" w:space="0" w:color="auto"/>
                <w:right w:val="none" w:sz="0" w:space="0" w:color="auto"/>
              </w:divBdr>
            </w:div>
            <w:div w:id="1196119637">
              <w:marLeft w:val="0"/>
              <w:marRight w:val="0"/>
              <w:marTop w:val="0"/>
              <w:marBottom w:val="0"/>
              <w:divBdr>
                <w:top w:val="none" w:sz="0" w:space="0" w:color="auto"/>
                <w:left w:val="none" w:sz="0" w:space="0" w:color="auto"/>
                <w:bottom w:val="none" w:sz="0" w:space="0" w:color="auto"/>
                <w:right w:val="none" w:sz="0" w:space="0" w:color="auto"/>
              </w:divBdr>
            </w:div>
            <w:div w:id="630133545">
              <w:marLeft w:val="0"/>
              <w:marRight w:val="0"/>
              <w:marTop w:val="0"/>
              <w:marBottom w:val="0"/>
              <w:divBdr>
                <w:top w:val="none" w:sz="0" w:space="0" w:color="auto"/>
                <w:left w:val="none" w:sz="0" w:space="0" w:color="auto"/>
                <w:bottom w:val="none" w:sz="0" w:space="0" w:color="auto"/>
                <w:right w:val="none" w:sz="0" w:space="0" w:color="auto"/>
              </w:divBdr>
            </w:div>
            <w:div w:id="507715147">
              <w:marLeft w:val="0"/>
              <w:marRight w:val="0"/>
              <w:marTop w:val="0"/>
              <w:marBottom w:val="0"/>
              <w:divBdr>
                <w:top w:val="none" w:sz="0" w:space="0" w:color="auto"/>
                <w:left w:val="none" w:sz="0" w:space="0" w:color="auto"/>
                <w:bottom w:val="none" w:sz="0" w:space="0" w:color="auto"/>
                <w:right w:val="none" w:sz="0" w:space="0" w:color="auto"/>
              </w:divBdr>
            </w:div>
            <w:div w:id="659043317">
              <w:marLeft w:val="0"/>
              <w:marRight w:val="0"/>
              <w:marTop w:val="0"/>
              <w:marBottom w:val="0"/>
              <w:divBdr>
                <w:top w:val="none" w:sz="0" w:space="0" w:color="auto"/>
                <w:left w:val="none" w:sz="0" w:space="0" w:color="auto"/>
                <w:bottom w:val="none" w:sz="0" w:space="0" w:color="auto"/>
                <w:right w:val="none" w:sz="0" w:space="0" w:color="auto"/>
              </w:divBdr>
            </w:div>
            <w:div w:id="1538351770">
              <w:marLeft w:val="0"/>
              <w:marRight w:val="0"/>
              <w:marTop w:val="0"/>
              <w:marBottom w:val="0"/>
              <w:divBdr>
                <w:top w:val="none" w:sz="0" w:space="0" w:color="auto"/>
                <w:left w:val="none" w:sz="0" w:space="0" w:color="auto"/>
                <w:bottom w:val="none" w:sz="0" w:space="0" w:color="auto"/>
                <w:right w:val="none" w:sz="0" w:space="0" w:color="auto"/>
              </w:divBdr>
            </w:div>
            <w:div w:id="1581910733">
              <w:marLeft w:val="0"/>
              <w:marRight w:val="0"/>
              <w:marTop w:val="0"/>
              <w:marBottom w:val="0"/>
              <w:divBdr>
                <w:top w:val="none" w:sz="0" w:space="0" w:color="auto"/>
                <w:left w:val="none" w:sz="0" w:space="0" w:color="auto"/>
                <w:bottom w:val="none" w:sz="0" w:space="0" w:color="auto"/>
                <w:right w:val="none" w:sz="0" w:space="0" w:color="auto"/>
              </w:divBdr>
            </w:div>
            <w:div w:id="1922640532">
              <w:marLeft w:val="0"/>
              <w:marRight w:val="0"/>
              <w:marTop w:val="0"/>
              <w:marBottom w:val="0"/>
              <w:divBdr>
                <w:top w:val="none" w:sz="0" w:space="0" w:color="auto"/>
                <w:left w:val="none" w:sz="0" w:space="0" w:color="auto"/>
                <w:bottom w:val="none" w:sz="0" w:space="0" w:color="auto"/>
                <w:right w:val="none" w:sz="0" w:space="0" w:color="auto"/>
              </w:divBdr>
            </w:div>
            <w:div w:id="2081950307">
              <w:marLeft w:val="0"/>
              <w:marRight w:val="0"/>
              <w:marTop w:val="0"/>
              <w:marBottom w:val="0"/>
              <w:divBdr>
                <w:top w:val="none" w:sz="0" w:space="0" w:color="auto"/>
                <w:left w:val="none" w:sz="0" w:space="0" w:color="auto"/>
                <w:bottom w:val="none" w:sz="0" w:space="0" w:color="auto"/>
                <w:right w:val="none" w:sz="0" w:space="0" w:color="auto"/>
              </w:divBdr>
            </w:div>
            <w:div w:id="339700627">
              <w:marLeft w:val="0"/>
              <w:marRight w:val="0"/>
              <w:marTop w:val="0"/>
              <w:marBottom w:val="0"/>
              <w:divBdr>
                <w:top w:val="none" w:sz="0" w:space="0" w:color="auto"/>
                <w:left w:val="none" w:sz="0" w:space="0" w:color="auto"/>
                <w:bottom w:val="none" w:sz="0" w:space="0" w:color="auto"/>
                <w:right w:val="none" w:sz="0" w:space="0" w:color="auto"/>
              </w:divBdr>
            </w:div>
            <w:div w:id="462578654">
              <w:marLeft w:val="0"/>
              <w:marRight w:val="0"/>
              <w:marTop w:val="0"/>
              <w:marBottom w:val="0"/>
              <w:divBdr>
                <w:top w:val="none" w:sz="0" w:space="0" w:color="auto"/>
                <w:left w:val="none" w:sz="0" w:space="0" w:color="auto"/>
                <w:bottom w:val="none" w:sz="0" w:space="0" w:color="auto"/>
                <w:right w:val="none" w:sz="0" w:space="0" w:color="auto"/>
              </w:divBdr>
            </w:div>
            <w:div w:id="1611356371">
              <w:marLeft w:val="0"/>
              <w:marRight w:val="0"/>
              <w:marTop w:val="0"/>
              <w:marBottom w:val="0"/>
              <w:divBdr>
                <w:top w:val="none" w:sz="0" w:space="0" w:color="auto"/>
                <w:left w:val="none" w:sz="0" w:space="0" w:color="auto"/>
                <w:bottom w:val="none" w:sz="0" w:space="0" w:color="auto"/>
                <w:right w:val="none" w:sz="0" w:space="0" w:color="auto"/>
              </w:divBdr>
            </w:div>
            <w:div w:id="1089698958">
              <w:marLeft w:val="0"/>
              <w:marRight w:val="0"/>
              <w:marTop w:val="0"/>
              <w:marBottom w:val="0"/>
              <w:divBdr>
                <w:top w:val="none" w:sz="0" w:space="0" w:color="auto"/>
                <w:left w:val="none" w:sz="0" w:space="0" w:color="auto"/>
                <w:bottom w:val="none" w:sz="0" w:space="0" w:color="auto"/>
                <w:right w:val="none" w:sz="0" w:space="0" w:color="auto"/>
              </w:divBdr>
            </w:div>
            <w:div w:id="1980577009">
              <w:marLeft w:val="0"/>
              <w:marRight w:val="0"/>
              <w:marTop w:val="0"/>
              <w:marBottom w:val="0"/>
              <w:divBdr>
                <w:top w:val="none" w:sz="0" w:space="0" w:color="auto"/>
                <w:left w:val="none" w:sz="0" w:space="0" w:color="auto"/>
                <w:bottom w:val="none" w:sz="0" w:space="0" w:color="auto"/>
                <w:right w:val="none" w:sz="0" w:space="0" w:color="auto"/>
              </w:divBdr>
            </w:div>
            <w:div w:id="323363472">
              <w:marLeft w:val="0"/>
              <w:marRight w:val="0"/>
              <w:marTop w:val="0"/>
              <w:marBottom w:val="0"/>
              <w:divBdr>
                <w:top w:val="none" w:sz="0" w:space="0" w:color="auto"/>
                <w:left w:val="none" w:sz="0" w:space="0" w:color="auto"/>
                <w:bottom w:val="none" w:sz="0" w:space="0" w:color="auto"/>
                <w:right w:val="none" w:sz="0" w:space="0" w:color="auto"/>
              </w:divBdr>
            </w:div>
            <w:div w:id="2118716898">
              <w:marLeft w:val="0"/>
              <w:marRight w:val="0"/>
              <w:marTop w:val="0"/>
              <w:marBottom w:val="0"/>
              <w:divBdr>
                <w:top w:val="none" w:sz="0" w:space="0" w:color="auto"/>
                <w:left w:val="none" w:sz="0" w:space="0" w:color="auto"/>
                <w:bottom w:val="none" w:sz="0" w:space="0" w:color="auto"/>
                <w:right w:val="none" w:sz="0" w:space="0" w:color="auto"/>
              </w:divBdr>
            </w:div>
            <w:div w:id="566065272">
              <w:marLeft w:val="0"/>
              <w:marRight w:val="0"/>
              <w:marTop w:val="0"/>
              <w:marBottom w:val="0"/>
              <w:divBdr>
                <w:top w:val="none" w:sz="0" w:space="0" w:color="auto"/>
                <w:left w:val="none" w:sz="0" w:space="0" w:color="auto"/>
                <w:bottom w:val="none" w:sz="0" w:space="0" w:color="auto"/>
                <w:right w:val="none" w:sz="0" w:space="0" w:color="auto"/>
              </w:divBdr>
            </w:div>
            <w:div w:id="863784129">
              <w:marLeft w:val="0"/>
              <w:marRight w:val="0"/>
              <w:marTop w:val="0"/>
              <w:marBottom w:val="0"/>
              <w:divBdr>
                <w:top w:val="none" w:sz="0" w:space="0" w:color="auto"/>
                <w:left w:val="none" w:sz="0" w:space="0" w:color="auto"/>
                <w:bottom w:val="none" w:sz="0" w:space="0" w:color="auto"/>
                <w:right w:val="none" w:sz="0" w:space="0" w:color="auto"/>
              </w:divBdr>
            </w:div>
            <w:div w:id="834879263">
              <w:marLeft w:val="0"/>
              <w:marRight w:val="0"/>
              <w:marTop w:val="0"/>
              <w:marBottom w:val="0"/>
              <w:divBdr>
                <w:top w:val="none" w:sz="0" w:space="0" w:color="auto"/>
                <w:left w:val="none" w:sz="0" w:space="0" w:color="auto"/>
                <w:bottom w:val="none" w:sz="0" w:space="0" w:color="auto"/>
                <w:right w:val="none" w:sz="0" w:space="0" w:color="auto"/>
              </w:divBdr>
            </w:div>
            <w:div w:id="324281896">
              <w:marLeft w:val="0"/>
              <w:marRight w:val="0"/>
              <w:marTop w:val="0"/>
              <w:marBottom w:val="0"/>
              <w:divBdr>
                <w:top w:val="none" w:sz="0" w:space="0" w:color="auto"/>
                <w:left w:val="none" w:sz="0" w:space="0" w:color="auto"/>
                <w:bottom w:val="none" w:sz="0" w:space="0" w:color="auto"/>
                <w:right w:val="none" w:sz="0" w:space="0" w:color="auto"/>
              </w:divBdr>
            </w:div>
            <w:div w:id="1672949853">
              <w:marLeft w:val="0"/>
              <w:marRight w:val="0"/>
              <w:marTop w:val="0"/>
              <w:marBottom w:val="0"/>
              <w:divBdr>
                <w:top w:val="none" w:sz="0" w:space="0" w:color="auto"/>
                <w:left w:val="none" w:sz="0" w:space="0" w:color="auto"/>
                <w:bottom w:val="none" w:sz="0" w:space="0" w:color="auto"/>
                <w:right w:val="none" w:sz="0" w:space="0" w:color="auto"/>
              </w:divBdr>
            </w:div>
            <w:div w:id="2048749738">
              <w:marLeft w:val="0"/>
              <w:marRight w:val="0"/>
              <w:marTop w:val="0"/>
              <w:marBottom w:val="0"/>
              <w:divBdr>
                <w:top w:val="none" w:sz="0" w:space="0" w:color="auto"/>
                <w:left w:val="none" w:sz="0" w:space="0" w:color="auto"/>
                <w:bottom w:val="none" w:sz="0" w:space="0" w:color="auto"/>
                <w:right w:val="none" w:sz="0" w:space="0" w:color="auto"/>
              </w:divBdr>
            </w:div>
            <w:div w:id="1546212273">
              <w:marLeft w:val="0"/>
              <w:marRight w:val="0"/>
              <w:marTop w:val="0"/>
              <w:marBottom w:val="0"/>
              <w:divBdr>
                <w:top w:val="none" w:sz="0" w:space="0" w:color="auto"/>
                <w:left w:val="none" w:sz="0" w:space="0" w:color="auto"/>
                <w:bottom w:val="none" w:sz="0" w:space="0" w:color="auto"/>
                <w:right w:val="none" w:sz="0" w:space="0" w:color="auto"/>
              </w:divBdr>
            </w:div>
            <w:div w:id="1262031870">
              <w:marLeft w:val="0"/>
              <w:marRight w:val="0"/>
              <w:marTop w:val="0"/>
              <w:marBottom w:val="0"/>
              <w:divBdr>
                <w:top w:val="none" w:sz="0" w:space="0" w:color="auto"/>
                <w:left w:val="none" w:sz="0" w:space="0" w:color="auto"/>
                <w:bottom w:val="none" w:sz="0" w:space="0" w:color="auto"/>
                <w:right w:val="none" w:sz="0" w:space="0" w:color="auto"/>
              </w:divBdr>
            </w:div>
            <w:div w:id="1976181033">
              <w:marLeft w:val="0"/>
              <w:marRight w:val="0"/>
              <w:marTop w:val="0"/>
              <w:marBottom w:val="0"/>
              <w:divBdr>
                <w:top w:val="none" w:sz="0" w:space="0" w:color="auto"/>
                <w:left w:val="none" w:sz="0" w:space="0" w:color="auto"/>
                <w:bottom w:val="none" w:sz="0" w:space="0" w:color="auto"/>
                <w:right w:val="none" w:sz="0" w:space="0" w:color="auto"/>
              </w:divBdr>
            </w:div>
            <w:div w:id="550465502">
              <w:marLeft w:val="0"/>
              <w:marRight w:val="0"/>
              <w:marTop w:val="0"/>
              <w:marBottom w:val="0"/>
              <w:divBdr>
                <w:top w:val="none" w:sz="0" w:space="0" w:color="auto"/>
                <w:left w:val="none" w:sz="0" w:space="0" w:color="auto"/>
                <w:bottom w:val="none" w:sz="0" w:space="0" w:color="auto"/>
                <w:right w:val="none" w:sz="0" w:space="0" w:color="auto"/>
              </w:divBdr>
            </w:div>
            <w:div w:id="1214003158">
              <w:marLeft w:val="0"/>
              <w:marRight w:val="0"/>
              <w:marTop w:val="0"/>
              <w:marBottom w:val="0"/>
              <w:divBdr>
                <w:top w:val="none" w:sz="0" w:space="0" w:color="auto"/>
                <w:left w:val="none" w:sz="0" w:space="0" w:color="auto"/>
                <w:bottom w:val="none" w:sz="0" w:space="0" w:color="auto"/>
                <w:right w:val="none" w:sz="0" w:space="0" w:color="auto"/>
              </w:divBdr>
            </w:div>
            <w:div w:id="357580710">
              <w:marLeft w:val="0"/>
              <w:marRight w:val="0"/>
              <w:marTop w:val="0"/>
              <w:marBottom w:val="0"/>
              <w:divBdr>
                <w:top w:val="none" w:sz="0" w:space="0" w:color="auto"/>
                <w:left w:val="none" w:sz="0" w:space="0" w:color="auto"/>
                <w:bottom w:val="none" w:sz="0" w:space="0" w:color="auto"/>
                <w:right w:val="none" w:sz="0" w:space="0" w:color="auto"/>
              </w:divBdr>
            </w:div>
            <w:div w:id="1343362018">
              <w:marLeft w:val="0"/>
              <w:marRight w:val="0"/>
              <w:marTop w:val="0"/>
              <w:marBottom w:val="0"/>
              <w:divBdr>
                <w:top w:val="none" w:sz="0" w:space="0" w:color="auto"/>
                <w:left w:val="none" w:sz="0" w:space="0" w:color="auto"/>
                <w:bottom w:val="none" w:sz="0" w:space="0" w:color="auto"/>
                <w:right w:val="none" w:sz="0" w:space="0" w:color="auto"/>
              </w:divBdr>
            </w:div>
            <w:div w:id="1297836769">
              <w:marLeft w:val="0"/>
              <w:marRight w:val="0"/>
              <w:marTop w:val="0"/>
              <w:marBottom w:val="0"/>
              <w:divBdr>
                <w:top w:val="none" w:sz="0" w:space="0" w:color="auto"/>
                <w:left w:val="none" w:sz="0" w:space="0" w:color="auto"/>
                <w:bottom w:val="none" w:sz="0" w:space="0" w:color="auto"/>
                <w:right w:val="none" w:sz="0" w:space="0" w:color="auto"/>
              </w:divBdr>
            </w:div>
            <w:div w:id="1356929374">
              <w:marLeft w:val="0"/>
              <w:marRight w:val="0"/>
              <w:marTop w:val="0"/>
              <w:marBottom w:val="0"/>
              <w:divBdr>
                <w:top w:val="none" w:sz="0" w:space="0" w:color="auto"/>
                <w:left w:val="none" w:sz="0" w:space="0" w:color="auto"/>
                <w:bottom w:val="none" w:sz="0" w:space="0" w:color="auto"/>
                <w:right w:val="none" w:sz="0" w:space="0" w:color="auto"/>
              </w:divBdr>
            </w:div>
            <w:div w:id="1019166042">
              <w:marLeft w:val="0"/>
              <w:marRight w:val="0"/>
              <w:marTop w:val="0"/>
              <w:marBottom w:val="0"/>
              <w:divBdr>
                <w:top w:val="none" w:sz="0" w:space="0" w:color="auto"/>
                <w:left w:val="none" w:sz="0" w:space="0" w:color="auto"/>
                <w:bottom w:val="none" w:sz="0" w:space="0" w:color="auto"/>
                <w:right w:val="none" w:sz="0" w:space="0" w:color="auto"/>
              </w:divBdr>
            </w:div>
            <w:div w:id="877665760">
              <w:marLeft w:val="0"/>
              <w:marRight w:val="0"/>
              <w:marTop w:val="0"/>
              <w:marBottom w:val="0"/>
              <w:divBdr>
                <w:top w:val="none" w:sz="0" w:space="0" w:color="auto"/>
                <w:left w:val="none" w:sz="0" w:space="0" w:color="auto"/>
                <w:bottom w:val="none" w:sz="0" w:space="0" w:color="auto"/>
                <w:right w:val="none" w:sz="0" w:space="0" w:color="auto"/>
              </w:divBdr>
            </w:div>
            <w:div w:id="453597022">
              <w:marLeft w:val="0"/>
              <w:marRight w:val="0"/>
              <w:marTop w:val="0"/>
              <w:marBottom w:val="0"/>
              <w:divBdr>
                <w:top w:val="none" w:sz="0" w:space="0" w:color="auto"/>
                <w:left w:val="none" w:sz="0" w:space="0" w:color="auto"/>
                <w:bottom w:val="none" w:sz="0" w:space="0" w:color="auto"/>
                <w:right w:val="none" w:sz="0" w:space="0" w:color="auto"/>
              </w:divBdr>
            </w:div>
            <w:div w:id="1703281626">
              <w:marLeft w:val="0"/>
              <w:marRight w:val="0"/>
              <w:marTop w:val="0"/>
              <w:marBottom w:val="0"/>
              <w:divBdr>
                <w:top w:val="none" w:sz="0" w:space="0" w:color="auto"/>
                <w:left w:val="none" w:sz="0" w:space="0" w:color="auto"/>
                <w:bottom w:val="none" w:sz="0" w:space="0" w:color="auto"/>
                <w:right w:val="none" w:sz="0" w:space="0" w:color="auto"/>
              </w:divBdr>
            </w:div>
            <w:div w:id="1101074291">
              <w:marLeft w:val="0"/>
              <w:marRight w:val="0"/>
              <w:marTop w:val="0"/>
              <w:marBottom w:val="0"/>
              <w:divBdr>
                <w:top w:val="none" w:sz="0" w:space="0" w:color="auto"/>
                <w:left w:val="none" w:sz="0" w:space="0" w:color="auto"/>
                <w:bottom w:val="none" w:sz="0" w:space="0" w:color="auto"/>
                <w:right w:val="none" w:sz="0" w:space="0" w:color="auto"/>
              </w:divBdr>
            </w:div>
            <w:div w:id="951785545">
              <w:marLeft w:val="0"/>
              <w:marRight w:val="0"/>
              <w:marTop w:val="0"/>
              <w:marBottom w:val="0"/>
              <w:divBdr>
                <w:top w:val="none" w:sz="0" w:space="0" w:color="auto"/>
                <w:left w:val="none" w:sz="0" w:space="0" w:color="auto"/>
                <w:bottom w:val="none" w:sz="0" w:space="0" w:color="auto"/>
                <w:right w:val="none" w:sz="0" w:space="0" w:color="auto"/>
              </w:divBdr>
            </w:div>
            <w:div w:id="658119937">
              <w:marLeft w:val="0"/>
              <w:marRight w:val="0"/>
              <w:marTop w:val="0"/>
              <w:marBottom w:val="0"/>
              <w:divBdr>
                <w:top w:val="none" w:sz="0" w:space="0" w:color="auto"/>
                <w:left w:val="none" w:sz="0" w:space="0" w:color="auto"/>
                <w:bottom w:val="none" w:sz="0" w:space="0" w:color="auto"/>
                <w:right w:val="none" w:sz="0" w:space="0" w:color="auto"/>
              </w:divBdr>
            </w:div>
            <w:div w:id="1155418567">
              <w:marLeft w:val="0"/>
              <w:marRight w:val="0"/>
              <w:marTop w:val="0"/>
              <w:marBottom w:val="0"/>
              <w:divBdr>
                <w:top w:val="none" w:sz="0" w:space="0" w:color="auto"/>
                <w:left w:val="none" w:sz="0" w:space="0" w:color="auto"/>
                <w:bottom w:val="none" w:sz="0" w:space="0" w:color="auto"/>
                <w:right w:val="none" w:sz="0" w:space="0" w:color="auto"/>
              </w:divBdr>
            </w:div>
            <w:div w:id="1897886524">
              <w:marLeft w:val="0"/>
              <w:marRight w:val="0"/>
              <w:marTop w:val="0"/>
              <w:marBottom w:val="0"/>
              <w:divBdr>
                <w:top w:val="none" w:sz="0" w:space="0" w:color="auto"/>
                <w:left w:val="none" w:sz="0" w:space="0" w:color="auto"/>
                <w:bottom w:val="none" w:sz="0" w:space="0" w:color="auto"/>
                <w:right w:val="none" w:sz="0" w:space="0" w:color="auto"/>
              </w:divBdr>
            </w:div>
            <w:div w:id="2102405721">
              <w:marLeft w:val="0"/>
              <w:marRight w:val="0"/>
              <w:marTop w:val="0"/>
              <w:marBottom w:val="0"/>
              <w:divBdr>
                <w:top w:val="none" w:sz="0" w:space="0" w:color="auto"/>
                <w:left w:val="none" w:sz="0" w:space="0" w:color="auto"/>
                <w:bottom w:val="none" w:sz="0" w:space="0" w:color="auto"/>
                <w:right w:val="none" w:sz="0" w:space="0" w:color="auto"/>
              </w:divBdr>
            </w:div>
            <w:div w:id="749621978">
              <w:marLeft w:val="0"/>
              <w:marRight w:val="0"/>
              <w:marTop w:val="0"/>
              <w:marBottom w:val="0"/>
              <w:divBdr>
                <w:top w:val="none" w:sz="0" w:space="0" w:color="auto"/>
                <w:left w:val="none" w:sz="0" w:space="0" w:color="auto"/>
                <w:bottom w:val="none" w:sz="0" w:space="0" w:color="auto"/>
                <w:right w:val="none" w:sz="0" w:space="0" w:color="auto"/>
              </w:divBdr>
            </w:div>
            <w:div w:id="172577172">
              <w:marLeft w:val="0"/>
              <w:marRight w:val="0"/>
              <w:marTop w:val="0"/>
              <w:marBottom w:val="0"/>
              <w:divBdr>
                <w:top w:val="none" w:sz="0" w:space="0" w:color="auto"/>
                <w:left w:val="none" w:sz="0" w:space="0" w:color="auto"/>
                <w:bottom w:val="none" w:sz="0" w:space="0" w:color="auto"/>
                <w:right w:val="none" w:sz="0" w:space="0" w:color="auto"/>
              </w:divBdr>
            </w:div>
            <w:div w:id="813839948">
              <w:marLeft w:val="0"/>
              <w:marRight w:val="0"/>
              <w:marTop w:val="0"/>
              <w:marBottom w:val="0"/>
              <w:divBdr>
                <w:top w:val="none" w:sz="0" w:space="0" w:color="auto"/>
                <w:left w:val="none" w:sz="0" w:space="0" w:color="auto"/>
                <w:bottom w:val="none" w:sz="0" w:space="0" w:color="auto"/>
                <w:right w:val="none" w:sz="0" w:space="0" w:color="auto"/>
              </w:divBdr>
            </w:div>
            <w:div w:id="371463665">
              <w:marLeft w:val="0"/>
              <w:marRight w:val="0"/>
              <w:marTop w:val="0"/>
              <w:marBottom w:val="0"/>
              <w:divBdr>
                <w:top w:val="none" w:sz="0" w:space="0" w:color="auto"/>
                <w:left w:val="none" w:sz="0" w:space="0" w:color="auto"/>
                <w:bottom w:val="none" w:sz="0" w:space="0" w:color="auto"/>
                <w:right w:val="none" w:sz="0" w:space="0" w:color="auto"/>
              </w:divBdr>
            </w:div>
            <w:div w:id="1327980879">
              <w:marLeft w:val="0"/>
              <w:marRight w:val="0"/>
              <w:marTop w:val="0"/>
              <w:marBottom w:val="0"/>
              <w:divBdr>
                <w:top w:val="none" w:sz="0" w:space="0" w:color="auto"/>
                <w:left w:val="none" w:sz="0" w:space="0" w:color="auto"/>
                <w:bottom w:val="none" w:sz="0" w:space="0" w:color="auto"/>
                <w:right w:val="none" w:sz="0" w:space="0" w:color="auto"/>
              </w:divBdr>
            </w:div>
            <w:div w:id="939949380">
              <w:marLeft w:val="0"/>
              <w:marRight w:val="0"/>
              <w:marTop w:val="0"/>
              <w:marBottom w:val="0"/>
              <w:divBdr>
                <w:top w:val="none" w:sz="0" w:space="0" w:color="auto"/>
                <w:left w:val="none" w:sz="0" w:space="0" w:color="auto"/>
                <w:bottom w:val="none" w:sz="0" w:space="0" w:color="auto"/>
                <w:right w:val="none" w:sz="0" w:space="0" w:color="auto"/>
              </w:divBdr>
            </w:div>
            <w:div w:id="1193109753">
              <w:marLeft w:val="0"/>
              <w:marRight w:val="0"/>
              <w:marTop w:val="0"/>
              <w:marBottom w:val="0"/>
              <w:divBdr>
                <w:top w:val="none" w:sz="0" w:space="0" w:color="auto"/>
                <w:left w:val="none" w:sz="0" w:space="0" w:color="auto"/>
                <w:bottom w:val="none" w:sz="0" w:space="0" w:color="auto"/>
                <w:right w:val="none" w:sz="0" w:space="0" w:color="auto"/>
              </w:divBdr>
            </w:div>
            <w:div w:id="1043166901">
              <w:marLeft w:val="0"/>
              <w:marRight w:val="0"/>
              <w:marTop w:val="0"/>
              <w:marBottom w:val="0"/>
              <w:divBdr>
                <w:top w:val="none" w:sz="0" w:space="0" w:color="auto"/>
                <w:left w:val="none" w:sz="0" w:space="0" w:color="auto"/>
                <w:bottom w:val="none" w:sz="0" w:space="0" w:color="auto"/>
                <w:right w:val="none" w:sz="0" w:space="0" w:color="auto"/>
              </w:divBdr>
            </w:div>
            <w:div w:id="896168158">
              <w:marLeft w:val="0"/>
              <w:marRight w:val="0"/>
              <w:marTop w:val="0"/>
              <w:marBottom w:val="0"/>
              <w:divBdr>
                <w:top w:val="none" w:sz="0" w:space="0" w:color="auto"/>
                <w:left w:val="none" w:sz="0" w:space="0" w:color="auto"/>
                <w:bottom w:val="none" w:sz="0" w:space="0" w:color="auto"/>
                <w:right w:val="none" w:sz="0" w:space="0" w:color="auto"/>
              </w:divBdr>
            </w:div>
            <w:div w:id="768738768">
              <w:marLeft w:val="0"/>
              <w:marRight w:val="0"/>
              <w:marTop w:val="0"/>
              <w:marBottom w:val="0"/>
              <w:divBdr>
                <w:top w:val="none" w:sz="0" w:space="0" w:color="auto"/>
                <w:left w:val="none" w:sz="0" w:space="0" w:color="auto"/>
                <w:bottom w:val="none" w:sz="0" w:space="0" w:color="auto"/>
                <w:right w:val="none" w:sz="0" w:space="0" w:color="auto"/>
              </w:divBdr>
            </w:div>
            <w:div w:id="37435974">
              <w:marLeft w:val="0"/>
              <w:marRight w:val="0"/>
              <w:marTop w:val="0"/>
              <w:marBottom w:val="0"/>
              <w:divBdr>
                <w:top w:val="none" w:sz="0" w:space="0" w:color="auto"/>
                <w:left w:val="none" w:sz="0" w:space="0" w:color="auto"/>
                <w:bottom w:val="none" w:sz="0" w:space="0" w:color="auto"/>
                <w:right w:val="none" w:sz="0" w:space="0" w:color="auto"/>
              </w:divBdr>
            </w:div>
            <w:div w:id="529806752">
              <w:marLeft w:val="0"/>
              <w:marRight w:val="0"/>
              <w:marTop w:val="0"/>
              <w:marBottom w:val="0"/>
              <w:divBdr>
                <w:top w:val="none" w:sz="0" w:space="0" w:color="auto"/>
                <w:left w:val="none" w:sz="0" w:space="0" w:color="auto"/>
                <w:bottom w:val="none" w:sz="0" w:space="0" w:color="auto"/>
                <w:right w:val="none" w:sz="0" w:space="0" w:color="auto"/>
              </w:divBdr>
            </w:div>
            <w:div w:id="1091588614">
              <w:marLeft w:val="0"/>
              <w:marRight w:val="0"/>
              <w:marTop w:val="0"/>
              <w:marBottom w:val="0"/>
              <w:divBdr>
                <w:top w:val="none" w:sz="0" w:space="0" w:color="auto"/>
                <w:left w:val="none" w:sz="0" w:space="0" w:color="auto"/>
                <w:bottom w:val="none" w:sz="0" w:space="0" w:color="auto"/>
                <w:right w:val="none" w:sz="0" w:space="0" w:color="auto"/>
              </w:divBdr>
            </w:div>
            <w:div w:id="1597250979">
              <w:marLeft w:val="0"/>
              <w:marRight w:val="0"/>
              <w:marTop w:val="0"/>
              <w:marBottom w:val="0"/>
              <w:divBdr>
                <w:top w:val="none" w:sz="0" w:space="0" w:color="auto"/>
                <w:left w:val="none" w:sz="0" w:space="0" w:color="auto"/>
                <w:bottom w:val="none" w:sz="0" w:space="0" w:color="auto"/>
                <w:right w:val="none" w:sz="0" w:space="0" w:color="auto"/>
              </w:divBdr>
            </w:div>
            <w:div w:id="436340370">
              <w:marLeft w:val="0"/>
              <w:marRight w:val="0"/>
              <w:marTop w:val="0"/>
              <w:marBottom w:val="0"/>
              <w:divBdr>
                <w:top w:val="none" w:sz="0" w:space="0" w:color="auto"/>
                <w:left w:val="none" w:sz="0" w:space="0" w:color="auto"/>
                <w:bottom w:val="none" w:sz="0" w:space="0" w:color="auto"/>
                <w:right w:val="none" w:sz="0" w:space="0" w:color="auto"/>
              </w:divBdr>
            </w:div>
            <w:div w:id="429472276">
              <w:marLeft w:val="0"/>
              <w:marRight w:val="0"/>
              <w:marTop w:val="0"/>
              <w:marBottom w:val="0"/>
              <w:divBdr>
                <w:top w:val="none" w:sz="0" w:space="0" w:color="auto"/>
                <w:left w:val="none" w:sz="0" w:space="0" w:color="auto"/>
                <w:bottom w:val="none" w:sz="0" w:space="0" w:color="auto"/>
                <w:right w:val="none" w:sz="0" w:space="0" w:color="auto"/>
              </w:divBdr>
            </w:div>
            <w:div w:id="734013611">
              <w:marLeft w:val="0"/>
              <w:marRight w:val="0"/>
              <w:marTop w:val="0"/>
              <w:marBottom w:val="0"/>
              <w:divBdr>
                <w:top w:val="none" w:sz="0" w:space="0" w:color="auto"/>
                <w:left w:val="none" w:sz="0" w:space="0" w:color="auto"/>
                <w:bottom w:val="none" w:sz="0" w:space="0" w:color="auto"/>
                <w:right w:val="none" w:sz="0" w:space="0" w:color="auto"/>
              </w:divBdr>
            </w:div>
            <w:div w:id="1315833020">
              <w:marLeft w:val="0"/>
              <w:marRight w:val="0"/>
              <w:marTop w:val="0"/>
              <w:marBottom w:val="0"/>
              <w:divBdr>
                <w:top w:val="none" w:sz="0" w:space="0" w:color="auto"/>
                <w:left w:val="none" w:sz="0" w:space="0" w:color="auto"/>
                <w:bottom w:val="none" w:sz="0" w:space="0" w:color="auto"/>
                <w:right w:val="none" w:sz="0" w:space="0" w:color="auto"/>
              </w:divBdr>
            </w:div>
            <w:div w:id="498273838">
              <w:marLeft w:val="0"/>
              <w:marRight w:val="0"/>
              <w:marTop w:val="0"/>
              <w:marBottom w:val="0"/>
              <w:divBdr>
                <w:top w:val="none" w:sz="0" w:space="0" w:color="auto"/>
                <w:left w:val="none" w:sz="0" w:space="0" w:color="auto"/>
                <w:bottom w:val="none" w:sz="0" w:space="0" w:color="auto"/>
                <w:right w:val="none" w:sz="0" w:space="0" w:color="auto"/>
              </w:divBdr>
            </w:div>
            <w:div w:id="125700970">
              <w:marLeft w:val="0"/>
              <w:marRight w:val="0"/>
              <w:marTop w:val="0"/>
              <w:marBottom w:val="0"/>
              <w:divBdr>
                <w:top w:val="none" w:sz="0" w:space="0" w:color="auto"/>
                <w:left w:val="none" w:sz="0" w:space="0" w:color="auto"/>
                <w:bottom w:val="none" w:sz="0" w:space="0" w:color="auto"/>
                <w:right w:val="none" w:sz="0" w:space="0" w:color="auto"/>
              </w:divBdr>
            </w:div>
            <w:div w:id="2097554640">
              <w:marLeft w:val="0"/>
              <w:marRight w:val="0"/>
              <w:marTop w:val="0"/>
              <w:marBottom w:val="0"/>
              <w:divBdr>
                <w:top w:val="none" w:sz="0" w:space="0" w:color="auto"/>
                <w:left w:val="none" w:sz="0" w:space="0" w:color="auto"/>
                <w:bottom w:val="none" w:sz="0" w:space="0" w:color="auto"/>
                <w:right w:val="none" w:sz="0" w:space="0" w:color="auto"/>
              </w:divBdr>
            </w:div>
            <w:div w:id="1413235735">
              <w:marLeft w:val="0"/>
              <w:marRight w:val="0"/>
              <w:marTop w:val="0"/>
              <w:marBottom w:val="0"/>
              <w:divBdr>
                <w:top w:val="none" w:sz="0" w:space="0" w:color="auto"/>
                <w:left w:val="none" w:sz="0" w:space="0" w:color="auto"/>
                <w:bottom w:val="none" w:sz="0" w:space="0" w:color="auto"/>
                <w:right w:val="none" w:sz="0" w:space="0" w:color="auto"/>
              </w:divBdr>
            </w:div>
            <w:div w:id="1353188920">
              <w:marLeft w:val="0"/>
              <w:marRight w:val="0"/>
              <w:marTop w:val="0"/>
              <w:marBottom w:val="0"/>
              <w:divBdr>
                <w:top w:val="none" w:sz="0" w:space="0" w:color="auto"/>
                <w:left w:val="none" w:sz="0" w:space="0" w:color="auto"/>
                <w:bottom w:val="none" w:sz="0" w:space="0" w:color="auto"/>
                <w:right w:val="none" w:sz="0" w:space="0" w:color="auto"/>
              </w:divBdr>
            </w:div>
            <w:div w:id="762460570">
              <w:marLeft w:val="0"/>
              <w:marRight w:val="0"/>
              <w:marTop w:val="0"/>
              <w:marBottom w:val="0"/>
              <w:divBdr>
                <w:top w:val="none" w:sz="0" w:space="0" w:color="auto"/>
                <w:left w:val="none" w:sz="0" w:space="0" w:color="auto"/>
                <w:bottom w:val="none" w:sz="0" w:space="0" w:color="auto"/>
                <w:right w:val="none" w:sz="0" w:space="0" w:color="auto"/>
              </w:divBdr>
            </w:div>
            <w:div w:id="1361782164">
              <w:marLeft w:val="0"/>
              <w:marRight w:val="0"/>
              <w:marTop w:val="0"/>
              <w:marBottom w:val="0"/>
              <w:divBdr>
                <w:top w:val="none" w:sz="0" w:space="0" w:color="auto"/>
                <w:left w:val="none" w:sz="0" w:space="0" w:color="auto"/>
                <w:bottom w:val="none" w:sz="0" w:space="0" w:color="auto"/>
                <w:right w:val="none" w:sz="0" w:space="0" w:color="auto"/>
              </w:divBdr>
            </w:div>
            <w:div w:id="1088963835">
              <w:marLeft w:val="0"/>
              <w:marRight w:val="0"/>
              <w:marTop w:val="0"/>
              <w:marBottom w:val="0"/>
              <w:divBdr>
                <w:top w:val="none" w:sz="0" w:space="0" w:color="auto"/>
                <w:left w:val="none" w:sz="0" w:space="0" w:color="auto"/>
                <w:bottom w:val="none" w:sz="0" w:space="0" w:color="auto"/>
                <w:right w:val="none" w:sz="0" w:space="0" w:color="auto"/>
              </w:divBdr>
            </w:div>
            <w:div w:id="1968662093">
              <w:marLeft w:val="0"/>
              <w:marRight w:val="0"/>
              <w:marTop w:val="0"/>
              <w:marBottom w:val="0"/>
              <w:divBdr>
                <w:top w:val="none" w:sz="0" w:space="0" w:color="auto"/>
                <w:left w:val="none" w:sz="0" w:space="0" w:color="auto"/>
                <w:bottom w:val="none" w:sz="0" w:space="0" w:color="auto"/>
                <w:right w:val="none" w:sz="0" w:space="0" w:color="auto"/>
              </w:divBdr>
            </w:div>
            <w:div w:id="958535441">
              <w:marLeft w:val="0"/>
              <w:marRight w:val="0"/>
              <w:marTop w:val="0"/>
              <w:marBottom w:val="0"/>
              <w:divBdr>
                <w:top w:val="none" w:sz="0" w:space="0" w:color="auto"/>
                <w:left w:val="none" w:sz="0" w:space="0" w:color="auto"/>
                <w:bottom w:val="none" w:sz="0" w:space="0" w:color="auto"/>
                <w:right w:val="none" w:sz="0" w:space="0" w:color="auto"/>
              </w:divBdr>
            </w:div>
            <w:div w:id="1899515909">
              <w:marLeft w:val="0"/>
              <w:marRight w:val="0"/>
              <w:marTop w:val="0"/>
              <w:marBottom w:val="0"/>
              <w:divBdr>
                <w:top w:val="none" w:sz="0" w:space="0" w:color="auto"/>
                <w:left w:val="none" w:sz="0" w:space="0" w:color="auto"/>
                <w:bottom w:val="none" w:sz="0" w:space="0" w:color="auto"/>
                <w:right w:val="none" w:sz="0" w:space="0" w:color="auto"/>
              </w:divBdr>
            </w:div>
            <w:div w:id="1666742155">
              <w:marLeft w:val="0"/>
              <w:marRight w:val="0"/>
              <w:marTop w:val="0"/>
              <w:marBottom w:val="0"/>
              <w:divBdr>
                <w:top w:val="none" w:sz="0" w:space="0" w:color="auto"/>
                <w:left w:val="none" w:sz="0" w:space="0" w:color="auto"/>
                <w:bottom w:val="none" w:sz="0" w:space="0" w:color="auto"/>
                <w:right w:val="none" w:sz="0" w:space="0" w:color="auto"/>
              </w:divBdr>
            </w:div>
            <w:div w:id="1017387698">
              <w:marLeft w:val="0"/>
              <w:marRight w:val="0"/>
              <w:marTop w:val="0"/>
              <w:marBottom w:val="0"/>
              <w:divBdr>
                <w:top w:val="none" w:sz="0" w:space="0" w:color="auto"/>
                <w:left w:val="none" w:sz="0" w:space="0" w:color="auto"/>
                <w:bottom w:val="none" w:sz="0" w:space="0" w:color="auto"/>
                <w:right w:val="none" w:sz="0" w:space="0" w:color="auto"/>
              </w:divBdr>
            </w:div>
            <w:div w:id="1039163578">
              <w:marLeft w:val="0"/>
              <w:marRight w:val="0"/>
              <w:marTop w:val="0"/>
              <w:marBottom w:val="0"/>
              <w:divBdr>
                <w:top w:val="none" w:sz="0" w:space="0" w:color="auto"/>
                <w:left w:val="none" w:sz="0" w:space="0" w:color="auto"/>
                <w:bottom w:val="none" w:sz="0" w:space="0" w:color="auto"/>
                <w:right w:val="none" w:sz="0" w:space="0" w:color="auto"/>
              </w:divBdr>
            </w:div>
            <w:div w:id="1520508142">
              <w:marLeft w:val="0"/>
              <w:marRight w:val="0"/>
              <w:marTop w:val="0"/>
              <w:marBottom w:val="0"/>
              <w:divBdr>
                <w:top w:val="none" w:sz="0" w:space="0" w:color="auto"/>
                <w:left w:val="none" w:sz="0" w:space="0" w:color="auto"/>
                <w:bottom w:val="none" w:sz="0" w:space="0" w:color="auto"/>
                <w:right w:val="none" w:sz="0" w:space="0" w:color="auto"/>
              </w:divBdr>
            </w:div>
            <w:div w:id="1681542551">
              <w:marLeft w:val="0"/>
              <w:marRight w:val="0"/>
              <w:marTop w:val="0"/>
              <w:marBottom w:val="0"/>
              <w:divBdr>
                <w:top w:val="none" w:sz="0" w:space="0" w:color="auto"/>
                <w:left w:val="none" w:sz="0" w:space="0" w:color="auto"/>
                <w:bottom w:val="none" w:sz="0" w:space="0" w:color="auto"/>
                <w:right w:val="none" w:sz="0" w:space="0" w:color="auto"/>
              </w:divBdr>
            </w:div>
            <w:div w:id="921252984">
              <w:marLeft w:val="0"/>
              <w:marRight w:val="0"/>
              <w:marTop w:val="0"/>
              <w:marBottom w:val="0"/>
              <w:divBdr>
                <w:top w:val="none" w:sz="0" w:space="0" w:color="auto"/>
                <w:left w:val="none" w:sz="0" w:space="0" w:color="auto"/>
                <w:bottom w:val="none" w:sz="0" w:space="0" w:color="auto"/>
                <w:right w:val="none" w:sz="0" w:space="0" w:color="auto"/>
              </w:divBdr>
            </w:div>
            <w:div w:id="1766458809">
              <w:marLeft w:val="0"/>
              <w:marRight w:val="0"/>
              <w:marTop w:val="0"/>
              <w:marBottom w:val="0"/>
              <w:divBdr>
                <w:top w:val="none" w:sz="0" w:space="0" w:color="auto"/>
                <w:left w:val="none" w:sz="0" w:space="0" w:color="auto"/>
                <w:bottom w:val="none" w:sz="0" w:space="0" w:color="auto"/>
                <w:right w:val="none" w:sz="0" w:space="0" w:color="auto"/>
              </w:divBdr>
            </w:div>
            <w:div w:id="612172897">
              <w:marLeft w:val="0"/>
              <w:marRight w:val="0"/>
              <w:marTop w:val="0"/>
              <w:marBottom w:val="0"/>
              <w:divBdr>
                <w:top w:val="none" w:sz="0" w:space="0" w:color="auto"/>
                <w:left w:val="none" w:sz="0" w:space="0" w:color="auto"/>
                <w:bottom w:val="none" w:sz="0" w:space="0" w:color="auto"/>
                <w:right w:val="none" w:sz="0" w:space="0" w:color="auto"/>
              </w:divBdr>
            </w:div>
            <w:div w:id="1971200575">
              <w:marLeft w:val="0"/>
              <w:marRight w:val="0"/>
              <w:marTop w:val="0"/>
              <w:marBottom w:val="0"/>
              <w:divBdr>
                <w:top w:val="none" w:sz="0" w:space="0" w:color="auto"/>
                <w:left w:val="none" w:sz="0" w:space="0" w:color="auto"/>
                <w:bottom w:val="none" w:sz="0" w:space="0" w:color="auto"/>
                <w:right w:val="none" w:sz="0" w:space="0" w:color="auto"/>
              </w:divBdr>
            </w:div>
            <w:div w:id="1398430782">
              <w:marLeft w:val="0"/>
              <w:marRight w:val="0"/>
              <w:marTop w:val="0"/>
              <w:marBottom w:val="0"/>
              <w:divBdr>
                <w:top w:val="none" w:sz="0" w:space="0" w:color="auto"/>
                <w:left w:val="none" w:sz="0" w:space="0" w:color="auto"/>
                <w:bottom w:val="none" w:sz="0" w:space="0" w:color="auto"/>
                <w:right w:val="none" w:sz="0" w:space="0" w:color="auto"/>
              </w:divBdr>
            </w:div>
            <w:div w:id="1736316979">
              <w:marLeft w:val="0"/>
              <w:marRight w:val="0"/>
              <w:marTop w:val="0"/>
              <w:marBottom w:val="0"/>
              <w:divBdr>
                <w:top w:val="none" w:sz="0" w:space="0" w:color="auto"/>
                <w:left w:val="none" w:sz="0" w:space="0" w:color="auto"/>
                <w:bottom w:val="none" w:sz="0" w:space="0" w:color="auto"/>
                <w:right w:val="none" w:sz="0" w:space="0" w:color="auto"/>
              </w:divBdr>
            </w:div>
            <w:div w:id="1765951177">
              <w:marLeft w:val="0"/>
              <w:marRight w:val="0"/>
              <w:marTop w:val="0"/>
              <w:marBottom w:val="0"/>
              <w:divBdr>
                <w:top w:val="none" w:sz="0" w:space="0" w:color="auto"/>
                <w:left w:val="none" w:sz="0" w:space="0" w:color="auto"/>
                <w:bottom w:val="none" w:sz="0" w:space="0" w:color="auto"/>
                <w:right w:val="none" w:sz="0" w:space="0" w:color="auto"/>
              </w:divBdr>
            </w:div>
            <w:div w:id="703095055">
              <w:marLeft w:val="0"/>
              <w:marRight w:val="0"/>
              <w:marTop w:val="0"/>
              <w:marBottom w:val="0"/>
              <w:divBdr>
                <w:top w:val="none" w:sz="0" w:space="0" w:color="auto"/>
                <w:left w:val="none" w:sz="0" w:space="0" w:color="auto"/>
                <w:bottom w:val="none" w:sz="0" w:space="0" w:color="auto"/>
                <w:right w:val="none" w:sz="0" w:space="0" w:color="auto"/>
              </w:divBdr>
            </w:div>
            <w:div w:id="621155618">
              <w:marLeft w:val="0"/>
              <w:marRight w:val="0"/>
              <w:marTop w:val="0"/>
              <w:marBottom w:val="0"/>
              <w:divBdr>
                <w:top w:val="none" w:sz="0" w:space="0" w:color="auto"/>
                <w:left w:val="none" w:sz="0" w:space="0" w:color="auto"/>
                <w:bottom w:val="none" w:sz="0" w:space="0" w:color="auto"/>
                <w:right w:val="none" w:sz="0" w:space="0" w:color="auto"/>
              </w:divBdr>
            </w:div>
            <w:div w:id="1188715942">
              <w:marLeft w:val="0"/>
              <w:marRight w:val="0"/>
              <w:marTop w:val="0"/>
              <w:marBottom w:val="0"/>
              <w:divBdr>
                <w:top w:val="none" w:sz="0" w:space="0" w:color="auto"/>
                <w:left w:val="none" w:sz="0" w:space="0" w:color="auto"/>
                <w:bottom w:val="none" w:sz="0" w:space="0" w:color="auto"/>
                <w:right w:val="none" w:sz="0" w:space="0" w:color="auto"/>
              </w:divBdr>
            </w:div>
            <w:div w:id="1132557571">
              <w:marLeft w:val="0"/>
              <w:marRight w:val="0"/>
              <w:marTop w:val="0"/>
              <w:marBottom w:val="0"/>
              <w:divBdr>
                <w:top w:val="none" w:sz="0" w:space="0" w:color="auto"/>
                <w:left w:val="none" w:sz="0" w:space="0" w:color="auto"/>
                <w:bottom w:val="none" w:sz="0" w:space="0" w:color="auto"/>
                <w:right w:val="none" w:sz="0" w:space="0" w:color="auto"/>
              </w:divBdr>
            </w:div>
            <w:div w:id="450827373">
              <w:marLeft w:val="0"/>
              <w:marRight w:val="0"/>
              <w:marTop w:val="0"/>
              <w:marBottom w:val="0"/>
              <w:divBdr>
                <w:top w:val="none" w:sz="0" w:space="0" w:color="auto"/>
                <w:left w:val="none" w:sz="0" w:space="0" w:color="auto"/>
                <w:bottom w:val="none" w:sz="0" w:space="0" w:color="auto"/>
                <w:right w:val="none" w:sz="0" w:space="0" w:color="auto"/>
              </w:divBdr>
            </w:div>
            <w:div w:id="512037412">
              <w:marLeft w:val="0"/>
              <w:marRight w:val="0"/>
              <w:marTop w:val="0"/>
              <w:marBottom w:val="0"/>
              <w:divBdr>
                <w:top w:val="none" w:sz="0" w:space="0" w:color="auto"/>
                <w:left w:val="none" w:sz="0" w:space="0" w:color="auto"/>
                <w:bottom w:val="none" w:sz="0" w:space="0" w:color="auto"/>
                <w:right w:val="none" w:sz="0" w:space="0" w:color="auto"/>
              </w:divBdr>
            </w:div>
            <w:div w:id="1794060113">
              <w:marLeft w:val="0"/>
              <w:marRight w:val="0"/>
              <w:marTop w:val="0"/>
              <w:marBottom w:val="0"/>
              <w:divBdr>
                <w:top w:val="none" w:sz="0" w:space="0" w:color="auto"/>
                <w:left w:val="none" w:sz="0" w:space="0" w:color="auto"/>
                <w:bottom w:val="none" w:sz="0" w:space="0" w:color="auto"/>
                <w:right w:val="none" w:sz="0" w:space="0" w:color="auto"/>
              </w:divBdr>
            </w:div>
            <w:div w:id="1104496778">
              <w:marLeft w:val="0"/>
              <w:marRight w:val="0"/>
              <w:marTop w:val="0"/>
              <w:marBottom w:val="0"/>
              <w:divBdr>
                <w:top w:val="none" w:sz="0" w:space="0" w:color="auto"/>
                <w:left w:val="none" w:sz="0" w:space="0" w:color="auto"/>
                <w:bottom w:val="none" w:sz="0" w:space="0" w:color="auto"/>
                <w:right w:val="none" w:sz="0" w:space="0" w:color="auto"/>
              </w:divBdr>
            </w:div>
            <w:div w:id="2094815431">
              <w:marLeft w:val="0"/>
              <w:marRight w:val="0"/>
              <w:marTop w:val="0"/>
              <w:marBottom w:val="0"/>
              <w:divBdr>
                <w:top w:val="none" w:sz="0" w:space="0" w:color="auto"/>
                <w:left w:val="none" w:sz="0" w:space="0" w:color="auto"/>
                <w:bottom w:val="none" w:sz="0" w:space="0" w:color="auto"/>
                <w:right w:val="none" w:sz="0" w:space="0" w:color="auto"/>
              </w:divBdr>
            </w:div>
            <w:div w:id="2029794062">
              <w:marLeft w:val="0"/>
              <w:marRight w:val="0"/>
              <w:marTop w:val="0"/>
              <w:marBottom w:val="0"/>
              <w:divBdr>
                <w:top w:val="none" w:sz="0" w:space="0" w:color="auto"/>
                <w:left w:val="none" w:sz="0" w:space="0" w:color="auto"/>
                <w:bottom w:val="none" w:sz="0" w:space="0" w:color="auto"/>
                <w:right w:val="none" w:sz="0" w:space="0" w:color="auto"/>
              </w:divBdr>
            </w:div>
            <w:div w:id="727264250">
              <w:marLeft w:val="0"/>
              <w:marRight w:val="0"/>
              <w:marTop w:val="0"/>
              <w:marBottom w:val="0"/>
              <w:divBdr>
                <w:top w:val="none" w:sz="0" w:space="0" w:color="auto"/>
                <w:left w:val="none" w:sz="0" w:space="0" w:color="auto"/>
                <w:bottom w:val="none" w:sz="0" w:space="0" w:color="auto"/>
                <w:right w:val="none" w:sz="0" w:space="0" w:color="auto"/>
              </w:divBdr>
            </w:div>
            <w:div w:id="398091886">
              <w:marLeft w:val="0"/>
              <w:marRight w:val="0"/>
              <w:marTop w:val="0"/>
              <w:marBottom w:val="0"/>
              <w:divBdr>
                <w:top w:val="none" w:sz="0" w:space="0" w:color="auto"/>
                <w:left w:val="none" w:sz="0" w:space="0" w:color="auto"/>
                <w:bottom w:val="none" w:sz="0" w:space="0" w:color="auto"/>
                <w:right w:val="none" w:sz="0" w:space="0" w:color="auto"/>
              </w:divBdr>
            </w:div>
            <w:div w:id="838737053">
              <w:marLeft w:val="0"/>
              <w:marRight w:val="0"/>
              <w:marTop w:val="0"/>
              <w:marBottom w:val="0"/>
              <w:divBdr>
                <w:top w:val="none" w:sz="0" w:space="0" w:color="auto"/>
                <w:left w:val="none" w:sz="0" w:space="0" w:color="auto"/>
                <w:bottom w:val="none" w:sz="0" w:space="0" w:color="auto"/>
                <w:right w:val="none" w:sz="0" w:space="0" w:color="auto"/>
              </w:divBdr>
            </w:div>
            <w:div w:id="986856619">
              <w:marLeft w:val="0"/>
              <w:marRight w:val="0"/>
              <w:marTop w:val="0"/>
              <w:marBottom w:val="0"/>
              <w:divBdr>
                <w:top w:val="none" w:sz="0" w:space="0" w:color="auto"/>
                <w:left w:val="none" w:sz="0" w:space="0" w:color="auto"/>
                <w:bottom w:val="none" w:sz="0" w:space="0" w:color="auto"/>
                <w:right w:val="none" w:sz="0" w:space="0" w:color="auto"/>
              </w:divBdr>
            </w:div>
            <w:div w:id="70275796">
              <w:marLeft w:val="0"/>
              <w:marRight w:val="0"/>
              <w:marTop w:val="0"/>
              <w:marBottom w:val="0"/>
              <w:divBdr>
                <w:top w:val="none" w:sz="0" w:space="0" w:color="auto"/>
                <w:left w:val="none" w:sz="0" w:space="0" w:color="auto"/>
                <w:bottom w:val="none" w:sz="0" w:space="0" w:color="auto"/>
                <w:right w:val="none" w:sz="0" w:space="0" w:color="auto"/>
              </w:divBdr>
            </w:div>
            <w:div w:id="672345352">
              <w:marLeft w:val="0"/>
              <w:marRight w:val="0"/>
              <w:marTop w:val="0"/>
              <w:marBottom w:val="0"/>
              <w:divBdr>
                <w:top w:val="none" w:sz="0" w:space="0" w:color="auto"/>
                <w:left w:val="none" w:sz="0" w:space="0" w:color="auto"/>
                <w:bottom w:val="none" w:sz="0" w:space="0" w:color="auto"/>
                <w:right w:val="none" w:sz="0" w:space="0" w:color="auto"/>
              </w:divBdr>
            </w:div>
            <w:div w:id="597182618">
              <w:marLeft w:val="0"/>
              <w:marRight w:val="0"/>
              <w:marTop w:val="0"/>
              <w:marBottom w:val="0"/>
              <w:divBdr>
                <w:top w:val="none" w:sz="0" w:space="0" w:color="auto"/>
                <w:left w:val="none" w:sz="0" w:space="0" w:color="auto"/>
                <w:bottom w:val="none" w:sz="0" w:space="0" w:color="auto"/>
                <w:right w:val="none" w:sz="0" w:space="0" w:color="auto"/>
              </w:divBdr>
            </w:div>
            <w:div w:id="1823307961">
              <w:marLeft w:val="0"/>
              <w:marRight w:val="0"/>
              <w:marTop w:val="0"/>
              <w:marBottom w:val="0"/>
              <w:divBdr>
                <w:top w:val="none" w:sz="0" w:space="0" w:color="auto"/>
                <w:left w:val="none" w:sz="0" w:space="0" w:color="auto"/>
                <w:bottom w:val="none" w:sz="0" w:space="0" w:color="auto"/>
                <w:right w:val="none" w:sz="0" w:space="0" w:color="auto"/>
              </w:divBdr>
            </w:div>
            <w:div w:id="127162515">
              <w:marLeft w:val="0"/>
              <w:marRight w:val="0"/>
              <w:marTop w:val="0"/>
              <w:marBottom w:val="0"/>
              <w:divBdr>
                <w:top w:val="none" w:sz="0" w:space="0" w:color="auto"/>
                <w:left w:val="none" w:sz="0" w:space="0" w:color="auto"/>
                <w:bottom w:val="none" w:sz="0" w:space="0" w:color="auto"/>
                <w:right w:val="none" w:sz="0" w:space="0" w:color="auto"/>
              </w:divBdr>
            </w:div>
            <w:div w:id="629018260">
              <w:marLeft w:val="0"/>
              <w:marRight w:val="0"/>
              <w:marTop w:val="0"/>
              <w:marBottom w:val="0"/>
              <w:divBdr>
                <w:top w:val="none" w:sz="0" w:space="0" w:color="auto"/>
                <w:left w:val="none" w:sz="0" w:space="0" w:color="auto"/>
                <w:bottom w:val="none" w:sz="0" w:space="0" w:color="auto"/>
                <w:right w:val="none" w:sz="0" w:space="0" w:color="auto"/>
              </w:divBdr>
            </w:div>
            <w:div w:id="1655992399">
              <w:marLeft w:val="0"/>
              <w:marRight w:val="0"/>
              <w:marTop w:val="0"/>
              <w:marBottom w:val="0"/>
              <w:divBdr>
                <w:top w:val="none" w:sz="0" w:space="0" w:color="auto"/>
                <w:left w:val="none" w:sz="0" w:space="0" w:color="auto"/>
                <w:bottom w:val="none" w:sz="0" w:space="0" w:color="auto"/>
                <w:right w:val="none" w:sz="0" w:space="0" w:color="auto"/>
              </w:divBdr>
            </w:div>
            <w:div w:id="990332482">
              <w:marLeft w:val="0"/>
              <w:marRight w:val="0"/>
              <w:marTop w:val="0"/>
              <w:marBottom w:val="0"/>
              <w:divBdr>
                <w:top w:val="none" w:sz="0" w:space="0" w:color="auto"/>
                <w:left w:val="none" w:sz="0" w:space="0" w:color="auto"/>
                <w:bottom w:val="none" w:sz="0" w:space="0" w:color="auto"/>
                <w:right w:val="none" w:sz="0" w:space="0" w:color="auto"/>
              </w:divBdr>
            </w:div>
            <w:div w:id="1622110457">
              <w:marLeft w:val="0"/>
              <w:marRight w:val="0"/>
              <w:marTop w:val="0"/>
              <w:marBottom w:val="0"/>
              <w:divBdr>
                <w:top w:val="none" w:sz="0" w:space="0" w:color="auto"/>
                <w:left w:val="none" w:sz="0" w:space="0" w:color="auto"/>
                <w:bottom w:val="none" w:sz="0" w:space="0" w:color="auto"/>
                <w:right w:val="none" w:sz="0" w:space="0" w:color="auto"/>
              </w:divBdr>
            </w:div>
            <w:div w:id="891312607">
              <w:marLeft w:val="0"/>
              <w:marRight w:val="0"/>
              <w:marTop w:val="0"/>
              <w:marBottom w:val="0"/>
              <w:divBdr>
                <w:top w:val="none" w:sz="0" w:space="0" w:color="auto"/>
                <w:left w:val="none" w:sz="0" w:space="0" w:color="auto"/>
                <w:bottom w:val="none" w:sz="0" w:space="0" w:color="auto"/>
                <w:right w:val="none" w:sz="0" w:space="0" w:color="auto"/>
              </w:divBdr>
            </w:div>
            <w:div w:id="1947493034">
              <w:marLeft w:val="0"/>
              <w:marRight w:val="0"/>
              <w:marTop w:val="0"/>
              <w:marBottom w:val="0"/>
              <w:divBdr>
                <w:top w:val="none" w:sz="0" w:space="0" w:color="auto"/>
                <w:left w:val="none" w:sz="0" w:space="0" w:color="auto"/>
                <w:bottom w:val="none" w:sz="0" w:space="0" w:color="auto"/>
                <w:right w:val="none" w:sz="0" w:space="0" w:color="auto"/>
              </w:divBdr>
            </w:div>
            <w:div w:id="674961440">
              <w:marLeft w:val="0"/>
              <w:marRight w:val="0"/>
              <w:marTop w:val="0"/>
              <w:marBottom w:val="0"/>
              <w:divBdr>
                <w:top w:val="none" w:sz="0" w:space="0" w:color="auto"/>
                <w:left w:val="none" w:sz="0" w:space="0" w:color="auto"/>
                <w:bottom w:val="none" w:sz="0" w:space="0" w:color="auto"/>
                <w:right w:val="none" w:sz="0" w:space="0" w:color="auto"/>
              </w:divBdr>
            </w:div>
            <w:div w:id="260725632">
              <w:marLeft w:val="0"/>
              <w:marRight w:val="0"/>
              <w:marTop w:val="0"/>
              <w:marBottom w:val="0"/>
              <w:divBdr>
                <w:top w:val="none" w:sz="0" w:space="0" w:color="auto"/>
                <w:left w:val="none" w:sz="0" w:space="0" w:color="auto"/>
                <w:bottom w:val="none" w:sz="0" w:space="0" w:color="auto"/>
                <w:right w:val="none" w:sz="0" w:space="0" w:color="auto"/>
              </w:divBdr>
            </w:div>
            <w:div w:id="1444231660">
              <w:marLeft w:val="0"/>
              <w:marRight w:val="0"/>
              <w:marTop w:val="0"/>
              <w:marBottom w:val="0"/>
              <w:divBdr>
                <w:top w:val="none" w:sz="0" w:space="0" w:color="auto"/>
                <w:left w:val="none" w:sz="0" w:space="0" w:color="auto"/>
                <w:bottom w:val="none" w:sz="0" w:space="0" w:color="auto"/>
                <w:right w:val="none" w:sz="0" w:space="0" w:color="auto"/>
              </w:divBdr>
            </w:div>
            <w:div w:id="785199046">
              <w:marLeft w:val="0"/>
              <w:marRight w:val="0"/>
              <w:marTop w:val="0"/>
              <w:marBottom w:val="0"/>
              <w:divBdr>
                <w:top w:val="none" w:sz="0" w:space="0" w:color="auto"/>
                <w:left w:val="none" w:sz="0" w:space="0" w:color="auto"/>
                <w:bottom w:val="none" w:sz="0" w:space="0" w:color="auto"/>
                <w:right w:val="none" w:sz="0" w:space="0" w:color="auto"/>
              </w:divBdr>
            </w:div>
            <w:div w:id="1595282120">
              <w:marLeft w:val="0"/>
              <w:marRight w:val="0"/>
              <w:marTop w:val="0"/>
              <w:marBottom w:val="0"/>
              <w:divBdr>
                <w:top w:val="none" w:sz="0" w:space="0" w:color="auto"/>
                <w:left w:val="none" w:sz="0" w:space="0" w:color="auto"/>
                <w:bottom w:val="none" w:sz="0" w:space="0" w:color="auto"/>
                <w:right w:val="none" w:sz="0" w:space="0" w:color="auto"/>
              </w:divBdr>
            </w:div>
            <w:div w:id="275865853">
              <w:marLeft w:val="0"/>
              <w:marRight w:val="0"/>
              <w:marTop w:val="0"/>
              <w:marBottom w:val="0"/>
              <w:divBdr>
                <w:top w:val="none" w:sz="0" w:space="0" w:color="auto"/>
                <w:left w:val="none" w:sz="0" w:space="0" w:color="auto"/>
                <w:bottom w:val="none" w:sz="0" w:space="0" w:color="auto"/>
                <w:right w:val="none" w:sz="0" w:space="0" w:color="auto"/>
              </w:divBdr>
            </w:div>
            <w:div w:id="1875997337">
              <w:marLeft w:val="0"/>
              <w:marRight w:val="0"/>
              <w:marTop w:val="0"/>
              <w:marBottom w:val="0"/>
              <w:divBdr>
                <w:top w:val="none" w:sz="0" w:space="0" w:color="auto"/>
                <w:left w:val="none" w:sz="0" w:space="0" w:color="auto"/>
                <w:bottom w:val="none" w:sz="0" w:space="0" w:color="auto"/>
                <w:right w:val="none" w:sz="0" w:space="0" w:color="auto"/>
              </w:divBdr>
            </w:div>
            <w:div w:id="1951738732">
              <w:marLeft w:val="0"/>
              <w:marRight w:val="0"/>
              <w:marTop w:val="0"/>
              <w:marBottom w:val="0"/>
              <w:divBdr>
                <w:top w:val="none" w:sz="0" w:space="0" w:color="auto"/>
                <w:left w:val="none" w:sz="0" w:space="0" w:color="auto"/>
                <w:bottom w:val="none" w:sz="0" w:space="0" w:color="auto"/>
                <w:right w:val="none" w:sz="0" w:space="0" w:color="auto"/>
              </w:divBdr>
            </w:div>
            <w:div w:id="1553033574">
              <w:marLeft w:val="0"/>
              <w:marRight w:val="0"/>
              <w:marTop w:val="0"/>
              <w:marBottom w:val="0"/>
              <w:divBdr>
                <w:top w:val="none" w:sz="0" w:space="0" w:color="auto"/>
                <w:left w:val="none" w:sz="0" w:space="0" w:color="auto"/>
                <w:bottom w:val="none" w:sz="0" w:space="0" w:color="auto"/>
                <w:right w:val="none" w:sz="0" w:space="0" w:color="auto"/>
              </w:divBdr>
            </w:div>
            <w:div w:id="583074495">
              <w:marLeft w:val="0"/>
              <w:marRight w:val="0"/>
              <w:marTop w:val="0"/>
              <w:marBottom w:val="0"/>
              <w:divBdr>
                <w:top w:val="none" w:sz="0" w:space="0" w:color="auto"/>
                <w:left w:val="none" w:sz="0" w:space="0" w:color="auto"/>
                <w:bottom w:val="none" w:sz="0" w:space="0" w:color="auto"/>
                <w:right w:val="none" w:sz="0" w:space="0" w:color="auto"/>
              </w:divBdr>
            </w:div>
            <w:div w:id="1932009575">
              <w:marLeft w:val="0"/>
              <w:marRight w:val="0"/>
              <w:marTop w:val="0"/>
              <w:marBottom w:val="0"/>
              <w:divBdr>
                <w:top w:val="none" w:sz="0" w:space="0" w:color="auto"/>
                <w:left w:val="none" w:sz="0" w:space="0" w:color="auto"/>
                <w:bottom w:val="none" w:sz="0" w:space="0" w:color="auto"/>
                <w:right w:val="none" w:sz="0" w:space="0" w:color="auto"/>
              </w:divBdr>
            </w:div>
            <w:div w:id="305818985">
              <w:marLeft w:val="0"/>
              <w:marRight w:val="0"/>
              <w:marTop w:val="0"/>
              <w:marBottom w:val="0"/>
              <w:divBdr>
                <w:top w:val="none" w:sz="0" w:space="0" w:color="auto"/>
                <w:left w:val="none" w:sz="0" w:space="0" w:color="auto"/>
                <w:bottom w:val="none" w:sz="0" w:space="0" w:color="auto"/>
                <w:right w:val="none" w:sz="0" w:space="0" w:color="auto"/>
              </w:divBdr>
            </w:div>
            <w:div w:id="276714139">
              <w:marLeft w:val="0"/>
              <w:marRight w:val="0"/>
              <w:marTop w:val="0"/>
              <w:marBottom w:val="0"/>
              <w:divBdr>
                <w:top w:val="none" w:sz="0" w:space="0" w:color="auto"/>
                <w:left w:val="none" w:sz="0" w:space="0" w:color="auto"/>
                <w:bottom w:val="none" w:sz="0" w:space="0" w:color="auto"/>
                <w:right w:val="none" w:sz="0" w:space="0" w:color="auto"/>
              </w:divBdr>
            </w:div>
            <w:div w:id="734470819">
              <w:marLeft w:val="0"/>
              <w:marRight w:val="0"/>
              <w:marTop w:val="0"/>
              <w:marBottom w:val="0"/>
              <w:divBdr>
                <w:top w:val="none" w:sz="0" w:space="0" w:color="auto"/>
                <w:left w:val="none" w:sz="0" w:space="0" w:color="auto"/>
                <w:bottom w:val="none" w:sz="0" w:space="0" w:color="auto"/>
                <w:right w:val="none" w:sz="0" w:space="0" w:color="auto"/>
              </w:divBdr>
            </w:div>
            <w:div w:id="1195388941">
              <w:marLeft w:val="0"/>
              <w:marRight w:val="0"/>
              <w:marTop w:val="0"/>
              <w:marBottom w:val="0"/>
              <w:divBdr>
                <w:top w:val="none" w:sz="0" w:space="0" w:color="auto"/>
                <w:left w:val="none" w:sz="0" w:space="0" w:color="auto"/>
                <w:bottom w:val="none" w:sz="0" w:space="0" w:color="auto"/>
                <w:right w:val="none" w:sz="0" w:space="0" w:color="auto"/>
              </w:divBdr>
            </w:div>
            <w:div w:id="1909417870">
              <w:marLeft w:val="0"/>
              <w:marRight w:val="0"/>
              <w:marTop w:val="0"/>
              <w:marBottom w:val="0"/>
              <w:divBdr>
                <w:top w:val="none" w:sz="0" w:space="0" w:color="auto"/>
                <w:left w:val="none" w:sz="0" w:space="0" w:color="auto"/>
                <w:bottom w:val="none" w:sz="0" w:space="0" w:color="auto"/>
                <w:right w:val="none" w:sz="0" w:space="0" w:color="auto"/>
              </w:divBdr>
            </w:div>
            <w:div w:id="1198468169">
              <w:marLeft w:val="0"/>
              <w:marRight w:val="0"/>
              <w:marTop w:val="0"/>
              <w:marBottom w:val="0"/>
              <w:divBdr>
                <w:top w:val="none" w:sz="0" w:space="0" w:color="auto"/>
                <w:left w:val="none" w:sz="0" w:space="0" w:color="auto"/>
                <w:bottom w:val="none" w:sz="0" w:space="0" w:color="auto"/>
                <w:right w:val="none" w:sz="0" w:space="0" w:color="auto"/>
              </w:divBdr>
            </w:div>
            <w:div w:id="2034918040">
              <w:marLeft w:val="0"/>
              <w:marRight w:val="0"/>
              <w:marTop w:val="0"/>
              <w:marBottom w:val="0"/>
              <w:divBdr>
                <w:top w:val="none" w:sz="0" w:space="0" w:color="auto"/>
                <w:left w:val="none" w:sz="0" w:space="0" w:color="auto"/>
                <w:bottom w:val="none" w:sz="0" w:space="0" w:color="auto"/>
                <w:right w:val="none" w:sz="0" w:space="0" w:color="auto"/>
              </w:divBdr>
            </w:div>
            <w:div w:id="367025938">
              <w:marLeft w:val="0"/>
              <w:marRight w:val="0"/>
              <w:marTop w:val="0"/>
              <w:marBottom w:val="0"/>
              <w:divBdr>
                <w:top w:val="none" w:sz="0" w:space="0" w:color="auto"/>
                <w:left w:val="none" w:sz="0" w:space="0" w:color="auto"/>
                <w:bottom w:val="none" w:sz="0" w:space="0" w:color="auto"/>
                <w:right w:val="none" w:sz="0" w:space="0" w:color="auto"/>
              </w:divBdr>
            </w:div>
            <w:div w:id="1300379589">
              <w:marLeft w:val="0"/>
              <w:marRight w:val="0"/>
              <w:marTop w:val="0"/>
              <w:marBottom w:val="0"/>
              <w:divBdr>
                <w:top w:val="none" w:sz="0" w:space="0" w:color="auto"/>
                <w:left w:val="none" w:sz="0" w:space="0" w:color="auto"/>
                <w:bottom w:val="none" w:sz="0" w:space="0" w:color="auto"/>
                <w:right w:val="none" w:sz="0" w:space="0" w:color="auto"/>
              </w:divBdr>
            </w:div>
            <w:div w:id="689452073">
              <w:marLeft w:val="0"/>
              <w:marRight w:val="0"/>
              <w:marTop w:val="0"/>
              <w:marBottom w:val="0"/>
              <w:divBdr>
                <w:top w:val="none" w:sz="0" w:space="0" w:color="auto"/>
                <w:left w:val="none" w:sz="0" w:space="0" w:color="auto"/>
                <w:bottom w:val="none" w:sz="0" w:space="0" w:color="auto"/>
                <w:right w:val="none" w:sz="0" w:space="0" w:color="auto"/>
              </w:divBdr>
            </w:div>
            <w:div w:id="729616654">
              <w:marLeft w:val="0"/>
              <w:marRight w:val="0"/>
              <w:marTop w:val="0"/>
              <w:marBottom w:val="0"/>
              <w:divBdr>
                <w:top w:val="none" w:sz="0" w:space="0" w:color="auto"/>
                <w:left w:val="none" w:sz="0" w:space="0" w:color="auto"/>
                <w:bottom w:val="none" w:sz="0" w:space="0" w:color="auto"/>
                <w:right w:val="none" w:sz="0" w:space="0" w:color="auto"/>
              </w:divBdr>
            </w:div>
            <w:div w:id="1452288039">
              <w:marLeft w:val="0"/>
              <w:marRight w:val="0"/>
              <w:marTop w:val="0"/>
              <w:marBottom w:val="0"/>
              <w:divBdr>
                <w:top w:val="none" w:sz="0" w:space="0" w:color="auto"/>
                <w:left w:val="none" w:sz="0" w:space="0" w:color="auto"/>
                <w:bottom w:val="none" w:sz="0" w:space="0" w:color="auto"/>
                <w:right w:val="none" w:sz="0" w:space="0" w:color="auto"/>
              </w:divBdr>
            </w:div>
            <w:div w:id="72436084">
              <w:marLeft w:val="0"/>
              <w:marRight w:val="0"/>
              <w:marTop w:val="0"/>
              <w:marBottom w:val="0"/>
              <w:divBdr>
                <w:top w:val="none" w:sz="0" w:space="0" w:color="auto"/>
                <w:left w:val="none" w:sz="0" w:space="0" w:color="auto"/>
                <w:bottom w:val="none" w:sz="0" w:space="0" w:color="auto"/>
                <w:right w:val="none" w:sz="0" w:space="0" w:color="auto"/>
              </w:divBdr>
            </w:div>
            <w:div w:id="349530837">
              <w:marLeft w:val="0"/>
              <w:marRight w:val="0"/>
              <w:marTop w:val="0"/>
              <w:marBottom w:val="0"/>
              <w:divBdr>
                <w:top w:val="none" w:sz="0" w:space="0" w:color="auto"/>
                <w:left w:val="none" w:sz="0" w:space="0" w:color="auto"/>
                <w:bottom w:val="none" w:sz="0" w:space="0" w:color="auto"/>
                <w:right w:val="none" w:sz="0" w:space="0" w:color="auto"/>
              </w:divBdr>
            </w:div>
            <w:div w:id="273632109">
              <w:marLeft w:val="0"/>
              <w:marRight w:val="0"/>
              <w:marTop w:val="0"/>
              <w:marBottom w:val="0"/>
              <w:divBdr>
                <w:top w:val="none" w:sz="0" w:space="0" w:color="auto"/>
                <w:left w:val="none" w:sz="0" w:space="0" w:color="auto"/>
                <w:bottom w:val="none" w:sz="0" w:space="0" w:color="auto"/>
                <w:right w:val="none" w:sz="0" w:space="0" w:color="auto"/>
              </w:divBdr>
            </w:div>
            <w:div w:id="860704475">
              <w:marLeft w:val="0"/>
              <w:marRight w:val="0"/>
              <w:marTop w:val="0"/>
              <w:marBottom w:val="0"/>
              <w:divBdr>
                <w:top w:val="none" w:sz="0" w:space="0" w:color="auto"/>
                <w:left w:val="none" w:sz="0" w:space="0" w:color="auto"/>
                <w:bottom w:val="none" w:sz="0" w:space="0" w:color="auto"/>
                <w:right w:val="none" w:sz="0" w:space="0" w:color="auto"/>
              </w:divBdr>
            </w:div>
            <w:div w:id="1513301353">
              <w:marLeft w:val="0"/>
              <w:marRight w:val="0"/>
              <w:marTop w:val="0"/>
              <w:marBottom w:val="0"/>
              <w:divBdr>
                <w:top w:val="none" w:sz="0" w:space="0" w:color="auto"/>
                <w:left w:val="none" w:sz="0" w:space="0" w:color="auto"/>
                <w:bottom w:val="none" w:sz="0" w:space="0" w:color="auto"/>
                <w:right w:val="none" w:sz="0" w:space="0" w:color="auto"/>
              </w:divBdr>
            </w:div>
            <w:div w:id="1288513059">
              <w:marLeft w:val="0"/>
              <w:marRight w:val="0"/>
              <w:marTop w:val="0"/>
              <w:marBottom w:val="0"/>
              <w:divBdr>
                <w:top w:val="none" w:sz="0" w:space="0" w:color="auto"/>
                <w:left w:val="none" w:sz="0" w:space="0" w:color="auto"/>
                <w:bottom w:val="none" w:sz="0" w:space="0" w:color="auto"/>
                <w:right w:val="none" w:sz="0" w:space="0" w:color="auto"/>
              </w:divBdr>
            </w:div>
            <w:div w:id="720062325">
              <w:marLeft w:val="0"/>
              <w:marRight w:val="0"/>
              <w:marTop w:val="0"/>
              <w:marBottom w:val="0"/>
              <w:divBdr>
                <w:top w:val="none" w:sz="0" w:space="0" w:color="auto"/>
                <w:left w:val="none" w:sz="0" w:space="0" w:color="auto"/>
                <w:bottom w:val="none" w:sz="0" w:space="0" w:color="auto"/>
                <w:right w:val="none" w:sz="0" w:space="0" w:color="auto"/>
              </w:divBdr>
            </w:div>
            <w:div w:id="1895653401">
              <w:marLeft w:val="0"/>
              <w:marRight w:val="0"/>
              <w:marTop w:val="0"/>
              <w:marBottom w:val="0"/>
              <w:divBdr>
                <w:top w:val="none" w:sz="0" w:space="0" w:color="auto"/>
                <w:left w:val="none" w:sz="0" w:space="0" w:color="auto"/>
                <w:bottom w:val="none" w:sz="0" w:space="0" w:color="auto"/>
                <w:right w:val="none" w:sz="0" w:space="0" w:color="auto"/>
              </w:divBdr>
            </w:div>
            <w:div w:id="815689008">
              <w:marLeft w:val="0"/>
              <w:marRight w:val="0"/>
              <w:marTop w:val="0"/>
              <w:marBottom w:val="0"/>
              <w:divBdr>
                <w:top w:val="none" w:sz="0" w:space="0" w:color="auto"/>
                <w:left w:val="none" w:sz="0" w:space="0" w:color="auto"/>
                <w:bottom w:val="none" w:sz="0" w:space="0" w:color="auto"/>
                <w:right w:val="none" w:sz="0" w:space="0" w:color="auto"/>
              </w:divBdr>
            </w:div>
            <w:div w:id="47339299">
              <w:marLeft w:val="0"/>
              <w:marRight w:val="0"/>
              <w:marTop w:val="0"/>
              <w:marBottom w:val="0"/>
              <w:divBdr>
                <w:top w:val="none" w:sz="0" w:space="0" w:color="auto"/>
                <w:left w:val="none" w:sz="0" w:space="0" w:color="auto"/>
                <w:bottom w:val="none" w:sz="0" w:space="0" w:color="auto"/>
                <w:right w:val="none" w:sz="0" w:space="0" w:color="auto"/>
              </w:divBdr>
            </w:div>
            <w:div w:id="84110340">
              <w:marLeft w:val="0"/>
              <w:marRight w:val="0"/>
              <w:marTop w:val="0"/>
              <w:marBottom w:val="0"/>
              <w:divBdr>
                <w:top w:val="none" w:sz="0" w:space="0" w:color="auto"/>
                <w:left w:val="none" w:sz="0" w:space="0" w:color="auto"/>
                <w:bottom w:val="none" w:sz="0" w:space="0" w:color="auto"/>
                <w:right w:val="none" w:sz="0" w:space="0" w:color="auto"/>
              </w:divBdr>
            </w:div>
            <w:div w:id="115831904">
              <w:marLeft w:val="0"/>
              <w:marRight w:val="0"/>
              <w:marTop w:val="0"/>
              <w:marBottom w:val="0"/>
              <w:divBdr>
                <w:top w:val="none" w:sz="0" w:space="0" w:color="auto"/>
                <w:left w:val="none" w:sz="0" w:space="0" w:color="auto"/>
                <w:bottom w:val="none" w:sz="0" w:space="0" w:color="auto"/>
                <w:right w:val="none" w:sz="0" w:space="0" w:color="auto"/>
              </w:divBdr>
            </w:div>
            <w:div w:id="1150169360">
              <w:marLeft w:val="0"/>
              <w:marRight w:val="0"/>
              <w:marTop w:val="0"/>
              <w:marBottom w:val="0"/>
              <w:divBdr>
                <w:top w:val="none" w:sz="0" w:space="0" w:color="auto"/>
                <w:left w:val="none" w:sz="0" w:space="0" w:color="auto"/>
                <w:bottom w:val="none" w:sz="0" w:space="0" w:color="auto"/>
                <w:right w:val="none" w:sz="0" w:space="0" w:color="auto"/>
              </w:divBdr>
            </w:div>
            <w:div w:id="1531802448">
              <w:marLeft w:val="0"/>
              <w:marRight w:val="0"/>
              <w:marTop w:val="0"/>
              <w:marBottom w:val="0"/>
              <w:divBdr>
                <w:top w:val="none" w:sz="0" w:space="0" w:color="auto"/>
                <w:left w:val="none" w:sz="0" w:space="0" w:color="auto"/>
                <w:bottom w:val="none" w:sz="0" w:space="0" w:color="auto"/>
                <w:right w:val="none" w:sz="0" w:space="0" w:color="auto"/>
              </w:divBdr>
            </w:div>
            <w:div w:id="1574193526">
              <w:marLeft w:val="0"/>
              <w:marRight w:val="0"/>
              <w:marTop w:val="0"/>
              <w:marBottom w:val="0"/>
              <w:divBdr>
                <w:top w:val="none" w:sz="0" w:space="0" w:color="auto"/>
                <w:left w:val="none" w:sz="0" w:space="0" w:color="auto"/>
                <w:bottom w:val="none" w:sz="0" w:space="0" w:color="auto"/>
                <w:right w:val="none" w:sz="0" w:space="0" w:color="auto"/>
              </w:divBdr>
            </w:div>
            <w:div w:id="1570379175">
              <w:marLeft w:val="0"/>
              <w:marRight w:val="0"/>
              <w:marTop w:val="0"/>
              <w:marBottom w:val="0"/>
              <w:divBdr>
                <w:top w:val="none" w:sz="0" w:space="0" w:color="auto"/>
                <w:left w:val="none" w:sz="0" w:space="0" w:color="auto"/>
                <w:bottom w:val="none" w:sz="0" w:space="0" w:color="auto"/>
                <w:right w:val="none" w:sz="0" w:space="0" w:color="auto"/>
              </w:divBdr>
            </w:div>
            <w:div w:id="724991569">
              <w:marLeft w:val="0"/>
              <w:marRight w:val="0"/>
              <w:marTop w:val="0"/>
              <w:marBottom w:val="0"/>
              <w:divBdr>
                <w:top w:val="none" w:sz="0" w:space="0" w:color="auto"/>
                <w:left w:val="none" w:sz="0" w:space="0" w:color="auto"/>
                <w:bottom w:val="none" w:sz="0" w:space="0" w:color="auto"/>
                <w:right w:val="none" w:sz="0" w:space="0" w:color="auto"/>
              </w:divBdr>
            </w:div>
            <w:div w:id="409039605">
              <w:marLeft w:val="0"/>
              <w:marRight w:val="0"/>
              <w:marTop w:val="0"/>
              <w:marBottom w:val="0"/>
              <w:divBdr>
                <w:top w:val="none" w:sz="0" w:space="0" w:color="auto"/>
                <w:left w:val="none" w:sz="0" w:space="0" w:color="auto"/>
                <w:bottom w:val="none" w:sz="0" w:space="0" w:color="auto"/>
                <w:right w:val="none" w:sz="0" w:space="0" w:color="auto"/>
              </w:divBdr>
            </w:div>
            <w:div w:id="1182890100">
              <w:marLeft w:val="0"/>
              <w:marRight w:val="0"/>
              <w:marTop w:val="0"/>
              <w:marBottom w:val="0"/>
              <w:divBdr>
                <w:top w:val="none" w:sz="0" w:space="0" w:color="auto"/>
                <w:left w:val="none" w:sz="0" w:space="0" w:color="auto"/>
                <w:bottom w:val="none" w:sz="0" w:space="0" w:color="auto"/>
                <w:right w:val="none" w:sz="0" w:space="0" w:color="auto"/>
              </w:divBdr>
            </w:div>
            <w:div w:id="681778372">
              <w:marLeft w:val="0"/>
              <w:marRight w:val="0"/>
              <w:marTop w:val="0"/>
              <w:marBottom w:val="0"/>
              <w:divBdr>
                <w:top w:val="none" w:sz="0" w:space="0" w:color="auto"/>
                <w:left w:val="none" w:sz="0" w:space="0" w:color="auto"/>
                <w:bottom w:val="none" w:sz="0" w:space="0" w:color="auto"/>
                <w:right w:val="none" w:sz="0" w:space="0" w:color="auto"/>
              </w:divBdr>
            </w:div>
            <w:div w:id="430318424">
              <w:marLeft w:val="0"/>
              <w:marRight w:val="0"/>
              <w:marTop w:val="0"/>
              <w:marBottom w:val="0"/>
              <w:divBdr>
                <w:top w:val="none" w:sz="0" w:space="0" w:color="auto"/>
                <w:left w:val="none" w:sz="0" w:space="0" w:color="auto"/>
                <w:bottom w:val="none" w:sz="0" w:space="0" w:color="auto"/>
                <w:right w:val="none" w:sz="0" w:space="0" w:color="auto"/>
              </w:divBdr>
            </w:div>
            <w:div w:id="1969238891">
              <w:marLeft w:val="0"/>
              <w:marRight w:val="0"/>
              <w:marTop w:val="0"/>
              <w:marBottom w:val="0"/>
              <w:divBdr>
                <w:top w:val="none" w:sz="0" w:space="0" w:color="auto"/>
                <w:left w:val="none" w:sz="0" w:space="0" w:color="auto"/>
                <w:bottom w:val="none" w:sz="0" w:space="0" w:color="auto"/>
                <w:right w:val="none" w:sz="0" w:space="0" w:color="auto"/>
              </w:divBdr>
            </w:div>
            <w:div w:id="831481073">
              <w:marLeft w:val="0"/>
              <w:marRight w:val="0"/>
              <w:marTop w:val="0"/>
              <w:marBottom w:val="0"/>
              <w:divBdr>
                <w:top w:val="none" w:sz="0" w:space="0" w:color="auto"/>
                <w:left w:val="none" w:sz="0" w:space="0" w:color="auto"/>
                <w:bottom w:val="none" w:sz="0" w:space="0" w:color="auto"/>
                <w:right w:val="none" w:sz="0" w:space="0" w:color="auto"/>
              </w:divBdr>
            </w:div>
            <w:div w:id="195048645">
              <w:marLeft w:val="0"/>
              <w:marRight w:val="0"/>
              <w:marTop w:val="0"/>
              <w:marBottom w:val="0"/>
              <w:divBdr>
                <w:top w:val="none" w:sz="0" w:space="0" w:color="auto"/>
                <w:left w:val="none" w:sz="0" w:space="0" w:color="auto"/>
                <w:bottom w:val="none" w:sz="0" w:space="0" w:color="auto"/>
                <w:right w:val="none" w:sz="0" w:space="0" w:color="auto"/>
              </w:divBdr>
            </w:div>
            <w:div w:id="10038682">
              <w:marLeft w:val="0"/>
              <w:marRight w:val="0"/>
              <w:marTop w:val="0"/>
              <w:marBottom w:val="0"/>
              <w:divBdr>
                <w:top w:val="none" w:sz="0" w:space="0" w:color="auto"/>
                <w:left w:val="none" w:sz="0" w:space="0" w:color="auto"/>
                <w:bottom w:val="none" w:sz="0" w:space="0" w:color="auto"/>
                <w:right w:val="none" w:sz="0" w:space="0" w:color="auto"/>
              </w:divBdr>
            </w:div>
            <w:div w:id="133374068">
              <w:marLeft w:val="0"/>
              <w:marRight w:val="0"/>
              <w:marTop w:val="0"/>
              <w:marBottom w:val="0"/>
              <w:divBdr>
                <w:top w:val="none" w:sz="0" w:space="0" w:color="auto"/>
                <w:left w:val="none" w:sz="0" w:space="0" w:color="auto"/>
                <w:bottom w:val="none" w:sz="0" w:space="0" w:color="auto"/>
                <w:right w:val="none" w:sz="0" w:space="0" w:color="auto"/>
              </w:divBdr>
            </w:div>
            <w:div w:id="99955666">
              <w:marLeft w:val="0"/>
              <w:marRight w:val="0"/>
              <w:marTop w:val="0"/>
              <w:marBottom w:val="0"/>
              <w:divBdr>
                <w:top w:val="none" w:sz="0" w:space="0" w:color="auto"/>
                <w:left w:val="none" w:sz="0" w:space="0" w:color="auto"/>
                <w:bottom w:val="none" w:sz="0" w:space="0" w:color="auto"/>
                <w:right w:val="none" w:sz="0" w:space="0" w:color="auto"/>
              </w:divBdr>
            </w:div>
            <w:div w:id="211037286">
              <w:marLeft w:val="0"/>
              <w:marRight w:val="0"/>
              <w:marTop w:val="0"/>
              <w:marBottom w:val="0"/>
              <w:divBdr>
                <w:top w:val="none" w:sz="0" w:space="0" w:color="auto"/>
                <w:left w:val="none" w:sz="0" w:space="0" w:color="auto"/>
                <w:bottom w:val="none" w:sz="0" w:space="0" w:color="auto"/>
                <w:right w:val="none" w:sz="0" w:space="0" w:color="auto"/>
              </w:divBdr>
            </w:div>
            <w:div w:id="1461607716">
              <w:marLeft w:val="0"/>
              <w:marRight w:val="0"/>
              <w:marTop w:val="0"/>
              <w:marBottom w:val="0"/>
              <w:divBdr>
                <w:top w:val="none" w:sz="0" w:space="0" w:color="auto"/>
                <w:left w:val="none" w:sz="0" w:space="0" w:color="auto"/>
                <w:bottom w:val="none" w:sz="0" w:space="0" w:color="auto"/>
                <w:right w:val="none" w:sz="0" w:space="0" w:color="auto"/>
              </w:divBdr>
            </w:div>
            <w:div w:id="1472870850">
              <w:marLeft w:val="0"/>
              <w:marRight w:val="0"/>
              <w:marTop w:val="0"/>
              <w:marBottom w:val="0"/>
              <w:divBdr>
                <w:top w:val="none" w:sz="0" w:space="0" w:color="auto"/>
                <w:left w:val="none" w:sz="0" w:space="0" w:color="auto"/>
                <w:bottom w:val="none" w:sz="0" w:space="0" w:color="auto"/>
                <w:right w:val="none" w:sz="0" w:space="0" w:color="auto"/>
              </w:divBdr>
            </w:div>
            <w:div w:id="1668051920">
              <w:marLeft w:val="0"/>
              <w:marRight w:val="0"/>
              <w:marTop w:val="0"/>
              <w:marBottom w:val="0"/>
              <w:divBdr>
                <w:top w:val="none" w:sz="0" w:space="0" w:color="auto"/>
                <w:left w:val="none" w:sz="0" w:space="0" w:color="auto"/>
                <w:bottom w:val="none" w:sz="0" w:space="0" w:color="auto"/>
                <w:right w:val="none" w:sz="0" w:space="0" w:color="auto"/>
              </w:divBdr>
            </w:div>
            <w:div w:id="686365818">
              <w:marLeft w:val="0"/>
              <w:marRight w:val="0"/>
              <w:marTop w:val="0"/>
              <w:marBottom w:val="0"/>
              <w:divBdr>
                <w:top w:val="none" w:sz="0" w:space="0" w:color="auto"/>
                <w:left w:val="none" w:sz="0" w:space="0" w:color="auto"/>
                <w:bottom w:val="none" w:sz="0" w:space="0" w:color="auto"/>
                <w:right w:val="none" w:sz="0" w:space="0" w:color="auto"/>
              </w:divBdr>
            </w:div>
            <w:div w:id="301352258">
              <w:marLeft w:val="0"/>
              <w:marRight w:val="0"/>
              <w:marTop w:val="0"/>
              <w:marBottom w:val="0"/>
              <w:divBdr>
                <w:top w:val="none" w:sz="0" w:space="0" w:color="auto"/>
                <w:left w:val="none" w:sz="0" w:space="0" w:color="auto"/>
                <w:bottom w:val="none" w:sz="0" w:space="0" w:color="auto"/>
                <w:right w:val="none" w:sz="0" w:space="0" w:color="auto"/>
              </w:divBdr>
            </w:div>
            <w:div w:id="249892544">
              <w:marLeft w:val="0"/>
              <w:marRight w:val="0"/>
              <w:marTop w:val="0"/>
              <w:marBottom w:val="0"/>
              <w:divBdr>
                <w:top w:val="none" w:sz="0" w:space="0" w:color="auto"/>
                <w:left w:val="none" w:sz="0" w:space="0" w:color="auto"/>
                <w:bottom w:val="none" w:sz="0" w:space="0" w:color="auto"/>
                <w:right w:val="none" w:sz="0" w:space="0" w:color="auto"/>
              </w:divBdr>
            </w:div>
            <w:div w:id="1648045839">
              <w:marLeft w:val="0"/>
              <w:marRight w:val="0"/>
              <w:marTop w:val="0"/>
              <w:marBottom w:val="0"/>
              <w:divBdr>
                <w:top w:val="none" w:sz="0" w:space="0" w:color="auto"/>
                <w:left w:val="none" w:sz="0" w:space="0" w:color="auto"/>
                <w:bottom w:val="none" w:sz="0" w:space="0" w:color="auto"/>
                <w:right w:val="none" w:sz="0" w:space="0" w:color="auto"/>
              </w:divBdr>
            </w:div>
            <w:div w:id="1691444773">
              <w:marLeft w:val="0"/>
              <w:marRight w:val="0"/>
              <w:marTop w:val="0"/>
              <w:marBottom w:val="0"/>
              <w:divBdr>
                <w:top w:val="none" w:sz="0" w:space="0" w:color="auto"/>
                <w:left w:val="none" w:sz="0" w:space="0" w:color="auto"/>
                <w:bottom w:val="none" w:sz="0" w:space="0" w:color="auto"/>
                <w:right w:val="none" w:sz="0" w:space="0" w:color="auto"/>
              </w:divBdr>
            </w:div>
            <w:div w:id="1011448508">
              <w:marLeft w:val="0"/>
              <w:marRight w:val="0"/>
              <w:marTop w:val="0"/>
              <w:marBottom w:val="0"/>
              <w:divBdr>
                <w:top w:val="none" w:sz="0" w:space="0" w:color="auto"/>
                <w:left w:val="none" w:sz="0" w:space="0" w:color="auto"/>
                <w:bottom w:val="none" w:sz="0" w:space="0" w:color="auto"/>
                <w:right w:val="none" w:sz="0" w:space="0" w:color="auto"/>
              </w:divBdr>
            </w:div>
            <w:div w:id="936910332">
              <w:marLeft w:val="0"/>
              <w:marRight w:val="0"/>
              <w:marTop w:val="0"/>
              <w:marBottom w:val="0"/>
              <w:divBdr>
                <w:top w:val="none" w:sz="0" w:space="0" w:color="auto"/>
                <w:left w:val="none" w:sz="0" w:space="0" w:color="auto"/>
                <w:bottom w:val="none" w:sz="0" w:space="0" w:color="auto"/>
                <w:right w:val="none" w:sz="0" w:space="0" w:color="auto"/>
              </w:divBdr>
            </w:div>
            <w:div w:id="1594438419">
              <w:marLeft w:val="0"/>
              <w:marRight w:val="0"/>
              <w:marTop w:val="0"/>
              <w:marBottom w:val="0"/>
              <w:divBdr>
                <w:top w:val="none" w:sz="0" w:space="0" w:color="auto"/>
                <w:left w:val="none" w:sz="0" w:space="0" w:color="auto"/>
                <w:bottom w:val="none" w:sz="0" w:space="0" w:color="auto"/>
                <w:right w:val="none" w:sz="0" w:space="0" w:color="auto"/>
              </w:divBdr>
            </w:div>
            <w:div w:id="2018464726">
              <w:marLeft w:val="0"/>
              <w:marRight w:val="0"/>
              <w:marTop w:val="0"/>
              <w:marBottom w:val="0"/>
              <w:divBdr>
                <w:top w:val="none" w:sz="0" w:space="0" w:color="auto"/>
                <w:left w:val="none" w:sz="0" w:space="0" w:color="auto"/>
                <w:bottom w:val="none" w:sz="0" w:space="0" w:color="auto"/>
                <w:right w:val="none" w:sz="0" w:space="0" w:color="auto"/>
              </w:divBdr>
            </w:div>
            <w:div w:id="1504516887">
              <w:marLeft w:val="0"/>
              <w:marRight w:val="0"/>
              <w:marTop w:val="0"/>
              <w:marBottom w:val="0"/>
              <w:divBdr>
                <w:top w:val="none" w:sz="0" w:space="0" w:color="auto"/>
                <w:left w:val="none" w:sz="0" w:space="0" w:color="auto"/>
                <w:bottom w:val="none" w:sz="0" w:space="0" w:color="auto"/>
                <w:right w:val="none" w:sz="0" w:space="0" w:color="auto"/>
              </w:divBdr>
            </w:div>
            <w:div w:id="1206596604">
              <w:marLeft w:val="0"/>
              <w:marRight w:val="0"/>
              <w:marTop w:val="0"/>
              <w:marBottom w:val="0"/>
              <w:divBdr>
                <w:top w:val="none" w:sz="0" w:space="0" w:color="auto"/>
                <w:left w:val="none" w:sz="0" w:space="0" w:color="auto"/>
                <w:bottom w:val="none" w:sz="0" w:space="0" w:color="auto"/>
                <w:right w:val="none" w:sz="0" w:space="0" w:color="auto"/>
              </w:divBdr>
            </w:div>
            <w:div w:id="1828785280">
              <w:marLeft w:val="0"/>
              <w:marRight w:val="0"/>
              <w:marTop w:val="0"/>
              <w:marBottom w:val="0"/>
              <w:divBdr>
                <w:top w:val="none" w:sz="0" w:space="0" w:color="auto"/>
                <w:left w:val="none" w:sz="0" w:space="0" w:color="auto"/>
                <w:bottom w:val="none" w:sz="0" w:space="0" w:color="auto"/>
                <w:right w:val="none" w:sz="0" w:space="0" w:color="auto"/>
              </w:divBdr>
            </w:div>
            <w:div w:id="226107540">
              <w:marLeft w:val="0"/>
              <w:marRight w:val="0"/>
              <w:marTop w:val="0"/>
              <w:marBottom w:val="0"/>
              <w:divBdr>
                <w:top w:val="none" w:sz="0" w:space="0" w:color="auto"/>
                <w:left w:val="none" w:sz="0" w:space="0" w:color="auto"/>
                <w:bottom w:val="none" w:sz="0" w:space="0" w:color="auto"/>
                <w:right w:val="none" w:sz="0" w:space="0" w:color="auto"/>
              </w:divBdr>
            </w:div>
            <w:div w:id="1586525218">
              <w:marLeft w:val="0"/>
              <w:marRight w:val="0"/>
              <w:marTop w:val="0"/>
              <w:marBottom w:val="0"/>
              <w:divBdr>
                <w:top w:val="none" w:sz="0" w:space="0" w:color="auto"/>
                <w:left w:val="none" w:sz="0" w:space="0" w:color="auto"/>
                <w:bottom w:val="none" w:sz="0" w:space="0" w:color="auto"/>
                <w:right w:val="none" w:sz="0" w:space="0" w:color="auto"/>
              </w:divBdr>
            </w:div>
            <w:div w:id="1927223745">
              <w:marLeft w:val="0"/>
              <w:marRight w:val="0"/>
              <w:marTop w:val="0"/>
              <w:marBottom w:val="0"/>
              <w:divBdr>
                <w:top w:val="none" w:sz="0" w:space="0" w:color="auto"/>
                <w:left w:val="none" w:sz="0" w:space="0" w:color="auto"/>
                <w:bottom w:val="none" w:sz="0" w:space="0" w:color="auto"/>
                <w:right w:val="none" w:sz="0" w:space="0" w:color="auto"/>
              </w:divBdr>
            </w:div>
            <w:div w:id="497160506">
              <w:marLeft w:val="0"/>
              <w:marRight w:val="0"/>
              <w:marTop w:val="0"/>
              <w:marBottom w:val="0"/>
              <w:divBdr>
                <w:top w:val="none" w:sz="0" w:space="0" w:color="auto"/>
                <w:left w:val="none" w:sz="0" w:space="0" w:color="auto"/>
                <w:bottom w:val="none" w:sz="0" w:space="0" w:color="auto"/>
                <w:right w:val="none" w:sz="0" w:space="0" w:color="auto"/>
              </w:divBdr>
            </w:div>
            <w:div w:id="1655179461">
              <w:marLeft w:val="0"/>
              <w:marRight w:val="0"/>
              <w:marTop w:val="0"/>
              <w:marBottom w:val="0"/>
              <w:divBdr>
                <w:top w:val="none" w:sz="0" w:space="0" w:color="auto"/>
                <w:left w:val="none" w:sz="0" w:space="0" w:color="auto"/>
                <w:bottom w:val="none" w:sz="0" w:space="0" w:color="auto"/>
                <w:right w:val="none" w:sz="0" w:space="0" w:color="auto"/>
              </w:divBdr>
            </w:div>
            <w:div w:id="1855265521">
              <w:marLeft w:val="0"/>
              <w:marRight w:val="0"/>
              <w:marTop w:val="0"/>
              <w:marBottom w:val="0"/>
              <w:divBdr>
                <w:top w:val="none" w:sz="0" w:space="0" w:color="auto"/>
                <w:left w:val="none" w:sz="0" w:space="0" w:color="auto"/>
                <w:bottom w:val="none" w:sz="0" w:space="0" w:color="auto"/>
                <w:right w:val="none" w:sz="0" w:space="0" w:color="auto"/>
              </w:divBdr>
            </w:div>
            <w:div w:id="684400619">
              <w:marLeft w:val="0"/>
              <w:marRight w:val="0"/>
              <w:marTop w:val="0"/>
              <w:marBottom w:val="0"/>
              <w:divBdr>
                <w:top w:val="none" w:sz="0" w:space="0" w:color="auto"/>
                <w:left w:val="none" w:sz="0" w:space="0" w:color="auto"/>
                <w:bottom w:val="none" w:sz="0" w:space="0" w:color="auto"/>
                <w:right w:val="none" w:sz="0" w:space="0" w:color="auto"/>
              </w:divBdr>
            </w:div>
            <w:div w:id="23753112">
              <w:marLeft w:val="0"/>
              <w:marRight w:val="0"/>
              <w:marTop w:val="0"/>
              <w:marBottom w:val="0"/>
              <w:divBdr>
                <w:top w:val="none" w:sz="0" w:space="0" w:color="auto"/>
                <w:left w:val="none" w:sz="0" w:space="0" w:color="auto"/>
                <w:bottom w:val="none" w:sz="0" w:space="0" w:color="auto"/>
                <w:right w:val="none" w:sz="0" w:space="0" w:color="auto"/>
              </w:divBdr>
            </w:div>
            <w:div w:id="2107728827">
              <w:marLeft w:val="0"/>
              <w:marRight w:val="0"/>
              <w:marTop w:val="0"/>
              <w:marBottom w:val="0"/>
              <w:divBdr>
                <w:top w:val="none" w:sz="0" w:space="0" w:color="auto"/>
                <w:left w:val="none" w:sz="0" w:space="0" w:color="auto"/>
                <w:bottom w:val="none" w:sz="0" w:space="0" w:color="auto"/>
                <w:right w:val="none" w:sz="0" w:space="0" w:color="auto"/>
              </w:divBdr>
            </w:div>
            <w:div w:id="438717409">
              <w:marLeft w:val="0"/>
              <w:marRight w:val="0"/>
              <w:marTop w:val="0"/>
              <w:marBottom w:val="0"/>
              <w:divBdr>
                <w:top w:val="none" w:sz="0" w:space="0" w:color="auto"/>
                <w:left w:val="none" w:sz="0" w:space="0" w:color="auto"/>
                <w:bottom w:val="none" w:sz="0" w:space="0" w:color="auto"/>
                <w:right w:val="none" w:sz="0" w:space="0" w:color="auto"/>
              </w:divBdr>
            </w:div>
            <w:div w:id="668825734">
              <w:marLeft w:val="0"/>
              <w:marRight w:val="0"/>
              <w:marTop w:val="0"/>
              <w:marBottom w:val="0"/>
              <w:divBdr>
                <w:top w:val="none" w:sz="0" w:space="0" w:color="auto"/>
                <w:left w:val="none" w:sz="0" w:space="0" w:color="auto"/>
                <w:bottom w:val="none" w:sz="0" w:space="0" w:color="auto"/>
                <w:right w:val="none" w:sz="0" w:space="0" w:color="auto"/>
              </w:divBdr>
            </w:div>
            <w:div w:id="1592808705">
              <w:marLeft w:val="0"/>
              <w:marRight w:val="0"/>
              <w:marTop w:val="0"/>
              <w:marBottom w:val="0"/>
              <w:divBdr>
                <w:top w:val="none" w:sz="0" w:space="0" w:color="auto"/>
                <w:left w:val="none" w:sz="0" w:space="0" w:color="auto"/>
                <w:bottom w:val="none" w:sz="0" w:space="0" w:color="auto"/>
                <w:right w:val="none" w:sz="0" w:space="0" w:color="auto"/>
              </w:divBdr>
            </w:div>
            <w:div w:id="854543154">
              <w:marLeft w:val="0"/>
              <w:marRight w:val="0"/>
              <w:marTop w:val="0"/>
              <w:marBottom w:val="0"/>
              <w:divBdr>
                <w:top w:val="none" w:sz="0" w:space="0" w:color="auto"/>
                <w:left w:val="none" w:sz="0" w:space="0" w:color="auto"/>
                <w:bottom w:val="none" w:sz="0" w:space="0" w:color="auto"/>
                <w:right w:val="none" w:sz="0" w:space="0" w:color="auto"/>
              </w:divBdr>
            </w:div>
            <w:div w:id="1708219862">
              <w:marLeft w:val="0"/>
              <w:marRight w:val="0"/>
              <w:marTop w:val="0"/>
              <w:marBottom w:val="0"/>
              <w:divBdr>
                <w:top w:val="none" w:sz="0" w:space="0" w:color="auto"/>
                <w:left w:val="none" w:sz="0" w:space="0" w:color="auto"/>
                <w:bottom w:val="none" w:sz="0" w:space="0" w:color="auto"/>
                <w:right w:val="none" w:sz="0" w:space="0" w:color="auto"/>
              </w:divBdr>
            </w:div>
            <w:div w:id="1943414965">
              <w:marLeft w:val="0"/>
              <w:marRight w:val="0"/>
              <w:marTop w:val="0"/>
              <w:marBottom w:val="0"/>
              <w:divBdr>
                <w:top w:val="none" w:sz="0" w:space="0" w:color="auto"/>
                <w:left w:val="none" w:sz="0" w:space="0" w:color="auto"/>
                <w:bottom w:val="none" w:sz="0" w:space="0" w:color="auto"/>
                <w:right w:val="none" w:sz="0" w:space="0" w:color="auto"/>
              </w:divBdr>
            </w:div>
            <w:div w:id="1011949680">
              <w:marLeft w:val="0"/>
              <w:marRight w:val="0"/>
              <w:marTop w:val="0"/>
              <w:marBottom w:val="0"/>
              <w:divBdr>
                <w:top w:val="none" w:sz="0" w:space="0" w:color="auto"/>
                <w:left w:val="none" w:sz="0" w:space="0" w:color="auto"/>
                <w:bottom w:val="none" w:sz="0" w:space="0" w:color="auto"/>
                <w:right w:val="none" w:sz="0" w:space="0" w:color="auto"/>
              </w:divBdr>
            </w:div>
            <w:div w:id="64686792">
              <w:marLeft w:val="0"/>
              <w:marRight w:val="0"/>
              <w:marTop w:val="0"/>
              <w:marBottom w:val="0"/>
              <w:divBdr>
                <w:top w:val="none" w:sz="0" w:space="0" w:color="auto"/>
                <w:left w:val="none" w:sz="0" w:space="0" w:color="auto"/>
                <w:bottom w:val="none" w:sz="0" w:space="0" w:color="auto"/>
                <w:right w:val="none" w:sz="0" w:space="0" w:color="auto"/>
              </w:divBdr>
            </w:div>
            <w:div w:id="746806786">
              <w:marLeft w:val="0"/>
              <w:marRight w:val="0"/>
              <w:marTop w:val="0"/>
              <w:marBottom w:val="0"/>
              <w:divBdr>
                <w:top w:val="none" w:sz="0" w:space="0" w:color="auto"/>
                <w:left w:val="none" w:sz="0" w:space="0" w:color="auto"/>
                <w:bottom w:val="none" w:sz="0" w:space="0" w:color="auto"/>
                <w:right w:val="none" w:sz="0" w:space="0" w:color="auto"/>
              </w:divBdr>
            </w:div>
            <w:div w:id="182670482">
              <w:marLeft w:val="0"/>
              <w:marRight w:val="0"/>
              <w:marTop w:val="0"/>
              <w:marBottom w:val="0"/>
              <w:divBdr>
                <w:top w:val="none" w:sz="0" w:space="0" w:color="auto"/>
                <w:left w:val="none" w:sz="0" w:space="0" w:color="auto"/>
                <w:bottom w:val="none" w:sz="0" w:space="0" w:color="auto"/>
                <w:right w:val="none" w:sz="0" w:space="0" w:color="auto"/>
              </w:divBdr>
            </w:div>
            <w:div w:id="1982996133">
              <w:marLeft w:val="0"/>
              <w:marRight w:val="0"/>
              <w:marTop w:val="0"/>
              <w:marBottom w:val="0"/>
              <w:divBdr>
                <w:top w:val="none" w:sz="0" w:space="0" w:color="auto"/>
                <w:left w:val="none" w:sz="0" w:space="0" w:color="auto"/>
                <w:bottom w:val="none" w:sz="0" w:space="0" w:color="auto"/>
                <w:right w:val="none" w:sz="0" w:space="0" w:color="auto"/>
              </w:divBdr>
            </w:div>
            <w:div w:id="529610363">
              <w:marLeft w:val="0"/>
              <w:marRight w:val="0"/>
              <w:marTop w:val="0"/>
              <w:marBottom w:val="0"/>
              <w:divBdr>
                <w:top w:val="none" w:sz="0" w:space="0" w:color="auto"/>
                <w:left w:val="none" w:sz="0" w:space="0" w:color="auto"/>
                <w:bottom w:val="none" w:sz="0" w:space="0" w:color="auto"/>
                <w:right w:val="none" w:sz="0" w:space="0" w:color="auto"/>
              </w:divBdr>
            </w:div>
            <w:div w:id="336730595">
              <w:marLeft w:val="0"/>
              <w:marRight w:val="0"/>
              <w:marTop w:val="0"/>
              <w:marBottom w:val="0"/>
              <w:divBdr>
                <w:top w:val="none" w:sz="0" w:space="0" w:color="auto"/>
                <w:left w:val="none" w:sz="0" w:space="0" w:color="auto"/>
                <w:bottom w:val="none" w:sz="0" w:space="0" w:color="auto"/>
                <w:right w:val="none" w:sz="0" w:space="0" w:color="auto"/>
              </w:divBdr>
            </w:div>
            <w:div w:id="655838866">
              <w:marLeft w:val="0"/>
              <w:marRight w:val="0"/>
              <w:marTop w:val="0"/>
              <w:marBottom w:val="0"/>
              <w:divBdr>
                <w:top w:val="none" w:sz="0" w:space="0" w:color="auto"/>
                <w:left w:val="none" w:sz="0" w:space="0" w:color="auto"/>
                <w:bottom w:val="none" w:sz="0" w:space="0" w:color="auto"/>
                <w:right w:val="none" w:sz="0" w:space="0" w:color="auto"/>
              </w:divBdr>
            </w:div>
            <w:div w:id="1609921632">
              <w:marLeft w:val="0"/>
              <w:marRight w:val="0"/>
              <w:marTop w:val="0"/>
              <w:marBottom w:val="0"/>
              <w:divBdr>
                <w:top w:val="none" w:sz="0" w:space="0" w:color="auto"/>
                <w:left w:val="none" w:sz="0" w:space="0" w:color="auto"/>
                <w:bottom w:val="none" w:sz="0" w:space="0" w:color="auto"/>
                <w:right w:val="none" w:sz="0" w:space="0" w:color="auto"/>
              </w:divBdr>
            </w:div>
            <w:div w:id="678778928">
              <w:marLeft w:val="0"/>
              <w:marRight w:val="0"/>
              <w:marTop w:val="0"/>
              <w:marBottom w:val="0"/>
              <w:divBdr>
                <w:top w:val="none" w:sz="0" w:space="0" w:color="auto"/>
                <w:left w:val="none" w:sz="0" w:space="0" w:color="auto"/>
                <w:bottom w:val="none" w:sz="0" w:space="0" w:color="auto"/>
                <w:right w:val="none" w:sz="0" w:space="0" w:color="auto"/>
              </w:divBdr>
            </w:div>
            <w:div w:id="982276920">
              <w:marLeft w:val="0"/>
              <w:marRight w:val="0"/>
              <w:marTop w:val="0"/>
              <w:marBottom w:val="0"/>
              <w:divBdr>
                <w:top w:val="none" w:sz="0" w:space="0" w:color="auto"/>
                <w:left w:val="none" w:sz="0" w:space="0" w:color="auto"/>
                <w:bottom w:val="none" w:sz="0" w:space="0" w:color="auto"/>
                <w:right w:val="none" w:sz="0" w:space="0" w:color="auto"/>
              </w:divBdr>
            </w:div>
            <w:div w:id="297806614">
              <w:marLeft w:val="0"/>
              <w:marRight w:val="0"/>
              <w:marTop w:val="0"/>
              <w:marBottom w:val="0"/>
              <w:divBdr>
                <w:top w:val="none" w:sz="0" w:space="0" w:color="auto"/>
                <w:left w:val="none" w:sz="0" w:space="0" w:color="auto"/>
                <w:bottom w:val="none" w:sz="0" w:space="0" w:color="auto"/>
                <w:right w:val="none" w:sz="0" w:space="0" w:color="auto"/>
              </w:divBdr>
            </w:div>
            <w:div w:id="1952977652">
              <w:marLeft w:val="0"/>
              <w:marRight w:val="0"/>
              <w:marTop w:val="0"/>
              <w:marBottom w:val="0"/>
              <w:divBdr>
                <w:top w:val="none" w:sz="0" w:space="0" w:color="auto"/>
                <w:left w:val="none" w:sz="0" w:space="0" w:color="auto"/>
                <w:bottom w:val="none" w:sz="0" w:space="0" w:color="auto"/>
                <w:right w:val="none" w:sz="0" w:space="0" w:color="auto"/>
              </w:divBdr>
            </w:div>
            <w:div w:id="457920376">
              <w:marLeft w:val="0"/>
              <w:marRight w:val="0"/>
              <w:marTop w:val="0"/>
              <w:marBottom w:val="0"/>
              <w:divBdr>
                <w:top w:val="none" w:sz="0" w:space="0" w:color="auto"/>
                <w:left w:val="none" w:sz="0" w:space="0" w:color="auto"/>
                <w:bottom w:val="none" w:sz="0" w:space="0" w:color="auto"/>
                <w:right w:val="none" w:sz="0" w:space="0" w:color="auto"/>
              </w:divBdr>
            </w:div>
            <w:div w:id="1449079670">
              <w:marLeft w:val="0"/>
              <w:marRight w:val="0"/>
              <w:marTop w:val="0"/>
              <w:marBottom w:val="0"/>
              <w:divBdr>
                <w:top w:val="none" w:sz="0" w:space="0" w:color="auto"/>
                <w:left w:val="none" w:sz="0" w:space="0" w:color="auto"/>
                <w:bottom w:val="none" w:sz="0" w:space="0" w:color="auto"/>
                <w:right w:val="none" w:sz="0" w:space="0" w:color="auto"/>
              </w:divBdr>
            </w:div>
            <w:div w:id="1341397179">
              <w:marLeft w:val="0"/>
              <w:marRight w:val="0"/>
              <w:marTop w:val="0"/>
              <w:marBottom w:val="0"/>
              <w:divBdr>
                <w:top w:val="none" w:sz="0" w:space="0" w:color="auto"/>
                <w:left w:val="none" w:sz="0" w:space="0" w:color="auto"/>
                <w:bottom w:val="none" w:sz="0" w:space="0" w:color="auto"/>
                <w:right w:val="none" w:sz="0" w:space="0" w:color="auto"/>
              </w:divBdr>
            </w:div>
            <w:div w:id="1539508785">
              <w:marLeft w:val="0"/>
              <w:marRight w:val="0"/>
              <w:marTop w:val="0"/>
              <w:marBottom w:val="0"/>
              <w:divBdr>
                <w:top w:val="none" w:sz="0" w:space="0" w:color="auto"/>
                <w:left w:val="none" w:sz="0" w:space="0" w:color="auto"/>
                <w:bottom w:val="none" w:sz="0" w:space="0" w:color="auto"/>
                <w:right w:val="none" w:sz="0" w:space="0" w:color="auto"/>
              </w:divBdr>
            </w:div>
            <w:div w:id="1958019856">
              <w:marLeft w:val="0"/>
              <w:marRight w:val="0"/>
              <w:marTop w:val="0"/>
              <w:marBottom w:val="0"/>
              <w:divBdr>
                <w:top w:val="none" w:sz="0" w:space="0" w:color="auto"/>
                <w:left w:val="none" w:sz="0" w:space="0" w:color="auto"/>
                <w:bottom w:val="none" w:sz="0" w:space="0" w:color="auto"/>
                <w:right w:val="none" w:sz="0" w:space="0" w:color="auto"/>
              </w:divBdr>
            </w:div>
            <w:div w:id="44529824">
              <w:marLeft w:val="0"/>
              <w:marRight w:val="0"/>
              <w:marTop w:val="0"/>
              <w:marBottom w:val="0"/>
              <w:divBdr>
                <w:top w:val="none" w:sz="0" w:space="0" w:color="auto"/>
                <w:left w:val="none" w:sz="0" w:space="0" w:color="auto"/>
                <w:bottom w:val="none" w:sz="0" w:space="0" w:color="auto"/>
                <w:right w:val="none" w:sz="0" w:space="0" w:color="auto"/>
              </w:divBdr>
            </w:div>
            <w:div w:id="1058361357">
              <w:marLeft w:val="0"/>
              <w:marRight w:val="0"/>
              <w:marTop w:val="0"/>
              <w:marBottom w:val="0"/>
              <w:divBdr>
                <w:top w:val="none" w:sz="0" w:space="0" w:color="auto"/>
                <w:left w:val="none" w:sz="0" w:space="0" w:color="auto"/>
                <w:bottom w:val="none" w:sz="0" w:space="0" w:color="auto"/>
                <w:right w:val="none" w:sz="0" w:space="0" w:color="auto"/>
              </w:divBdr>
            </w:div>
            <w:div w:id="402945963">
              <w:marLeft w:val="0"/>
              <w:marRight w:val="0"/>
              <w:marTop w:val="0"/>
              <w:marBottom w:val="0"/>
              <w:divBdr>
                <w:top w:val="none" w:sz="0" w:space="0" w:color="auto"/>
                <w:left w:val="none" w:sz="0" w:space="0" w:color="auto"/>
                <w:bottom w:val="none" w:sz="0" w:space="0" w:color="auto"/>
                <w:right w:val="none" w:sz="0" w:space="0" w:color="auto"/>
              </w:divBdr>
            </w:div>
            <w:div w:id="383799466">
              <w:marLeft w:val="0"/>
              <w:marRight w:val="0"/>
              <w:marTop w:val="0"/>
              <w:marBottom w:val="0"/>
              <w:divBdr>
                <w:top w:val="none" w:sz="0" w:space="0" w:color="auto"/>
                <w:left w:val="none" w:sz="0" w:space="0" w:color="auto"/>
                <w:bottom w:val="none" w:sz="0" w:space="0" w:color="auto"/>
                <w:right w:val="none" w:sz="0" w:space="0" w:color="auto"/>
              </w:divBdr>
            </w:div>
            <w:div w:id="768548173">
              <w:marLeft w:val="0"/>
              <w:marRight w:val="0"/>
              <w:marTop w:val="0"/>
              <w:marBottom w:val="0"/>
              <w:divBdr>
                <w:top w:val="none" w:sz="0" w:space="0" w:color="auto"/>
                <w:left w:val="none" w:sz="0" w:space="0" w:color="auto"/>
                <w:bottom w:val="none" w:sz="0" w:space="0" w:color="auto"/>
                <w:right w:val="none" w:sz="0" w:space="0" w:color="auto"/>
              </w:divBdr>
            </w:div>
            <w:div w:id="400639657">
              <w:marLeft w:val="0"/>
              <w:marRight w:val="0"/>
              <w:marTop w:val="0"/>
              <w:marBottom w:val="0"/>
              <w:divBdr>
                <w:top w:val="none" w:sz="0" w:space="0" w:color="auto"/>
                <w:left w:val="none" w:sz="0" w:space="0" w:color="auto"/>
                <w:bottom w:val="none" w:sz="0" w:space="0" w:color="auto"/>
                <w:right w:val="none" w:sz="0" w:space="0" w:color="auto"/>
              </w:divBdr>
            </w:div>
            <w:div w:id="1574314355">
              <w:marLeft w:val="0"/>
              <w:marRight w:val="0"/>
              <w:marTop w:val="0"/>
              <w:marBottom w:val="0"/>
              <w:divBdr>
                <w:top w:val="none" w:sz="0" w:space="0" w:color="auto"/>
                <w:left w:val="none" w:sz="0" w:space="0" w:color="auto"/>
                <w:bottom w:val="none" w:sz="0" w:space="0" w:color="auto"/>
                <w:right w:val="none" w:sz="0" w:space="0" w:color="auto"/>
              </w:divBdr>
            </w:div>
            <w:div w:id="1290162965">
              <w:marLeft w:val="0"/>
              <w:marRight w:val="0"/>
              <w:marTop w:val="0"/>
              <w:marBottom w:val="0"/>
              <w:divBdr>
                <w:top w:val="none" w:sz="0" w:space="0" w:color="auto"/>
                <w:left w:val="none" w:sz="0" w:space="0" w:color="auto"/>
                <w:bottom w:val="none" w:sz="0" w:space="0" w:color="auto"/>
                <w:right w:val="none" w:sz="0" w:space="0" w:color="auto"/>
              </w:divBdr>
            </w:div>
            <w:div w:id="1908298636">
              <w:marLeft w:val="0"/>
              <w:marRight w:val="0"/>
              <w:marTop w:val="0"/>
              <w:marBottom w:val="0"/>
              <w:divBdr>
                <w:top w:val="none" w:sz="0" w:space="0" w:color="auto"/>
                <w:left w:val="none" w:sz="0" w:space="0" w:color="auto"/>
                <w:bottom w:val="none" w:sz="0" w:space="0" w:color="auto"/>
                <w:right w:val="none" w:sz="0" w:space="0" w:color="auto"/>
              </w:divBdr>
            </w:div>
            <w:div w:id="1216964548">
              <w:marLeft w:val="0"/>
              <w:marRight w:val="0"/>
              <w:marTop w:val="0"/>
              <w:marBottom w:val="0"/>
              <w:divBdr>
                <w:top w:val="none" w:sz="0" w:space="0" w:color="auto"/>
                <w:left w:val="none" w:sz="0" w:space="0" w:color="auto"/>
                <w:bottom w:val="none" w:sz="0" w:space="0" w:color="auto"/>
                <w:right w:val="none" w:sz="0" w:space="0" w:color="auto"/>
              </w:divBdr>
            </w:div>
            <w:div w:id="2019502386">
              <w:marLeft w:val="0"/>
              <w:marRight w:val="0"/>
              <w:marTop w:val="0"/>
              <w:marBottom w:val="0"/>
              <w:divBdr>
                <w:top w:val="none" w:sz="0" w:space="0" w:color="auto"/>
                <w:left w:val="none" w:sz="0" w:space="0" w:color="auto"/>
                <w:bottom w:val="none" w:sz="0" w:space="0" w:color="auto"/>
                <w:right w:val="none" w:sz="0" w:space="0" w:color="auto"/>
              </w:divBdr>
            </w:div>
            <w:div w:id="1794979743">
              <w:marLeft w:val="0"/>
              <w:marRight w:val="0"/>
              <w:marTop w:val="0"/>
              <w:marBottom w:val="0"/>
              <w:divBdr>
                <w:top w:val="none" w:sz="0" w:space="0" w:color="auto"/>
                <w:left w:val="none" w:sz="0" w:space="0" w:color="auto"/>
                <w:bottom w:val="none" w:sz="0" w:space="0" w:color="auto"/>
                <w:right w:val="none" w:sz="0" w:space="0" w:color="auto"/>
              </w:divBdr>
            </w:div>
            <w:div w:id="1628849881">
              <w:marLeft w:val="0"/>
              <w:marRight w:val="0"/>
              <w:marTop w:val="0"/>
              <w:marBottom w:val="0"/>
              <w:divBdr>
                <w:top w:val="none" w:sz="0" w:space="0" w:color="auto"/>
                <w:left w:val="none" w:sz="0" w:space="0" w:color="auto"/>
                <w:bottom w:val="none" w:sz="0" w:space="0" w:color="auto"/>
                <w:right w:val="none" w:sz="0" w:space="0" w:color="auto"/>
              </w:divBdr>
            </w:div>
            <w:div w:id="503513921">
              <w:marLeft w:val="0"/>
              <w:marRight w:val="0"/>
              <w:marTop w:val="0"/>
              <w:marBottom w:val="0"/>
              <w:divBdr>
                <w:top w:val="none" w:sz="0" w:space="0" w:color="auto"/>
                <w:left w:val="none" w:sz="0" w:space="0" w:color="auto"/>
                <w:bottom w:val="none" w:sz="0" w:space="0" w:color="auto"/>
                <w:right w:val="none" w:sz="0" w:space="0" w:color="auto"/>
              </w:divBdr>
            </w:div>
            <w:div w:id="1582642001">
              <w:marLeft w:val="0"/>
              <w:marRight w:val="0"/>
              <w:marTop w:val="0"/>
              <w:marBottom w:val="0"/>
              <w:divBdr>
                <w:top w:val="none" w:sz="0" w:space="0" w:color="auto"/>
                <w:left w:val="none" w:sz="0" w:space="0" w:color="auto"/>
                <w:bottom w:val="none" w:sz="0" w:space="0" w:color="auto"/>
                <w:right w:val="none" w:sz="0" w:space="0" w:color="auto"/>
              </w:divBdr>
            </w:div>
            <w:div w:id="813065198">
              <w:marLeft w:val="0"/>
              <w:marRight w:val="0"/>
              <w:marTop w:val="0"/>
              <w:marBottom w:val="0"/>
              <w:divBdr>
                <w:top w:val="none" w:sz="0" w:space="0" w:color="auto"/>
                <w:left w:val="none" w:sz="0" w:space="0" w:color="auto"/>
                <w:bottom w:val="none" w:sz="0" w:space="0" w:color="auto"/>
                <w:right w:val="none" w:sz="0" w:space="0" w:color="auto"/>
              </w:divBdr>
            </w:div>
            <w:div w:id="984627141">
              <w:marLeft w:val="0"/>
              <w:marRight w:val="0"/>
              <w:marTop w:val="0"/>
              <w:marBottom w:val="0"/>
              <w:divBdr>
                <w:top w:val="none" w:sz="0" w:space="0" w:color="auto"/>
                <w:left w:val="none" w:sz="0" w:space="0" w:color="auto"/>
                <w:bottom w:val="none" w:sz="0" w:space="0" w:color="auto"/>
                <w:right w:val="none" w:sz="0" w:space="0" w:color="auto"/>
              </w:divBdr>
            </w:div>
            <w:div w:id="368653180">
              <w:marLeft w:val="0"/>
              <w:marRight w:val="0"/>
              <w:marTop w:val="0"/>
              <w:marBottom w:val="0"/>
              <w:divBdr>
                <w:top w:val="none" w:sz="0" w:space="0" w:color="auto"/>
                <w:left w:val="none" w:sz="0" w:space="0" w:color="auto"/>
                <w:bottom w:val="none" w:sz="0" w:space="0" w:color="auto"/>
                <w:right w:val="none" w:sz="0" w:space="0" w:color="auto"/>
              </w:divBdr>
            </w:div>
            <w:div w:id="794061363">
              <w:marLeft w:val="0"/>
              <w:marRight w:val="0"/>
              <w:marTop w:val="0"/>
              <w:marBottom w:val="0"/>
              <w:divBdr>
                <w:top w:val="none" w:sz="0" w:space="0" w:color="auto"/>
                <w:left w:val="none" w:sz="0" w:space="0" w:color="auto"/>
                <w:bottom w:val="none" w:sz="0" w:space="0" w:color="auto"/>
                <w:right w:val="none" w:sz="0" w:space="0" w:color="auto"/>
              </w:divBdr>
            </w:div>
            <w:div w:id="1453745783">
              <w:marLeft w:val="0"/>
              <w:marRight w:val="0"/>
              <w:marTop w:val="0"/>
              <w:marBottom w:val="0"/>
              <w:divBdr>
                <w:top w:val="none" w:sz="0" w:space="0" w:color="auto"/>
                <w:left w:val="none" w:sz="0" w:space="0" w:color="auto"/>
                <w:bottom w:val="none" w:sz="0" w:space="0" w:color="auto"/>
                <w:right w:val="none" w:sz="0" w:space="0" w:color="auto"/>
              </w:divBdr>
            </w:div>
            <w:div w:id="2079743491">
              <w:marLeft w:val="0"/>
              <w:marRight w:val="0"/>
              <w:marTop w:val="0"/>
              <w:marBottom w:val="0"/>
              <w:divBdr>
                <w:top w:val="none" w:sz="0" w:space="0" w:color="auto"/>
                <w:left w:val="none" w:sz="0" w:space="0" w:color="auto"/>
                <w:bottom w:val="none" w:sz="0" w:space="0" w:color="auto"/>
                <w:right w:val="none" w:sz="0" w:space="0" w:color="auto"/>
              </w:divBdr>
            </w:div>
            <w:div w:id="1211191933">
              <w:marLeft w:val="0"/>
              <w:marRight w:val="0"/>
              <w:marTop w:val="0"/>
              <w:marBottom w:val="0"/>
              <w:divBdr>
                <w:top w:val="none" w:sz="0" w:space="0" w:color="auto"/>
                <w:left w:val="none" w:sz="0" w:space="0" w:color="auto"/>
                <w:bottom w:val="none" w:sz="0" w:space="0" w:color="auto"/>
                <w:right w:val="none" w:sz="0" w:space="0" w:color="auto"/>
              </w:divBdr>
            </w:div>
            <w:div w:id="754209000">
              <w:marLeft w:val="0"/>
              <w:marRight w:val="0"/>
              <w:marTop w:val="0"/>
              <w:marBottom w:val="0"/>
              <w:divBdr>
                <w:top w:val="none" w:sz="0" w:space="0" w:color="auto"/>
                <w:left w:val="none" w:sz="0" w:space="0" w:color="auto"/>
                <w:bottom w:val="none" w:sz="0" w:space="0" w:color="auto"/>
                <w:right w:val="none" w:sz="0" w:space="0" w:color="auto"/>
              </w:divBdr>
            </w:div>
            <w:div w:id="58527293">
              <w:marLeft w:val="0"/>
              <w:marRight w:val="0"/>
              <w:marTop w:val="0"/>
              <w:marBottom w:val="0"/>
              <w:divBdr>
                <w:top w:val="none" w:sz="0" w:space="0" w:color="auto"/>
                <w:left w:val="none" w:sz="0" w:space="0" w:color="auto"/>
                <w:bottom w:val="none" w:sz="0" w:space="0" w:color="auto"/>
                <w:right w:val="none" w:sz="0" w:space="0" w:color="auto"/>
              </w:divBdr>
            </w:div>
            <w:div w:id="948467956">
              <w:marLeft w:val="0"/>
              <w:marRight w:val="0"/>
              <w:marTop w:val="0"/>
              <w:marBottom w:val="0"/>
              <w:divBdr>
                <w:top w:val="none" w:sz="0" w:space="0" w:color="auto"/>
                <w:left w:val="none" w:sz="0" w:space="0" w:color="auto"/>
                <w:bottom w:val="none" w:sz="0" w:space="0" w:color="auto"/>
                <w:right w:val="none" w:sz="0" w:space="0" w:color="auto"/>
              </w:divBdr>
            </w:div>
            <w:div w:id="1282685578">
              <w:marLeft w:val="0"/>
              <w:marRight w:val="0"/>
              <w:marTop w:val="0"/>
              <w:marBottom w:val="0"/>
              <w:divBdr>
                <w:top w:val="none" w:sz="0" w:space="0" w:color="auto"/>
                <w:left w:val="none" w:sz="0" w:space="0" w:color="auto"/>
                <w:bottom w:val="none" w:sz="0" w:space="0" w:color="auto"/>
                <w:right w:val="none" w:sz="0" w:space="0" w:color="auto"/>
              </w:divBdr>
            </w:div>
            <w:div w:id="1822769444">
              <w:marLeft w:val="0"/>
              <w:marRight w:val="0"/>
              <w:marTop w:val="0"/>
              <w:marBottom w:val="0"/>
              <w:divBdr>
                <w:top w:val="none" w:sz="0" w:space="0" w:color="auto"/>
                <w:left w:val="none" w:sz="0" w:space="0" w:color="auto"/>
                <w:bottom w:val="none" w:sz="0" w:space="0" w:color="auto"/>
                <w:right w:val="none" w:sz="0" w:space="0" w:color="auto"/>
              </w:divBdr>
            </w:div>
            <w:div w:id="567573278">
              <w:marLeft w:val="0"/>
              <w:marRight w:val="0"/>
              <w:marTop w:val="0"/>
              <w:marBottom w:val="0"/>
              <w:divBdr>
                <w:top w:val="none" w:sz="0" w:space="0" w:color="auto"/>
                <w:left w:val="none" w:sz="0" w:space="0" w:color="auto"/>
                <w:bottom w:val="none" w:sz="0" w:space="0" w:color="auto"/>
                <w:right w:val="none" w:sz="0" w:space="0" w:color="auto"/>
              </w:divBdr>
            </w:div>
            <w:div w:id="1473863856">
              <w:marLeft w:val="0"/>
              <w:marRight w:val="0"/>
              <w:marTop w:val="0"/>
              <w:marBottom w:val="0"/>
              <w:divBdr>
                <w:top w:val="none" w:sz="0" w:space="0" w:color="auto"/>
                <w:left w:val="none" w:sz="0" w:space="0" w:color="auto"/>
                <w:bottom w:val="none" w:sz="0" w:space="0" w:color="auto"/>
                <w:right w:val="none" w:sz="0" w:space="0" w:color="auto"/>
              </w:divBdr>
            </w:div>
            <w:div w:id="1665619151">
              <w:marLeft w:val="0"/>
              <w:marRight w:val="0"/>
              <w:marTop w:val="0"/>
              <w:marBottom w:val="0"/>
              <w:divBdr>
                <w:top w:val="none" w:sz="0" w:space="0" w:color="auto"/>
                <w:left w:val="none" w:sz="0" w:space="0" w:color="auto"/>
                <w:bottom w:val="none" w:sz="0" w:space="0" w:color="auto"/>
                <w:right w:val="none" w:sz="0" w:space="0" w:color="auto"/>
              </w:divBdr>
            </w:div>
            <w:div w:id="629171309">
              <w:marLeft w:val="0"/>
              <w:marRight w:val="0"/>
              <w:marTop w:val="0"/>
              <w:marBottom w:val="0"/>
              <w:divBdr>
                <w:top w:val="none" w:sz="0" w:space="0" w:color="auto"/>
                <w:left w:val="none" w:sz="0" w:space="0" w:color="auto"/>
                <w:bottom w:val="none" w:sz="0" w:space="0" w:color="auto"/>
                <w:right w:val="none" w:sz="0" w:space="0" w:color="auto"/>
              </w:divBdr>
            </w:div>
            <w:div w:id="1496188276">
              <w:marLeft w:val="0"/>
              <w:marRight w:val="0"/>
              <w:marTop w:val="0"/>
              <w:marBottom w:val="0"/>
              <w:divBdr>
                <w:top w:val="none" w:sz="0" w:space="0" w:color="auto"/>
                <w:left w:val="none" w:sz="0" w:space="0" w:color="auto"/>
                <w:bottom w:val="none" w:sz="0" w:space="0" w:color="auto"/>
                <w:right w:val="none" w:sz="0" w:space="0" w:color="auto"/>
              </w:divBdr>
            </w:div>
            <w:div w:id="968051087">
              <w:marLeft w:val="0"/>
              <w:marRight w:val="0"/>
              <w:marTop w:val="0"/>
              <w:marBottom w:val="0"/>
              <w:divBdr>
                <w:top w:val="none" w:sz="0" w:space="0" w:color="auto"/>
                <w:left w:val="none" w:sz="0" w:space="0" w:color="auto"/>
                <w:bottom w:val="none" w:sz="0" w:space="0" w:color="auto"/>
                <w:right w:val="none" w:sz="0" w:space="0" w:color="auto"/>
              </w:divBdr>
            </w:div>
            <w:div w:id="285084807">
              <w:marLeft w:val="0"/>
              <w:marRight w:val="0"/>
              <w:marTop w:val="0"/>
              <w:marBottom w:val="0"/>
              <w:divBdr>
                <w:top w:val="none" w:sz="0" w:space="0" w:color="auto"/>
                <w:left w:val="none" w:sz="0" w:space="0" w:color="auto"/>
                <w:bottom w:val="none" w:sz="0" w:space="0" w:color="auto"/>
                <w:right w:val="none" w:sz="0" w:space="0" w:color="auto"/>
              </w:divBdr>
            </w:div>
            <w:div w:id="262225183">
              <w:marLeft w:val="0"/>
              <w:marRight w:val="0"/>
              <w:marTop w:val="0"/>
              <w:marBottom w:val="0"/>
              <w:divBdr>
                <w:top w:val="none" w:sz="0" w:space="0" w:color="auto"/>
                <w:left w:val="none" w:sz="0" w:space="0" w:color="auto"/>
                <w:bottom w:val="none" w:sz="0" w:space="0" w:color="auto"/>
                <w:right w:val="none" w:sz="0" w:space="0" w:color="auto"/>
              </w:divBdr>
            </w:div>
            <w:div w:id="1469786784">
              <w:marLeft w:val="0"/>
              <w:marRight w:val="0"/>
              <w:marTop w:val="0"/>
              <w:marBottom w:val="0"/>
              <w:divBdr>
                <w:top w:val="none" w:sz="0" w:space="0" w:color="auto"/>
                <w:left w:val="none" w:sz="0" w:space="0" w:color="auto"/>
                <w:bottom w:val="none" w:sz="0" w:space="0" w:color="auto"/>
                <w:right w:val="none" w:sz="0" w:space="0" w:color="auto"/>
              </w:divBdr>
            </w:div>
            <w:div w:id="1335914183">
              <w:marLeft w:val="0"/>
              <w:marRight w:val="0"/>
              <w:marTop w:val="0"/>
              <w:marBottom w:val="0"/>
              <w:divBdr>
                <w:top w:val="none" w:sz="0" w:space="0" w:color="auto"/>
                <w:left w:val="none" w:sz="0" w:space="0" w:color="auto"/>
                <w:bottom w:val="none" w:sz="0" w:space="0" w:color="auto"/>
                <w:right w:val="none" w:sz="0" w:space="0" w:color="auto"/>
              </w:divBdr>
            </w:div>
            <w:div w:id="66270140">
              <w:marLeft w:val="0"/>
              <w:marRight w:val="0"/>
              <w:marTop w:val="0"/>
              <w:marBottom w:val="0"/>
              <w:divBdr>
                <w:top w:val="none" w:sz="0" w:space="0" w:color="auto"/>
                <w:left w:val="none" w:sz="0" w:space="0" w:color="auto"/>
                <w:bottom w:val="none" w:sz="0" w:space="0" w:color="auto"/>
                <w:right w:val="none" w:sz="0" w:space="0" w:color="auto"/>
              </w:divBdr>
            </w:div>
            <w:div w:id="1347825475">
              <w:marLeft w:val="0"/>
              <w:marRight w:val="0"/>
              <w:marTop w:val="0"/>
              <w:marBottom w:val="0"/>
              <w:divBdr>
                <w:top w:val="none" w:sz="0" w:space="0" w:color="auto"/>
                <w:left w:val="none" w:sz="0" w:space="0" w:color="auto"/>
                <w:bottom w:val="none" w:sz="0" w:space="0" w:color="auto"/>
                <w:right w:val="none" w:sz="0" w:space="0" w:color="auto"/>
              </w:divBdr>
            </w:div>
            <w:div w:id="767774968">
              <w:marLeft w:val="0"/>
              <w:marRight w:val="0"/>
              <w:marTop w:val="0"/>
              <w:marBottom w:val="0"/>
              <w:divBdr>
                <w:top w:val="none" w:sz="0" w:space="0" w:color="auto"/>
                <w:left w:val="none" w:sz="0" w:space="0" w:color="auto"/>
                <w:bottom w:val="none" w:sz="0" w:space="0" w:color="auto"/>
                <w:right w:val="none" w:sz="0" w:space="0" w:color="auto"/>
              </w:divBdr>
            </w:div>
            <w:div w:id="1620212482">
              <w:marLeft w:val="0"/>
              <w:marRight w:val="0"/>
              <w:marTop w:val="0"/>
              <w:marBottom w:val="0"/>
              <w:divBdr>
                <w:top w:val="none" w:sz="0" w:space="0" w:color="auto"/>
                <w:left w:val="none" w:sz="0" w:space="0" w:color="auto"/>
                <w:bottom w:val="none" w:sz="0" w:space="0" w:color="auto"/>
                <w:right w:val="none" w:sz="0" w:space="0" w:color="auto"/>
              </w:divBdr>
            </w:div>
            <w:div w:id="581987074">
              <w:marLeft w:val="0"/>
              <w:marRight w:val="0"/>
              <w:marTop w:val="0"/>
              <w:marBottom w:val="0"/>
              <w:divBdr>
                <w:top w:val="none" w:sz="0" w:space="0" w:color="auto"/>
                <w:left w:val="none" w:sz="0" w:space="0" w:color="auto"/>
                <w:bottom w:val="none" w:sz="0" w:space="0" w:color="auto"/>
                <w:right w:val="none" w:sz="0" w:space="0" w:color="auto"/>
              </w:divBdr>
            </w:div>
            <w:div w:id="1468932357">
              <w:marLeft w:val="0"/>
              <w:marRight w:val="0"/>
              <w:marTop w:val="0"/>
              <w:marBottom w:val="0"/>
              <w:divBdr>
                <w:top w:val="none" w:sz="0" w:space="0" w:color="auto"/>
                <w:left w:val="none" w:sz="0" w:space="0" w:color="auto"/>
                <w:bottom w:val="none" w:sz="0" w:space="0" w:color="auto"/>
                <w:right w:val="none" w:sz="0" w:space="0" w:color="auto"/>
              </w:divBdr>
            </w:div>
            <w:div w:id="1471946222">
              <w:marLeft w:val="0"/>
              <w:marRight w:val="0"/>
              <w:marTop w:val="0"/>
              <w:marBottom w:val="0"/>
              <w:divBdr>
                <w:top w:val="none" w:sz="0" w:space="0" w:color="auto"/>
                <w:left w:val="none" w:sz="0" w:space="0" w:color="auto"/>
                <w:bottom w:val="none" w:sz="0" w:space="0" w:color="auto"/>
                <w:right w:val="none" w:sz="0" w:space="0" w:color="auto"/>
              </w:divBdr>
            </w:div>
            <w:div w:id="828791296">
              <w:marLeft w:val="0"/>
              <w:marRight w:val="0"/>
              <w:marTop w:val="0"/>
              <w:marBottom w:val="0"/>
              <w:divBdr>
                <w:top w:val="none" w:sz="0" w:space="0" w:color="auto"/>
                <w:left w:val="none" w:sz="0" w:space="0" w:color="auto"/>
                <w:bottom w:val="none" w:sz="0" w:space="0" w:color="auto"/>
                <w:right w:val="none" w:sz="0" w:space="0" w:color="auto"/>
              </w:divBdr>
            </w:div>
            <w:div w:id="1286959364">
              <w:marLeft w:val="0"/>
              <w:marRight w:val="0"/>
              <w:marTop w:val="0"/>
              <w:marBottom w:val="0"/>
              <w:divBdr>
                <w:top w:val="none" w:sz="0" w:space="0" w:color="auto"/>
                <w:left w:val="none" w:sz="0" w:space="0" w:color="auto"/>
                <w:bottom w:val="none" w:sz="0" w:space="0" w:color="auto"/>
                <w:right w:val="none" w:sz="0" w:space="0" w:color="auto"/>
              </w:divBdr>
            </w:div>
            <w:div w:id="1386097647">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 w:id="345714351">
              <w:marLeft w:val="0"/>
              <w:marRight w:val="0"/>
              <w:marTop w:val="0"/>
              <w:marBottom w:val="0"/>
              <w:divBdr>
                <w:top w:val="none" w:sz="0" w:space="0" w:color="auto"/>
                <w:left w:val="none" w:sz="0" w:space="0" w:color="auto"/>
                <w:bottom w:val="none" w:sz="0" w:space="0" w:color="auto"/>
                <w:right w:val="none" w:sz="0" w:space="0" w:color="auto"/>
              </w:divBdr>
            </w:div>
            <w:div w:id="19015963">
              <w:marLeft w:val="0"/>
              <w:marRight w:val="0"/>
              <w:marTop w:val="0"/>
              <w:marBottom w:val="0"/>
              <w:divBdr>
                <w:top w:val="none" w:sz="0" w:space="0" w:color="auto"/>
                <w:left w:val="none" w:sz="0" w:space="0" w:color="auto"/>
                <w:bottom w:val="none" w:sz="0" w:space="0" w:color="auto"/>
                <w:right w:val="none" w:sz="0" w:space="0" w:color="auto"/>
              </w:divBdr>
            </w:div>
            <w:div w:id="107284384">
              <w:marLeft w:val="0"/>
              <w:marRight w:val="0"/>
              <w:marTop w:val="0"/>
              <w:marBottom w:val="0"/>
              <w:divBdr>
                <w:top w:val="none" w:sz="0" w:space="0" w:color="auto"/>
                <w:left w:val="none" w:sz="0" w:space="0" w:color="auto"/>
                <w:bottom w:val="none" w:sz="0" w:space="0" w:color="auto"/>
                <w:right w:val="none" w:sz="0" w:space="0" w:color="auto"/>
              </w:divBdr>
            </w:div>
            <w:div w:id="223376604">
              <w:marLeft w:val="0"/>
              <w:marRight w:val="0"/>
              <w:marTop w:val="0"/>
              <w:marBottom w:val="0"/>
              <w:divBdr>
                <w:top w:val="none" w:sz="0" w:space="0" w:color="auto"/>
                <w:left w:val="none" w:sz="0" w:space="0" w:color="auto"/>
                <w:bottom w:val="none" w:sz="0" w:space="0" w:color="auto"/>
                <w:right w:val="none" w:sz="0" w:space="0" w:color="auto"/>
              </w:divBdr>
            </w:div>
            <w:div w:id="1299341036">
              <w:marLeft w:val="0"/>
              <w:marRight w:val="0"/>
              <w:marTop w:val="0"/>
              <w:marBottom w:val="0"/>
              <w:divBdr>
                <w:top w:val="none" w:sz="0" w:space="0" w:color="auto"/>
                <w:left w:val="none" w:sz="0" w:space="0" w:color="auto"/>
                <w:bottom w:val="none" w:sz="0" w:space="0" w:color="auto"/>
                <w:right w:val="none" w:sz="0" w:space="0" w:color="auto"/>
              </w:divBdr>
            </w:div>
            <w:div w:id="553194960">
              <w:marLeft w:val="0"/>
              <w:marRight w:val="0"/>
              <w:marTop w:val="0"/>
              <w:marBottom w:val="0"/>
              <w:divBdr>
                <w:top w:val="none" w:sz="0" w:space="0" w:color="auto"/>
                <w:left w:val="none" w:sz="0" w:space="0" w:color="auto"/>
                <w:bottom w:val="none" w:sz="0" w:space="0" w:color="auto"/>
                <w:right w:val="none" w:sz="0" w:space="0" w:color="auto"/>
              </w:divBdr>
            </w:div>
            <w:div w:id="1234320414">
              <w:marLeft w:val="0"/>
              <w:marRight w:val="0"/>
              <w:marTop w:val="0"/>
              <w:marBottom w:val="0"/>
              <w:divBdr>
                <w:top w:val="none" w:sz="0" w:space="0" w:color="auto"/>
                <w:left w:val="none" w:sz="0" w:space="0" w:color="auto"/>
                <w:bottom w:val="none" w:sz="0" w:space="0" w:color="auto"/>
                <w:right w:val="none" w:sz="0" w:space="0" w:color="auto"/>
              </w:divBdr>
            </w:div>
            <w:div w:id="1685983391">
              <w:marLeft w:val="0"/>
              <w:marRight w:val="0"/>
              <w:marTop w:val="0"/>
              <w:marBottom w:val="0"/>
              <w:divBdr>
                <w:top w:val="none" w:sz="0" w:space="0" w:color="auto"/>
                <w:left w:val="none" w:sz="0" w:space="0" w:color="auto"/>
                <w:bottom w:val="none" w:sz="0" w:space="0" w:color="auto"/>
                <w:right w:val="none" w:sz="0" w:space="0" w:color="auto"/>
              </w:divBdr>
            </w:div>
            <w:div w:id="837497375">
              <w:marLeft w:val="0"/>
              <w:marRight w:val="0"/>
              <w:marTop w:val="0"/>
              <w:marBottom w:val="0"/>
              <w:divBdr>
                <w:top w:val="none" w:sz="0" w:space="0" w:color="auto"/>
                <w:left w:val="none" w:sz="0" w:space="0" w:color="auto"/>
                <w:bottom w:val="none" w:sz="0" w:space="0" w:color="auto"/>
                <w:right w:val="none" w:sz="0" w:space="0" w:color="auto"/>
              </w:divBdr>
            </w:div>
            <w:div w:id="1884705981">
              <w:marLeft w:val="0"/>
              <w:marRight w:val="0"/>
              <w:marTop w:val="0"/>
              <w:marBottom w:val="0"/>
              <w:divBdr>
                <w:top w:val="none" w:sz="0" w:space="0" w:color="auto"/>
                <w:left w:val="none" w:sz="0" w:space="0" w:color="auto"/>
                <w:bottom w:val="none" w:sz="0" w:space="0" w:color="auto"/>
                <w:right w:val="none" w:sz="0" w:space="0" w:color="auto"/>
              </w:divBdr>
            </w:div>
            <w:div w:id="1922787499">
              <w:marLeft w:val="0"/>
              <w:marRight w:val="0"/>
              <w:marTop w:val="0"/>
              <w:marBottom w:val="0"/>
              <w:divBdr>
                <w:top w:val="none" w:sz="0" w:space="0" w:color="auto"/>
                <w:left w:val="none" w:sz="0" w:space="0" w:color="auto"/>
                <w:bottom w:val="none" w:sz="0" w:space="0" w:color="auto"/>
                <w:right w:val="none" w:sz="0" w:space="0" w:color="auto"/>
              </w:divBdr>
            </w:div>
            <w:div w:id="536743080">
              <w:marLeft w:val="0"/>
              <w:marRight w:val="0"/>
              <w:marTop w:val="0"/>
              <w:marBottom w:val="0"/>
              <w:divBdr>
                <w:top w:val="none" w:sz="0" w:space="0" w:color="auto"/>
                <w:left w:val="none" w:sz="0" w:space="0" w:color="auto"/>
                <w:bottom w:val="none" w:sz="0" w:space="0" w:color="auto"/>
                <w:right w:val="none" w:sz="0" w:space="0" w:color="auto"/>
              </w:divBdr>
            </w:div>
            <w:div w:id="511846353">
              <w:marLeft w:val="0"/>
              <w:marRight w:val="0"/>
              <w:marTop w:val="0"/>
              <w:marBottom w:val="0"/>
              <w:divBdr>
                <w:top w:val="none" w:sz="0" w:space="0" w:color="auto"/>
                <w:left w:val="none" w:sz="0" w:space="0" w:color="auto"/>
                <w:bottom w:val="none" w:sz="0" w:space="0" w:color="auto"/>
                <w:right w:val="none" w:sz="0" w:space="0" w:color="auto"/>
              </w:divBdr>
            </w:div>
            <w:div w:id="15734101">
              <w:marLeft w:val="0"/>
              <w:marRight w:val="0"/>
              <w:marTop w:val="0"/>
              <w:marBottom w:val="0"/>
              <w:divBdr>
                <w:top w:val="none" w:sz="0" w:space="0" w:color="auto"/>
                <w:left w:val="none" w:sz="0" w:space="0" w:color="auto"/>
                <w:bottom w:val="none" w:sz="0" w:space="0" w:color="auto"/>
                <w:right w:val="none" w:sz="0" w:space="0" w:color="auto"/>
              </w:divBdr>
            </w:div>
            <w:div w:id="1960640796">
              <w:marLeft w:val="0"/>
              <w:marRight w:val="0"/>
              <w:marTop w:val="0"/>
              <w:marBottom w:val="0"/>
              <w:divBdr>
                <w:top w:val="none" w:sz="0" w:space="0" w:color="auto"/>
                <w:left w:val="none" w:sz="0" w:space="0" w:color="auto"/>
                <w:bottom w:val="none" w:sz="0" w:space="0" w:color="auto"/>
                <w:right w:val="none" w:sz="0" w:space="0" w:color="auto"/>
              </w:divBdr>
            </w:div>
            <w:div w:id="103117207">
              <w:marLeft w:val="0"/>
              <w:marRight w:val="0"/>
              <w:marTop w:val="0"/>
              <w:marBottom w:val="0"/>
              <w:divBdr>
                <w:top w:val="none" w:sz="0" w:space="0" w:color="auto"/>
                <w:left w:val="none" w:sz="0" w:space="0" w:color="auto"/>
                <w:bottom w:val="none" w:sz="0" w:space="0" w:color="auto"/>
                <w:right w:val="none" w:sz="0" w:space="0" w:color="auto"/>
              </w:divBdr>
            </w:div>
            <w:div w:id="1285229399">
              <w:marLeft w:val="0"/>
              <w:marRight w:val="0"/>
              <w:marTop w:val="0"/>
              <w:marBottom w:val="0"/>
              <w:divBdr>
                <w:top w:val="none" w:sz="0" w:space="0" w:color="auto"/>
                <w:left w:val="none" w:sz="0" w:space="0" w:color="auto"/>
                <w:bottom w:val="none" w:sz="0" w:space="0" w:color="auto"/>
                <w:right w:val="none" w:sz="0" w:space="0" w:color="auto"/>
              </w:divBdr>
            </w:div>
            <w:div w:id="153953903">
              <w:marLeft w:val="0"/>
              <w:marRight w:val="0"/>
              <w:marTop w:val="0"/>
              <w:marBottom w:val="0"/>
              <w:divBdr>
                <w:top w:val="none" w:sz="0" w:space="0" w:color="auto"/>
                <w:left w:val="none" w:sz="0" w:space="0" w:color="auto"/>
                <w:bottom w:val="none" w:sz="0" w:space="0" w:color="auto"/>
                <w:right w:val="none" w:sz="0" w:space="0" w:color="auto"/>
              </w:divBdr>
            </w:div>
            <w:div w:id="1951274710">
              <w:marLeft w:val="0"/>
              <w:marRight w:val="0"/>
              <w:marTop w:val="0"/>
              <w:marBottom w:val="0"/>
              <w:divBdr>
                <w:top w:val="none" w:sz="0" w:space="0" w:color="auto"/>
                <w:left w:val="none" w:sz="0" w:space="0" w:color="auto"/>
                <w:bottom w:val="none" w:sz="0" w:space="0" w:color="auto"/>
                <w:right w:val="none" w:sz="0" w:space="0" w:color="auto"/>
              </w:divBdr>
            </w:div>
            <w:div w:id="680199788">
              <w:marLeft w:val="0"/>
              <w:marRight w:val="0"/>
              <w:marTop w:val="0"/>
              <w:marBottom w:val="0"/>
              <w:divBdr>
                <w:top w:val="none" w:sz="0" w:space="0" w:color="auto"/>
                <w:left w:val="none" w:sz="0" w:space="0" w:color="auto"/>
                <w:bottom w:val="none" w:sz="0" w:space="0" w:color="auto"/>
                <w:right w:val="none" w:sz="0" w:space="0" w:color="auto"/>
              </w:divBdr>
            </w:div>
            <w:div w:id="1449738788">
              <w:marLeft w:val="0"/>
              <w:marRight w:val="0"/>
              <w:marTop w:val="0"/>
              <w:marBottom w:val="0"/>
              <w:divBdr>
                <w:top w:val="none" w:sz="0" w:space="0" w:color="auto"/>
                <w:left w:val="none" w:sz="0" w:space="0" w:color="auto"/>
                <w:bottom w:val="none" w:sz="0" w:space="0" w:color="auto"/>
                <w:right w:val="none" w:sz="0" w:space="0" w:color="auto"/>
              </w:divBdr>
            </w:div>
            <w:div w:id="12267494">
              <w:marLeft w:val="0"/>
              <w:marRight w:val="0"/>
              <w:marTop w:val="0"/>
              <w:marBottom w:val="0"/>
              <w:divBdr>
                <w:top w:val="none" w:sz="0" w:space="0" w:color="auto"/>
                <w:left w:val="none" w:sz="0" w:space="0" w:color="auto"/>
                <w:bottom w:val="none" w:sz="0" w:space="0" w:color="auto"/>
                <w:right w:val="none" w:sz="0" w:space="0" w:color="auto"/>
              </w:divBdr>
            </w:div>
            <w:div w:id="315455915">
              <w:marLeft w:val="0"/>
              <w:marRight w:val="0"/>
              <w:marTop w:val="0"/>
              <w:marBottom w:val="0"/>
              <w:divBdr>
                <w:top w:val="none" w:sz="0" w:space="0" w:color="auto"/>
                <w:left w:val="none" w:sz="0" w:space="0" w:color="auto"/>
                <w:bottom w:val="none" w:sz="0" w:space="0" w:color="auto"/>
                <w:right w:val="none" w:sz="0" w:space="0" w:color="auto"/>
              </w:divBdr>
            </w:div>
            <w:div w:id="1183322303">
              <w:marLeft w:val="0"/>
              <w:marRight w:val="0"/>
              <w:marTop w:val="0"/>
              <w:marBottom w:val="0"/>
              <w:divBdr>
                <w:top w:val="none" w:sz="0" w:space="0" w:color="auto"/>
                <w:left w:val="none" w:sz="0" w:space="0" w:color="auto"/>
                <w:bottom w:val="none" w:sz="0" w:space="0" w:color="auto"/>
                <w:right w:val="none" w:sz="0" w:space="0" w:color="auto"/>
              </w:divBdr>
            </w:div>
            <w:div w:id="1908104866">
              <w:marLeft w:val="0"/>
              <w:marRight w:val="0"/>
              <w:marTop w:val="0"/>
              <w:marBottom w:val="0"/>
              <w:divBdr>
                <w:top w:val="none" w:sz="0" w:space="0" w:color="auto"/>
                <w:left w:val="none" w:sz="0" w:space="0" w:color="auto"/>
                <w:bottom w:val="none" w:sz="0" w:space="0" w:color="auto"/>
                <w:right w:val="none" w:sz="0" w:space="0" w:color="auto"/>
              </w:divBdr>
            </w:div>
            <w:div w:id="595594509">
              <w:marLeft w:val="0"/>
              <w:marRight w:val="0"/>
              <w:marTop w:val="0"/>
              <w:marBottom w:val="0"/>
              <w:divBdr>
                <w:top w:val="none" w:sz="0" w:space="0" w:color="auto"/>
                <w:left w:val="none" w:sz="0" w:space="0" w:color="auto"/>
                <w:bottom w:val="none" w:sz="0" w:space="0" w:color="auto"/>
                <w:right w:val="none" w:sz="0" w:space="0" w:color="auto"/>
              </w:divBdr>
            </w:div>
            <w:div w:id="1118839917">
              <w:marLeft w:val="0"/>
              <w:marRight w:val="0"/>
              <w:marTop w:val="0"/>
              <w:marBottom w:val="0"/>
              <w:divBdr>
                <w:top w:val="none" w:sz="0" w:space="0" w:color="auto"/>
                <w:left w:val="none" w:sz="0" w:space="0" w:color="auto"/>
                <w:bottom w:val="none" w:sz="0" w:space="0" w:color="auto"/>
                <w:right w:val="none" w:sz="0" w:space="0" w:color="auto"/>
              </w:divBdr>
            </w:div>
            <w:div w:id="1980720354">
              <w:marLeft w:val="0"/>
              <w:marRight w:val="0"/>
              <w:marTop w:val="0"/>
              <w:marBottom w:val="0"/>
              <w:divBdr>
                <w:top w:val="none" w:sz="0" w:space="0" w:color="auto"/>
                <w:left w:val="none" w:sz="0" w:space="0" w:color="auto"/>
                <w:bottom w:val="none" w:sz="0" w:space="0" w:color="auto"/>
                <w:right w:val="none" w:sz="0" w:space="0" w:color="auto"/>
              </w:divBdr>
            </w:div>
            <w:div w:id="1750275739">
              <w:marLeft w:val="0"/>
              <w:marRight w:val="0"/>
              <w:marTop w:val="0"/>
              <w:marBottom w:val="0"/>
              <w:divBdr>
                <w:top w:val="none" w:sz="0" w:space="0" w:color="auto"/>
                <w:left w:val="none" w:sz="0" w:space="0" w:color="auto"/>
                <w:bottom w:val="none" w:sz="0" w:space="0" w:color="auto"/>
                <w:right w:val="none" w:sz="0" w:space="0" w:color="auto"/>
              </w:divBdr>
            </w:div>
            <w:div w:id="1113401704">
              <w:marLeft w:val="0"/>
              <w:marRight w:val="0"/>
              <w:marTop w:val="0"/>
              <w:marBottom w:val="0"/>
              <w:divBdr>
                <w:top w:val="none" w:sz="0" w:space="0" w:color="auto"/>
                <w:left w:val="none" w:sz="0" w:space="0" w:color="auto"/>
                <w:bottom w:val="none" w:sz="0" w:space="0" w:color="auto"/>
                <w:right w:val="none" w:sz="0" w:space="0" w:color="auto"/>
              </w:divBdr>
            </w:div>
            <w:div w:id="59443247">
              <w:marLeft w:val="0"/>
              <w:marRight w:val="0"/>
              <w:marTop w:val="0"/>
              <w:marBottom w:val="0"/>
              <w:divBdr>
                <w:top w:val="none" w:sz="0" w:space="0" w:color="auto"/>
                <w:left w:val="none" w:sz="0" w:space="0" w:color="auto"/>
                <w:bottom w:val="none" w:sz="0" w:space="0" w:color="auto"/>
                <w:right w:val="none" w:sz="0" w:space="0" w:color="auto"/>
              </w:divBdr>
            </w:div>
            <w:div w:id="1836989624">
              <w:marLeft w:val="0"/>
              <w:marRight w:val="0"/>
              <w:marTop w:val="0"/>
              <w:marBottom w:val="0"/>
              <w:divBdr>
                <w:top w:val="none" w:sz="0" w:space="0" w:color="auto"/>
                <w:left w:val="none" w:sz="0" w:space="0" w:color="auto"/>
                <w:bottom w:val="none" w:sz="0" w:space="0" w:color="auto"/>
                <w:right w:val="none" w:sz="0" w:space="0" w:color="auto"/>
              </w:divBdr>
            </w:div>
            <w:div w:id="2095085184">
              <w:marLeft w:val="0"/>
              <w:marRight w:val="0"/>
              <w:marTop w:val="0"/>
              <w:marBottom w:val="0"/>
              <w:divBdr>
                <w:top w:val="none" w:sz="0" w:space="0" w:color="auto"/>
                <w:left w:val="none" w:sz="0" w:space="0" w:color="auto"/>
                <w:bottom w:val="none" w:sz="0" w:space="0" w:color="auto"/>
                <w:right w:val="none" w:sz="0" w:space="0" w:color="auto"/>
              </w:divBdr>
            </w:div>
            <w:div w:id="1233465754">
              <w:marLeft w:val="0"/>
              <w:marRight w:val="0"/>
              <w:marTop w:val="0"/>
              <w:marBottom w:val="0"/>
              <w:divBdr>
                <w:top w:val="none" w:sz="0" w:space="0" w:color="auto"/>
                <w:left w:val="none" w:sz="0" w:space="0" w:color="auto"/>
                <w:bottom w:val="none" w:sz="0" w:space="0" w:color="auto"/>
                <w:right w:val="none" w:sz="0" w:space="0" w:color="auto"/>
              </w:divBdr>
            </w:div>
            <w:div w:id="108283056">
              <w:marLeft w:val="0"/>
              <w:marRight w:val="0"/>
              <w:marTop w:val="0"/>
              <w:marBottom w:val="0"/>
              <w:divBdr>
                <w:top w:val="none" w:sz="0" w:space="0" w:color="auto"/>
                <w:left w:val="none" w:sz="0" w:space="0" w:color="auto"/>
                <w:bottom w:val="none" w:sz="0" w:space="0" w:color="auto"/>
                <w:right w:val="none" w:sz="0" w:space="0" w:color="auto"/>
              </w:divBdr>
            </w:div>
            <w:div w:id="531766556">
              <w:marLeft w:val="0"/>
              <w:marRight w:val="0"/>
              <w:marTop w:val="0"/>
              <w:marBottom w:val="0"/>
              <w:divBdr>
                <w:top w:val="none" w:sz="0" w:space="0" w:color="auto"/>
                <w:left w:val="none" w:sz="0" w:space="0" w:color="auto"/>
                <w:bottom w:val="none" w:sz="0" w:space="0" w:color="auto"/>
                <w:right w:val="none" w:sz="0" w:space="0" w:color="auto"/>
              </w:divBdr>
            </w:div>
            <w:div w:id="1080953856">
              <w:marLeft w:val="0"/>
              <w:marRight w:val="0"/>
              <w:marTop w:val="0"/>
              <w:marBottom w:val="0"/>
              <w:divBdr>
                <w:top w:val="none" w:sz="0" w:space="0" w:color="auto"/>
                <w:left w:val="none" w:sz="0" w:space="0" w:color="auto"/>
                <w:bottom w:val="none" w:sz="0" w:space="0" w:color="auto"/>
                <w:right w:val="none" w:sz="0" w:space="0" w:color="auto"/>
              </w:divBdr>
            </w:div>
            <w:div w:id="1792476794">
              <w:marLeft w:val="0"/>
              <w:marRight w:val="0"/>
              <w:marTop w:val="0"/>
              <w:marBottom w:val="0"/>
              <w:divBdr>
                <w:top w:val="none" w:sz="0" w:space="0" w:color="auto"/>
                <w:left w:val="none" w:sz="0" w:space="0" w:color="auto"/>
                <w:bottom w:val="none" w:sz="0" w:space="0" w:color="auto"/>
                <w:right w:val="none" w:sz="0" w:space="0" w:color="auto"/>
              </w:divBdr>
            </w:div>
            <w:div w:id="117843358">
              <w:marLeft w:val="0"/>
              <w:marRight w:val="0"/>
              <w:marTop w:val="0"/>
              <w:marBottom w:val="0"/>
              <w:divBdr>
                <w:top w:val="none" w:sz="0" w:space="0" w:color="auto"/>
                <w:left w:val="none" w:sz="0" w:space="0" w:color="auto"/>
                <w:bottom w:val="none" w:sz="0" w:space="0" w:color="auto"/>
                <w:right w:val="none" w:sz="0" w:space="0" w:color="auto"/>
              </w:divBdr>
            </w:div>
            <w:div w:id="1048920047">
              <w:marLeft w:val="0"/>
              <w:marRight w:val="0"/>
              <w:marTop w:val="0"/>
              <w:marBottom w:val="0"/>
              <w:divBdr>
                <w:top w:val="none" w:sz="0" w:space="0" w:color="auto"/>
                <w:left w:val="none" w:sz="0" w:space="0" w:color="auto"/>
                <w:bottom w:val="none" w:sz="0" w:space="0" w:color="auto"/>
                <w:right w:val="none" w:sz="0" w:space="0" w:color="auto"/>
              </w:divBdr>
            </w:div>
            <w:div w:id="1539396574">
              <w:marLeft w:val="0"/>
              <w:marRight w:val="0"/>
              <w:marTop w:val="0"/>
              <w:marBottom w:val="0"/>
              <w:divBdr>
                <w:top w:val="none" w:sz="0" w:space="0" w:color="auto"/>
                <w:left w:val="none" w:sz="0" w:space="0" w:color="auto"/>
                <w:bottom w:val="none" w:sz="0" w:space="0" w:color="auto"/>
                <w:right w:val="none" w:sz="0" w:space="0" w:color="auto"/>
              </w:divBdr>
            </w:div>
            <w:div w:id="260534314">
              <w:marLeft w:val="0"/>
              <w:marRight w:val="0"/>
              <w:marTop w:val="0"/>
              <w:marBottom w:val="0"/>
              <w:divBdr>
                <w:top w:val="none" w:sz="0" w:space="0" w:color="auto"/>
                <w:left w:val="none" w:sz="0" w:space="0" w:color="auto"/>
                <w:bottom w:val="none" w:sz="0" w:space="0" w:color="auto"/>
                <w:right w:val="none" w:sz="0" w:space="0" w:color="auto"/>
              </w:divBdr>
            </w:div>
            <w:div w:id="924847133">
              <w:marLeft w:val="0"/>
              <w:marRight w:val="0"/>
              <w:marTop w:val="0"/>
              <w:marBottom w:val="0"/>
              <w:divBdr>
                <w:top w:val="none" w:sz="0" w:space="0" w:color="auto"/>
                <w:left w:val="none" w:sz="0" w:space="0" w:color="auto"/>
                <w:bottom w:val="none" w:sz="0" w:space="0" w:color="auto"/>
                <w:right w:val="none" w:sz="0" w:space="0" w:color="auto"/>
              </w:divBdr>
            </w:div>
            <w:div w:id="767119532">
              <w:marLeft w:val="0"/>
              <w:marRight w:val="0"/>
              <w:marTop w:val="0"/>
              <w:marBottom w:val="0"/>
              <w:divBdr>
                <w:top w:val="none" w:sz="0" w:space="0" w:color="auto"/>
                <w:left w:val="none" w:sz="0" w:space="0" w:color="auto"/>
                <w:bottom w:val="none" w:sz="0" w:space="0" w:color="auto"/>
                <w:right w:val="none" w:sz="0" w:space="0" w:color="auto"/>
              </w:divBdr>
            </w:div>
            <w:div w:id="2096441812">
              <w:marLeft w:val="0"/>
              <w:marRight w:val="0"/>
              <w:marTop w:val="0"/>
              <w:marBottom w:val="0"/>
              <w:divBdr>
                <w:top w:val="none" w:sz="0" w:space="0" w:color="auto"/>
                <w:left w:val="none" w:sz="0" w:space="0" w:color="auto"/>
                <w:bottom w:val="none" w:sz="0" w:space="0" w:color="auto"/>
                <w:right w:val="none" w:sz="0" w:space="0" w:color="auto"/>
              </w:divBdr>
            </w:div>
            <w:div w:id="1009716039">
              <w:marLeft w:val="0"/>
              <w:marRight w:val="0"/>
              <w:marTop w:val="0"/>
              <w:marBottom w:val="0"/>
              <w:divBdr>
                <w:top w:val="none" w:sz="0" w:space="0" w:color="auto"/>
                <w:left w:val="none" w:sz="0" w:space="0" w:color="auto"/>
                <w:bottom w:val="none" w:sz="0" w:space="0" w:color="auto"/>
                <w:right w:val="none" w:sz="0" w:space="0" w:color="auto"/>
              </w:divBdr>
            </w:div>
            <w:div w:id="647975880">
              <w:marLeft w:val="0"/>
              <w:marRight w:val="0"/>
              <w:marTop w:val="0"/>
              <w:marBottom w:val="0"/>
              <w:divBdr>
                <w:top w:val="none" w:sz="0" w:space="0" w:color="auto"/>
                <w:left w:val="none" w:sz="0" w:space="0" w:color="auto"/>
                <w:bottom w:val="none" w:sz="0" w:space="0" w:color="auto"/>
                <w:right w:val="none" w:sz="0" w:space="0" w:color="auto"/>
              </w:divBdr>
            </w:div>
            <w:div w:id="1224029023">
              <w:marLeft w:val="0"/>
              <w:marRight w:val="0"/>
              <w:marTop w:val="0"/>
              <w:marBottom w:val="0"/>
              <w:divBdr>
                <w:top w:val="none" w:sz="0" w:space="0" w:color="auto"/>
                <w:left w:val="none" w:sz="0" w:space="0" w:color="auto"/>
                <w:bottom w:val="none" w:sz="0" w:space="0" w:color="auto"/>
                <w:right w:val="none" w:sz="0" w:space="0" w:color="auto"/>
              </w:divBdr>
            </w:div>
            <w:div w:id="1652902630">
              <w:marLeft w:val="0"/>
              <w:marRight w:val="0"/>
              <w:marTop w:val="0"/>
              <w:marBottom w:val="0"/>
              <w:divBdr>
                <w:top w:val="none" w:sz="0" w:space="0" w:color="auto"/>
                <w:left w:val="none" w:sz="0" w:space="0" w:color="auto"/>
                <w:bottom w:val="none" w:sz="0" w:space="0" w:color="auto"/>
                <w:right w:val="none" w:sz="0" w:space="0" w:color="auto"/>
              </w:divBdr>
            </w:div>
            <w:div w:id="1731727725">
              <w:marLeft w:val="0"/>
              <w:marRight w:val="0"/>
              <w:marTop w:val="0"/>
              <w:marBottom w:val="0"/>
              <w:divBdr>
                <w:top w:val="none" w:sz="0" w:space="0" w:color="auto"/>
                <w:left w:val="none" w:sz="0" w:space="0" w:color="auto"/>
                <w:bottom w:val="none" w:sz="0" w:space="0" w:color="auto"/>
                <w:right w:val="none" w:sz="0" w:space="0" w:color="auto"/>
              </w:divBdr>
            </w:div>
            <w:div w:id="396243306">
              <w:marLeft w:val="0"/>
              <w:marRight w:val="0"/>
              <w:marTop w:val="0"/>
              <w:marBottom w:val="0"/>
              <w:divBdr>
                <w:top w:val="none" w:sz="0" w:space="0" w:color="auto"/>
                <w:left w:val="none" w:sz="0" w:space="0" w:color="auto"/>
                <w:bottom w:val="none" w:sz="0" w:space="0" w:color="auto"/>
                <w:right w:val="none" w:sz="0" w:space="0" w:color="auto"/>
              </w:divBdr>
            </w:div>
            <w:div w:id="1039358300">
              <w:marLeft w:val="0"/>
              <w:marRight w:val="0"/>
              <w:marTop w:val="0"/>
              <w:marBottom w:val="0"/>
              <w:divBdr>
                <w:top w:val="none" w:sz="0" w:space="0" w:color="auto"/>
                <w:left w:val="none" w:sz="0" w:space="0" w:color="auto"/>
                <w:bottom w:val="none" w:sz="0" w:space="0" w:color="auto"/>
                <w:right w:val="none" w:sz="0" w:space="0" w:color="auto"/>
              </w:divBdr>
            </w:div>
            <w:div w:id="1408068573">
              <w:marLeft w:val="0"/>
              <w:marRight w:val="0"/>
              <w:marTop w:val="0"/>
              <w:marBottom w:val="0"/>
              <w:divBdr>
                <w:top w:val="none" w:sz="0" w:space="0" w:color="auto"/>
                <w:left w:val="none" w:sz="0" w:space="0" w:color="auto"/>
                <w:bottom w:val="none" w:sz="0" w:space="0" w:color="auto"/>
                <w:right w:val="none" w:sz="0" w:space="0" w:color="auto"/>
              </w:divBdr>
            </w:div>
            <w:div w:id="875312085">
              <w:marLeft w:val="0"/>
              <w:marRight w:val="0"/>
              <w:marTop w:val="0"/>
              <w:marBottom w:val="0"/>
              <w:divBdr>
                <w:top w:val="none" w:sz="0" w:space="0" w:color="auto"/>
                <w:left w:val="none" w:sz="0" w:space="0" w:color="auto"/>
                <w:bottom w:val="none" w:sz="0" w:space="0" w:color="auto"/>
                <w:right w:val="none" w:sz="0" w:space="0" w:color="auto"/>
              </w:divBdr>
            </w:div>
            <w:div w:id="144856339">
              <w:marLeft w:val="0"/>
              <w:marRight w:val="0"/>
              <w:marTop w:val="0"/>
              <w:marBottom w:val="0"/>
              <w:divBdr>
                <w:top w:val="none" w:sz="0" w:space="0" w:color="auto"/>
                <w:left w:val="none" w:sz="0" w:space="0" w:color="auto"/>
                <w:bottom w:val="none" w:sz="0" w:space="0" w:color="auto"/>
                <w:right w:val="none" w:sz="0" w:space="0" w:color="auto"/>
              </w:divBdr>
            </w:div>
            <w:div w:id="1269194295">
              <w:marLeft w:val="0"/>
              <w:marRight w:val="0"/>
              <w:marTop w:val="0"/>
              <w:marBottom w:val="0"/>
              <w:divBdr>
                <w:top w:val="none" w:sz="0" w:space="0" w:color="auto"/>
                <w:left w:val="none" w:sz="0" w:space="0" w:color="auto"/>
                <w:bottom w:val="none" w:sz="0" w:space="0" w:color="auto"/>
                <w:right w:val="none" w:sz="0" w:space="0" w:color="auto"/>
              </w:divBdr>
            </w:div>
            <w:div w:id="109475387">
              <w:marLeft w:val="0"/>
              <w:marRight w:val="0"/>
              <w:marTop w:val="0"/>
              <w:marBottom w:val="0"/>
              <w:divBdr>
                <w:top w:val="none" w:sz="0" w:space="0" w:color="auto"/>
                <w:left w:val="none" w:sz="0" w:space="0" w:color="auto"/>
                <w:bottom w:val="none" w:sz="0" w:space="0" w:color="auto"/>
                <w:right w:val="none" w:sz="0" w:space="0" w:color="auto"/>
              </w:divBdr>
            </w:div>
            <w:div w:id="1785617472">
              <w:marLeft w:val="0"/>
              <w:marRight w:val="0"/>
              <w:marTop w:val="0"/>
              <w:marBottom w:val="0"/>
              <w:divBdr>
                <w:top w:val="none" w:sz="0" w:space="0" w:color="auto"/>
                <w:left w:val="none" w:sz="0" w:space="0" w:color="auto"/>
                <w:bottom w:val="none" w:sz="0" w:space="0" w:color="auto"/>
                <w:right w:val="none" w:sz="0" w:space="0" w:color="auto"/>
              </w:divBdr>
            </w:div>
            <w:div w:id="445198496">
              <w:marLeft w:val="0"/>
              <w:marRight w:val="0"/>
              <w:marTop w:val="0"/>
              <w:marBottom w:val="0"/>
              <w:divBdr>
                <w:top w:val="none" w:sz="0" w:space="0" w:color="auto"/>
                <w:left w:val="none" w:sz="0" w:space="0" w:color="auto"/>
                <w:bottom w:val="none" w:sz="0" w:space="0" w:color="auto"/>
                <w:right w:val="none" w:sz="0" w:space="0" w:color="auto"/>
              </w:divBdr>
            </w:div>
            <w:div w:id="309750810">
              <w:marLeft w:val="0"/>
              <w:marRight w:val="0"/>
              <w:marTop w:val="0"/>
              <w:marBottom w:val="0"/>
              <w:divBdr>
                <w:top w:val="none" w:sz="0" w:space="0" w:color="auto"/>
                <w:left w:val="none" w:sz="0" w:space="0" w:color="auto"/>
                <w:bottom w:val="none" w:sz="0" w:space="0" w:color="auto"/>
                <w:right w:val="none" w:sz="0" w:space="0" w:color="auto"/>
              </w:divBdr>
            </w:div>
            <w:div w:id="1201363194">
              <w:marLeft w:val="0"/>
              <w:marRight w:val="0"/>
              <w:marTop w:val="0"/>
              <w:marBottom w:val="0"/>
              <w:divBdr>
                <w:top w:val="none" w:sz="0" w:space="0" w:color="auto"/>
                <w:left w:val="none" w:sz="0" w:space="0" w:color="auto"/>
                <w:bottom w:val="none" w:sz="0" w:space="0" w:color="auto"/>
                <w:right w:val="none" w:sz="0" w:space="0" w:color="auto"/>
              </w:divBdr>
            </w:div>
            <w:div w:id="140197200">
              <w:marLeft w:val="0"/>
              <w:marRight w:val="0"/>
              <w:marTop w:val="0"/>
              <w:marBottom w:val="0"/>
              <w:divBdr>
                <w:top w:val="none" w:sz="0" w:space="0" w:color="auto"/>
                <w:left w:val="none" w:sz="0" w:space="0" w:color="auto"/>
                <w:bottom w:val="none" w:sz="0" w:space="0" w:color="auto"/>
                <w:right w:val="none" w:sz="0" w:space="0" w:color="auto"/>
              </w:divBdr>
            </w:div>
            <w:div w:id="1337029334">
              <w:marLeft w:val="0"/>
              <w:marRight w:val="0"/>
              <w:marTop w:val="0"/>
              <w:marBottom w:val="0"/>
              <w:divBdr>
                <w:top w:val="none" w:sz="0" w:space="0" w:color="auto"/>
                <w:left w:val="none" w:sz="0" w:space="0" w:color="auto"/>
                <w:bottom w:val="none" w:sz="0" w:space="0" w:color="auto"/>
                <w:right w:val="none" w:sz="0" w:space="0" w:color="auto"/>
              </w:divBdr>
            </w:div>
            <w:div w:id="834030166">
              <w:marLeft w:val="0"/>
              <w:marRight w:val="0"/>
              <w:marTop w:val="0"/>
              <w:marBottom w:val="0"/>
              <w:divBdr>
                <w:top w:val="none" w:sz="0" w:space="0" w:color="auto"/>
                <w:left w:val="none" w:sz="0" w:space="0" w:color="auto"/>
                <w:bottom w:val="none" w:sz="0" w:space="0" w:color="auto"/>
                <w:right w:val="none" w:sz="0" w:space="0" w:color="auto"/>
              </w:divBdr>
            </w:div>
            <w:div w:id="1703902238">
              <w:marLeft w:val="0"/>
              <w:marRight w:val="0"/>
              <w:marTop w:val="0"/>
              <w:marBottom w:val="0"/>
              <w:divBdr>
                <w:top w:val="none" w:sz="0" w:space="0" w:color="auto"/>
                <w:left w:val="none" w:sz="0" w:space="0" w:color="auto"/>
                <w:bottom w:val="none" w:sz="0" w:space="0" w:color="auto"/>
                <w:right w:val="none" w:sz="0" w:space="0" w:color="auto"/>
              </w:divBdr>
            </w:div>
            <w:div w:id="714886971">
              <w:marLeft w:val="0"/>
              <w:marRight w:val="0"/>
              <w:marTop w:val="0"/>
              <w:marBottom w:val="0"/>
              <w:divBdr>
                <w:top w:val="none" w:sz="0" w:space="0" w:color="auto"/>
                <w:left w:val="none" w:sz="0" w:space="0" w:color="auto"/>
                <w:bottom w:val="none" w:sz="0" w:space="0" w:color="auto"/>
                <w:right w:val="none" w:sz="0" w:space="0" w:color="auto"/>
              </w:divBdr>
            </w:div>
            <w:div w:id="1007095289">
              <w:marLeft w:val="0"/>
              <w:marRight w:val="0"/>
              <w:marTop w:val="0"/>
              <w:marBottom w:val="0"/>
              <w:divBdr>
                <w:top w:val="none" w:sz="0" w:space="0" w:color="auto"/>
                <w:left w:val="none" w:sz="0" w:space="0" w:color="auto"/>
                <w:bottom w:val="none" w:sz="0" w:space="0" w:color="auto"/>
                <w:right w:val="none" w:sz="0" w:space="0" w:color="auto"/>
              </w:divBdr>
            </w:div>
            <w:div w:id="182674139">
              <w:marLeft w:val="0"/>
              <w:marRight w:val="0"/>
              <w:marTop w:val="0"/>
              <w:marBottom w:val="0"/>
              <w:divBdr>
                <w:top w:val="none" w:sz="0" w:space="0" w:color="auto"/>
                <w:left w:val="none" w:sz="0" w:space="0" w:color="auto"/>
                <w:bottom w:val="none" w:sz="0" w:space="0" w:color="auto"/>
                <w:right w:val="none" w:sz="0" w:space="0" w:color="auto"/>
              </w:divBdr>
            </w:div>
            <w:div w:id="298263441">
              <w:marLeft w:val="0"/>
              <w:marRight w:val="0"/>
              <w:marTop w:val="0"/>
              <w:marBottom w:val="0"/>
              <w:divBdr>
                <w:top w:val="none" w:sz="0" w:space="0" w:color="auto"/>
                <w:left w:val="none" w:sz="0" w:space="0" w:color="auto"/>
                <w:bottom w:val="none" w:sz="0" w:space="0" w:color="auto"/>
                <w:right w:val="none" w:sz="0" w:space="0" w:color="auto"/>
              </w:divBdr>
            </w:div>
            <w:div w:id="21977682">
              <w:marLeft w:val="0"/>
              <w:marRight w:val="0"/>
              <w:marTop w:val="0"/>
              <w:marBottom w:val="0"/>
              <w:divBdr>
                <w:top w:val="none" w:sz="0" w:space="0" w:color="auto"/>
                <w:left w:val="none" w:sz="0" w:space="0" w:color="auto"/>
                <w:bottom w:val="none" w:sz="0" w:space="0" w:color="auto"/>
                <w:right w:val="none" w:sz="0" w:space="0" w:color="auto"/>
              </w:divBdr>
            </w:div>
            <w:div w:id="416370729">
              <w:marLeft w:val="0"/>
              <w:marRight w:val="0"/>
              <w:marTop w:val="0"/>
              <w:marBottom w:val="0"/>
              <w:divBdr>
                <w:top w:val="none" w:sz="0" w:space="0" w:color="auto"/>
                <w:left w:val="none" w:sz="0" w:space="0" w:color="auto"/>
                <w:bottom w:val="none" w:sz="0" w:space="0" w:color="auto"/>
                <w:right w:val="none" w:sz="0" w:space="0" w:color="auto"/>
              </w:divBdr>
            </w:div>
            <w:div w:id="1332297541">
              <w:marLeft w:val="0"/>
              <w:marRight w:val="0"/>
              <w:marTop w:val="0"/>
              <w:marBottom w:val="0"/>
              <w:divBdr>
                <w:top w:val="none" w:sz="0" w:space="0" w:color="auto"/>
                <w:left w:val="none" w:sz="0" w:space="0" w:color="auto"/>
                <w:bottom w:val="none" w:sz="0" w:space="0" w:color="auto"/>
                <w:right w:val="none" w:sz="0" w:space="0" w:color="auto"/>
              </w:divBdr>
            </w:div>
            <w:div w:id="1708794584">
              <w:marLeft w:val="0"/>
              <w:marRight w:val="0"/>
              <w:marTop w:val="0"/>
              <w:marBottom w:val="0"/>
              <w:divBdr>
                <w:top w:val="none" w:sz="0" w:space="0" w:color="auto"/>
                <w:left w:val="none" w:sz="0" w:space="0" w:color="auto"/>
                <w:bottom w:val="none" w:sz="0" w:space="0" w:color="auto"/>
                <w:right w:val="none" w:sz="0" w:space="0" w:color="auto"/>
              </w:divBdr>
            </w:div>
            <w:div w:id="1393114838">
              <w:marLeft w:val="0"/>
              <w:marRight w:val="0"/>
              <w:marTop w:val="0"/>
              <w:marBottom w:val="0"/>
              <w:divBdr>
                <w:top w:val="none" w:sz="0" w:space="0" w:color="auto"/>
                <w:left w:val="none" w:sz="0" w:space="0" w:color="auto"/>
                <w:bottom w:val="none" w:sz="0" w:space="0" w:color="auto"/>
                <w:right w:val="none" w:sz="0" w:space="0" w:color="auto"/>
              </w:divBdr>
            </w:div>
            <w:div w:id="1037704920">
              <w:marLeft w:val="0"/>
              <w:marRight w:val="0"/>
              <w:marTop w:val="0"/>
              <w:marBottom w:val="0"/>
              <w:divBdr>
                <w:top w:val="none" w:sz="0" w:space="0" w:color="auto"/>
                <w:left w:val="none" w:sz="0" w:space="0" w:color="auto"/>
                <w:bottom w:val="none" w:sz="0" w:space="0" w:color="auto"/>
                <w:right w:val="none" w:sz="0" w:space="0" w:color="auto"/>
              </w:divBdr>
            </w:div>
            <w:div w:id="1717469060">
              <w:marLeft w:val="0"/>
              <w:marRight w:val="0"/>
              <w:marTop w:val="0"/>
              <w:marBottom w:val="0"/>
              <w:divBdr>
                <w:top w:val="none" w:sz="0" w:space="0" w:color="auto"/>
                <w:left w:val="none" w:sz="0" w:space="0" w:color="auto"/>
                <w:bottom w:val="none" w:sz="0" w:space="0" w:color="auto"/>
                <w:right w:val="none" w:sz="0" w:space="0" w:color="auto"/>
              </w:divBdr>
            </w:div>
            <w:div w:id="615142101">
              <w:marLeft w:val="0"/>
              <w:marRight w:val="0"/>
              <w:marTop w:val="0"/>
              <w:marBottom w:val="0"/>
              <w:divBdr>
                <w:top w:val="none" w:sz="0" w:space="0" w:color="auto"/>
                <w:left w:val="none" w:sz="0" w:space="0" w:color="auto"/>
                <w:bottom w:val="none" w:sz="0" w:space="0" w:color="auto"/>
                <w:right w:val="none" w:sz="0" w:space="0" w:color="auto"/>
              </w:divBdr>
            </w:div>
            <w:div w:id="1275484369">
              <w:marLeft w:val="0"/>
              <w:marRight w:val="0"/>
              <w:marTop w:val="0"/>
              <w:marBottom w:val="0"/>
              <w:divBdr>
                <w:top w:val="none" w:sz="0" w:space="0" w:color="auto"/>
                <w:left w:val="none" w:sz="0" w:space="0" w:color="auto"/>
                <w:bottom w:val="none" w:sz="0" w:space="0" w:color="auto"/>
                <w:right w:val="none" w:sz="0" w:space="0" w:color="auto"/>
              </w:divBdr>
            </w:div>
            <w:div w:id="2002806541">
              <w:marLeft w:val="0"/>
              <w:marRight w:val="0"/>
              <w:marTop w:val="0"/>
              <w:marBottom w:val="0"/>
              <w:divBdr>
                <w:top w:val="none" w:sz="0" w:space="0" w:color="auto"/>
                <w:left w:val="none" w:sz="0" w:space="0" w:color="auto"/>
                <w:bottom w:val="none" w:sz="0" w:space="0" w:color="auto"/>
                <w:right w:val="none" w:sz="0" w:space="0" w:color="auto"/>
              </w:divBdr>
            </w:div>
            <w:div w:id="184252075">
              <w:marLeft w:val="0"/>
              <w:marRight w:val="0"/>
              <w:marTop w:val="0"/>
              <w:marBottom w:val="0"/>
              <w:divBdr>
                <w:top w:val="none" w:sz="0" w:space="0" w:color="auto"/>
                <w:left w:val="none" w:sz="0" w:space="0" w:color="auto"/>
                <w:bottom w:val="none" w:sz="0" w:space="0" w:color="auto"/>
                <w:right w:val="none" w:sz="0" w:space="0" w:color="auto"/>
              </w:divBdr>
            </w:div>
            <w:div w:id="724376378">
              <w:marLeft w:val="0"/>
              <w:marRight w:val="0"/>
              <w:marTop w:val="0"/>
              <w:marBottom w:val="0"/>
              <w:divBdr>
                <w:top w:val="none" w:sz="0" w:space="0" w:color="auto"/>
                <w:left w:val="none" w:sz="0" w:space="0" w:color="auto"/>
                <w:bottom w:val="none" w:sz="0" w:space="0" w:color="auto"/>
                <w:right w:val="none" w:sz="0" w:space="0" w:color="auto"/>
              </w:divBdr>
            </w:div>
            <w:div w:id="251548156">
              <w:marLeft w:val="0"/>
              <w:marRight w:val="0"/>
              <w:marTop w:val="0"/>
              <w:marBottom w:val="0"/>
              <w:divBdr>
                <w:top w:val="none" w:sz="0" w:space="0" w:color="auto"/>
                <w:left w:val="none" w:sz="0" w:space="0" w:color="auto"/>
                <w:bottom w:val="none" w:sz="0" w:space="0" w:color="auto"/>
                <w:right w:val="none" w:sz="0" w:space="0" w:color="auto"/>
              </w:divBdr>
            </w:div>
            <w:div w:id="1238518548">
              <w:marLeft w:val="0"/>
              <w:marRight w:val="0"/>
              <w:marTop w:val="0"/>
              <w:marBottom w:val="0"/>
              <w:divBdr>
                <w:top w:val="none" w:sz="0" w:space="0" w:color="auto"/>
                <w:left w:val="none" w:sz="0" w:space="0" w:color="auto"/>
                <w:bottom w:val="none" w:sz="0" w:space="0" w:color="auto"/>
                <w:right w:val="none" w:sz="0" w:space="0" w:color="auto"/>
              </w:divBdr>
            </w:div>
            <w:div w:id="1680540677">
              <w:marLeft w:val="0"/>
              <w:marRight w:val="0"/>
              <w:marTop w:val="0"/>
              <w:marBottom w:val="0"/>
              <w:divBdr>
                <w:top w:val="none" w:sz="0" w:space="0" w:color="auto"/>
                <w:left w:val="none" w:sz="0" w:space="0" w:color="auto"/>
                <w:bottom w:val="none" w:sz="0" w:space="0" w:color="auto"/>
                <w:right w:val="none" w:sz="0" w:space="0" w:color="auto"/>
              </w:divBdr>
            </w:div>
            <w:div w:id="1054506542">
              <w:marLeft w:val="0"/>
              <w:marRight w:val="0"/>
              <w:marTop w:val="0"/>
              <w:marBottom w:val="0"/>
              <w:divBdr>
                <w:top w:val="none" w:sz="0" w:space="0" w:color="auto"/>
                <w:left w:val="none" w:sz="0" w:space="0" w:color="auto"/>
                <w:bottom w:val="none" w:sz="0" w:space="0" w:color="auto"/>
                <w:right w:val="none" w:sz="0" w:space="0" w:color="auto"/>
              </w:divBdr>
            </w:div>
            <w:div w:id="1216744230">
              <w:marLeft w:val="0"/>
              <w:marRight w:val="0"/>
              <w:marTop w:val="0"/>
              <w:marBottom w:val="0"/>
              <w:divBdr>
                <w:top w:val="none" w:sz="0" w:space="0" w:color="auto"/>
                <w:left w:val="none" w:sz="0" w:space="0" w:color="auto"/>
                <w:bottom w:val="none" w:sz="0" w:space="0" w:color="auto"/>
                <w:right w:val="none" w:sz="0" w:space="0" w:color="auto"/>
              </w:divBdr>
            </w:div>
            <w:div w:id="1205563847">
              <w:marLeft w:val="0"/>
              <w:marRight w:val="0"/>
              <w:marTop w:val="0"/>
              <w:marBottom w:val="0"/>
              <w:divBdr>
                <w:top w:val="none" w:sz="0" w:space="0" w:color="auto"/>
                <w:left w:val="none" w:sz="0" w:space="0" w:color="auto"/>
                <w:bottom w:val="none" w:sz="0" w:space="0" w:color="auto"/>
                <w:right w:val="none" w:sz="0" w:space="0" w:color="auto"/>
              </w:divBdr>
            </w:div>
            <w:div w:id="2078282976">
              <w:marLeft w:val="0"/>
              <w:marRight w:val="0"/>
              <w:marTop w:val="0"/>
              <w:marBottom w:val="0"/>
              <w:divBdr>
                <w:top w:val="none" w:sz="0" w:space="0" w:color="auto"/>
                <w:left w:val="none" w:sz="0" w:space="0" w:color="auto"/>
                <w:bottom w:val="none" w:sz="0" w:space="0" w:color="auto"/>
                <w:right w:val="none" w:sz="0" w:space="0" w:color="auto"/>
              </w:divBdr>
            </w:div>
            <w:div w:id="1765803574">
              <w:marLeft w:val="0"/>
              <w:marRight w:val="0"/>
              <w:marTop w:val="0"/>
              <w:marBottom w:val="0"/>
              <w:divBdr>
                <w:top w:val="none" w:sz="0" w:space="0" w:color="auto"/>
                <w:left w:val="none" w:sz="0" w:space="0" w:color="auto"/>
                <w:bottom w:val="none" w:sz="0" w:space="0" w:color="auto"/>
                <w:right w:val="none" w:sz="0" w:space="0" w:color="auto"/>
              </w:divBdr>
            </w:div>
            <w:div w:id="1078481893">
              <w:marLeft w:val="0"/>
              <w:marRight w:val="0"/>
              <w:marTop w:val="0"/>
              <w:marBottom w:val="0"/>
              <w:divBdr>
                <w:top w:val="none" w:sz="0" w:space="0" w:color="auto"/>
                <w:left w:val="none" w:sz="0" w:space="0" w:color="auto"/>
                <w:bottom w:val="none" w:sz="0" w:space="0" w:color="auto"/>
                <w:right w:val="none" w:sz="0" w:space="0" w:color="auto"/>
              </w:divBdr>
            </w:div>
            <w:div w:id="637807276">
              <w:marLeft w:val="0"/>
              <w:marRight w:val="0"/>
              <w:marTop w:val="0"/>
              <w:marBottom w:val="0"/>
              <w:divBdr>
                <w:top w:val="none" w:sz="0" w:space="0" w:color="auto"/>
                <w:left w:val="none" w:sz="0" w:space="0" w:color="auto"/>
                <w:bottom w:val="none" w:sz="0" w:space="0" w:color="auto"/>
                <w:right w:val="none" w:sz="0" w:space="0" w:color="auto"/>
              </w:divBdr>
            </w:div>
            <w:div w:id="706954064">
              <w:marLeft w:val="0"/>
              <w:marRight w:val="0"/>
              <w:marTop w:val="0"/>
              <w:marBottom w:val="0"/>
              <w:divBdr>
                <w:top w:val="none" w:sz="0" w:space="0" w:color="auto"/>
                <w:left w:val="none" w:sz="0" w:space="0" w:color="auto"/>
                <w:bottom w:val="none" w:sz="0" w:space="0" w:color="auto"/>
                <w:right w:val="none" w:sz="0" w:space="0" w:color="auto"/>
              </w:divBdr>
            </w:div>
            <w:div w:id="1961643195">
              <w:marLeft w:val="0"/>
              <w:marRight w:val="0"/>
              <w:marTop w:val="0"/>
              <w:marBottom w:val="0"/>
              <w:divBdr>
                <w:top w:val="none" w:sz="0" w:space="0" w:color="auto"/>
                <w:left w:val="none" w:sz="0" w:space="0" w:color="auto"/>
                <w:bottom w:val="none" w:sz="0" w:space="0" w:color="auto"/>
                <w:right w:val="none" w:sz="0" w:space="0" w:color="auto"/>
              </w:divBdr>
            </w:div>
            <w:div w:id="959259453">
              <w:marLeft w:val="0"/>
              <w:marRight w:val="0"/>
              <w:marTop w:val="0"/>
              <w:marBottom w:val="0"/>
              <w:divBdr>
                <w:top w:val="none" w:sz="0" w:space="0" w:color="auto"/>
                <w:left w:val="none" w:sz="0" w:space="0" w:color="auto"/>
                <w:bottom w:val="none" w:sz="0" w:space="0" w:color="auto"/>
                <w:right w:val="none" w:sz="0" w:space="0" w:color="auto"/>
              </w:divBdr>
            </w:div>
            <w:div w:id="1996492865">
              <w:marLeft w:val="0"/>
              <w:marRight w:val="0"/>
              <w:marTop w:val="0"/>
              <w:marBottom w:val="0"/>
              <w:divBdr>
                <w:top w:val="none" w:sz="0" w:space="0" w:color="auto"/>
                <w:left w:val="none" w:sz="0" w:space="0" w:color="auto"/>
                <w:bottom w:val="none" w:sz="0" w:space="0" w:color="auto"/>
                <w:right w:val="none" w:sz="0" w:space="0" w:color="auto"/>
              </w:divBdr>
            </w:div>
            <w:div w:id="420417659">
              <w:marLeft w:val="0"/>
              <w:marRight w:val="0"/>
              <w:marTop w:val="0"/>
              <w:marBottom w:val="0"/>
              <w:divBdr>
                <w:top w:val="none" w:sz="0" w:space="0" w:color="auto"/>
                <w:left w:val="none" w:sz="0" w:space="0" w:color="auto"/>
                <w:bottom w:val="none" w:sz="0" w:space="0" w:color="auto"/>
                <w:right w:val="none" w:sz="0" w:space="0" w:color="auto"/>
              </w:divBdr>
            </w:div>
            <w:div w:id="1171093980">
              <w:marLeft w:val="0"/>
              <w:marRight w:val="0"/>
              <w:marTop w:val="0"/>
              <w:marBottom w:val="0"/>
              <w:divBdr>
                <w:top w:val="none" w:sz="0" w:space="0" w:color="auto"/>
                <w:left w:val="none" w:sz="0" w:space="0" w:color="auto"/>
                <w:bottom w:val="none" w:sz="0" w:space="0" w:color="auto"/>
                <w:right w:val="none" w:sz="0" w:space="0" w:color="auto"/>
              </w:divBdr>
            </w:div>
            <w:div w:id="234821469">
              <w:marLeft w:val="0"/>
              <w:marRight w:val="0"/>
              <w:marTop w:val="0"/>
              <w:marBottom w:val="0"/>
              <w:divBdr>
                <w:top w:val="none" w:sz="0" w:space="0" w:color="auto"/>
                <w:left w:val="none" w:sz="0" w:space="0" w:color="auto"/>
                <w:bottom w:val="none" w:sz="0" w:space="0" w:color="auto"/>
                <w:right w:val="none" w:sz="0" w:space="0" w:color="auto"/>
              </w:divBdr>
            </w:div>
            <w:div w:id="1745838617">
              <w:marLeft w:val="0"/>
              <w:marRight w:val="0"/>
              <w:marTop w:val="0"/>
              <w:marBottom w:val="0"/>
              <w:divBdr>
                <w:top w:val="none" w:sz="0" w:space="0" w:color="auto"/>
                <w:left w:val="none" w:sz="0" w:space="0" w:color="auto"/>
                <w:bottom w:val="none" w:sz="0" w:space="0" w:color="auto"/>
                <w:right w:val="none" w:sz="0" w:space="0" w:color="auto"/>
              </w:divBdr>
            </w:div>
            <w:div w:id="2131825840">
              <w:marLeft w:val="0"/>
              <w:marRight w:val="0"/>
              <w:marTop w:val="0"/>
              <w:marBottom w:val="0"/>
              <w:divBdr>
                <w:top w:val="none" w:sz="0" w:space="0" w:color="auto"/>
                <w:left w:val="none" w:sz="0" w:space="0" w:color="auto"/>
                <w:bottom w:val="none" w:sz="0" w:space="0" w:color="auto"/>
                <w:right w:val="none" w:sz="0" w:space="0" w:color="auto"/>
              </w:divBdr>
            </w:div>
            <w:div w:id="784467672">
              <w:marLeft w:val="0"/>
              <w:marRight w:val="0"/>
              <w:marTop w:val="0"/>
              <w:marBottom w:val="0"/>
              <w:divBdr>
                <w:top w:val="none" w:sz="0" w:space="0" w:color="auto"/>
                <w:left w:val="none" w:sz="0" w:space="0" w:color="auto"/>
                <w:bottom w:val="none" w:sz="0" w:space="0" w:color="auto"/>
                <w:right w:val="none" w:sz="0" w:space="0" w:color="auto"/>
              </w:divBdr>
            </w:div>
            <w:div w:id="363479549">
              <w:marLeft w:val="0"/>
              <w:marRight w:val="0"/>
              <w:marTop w:val="0"/>
              <w:marBottom w:val="0"/>
              <w:divBdr>
                <w:top w:val="none" w:sz="0" w:space="0" w:color="auto"/>
                <w:left w:val="none" w:sz="0" w:space="0" w:color="auto"/>
                <w:bottom w:val="none" w:sz="0" w:space="0" w:color="auto"/>
                <w:right w:val="none" w:sz="0" w:space="0" w:color="auto"/>
              </w:divBdr>
            </w:div>
            <w:div w:id="788204276">
              <w:marLeft w:val="0"/>
              <w:marRight w:val="0"/>
              <w:marTop w:val="0"/>
              <w:marBottom w:val="0"/>
              <w:divBdr>
                <w:top w:val="none" w:sz="0" w:space="0" w:color="auto"/>
                <w:left w:val="none" w:sz="0" w:space="0" w:color="auto"/>
                <w:bottom w:val="none" w:sz="0" w:space="0" w:color="auto"/>
                <w:right w:val="none" w:sz="0" w:space="0" w:color="auto"/>
              </w:divBdr>
            </w:div>
            <w:div w:id="1353843031">
              <w:marLeft w:val="0"/>
              <w:marRight w:val="0"/>
              <w:marTop w:val="0"/>
              <w:marBottom w:val="0"/>
              <w:divBdr>
                <w:top w:val="none" w:sz="0" w:space="0" w:color="auto"/>
                <w:left w:val="none" w:sz="0" w:space="0" w:color="auto"/>
                <w:bottom w:val="none" w:sz="0" w:space="0" w:color="auto"/>
                <w:right w:val="none" w:sz="0" w:space="0" w:color="auto"/>
              </w:divBdr>
            </w:div>
            <w:div w:id="1981961844">
              <w:marLeft w:val="0"/>
              <w:marRight w:val="0"/>
              <w:marTop w:val="0"/>
              <w:marBottom w:val="0"/>
              <w:divBdr>
                <w:top w:val="none" w:sz="0" w:space="0" w:color="auto"/>
                <w:left w:val="none" w:sz="0" w:space="0" w:color="auto"/>
                <w:bottom w:val="none" w:sz="0" w:space="0" w:color="auto"/>
                <w:right w:val="none" w:sz="0" w:space="0" w:color="auto"/>
              </w:divBdr>
            </w:div>
            <w:div w:id="1116867197">
              <w:marLeft w:val="0"/>
              <w:marRight w:val="0"/>
              <w:marTop w:val="0"/>
              <w:marBottom w:val="0"/>
              <w:divBdr>
                <w:top w:val="none" w:sz="0" w:space="0" w:color="auto"/>
                <w:left w:val="none" w:sz="0" w:space="0" w:color="auto"/>
                <w:bottom w:val="none" w:sz="0" w:space="0" w:color="auto"/>
                <w:right w:val="none" w:sz="0" w:space="0" w:color="auto"/>
              </w:divBdr>
            </w:div>
            <w:div w:id="1885822725">
              <w:marLeft w:val="0"/>
              <w:marRight w:val="0"/>
              <w:marTop w:val="0"/>
              <w:marBottom w:val="0"/>
              <w:divBdr>
                <w:top w:val="none" w:sz="0" w:space="0" w:color="auto"/>
                <w:left w:val="none" w:sz="0" w:space="0" w:color="auto"/>
                <w:bottom w:val="none" w:sz="0" w:space="0" w:color="auto"/>
                <w:right w:val="none" w:sz="0" w:space="0" w:color="auto"/>
              </w:divBdr>
            </w:div>
            <w:div w:id="1540512164">
              <w:marLeft w:val="0"/>
              <w:marRight w:val="0"/>
              <w:marTop w:val="0"/>
              <w:marBottom w:val="0"/>
              <w:divBdr>
                <w:top w:val="none" w:sz="0" w:space="0" w:color="auto"/>
                <w:left w:val="none" w:sz="0" w:space="0" w:color="auto"/>
                <w:bottom w:val="none" w:sz="0" w:space="0" w:color="auto"/>
                <w:right w:val="none" w:sz="0" w:space="0" w:color="auto"/>
              </w:divBdr>
            </w:div>
            <w:div w:id="412507160">
              <w:marLeft w:val="0"/>
              <w:marRight w:val="0"/>
              <w:marTop w:val="0"/>
              <w:marBottom w:val="0"/>
              <w:divBdr>
                <w:top w:val="none" w:sz="0" w:space="0" w:color="auto"/>
                <w:left w:val="none" w:sz="0" w:space="0" w:color="auto"/>
                <w:bottom w:val="none" w:sz="0" w:space="0" w:color="auto"/>
                <w:right w:val="none" w:sz="0" w:space="0" w:color="auto"/>
              </w:divBdr>
            </w:div>
            <w:div w:id="367805418">
              <w:marLeft w:val="0"/>
              <w:marRight w:val="0"/>
              <w:marTop w:val="0"/>
              <w:marBottom w:val="0"/>
              <w:divBdr>
                <w:top w:val="none" w:sz="0" w:space="0" w:color="auto"/>
                <w:left w:val="none" w:sz="0" w:space="0" w:color="auto"/>
                <w:bottom w:val="none" w:sz="0" w:space="0" w:color="auto"/>
                <w:right w:val="none" w:sz="0" w:space="0" w:color="auto"/>
              </w:divBdr>
            </w:div>
            <w:div w:id="341906035">
              <w:marLeft w:val="0"/>
              <w:marRight w:val="0"/>
              <w:marTop w:val="0"/>
              <w:marBottom w:val="0"/>
              <w:divBdr>
                <w:top w:val="none" w:sz="0" w:space="0" w:color="auto"/>
                <w:left w:val="none" w:sz="0" w:space="0" w:color="auto"/>
                <w:bottom w:val="none" w:sz="0" w:space="0" w:color="auto"/>
                <w:right w:val="none" w:sz="0" w:space="0" w:color="auto"/>
              </w:divBdr>
            </w:div>
            <w:div w:id="1561938186">
              <w:marLeft w:val="0"/>
              <w:marRight w:val="0"/>
              <w:marTop w:val="0"/>
              <w:marBottom w:val="0"/>
              <w:divBdr>
                <w:top w:val="none" w:sz="0" w:space="0" w:color="auto"/>
                <w:left w:val="none" w:sz="0" w:space="0" w:color="auto"/>
                <w:bottom w:val="none" w:sz="0" w:space="0" w:color="auto"/>
                <w:right w:val="none" w:sz="0" w:space="0" w:color="auto"/>
              </w:divBdr>
            </w:div>
            <w:div w:id="681471556">
              <w:marLeft w:val="0"/>
              <w:marRight w:val="0"/>
              <w:marTop w:val="0"/>
              <w:marBottom w:val="0"/>
              <w:divBdr>
                <w:top w:val="none" w:sz="0" w:space="0" w:color="auto"/>
                <w:left w:val="none" w:sz="0" w:space="0" w:color="auto"/>
                <w:bottom w:val="none" w:sz="0" w:space="0" w:color="auto"/>
                <w:right w:val="none" w:sz="0" w:space="0" w:color="auto"/>
              </w:divBdr>
            </w:div>
            <w:div w:id="1534344811">
              <w:marLeft w:val="0"/>
              <w:marRight w:val="0"/>
              <w:marTop w:val="0"/>
              <w:marBottom w:val="0"/>
              <w:divBdr>
                <w:top w:val="none" w:sz="0" w:space="0" w:color="auto"/>
                <w:left w:val="none" w:sz="0" w:space="0" w:color="auto"/>
                <w:bottom w:val="none" w:sz="0" w:space="0" w:color="auto"/>
                <w:right w:val="none" w:sz="0" w:space="0" w:color="auto"/>
              </w:divBdr>
            </w:div>
            <w:div w:id="401025550">
              <w:marLeft w:val="0"/>
              <w:marRight w:val="0"/>
              <w:marTop w:val="0"/>
              <w:marBottom w:val="0"/>
              <w:divBdr>
                <w:top w:val="none" w:sz="0" w:space="0" w:color="auto"/>
                <w:left w:val="none" w:sz="0" w:space="0" w:color="auto"/>
                <w:bottom w:val="none" w:sz="0" w:space="0" w:color="auto"/>
                <w:right w:val="none" w:sz="0" w:space="0" w:color="auto"/>
              </w:divBdr>
            </w:div>
            <w:div w:id="2242715">
              <w:marLeft w:val="0"/>
              <w:marRight w:val="0"/>
              <w:marTop w:val="0"/>
              <w:marBottom w:val="0"/>
              <w:divBdr>
                <w:top w:val="none" w:sz="0" w:space="0" w:color="auto"/>
                <w:left w:val="none" w:sz="0" w:space="0" w:color="auto"/>
                <w:bottom w:val="none" w:sz="0" w:space="0" w:color="auto"/>
                <w:right w:val="none" w:sz="0" w:space="0" w:color="auto"/>
              </w:divBdr>
            </w:div>
            <w:div w:id="717053423">
              <w:marLeft w:val="0"/>
              <w:marRight w:val="0"/>
              <w:marTop w:val="0"/>
              <w:marBottom w:val="0"/>
              <w:divBdr>
                <w:top w:val="none" w:sz="0" w:space="0" w:color="auto"/>
                <w:left w:val="none" w:sz="0" w:space="0" w:color="auto"/>
                <w:bottom w:val="none" w:sz="0" w:space="0" w:color="auto"/>
                <w:right w:val="none" w:sz="0" w:space="0" w:color="auto"/>
              </w:divBdr>
            </w:div>
            <w:div w:id="795290896">
              <w:marLeft w:val="0"/>
              <w:marRight w:val="0"/>
              <w:marTop w:val="0"/>
              <w:marBottom w:val="0"/>
              <w:divBdr>
                <w:top w:val="none" w:sz="0" w:space="0" w:color="auto"/>
                <w:left w:val="none" w:sz="0" w:space="0" w:color="auto"/>
                <w:bottom w:val="none" w:sz="0" w:space="0" w:color="auto"/>
                <w:right w:val="none" w:sz="0" w:space="0" w:color="auto"/>
              </w:divBdr>
            </w:div>
            <w:div w:id="1446928650">
              <w:marLeft w:val="0"/>
              <w:marRight w:val="0"/>
              <w:marTop w:val="0"/>
              <w:marBottom w:val="0"/>
              <w:divBdr>
                <w:top w:val="none" w:sz="0" w:space="0" w:color="auto"/>
                <w:left w:val="none" w:sz="0" w:space="0" w:color="auto"/>
                <w:bottom w:val="none" w:sz="0" w:space="0" w:color="auto"/>
                <w:right w:val="none" w:sz="0" w:space="0" w:color="auto"/>
              </w:divBdr>
            </w:div>
            <w:div w:id="1773622138">
              <w:marLeft w:val="0"/>
              <w:marRight w:val="0"/>
              <w:marTop w:val="0"/>
              <w:marBottom w:val="0"/>
              <w:divBdr>
                <w:top w:val="none" w:sz="0" w:space="0" w:color="auto"/>
                <w:left w:val="none" w:sz="0" w:space="0" w:color="auto"/>
                <w:bottom w:val="none" w:sz="0" w:space="0" w:color="auto"/>
                <w:right w:val="none" w:sz="0" w:space="0" w:color="auto"/>
              </w:divBdr>
            </w:div>
            <w:div w:id="200559616">
              <w:marLeft w:val="0"/>
              <w:marRight w:val="0"/>
              <w:marTop w:val="0"/>
              <w:marBottom w:val="0"/>
              <w:divBdr>
                <w:top w:val="none" w:sz="0" w:space="0" w:color="auto"/>
                <w:left w:val="none" w:sz="0" w:space="0" w:color="auto"/>
                <w:bottom w:val="none" w:sz="0" w:space="0" w:color="auto"/>
                <w:right w:val="none" w:sz="0" w:space="0" w:color="auto"/>
              </w:divBdr>
            </w:div>
            <w:div w:id="1059476423">
              <w:marLeft w:val="0"/>
              <w:marRight w:val="0"/>
              <w:marTop w:val="0"/>
              <w:marBottom w:val="0"/>
              <w:divBdr>
                <w:top w:val="none" w:sz="0" w:space="0" w:color="auto"/>
                <w:left w:val="none" w:sz="0" w:space="0" w:color="auto"/>
                <w:bottom w:val="none" w:sz="0" w:space="0" w:color="auto"/>
                <w:right w:val="none" w:sz="0" w:space="0" w:color="auto"/>
              </w:divBdr>
            </w:div>
            <w:div w:id="266276503">
              <w:marLeft w:val="0"/>
              <w:marRight w:val="0"/>
              <w:marTop w:val="0"/>
              <w:marBottom w:val="0"/>
              <w:divBdr>
                <w:top w:val="none" w:sz="0" w:space="0" w:color="auto"/>
                <w:left w:val="none" w:sz="0" w:space="0" w:color="auto"/>
                <w:bottom w:val="none" w:sz="0" w:space="0" w:color="auto"/>
                <w:right w:val="none" w:sz="0" w:space="0" w:color="auto"/>
              </w:divBdr>
            </w:div>
            <w:div w:id="1074206181">
              <w:marLeft w:val="0"/>
              <w:marRight w:val="0"/>
              <w:marTop w:val="0"/>
              <w:marBottom w:val="0"/>
              <w:divBdr>
                <w:top w:val="none" w:sz="0" w:space="0" w:color="auto"/>
                <w:left w:val="none" w:sz="0" w:space="0" w:color="auto"/>
                <w:bottom w:val="none" w:sz="0" w:space="0" w:color="auto"/>
                <w:right w:val="none" w:sz="0" w:space="0" w:color="auto"/>
              </w:divBdr>
            </w:div>
            <w:div w:id="84034249">
              <w:marLeft w:val="0"/>
              <w:marRight w:val="0"/>
              <w:marTop w:val="0"/>
              <w:marBottom w:val="0"/>
              <w:divBdr>
                <w:top w:val="none" w:sz="0" w:space="0" w:color="auto"/>
                <w:left w:val="none" w:sz="0" w:space="0" w:color="auto"/>
                <w:bottom w:val="none" w:sz="0" w:space="0" w:color="auto"/>
                <w:right w:val="none" w:sz="0" w:space="0" w:color="auto"/>
              </w:divBdr>
            </w:div>
            <w:div w:id="671370252">
              <w:marLeft w:val="0"/>
              <w:marRight w:val="0"/>
              <w:marTop w:val="0"/>
              <w:marBottom w:val="0"/>
              <w:divBdr>
                <w:top w:val="none" w:sz="0" w:space="0" w:color="auto"/>
                <w:left w:val="none" w:sz="0" w:space="0" w:color="auto"/>
                <w:bottom w:val="none" w:sz="0" w:space="0" w:color="auto"/>
                <w:right w:val="none" w:sz="0" w:space="0" w:color="auto"/>
              </w:divBdr>
            </w:div>
            <w:div w:id="192424294">
              <w:marLeft w:val="0"/>
              <w:marRight w:val="0"/>
              <w:marTop w:val="0"/>
              <w:marBottom w:val="0"/>
              <w:divBdr>
                <w:top w:val="none" w:sz="0" w:space="0" w:color="auto"/>
                <w:left w:val="none" w:sz="0" w:space="0" w:color="auto"/>
                <w:bottom w:val="none" w:sz="0" w:space="0" w:color="auto"/>
                <w:right w:val="none" w:sz="0" w:space="0" w:color="auto"/>
              </w:divBdr>
            </w:div>
            <w:div w:id="982463560">
              <w:marLeft w:val="0"/>
              <w:marRight w:val="0"/>
              <w:marTop w:val="0"/>
              <w:marBottom w:val="0"/>
              <w:divBdr>
                <w:top w:val="none" w:sz="0" w:space="0" w:color="auto"/>
                <w:left w:val="none" w:sz="0" w:space="0" w:color="auto"/>
                <w:bottom w:val="none" w:sz="0" w:space="0" w:color="auto"/>
                <w:right w:val="none" w:sz="0" w:space="0" w:color="auto"/>
              </w:divBdr>
            </w:div>
            <w:div w:id="878712819">
              <w:marLeft w:val="0"/>
              <w:marRight w:val="0"/>
              <w:marTop w:val="0"/>
              <w:marBottom w:val="0"/>
              <w:divBdr>
                <w:top w:val="none" w:sz="0" w:space="0" w:color="auto"/>
                <w:left w:val="none" w:sz="0" w:space="0" w:color="auto"/>
                <w:bottom w:val="none" w:sz="0" w:space="0" w:color="auto"/>
                <w:right w:val="none" w:sz="0" w:space="0" w:color="auto"/>
              </w:divBdr>
            </w:div>
            <w:div w:id="1642034199">
              <w:marLeft w:val="0"/>
              <w:marRight w:val="0"/>
              <w:marTop w:val="0"/>
              <w:marBottom w:val="0"/>
              <w:divBdr>
                <w:top w:val="none" w:sz="0" w:space="0" w:color="auto"/>
                <w:left w:val="none" w:sz="0" w:space="0" w:color="auto"/>
                <w:bottom w:val="none" w:sz="0" w:space="0" w:color="auto"/>
                <w:right w:val="none" w:sz="0" w:space="0" w:color="auto"/>
              </w:divBdr>
            </w:div>
            <w:div w:id="1159612430">
              <w:marLeft w:val="0"/>
              <w:marRight w:val="0"/>
              <w:marTop w:val="0"/>
              <w:marBottom w:val="0"/>
              <w:divBdr>
                <w:top w:val="none" w:sz="0" w:space="0" w:color="auto"/>
                <w:left w:val="none" w:sz="0" w:space="0" w:color="auto"/>
                <w:bottom w:val="none" w:sz="0" w:space="0" w:color="auto"/>
                <w:right w:val="none" w:sz="0" w:space="0" w:color="auto"/>
              </w:divBdr>
            </w:div>
            <w:div w:id="1903909453">
              <w:marLeft w:val="0"/>
              <w:marRight w:val="0"/>
              <w:marTop w:val="0"/>
              <w:marBottom w:val="0"/>
              <w:divBdr>
                <w:top w:val="none" w:sz="0" w:space="0" w:color="auto"/>
                <w:left w:val="none" w:sz="0" w:space="0" w:color="auto"/>
                <w:bottom w:val="none" w:sz="0" w:space="0" w:color="auto"/>
                <w:right w:val="none" w:sz="0" w:space="0" w:color="auto"/>
              </w:divBdr>
            </w:div>
            <w:div w:id="1369574124">
              <w:marLeft w:val="0"/>
              <w:marRight w:val="0"/>
              <w:marTop w:val="0"/>
              <w:marBottom w:val="0"/>
              <w:divBdr>
                <w:top w:val="none" w:sz="0" w:space="0" w:color="auto"/>
                <w:left w:val="none" w:sz="0" w:space="0" w:color="auto"/>
                <w:bottom w:val="none" w:sz="0" w:space="0" w:color="auto"/>
                <w:right w:val="none" w:sz="0" w:space="0" w:color="auto"/>
              </w:divBdr>
            </w:div>
            <w:div w:id="150802011">
              <w:marLeft w:val="0"/>
              <w:marRight w:val="0"/>
              <w:marTop w:val="0"/>
              <w:marBottom w:val="0"/>
              <w:divBdr>
                <w:top w:val="none" w:sz="0" w:space="0" w:color="auto"/>
                <w:left w:val="none" w:sz="0" w:space="0" w:color="auto"/>
                <w:bottom w:val="none" w:sz="0" w:space="0" w:color="auto"/>
                <w:right w:val="none" w:sz="0" w:space="0" w:color="auto"/>
              </w:divBdr>
            </w:div>
            <w:div w:id="925303208">
              <w:marLeft w:val="0"/>
              <w:marRight w:val="0"/>
              <w:marTop w:val="0"/>
              <w:marBottom w:val="0"/>
              <w:divBdr>
                <w:top w:val="none" w:sz="0" w:space="0" w:color="auto"/>
                <w:left w:val="none" w:sz="0" w:space="0" w:color="auto"/>
                <w:bottom w:val="none" w:sz="0" w:space="0" w:color="auto"/>
                <w:right w:val="none" w:sz="0" w:space="0" w:color="auto"/>
              </w:divBdr>
            </w:div>
            <w:div w:id="488055223">
              <w:marLeft w:val="0"/>
              <w:marRight w:val="0"/>
              <w:marTop w:val="0"/>
              <w:marBottom w:val="0"/>
              <w:divBdr>
                <w:top w:val="none" w:sz="0" w:space="0" w:color="auto"/>
                <w:left w:val="none" w:sz="0" w:space="0" w:color="auto"/>
                <w:bottom w:val="none" w:sz="0" w:space="0" w:color="auto"/>
                <w:right w:val="none" w:sz="0" w:space="0" w:color="auto"/>
              </w:divBdr>
            </w:div>
            <w:div w:id="1895580805">
              <w:marLeft w:val="0"/>
              <w:marRight w:val="0"/>
              <w:marTop w:val="0"/>
              <w:marBottom w:val="0"/>
              <w:divBdr>
                <w:top w:val="none" w:sz="0" w:space="0" w:color="auto"/>
                <w:left w:val="none" w:sz="0" w:space="0" w:color="auto"/>
                <w:bottom w:val="none" w:sz="0" w:space="0" w:color="auto"/>
                <w:right w:val="none" w:sz="0" w:space="0" w:color="auto"/>
              </w:divBdr>
            </w:div>
            <w:div w:id="1113135339">
              <w:marLeft w:val="0"/>
              <w:marRight w:val="0"/>
              <w:marTop w:val="0"/>
              <w:marBottom w:val="0"/>
              <w:divBdr>
                <w:top w:val="none" w:sz="0" w:space="0" w:color="auto"/>
                <w:left w:val="none" w:sz="0" w:space="0" w:color="auto"/>
                <w:bottom w:val="none" w:sz="0" w:space="0" w:color="auto"/>
                <w:right w:val="none" w:sz="0" w:space="0" w:color="auto"/>
              </w:divBdr>
            </w:div>
            <w:div w:id="2110005702">
              <w:marLeft w:val="0"/>
              <w:marRight w:val="0"/>
              <w:marTop w:val="0"/>
              <w:marBottom w:val="0"/>
              <w:divBdr>
                <w:top w:val="none" w:sz="0" w:space="0" w:color="auto"/>
                <w:left w:val="none" w:sz="0" w:space="0" w:color="auto"/>
                <w:bottom w:val="none" w:sz="0" w:space="0" w:color="auto"/>
                <w:right w:val="none" w:sz="0" w:space="0" w:color="auto"/>
              </w:divBdr>
            </w:div>
            <w:div w:id="834763431">
              <w:marLeft w:val="0"/>
              <w:marRight w:val="0"/>
              <w:marTop w:val="0"/>
              <w:marBottom w:val="0"/>
              <w:divBdr>
                <w:top w:val="none" w:sz="0" w:space="0" w:color="auto"/>
                <w:left w:val="none" w:sz="0" w:space="0" w:color="auto"/>
                <w:bottom w:val="none" w:sz="0" w:space="0" w:color="auto"/>
                <w:right w:val="none" w:sz="0" w:space="0" w:color="auto"/>
              </w:divBdr>
            </w:div>
            <w:div w:id="35545520">
              <w:marLeft w:val="0"/>
              <w:marRight w:val="0"/>
              <w:marTop w:val="0"/>
              <w:marBottom w:val="0"/>
              <w:divBdr>
                <w:top w:val="none" w:sz="0" w:space="0" w:color="auto"/>
                <w:left w:val="none" w:sz="0" w:space="0" w:color="auto"/>
                <w:bottom w:val="none" w:sz="0" w:space="0" w:color="auto"/>
                <w:right w:val="none" w:sz="0" w:space="0" w:color="auto"/>
              </w:divBdr>
            </w:div>
            <w:div w:id="1406685638">
              <w:marLeft w:val="0"/>
              <w:marRight w:val="0"/>
              <w:marTop w:val="0"/>
              <w:marBottom w:val="0"/>
              <w:divBdr>
                <w:top w:val="none" w:sz="0" w:space="0" w:color="auto"/>
                <w:left w:val="none" w:sz="0" w:space="0" w:color="auto"/>
                <w:bottom w:val="none" w:sz="0" w:space="0" w:color="auto"/>
                <w:right w:val="none" w:sz="0" w:space="0" w:color="auto"/>
              </w:divBdr>
            </w:div>
            <w:div w:id="1058163215">
              <w:marLeft w:val="0"/>
              <w:marRight w:val="0"/>
              <w:marTop w:val="0"/>
              <w:marBottom w:val="0"/>
              <w:divBdr>
                <w:top w:val="none" w:sz="0" w:space="0" w:color="auto"/>
                <w:left w:val="none" w:sz="0" w:space="0" w:color="auto"/>
                <w:bottom w:val="none" w:sz="0" w:space="0" w:color="auto"/>
                <w:right w:val="none" w:sz="0" w:space="0" w:color="auto"/>
              </w:divBdr>
            </w:div>
            <w:div w:id="1089815510">
              <w:marLeft w:val="0"/>
              <w:marRight w:val="0"/>
              <w:marTop w:val="0"/>
              <w:marBottom w:val="0"/>
              <w:divBdr>
                <w:top w:val="none" w:sz="0" w:space="0" w:color="auto"/>
                <w:left w:val="none" w:sz="0" w:space="0" w:color="auto"/>
                <w:bottom w:val="none" w:sz="0" w:space="0" w:color="auto"/>
                <w:right w:val="none" w:sz="0" w:space="0" w:color="auto"/>
              </w:divBdr>
            </w:div>
            <w:div w:id="393432917">
              <w:marLeft w:val="0"/>
              <w:marRight w:val="0"/>
              <w:marTop w:val="0"/>
              <w:marBottom w:val="0"/>
              <w:divBdr>
                <w:top w:val="none" w:sz="0" w:space="0" w:color="auto"/>
                <w:left w:val="none" w:sz="0" w:space="0" w:color="auto"/>
                <w:bottom w:val="none" w:sz="0" w:space="0" w:color="auto"/>
                <w:right w:val="none" w:sz="0" w:space="0" w:color="auto"/>
              </w:divBdr>
            </w:div>
            <w:div w:id="393816693">
              <w:marLeft w:val="0"/>
              <w:marRight w:val="0"/>
              <w:marTop w:val="0"/>
              <w:marBottom w:val="0"/>
              <w:divBdr>
                <w:top w:val="none" w:sz="0" w:space="0" w:color="auto"/>
                <w:left w:val="none" w:sz="0" w:space="0" w:color="auto"/>
                <w:bottom w:val="none" w:sz="0" w:space="0" w:color="auto"/>
                <w:right w:val="none" w:sz="0" w:space="0" w:color="auto"/>
              </w:divBdr>
            </w:div>
            <w:div w:id="1454013028">
              <w:marLeft w:val="0"/>
              <w:marRight w:val="0"/>
              <w:marTop w:val="0"/>
              <w:marBottom w:val="0"/>
              <w:divBdr>
                <w:top w:val="none" w:sz="0" w:space="0" w:color="auto"/>
                <w:left w:val="none" w:sz="0" w:space="0" w:color="auto"/>
                <w:bottom w:val="none" w:sz="0" w:space="0" w:color="auto"/>
                <w:right w:val="none" w:sz="0" w:space="0" w:color="auto"/>
              </w:divBdr>
            </w:div>
            <w:div w:id="1816948298">
              <w:marLeft w:val="0"/>
              <w:marRight w:val="0"/>
              <w:marTop w:val="0"/>
              <w:marBottom w:val="0"/>
              <w:divBdr>
                <w:top w:val="none" w:sz="0" w:space="0" w:color="auto"/>
                <w:left w:val="none" w:sz="0" w:space="0" w:color="auto"/>
                <w:bottom w:val="none" w:sz="0" w:space="0" w:color="auto"/>
                <w:right w:val="none" w:sz="0" w:space="0" w:color="auto"/>
              </w:divBdr>
            </w:div>
            <w:div w:id="973564976">
              <w:marLeft w:val="0"/>
              <w:marRight w:val="0"/>
              <w:marTop w:val="0"/>
              <w:marBottom w:val="0"/>
              <w:divBdr>
                <w:top w:val="none" w:sz="0" w:space="0" w:color="auto"/>
                <w:left w:val="none" w:sz="0" w:space="0" w:color="auto"/>
                <w:bottom w:val="none" w:sz="0" w:space="0" w:color="auto"/>
                <w:right w:val="none" w:sz="0" w:space="0" w:color="auto"/>
              </w:divBdr>
            </w:div>
            <w:div w:id="159542662">
              <w:marLeft w:val="0"/>
              <w:marRight w:val="0"/>
              <w:marTop w:val="0"/>
              <w:marBottom w:val="0"/>
              <w:divBdr>
                <w:top w:val="none" w:sz="0" w:space="0" w:color="auto"/>
                <w:left w:val="none" w:sz="0" w:space="0" w:color="auto"/>
                <w:bottom w:val="none" w:sz="0" w:space="0" w:color="auto"/>
                <w:right w:val="none" w:sz="0" w:space="0" w:color="auto"/>
              </w:divBdr>
            </w:div>
            <w:div w:id="1176921404">
              <w:marLeft w:val="0"/>
              <w:marRight w:val="0"/>
              <w:marTop w:val="0"/>
              <w:marBottom w:val="0"/>
              <w:divBdr>
                <w:top w:val="none" w:sz="0" w:space="0" w:color="auto"/>
                <w:left w:val="none" w:sz="0" w:space="0" w:color="auto"/>
                <w:bottom w:val="none" w:sz="0" w:space="0" w:color="auto"/>
                <w:right w:val="none" w:sz="0" w:space="0" w:color="auto"/>
              </w:divBdr>
            </w:div>
            <w:div w:id="1698846861">
              <w:marLeft w:val="0"/>
              <w:marRight w:val="0"/>
              <w:marTop w:val="0"/>
              <w:marBottom w:val="0"/>
              <w:divBdr>
                <w:top w:val="none" w:sz="0" w:space="0" w:color="auto"/>
                <w:left w:val="none" w:sz="0" w:space="0" w:color="auto"/>
                <w:bottom w:val="none" w:sz="0" w:space="0" w:color="auto"/>
                <w:right w:val="none" w:sz="0" w:space="0" w:color="auto"/>
              </w:divBdr>
            </w:div>
            <w:div w:id="944920549">
              <w:marLeft w:val="0"/>
              <w:marRight w:val="0"/>
              <w:marTop w:val="0"/>
              <w:marBottom w:val="0"/>
              <w:divBdr>
                <w:top w:val="none" w:sz="0" w:space="0" w:color="auto"/>
                <w:left w:val="none" w:sz="0" w:space="0" w:color="auto"/>
                <w:bottom w:val="none" w:sz="0" w:space="0" w:color="auto"/>
                <w:right w:val="none" w:sz="0" w:space="0" w:color="auto"/>
              </w:divBdr>
            </w:div>
            <w:div w:id="533004542">
              <w:marLeft w:val="0"/>
              <w:marRight w:val="0"/>
              <w:marTop w:val="0"/>
              <w:marBottom w:val="0"/>
              <w:divBdr>
                <w:top w:val="none" w:sz="0" w:space="0" w:color="auto"/>
                <w:left w:val="none" w:sz="0" w:space="0" w:color="auto"/>
                <w:bottom w:val="none" w:sz="0" w:space="0" w:color="auto"/>
                <w:right w:val="none" w:sz="0" w:space="0" w:color="auto"/>
              </w:divBdr>
            </w:div>
            <w:div w:id="657149273">
              <w:marLeft w:val="0"/>
              <w:marRight w:val="0"/>
              <w:marTop w:val="0"/>
              <w:marBottom w:val="0"/>
              <w:divBdr>
                <w:top w:val="none" w:sz="0" w:space="0" w:color="auto"/>
                <w:left w:val="none" w:sz="0" w:space="0" w:color="auto"/>
                <w:bottom w:val="none" w:sz="0" w:space="0" w:color="auto"/>
                <w:right w:val="none" w:sz="0" w:space="0" w:color="auto"/>
              </w:divBdr>
            </w:div>
            <w:div w:id="1766533567">
              <w:marLeft w:val="0"/>
              <w:marRight w:val="0"/>
              <w:marTop w:val="0"/>
              <w:marBottom w:val="0"/>
              <w:divBdr>
                <w:top w:val="none" w:sz="0" w:space="0" w:color="auto"/>
                <w:left w:val="none" w:sz="0" w:space="0" w:color="auto"/>
                <w:bottom w:val="none" w:sz="0" w:space="0" w:color="auto"/>
                <w:right w:val="none" w:sz="0" w:space="0" w:color="auto"/>
              </w:divBdr>
            </w:div>
            <w:div w:id="593783190">
              <w:marLeft w:val="0"/>
              <w:marRight w:val="0"/>
              <w:marTop w:val="0"/>
              <w:marBottom w:val="0"/>
              <w:divBdr>
                <w:top w:val="none" w:sz="0" w:space="0" w:color="auto"/>
                <w:left w:val="none" w:sz="0" w:space="0" w:color="auto"/>
                <w:bottom w:val="none" w:sz="0" w:space="0" w:color="auto"/>
                <w:right w:val="none" w:sz="0" w:space="0" w:color="auto"/>
              </w:divBdr>
            </w:div>
            <w:div w:id="1098985007">
              <w:marLeft w:val="0"/>
              <w:marRight w:val="0"/>
              <w:marTop w:val="0"/>
              <w:marBottom w:val="0"/>
              <w:divBdr>
                <w:top w:val="none" w:sz="0" w:space="0" w:color="auto"/>
                <w:left w:val="none" w:sz="0" w:space="0" w:color="auto"/>
                <w:bottom w:val="none" w:sz="0" w:space="0" w:color="auto"/>
                <w:right w:val="none" w:sz="0" w:space="0" w:color="auto"/>
              </w:divBdr>
            </w:div>
            <w:div w:id="1315448226">
              <w:marLeft w:val="0"/>
              <w:marRight w:val="0"/>
              <w:marTop w:val="0"/>
              <w:marBottom w:val="0"/>
              <w:divBdr>
                <w:top w:val="none" w:sz="0" w:space="0" w:color="auto"/>
                <w:left w:val="none" w:sz="0" w:space="0" w:color="auto"/>
                <w:bottom w:val="none" w:sz="0" w:space="0" w:color="auto"/>
                <w:right w:val="none" w:sz="0" w:space="0" w:color="auto"/>
              </w:divBdr>
            </w:div>
            <w:div w:id="1341079894">
              <w:marLeft w:val="0"/>
              <w:marRight w:val="0"/>
              <w:marTop w:val="0"/>
              <w:marBottom w:val="0"/>
              <w:divBdr>
                <w:top w:val="none" w:sz="0" w:space="0" w:color="auto"/>
                <w:left w:val="none" w:sz="0" w:space="0" w:color="auto"/>
                <w:bottom w:val="none" w:sz="0" w:space="0" w:color="auto"/>
                <w:right w:val="none" w:sz="0" w:space="0" w:color="auto"/>
              </w:divBdr>
            </w:div>
            <w:div w:id="180440978">
              <w:marLeft w:val="0"/>
              <w:marRight w:val="0"/>
              <w:marTop w:val="0"/>
              <w:marBottom w:val="0"/>
              <w:divBdr>
                <w:top w:val="none" w:sz="0" w:space="0" w:color="auto"/>
                <w:left w:val="none" w:sz="0" w:space="0" w:color="auto"/>
                <w:bottom w:val="none" w:sz="0" w:space="0" w:color="auto"/>
                <w:right w:val="none" w:sz="0" w:space="0" w:color="auto"/>
              </w:divBdr>
            </w:div>
            <w:div w:id="950286681">
              <w:marLeft w:val="0"/>
              <w:marRight w:val="0"/>
              <w:marTop w:val="0"/>
              <w:marBottom w:val="0"/>
              <w:divBdr>
                <w:top w:val="none" w:sz="0" w:space="0" w:color="auto"/>
                <w:left w:val="none" w:sz="0" w:space="0" w:color="auto"/>
                <w:bottom w:val="none" w:sz="0" w:space="0" w:color="auto"/>
                <w:right w:val="none" w:sz="0" w:space="0" w:color="auto"/>
              </w:divBdr>
            </w:div>
            <w:div w:id="336620235">
              <w:marLeft w:val="0"/>
              <w:marRight w:val="0"/>
              <w:marTop w:val="0"/>
              <w:marBottom w:val="0"/>
              <w:divBdr>
                <w:top w:val="none" w:sz="0" w:space="0" w:color="auto"/>
                <w:left w:val="none" w:sz="0" w:space="0" w:color="auto"/>
                <w:bottom w:val="none" w:sz="0" w:space="0" w:color="auto"/>
                <w:right w:val="none" w:sz="0" w:space="0" w:color="auto"/>
              </w:divBdr>
            </w:div>
            <w:div w:id="678116171">
              <w:marLeft w:val="0"/>
              <w:marRight w:val="0"/>
              <w:marTop w:val="0"/>
              <w:marBottom w:val="0"/>
              <w:divBdr>
                <w:top w:val="none" w:sz="0" w:space="0" w:color="auto"/>
                <w:left w:val="none" w:sz="0" w:space="0" w:color="auto"/>
                <w:bottom w:val="none" w:sz="0" w:space="0" w:color="auto"/>
                <w:right w:val="none" w:sz="0" w:space="0" w:color="auto"/>
              </w:divBdr>
            </w:div>
            <w:div w:id="1028524126">
              <w:marLeft w:val="0"/>
              <w:marRight w:val="0"/>
              <w:marTop w:val="0"/>
              <w:marBottom w:val="0"/>
              <w:divBdr>
                <w:top w:val="none" w:sz="0" w:space="0" w:color="auto"/>
                <w:left w:val="none" w:sz="0" w:space="0" w:color="auto"/>
                <w:bottom w:val="none" w:sz="0" w:space="0" w:color="auto"/>
                <w:right w:val="none" w:sz="0" w:space="0" w:color="auto"/>
              </w:divBdr>
            </w:div>
            <w:div w:id="220022547">
              <w:marLeft w:val="0"/>
              <w:marRight w:val="0"/>
              <w:marTop w:val="0"/>
              <w:marBottom w:val="0"/>
              <w:divBdr>
                <w:top w:val="none" w:sz="0" w:space="0" w:color="auto"/>
                <w:left w:val="none" w:sz="0" w:space="0" w:color="auto"/>
                <w:bottom w:val="none" w:sz="0" w:space="0" w:color="auto"/>
                <w:right w:val="none" w:sz="0" w:space="0" w:color="auto"/>
              </w:divBdr>
            </w:div>
            <w:div w:id="1233541057">
              <w:marLeft w:val="0"/>
              <w:marRight w:val="0"/>
              <w:marTop w:val="0"/>
              <w:marBottom w:val="0"/>
              <w:divBdr>
                <w:top w:val="none" w:sz="0" w:space="0" w:color="auto"/>
                <w:left w:val="none" w:sz="0" w:space="0" w:color="auto"/>
                <w:bottom w:val="none" w:sz="0" w:space="0" w:color="auto"/>
                <w:right w:val="none" w:sz="0" w:space="0" w:color="auto"/>
              </w:divBdr>
            </w:div>
            <w:div w:id="488718056">
              <w:marLeft w:val="0"/>
              <w:marRight w:val="0"/>
              <w:marTop w:val="0"/>
              <w:marBottom w:val="0"/>
              <w:divBdr>
                <w:top w:val="none" w:sz="0" w:space="0" w:color="auto"/>
                <w:left w:val="none" w:sz="0" w:space="0" w:color="auto"/>
                <w:bottom w:val="none" w:sz="0" w:space="0" w:color="auto"/>
                <w:right w:val="none" w:sz="0" w:space="0" w:color="auto"/>
              </w:divBdr>
            </w:div>
            <w:div w:id="1511600818">
              <w:marLeft w:val="0"/>
              <w:marRight w:val="0"/>
              <w:marTop w:val="0"/>
              <w:marBottom w:val="0"/>
              <w:divBdr>
                <w:top w:val="none" w:sz="0" w:space="0" w:color="auto"/>
                <w:left w:val="none" w:sz="0" w:space="0" w:color="auto"/>
                <w:bottom w:val="none" w:sz="0" w:space="0" w:color="auto"/>
                <w:right w:val="none" w:sz="0" w:space="0" w:color="auto"/>
              </w:divBdr>
            </w:div>
            <w:div w:id="1724671109">
              <w:marLeft w:val="0"/>
              <w:marRight w:val="0"/>
              <w:marTop w:val="0"/>
              <w:marBottom w:val="0"/>
              <w:divBdr>
                <w:top w:val="none" w:sz="0" w:space="0" w:color="auto"/>
                <w:left w:val="none" w:sz="0" w:space="0" w:color="auto"/>
                <w:bottom w:val="none" w:sz="0" w:space="0" w:color="auto"/>
                <w:right w:val="none" w:sz="0" w:space="0" w:color="auto"/>
              </w:divBdr>
            </w:div>
            <w:div w:id="1909998596">
              <w:marLeft w:val="0"/>
              <w:marRight w:val="0"/>
              <w:marTop w:val="0"/>
              <w:marBottom w:val="0"/>
              <w:divBdr>
                <w:top w:val="none" w:sz="0" w:space="0" w:color="auto"/>
                <w:left w:val="none" w:sz="0" w:space="0" w:color="auto"/>
                <w:bottom w:val="none" w:sz="0" w:space="0" w:color="auto"/>
                <w:right w:val="none" w:sz="0" w:space="0" w:color="auto"/>
              </w:divBdr>
            </w:div>
            <w:div w:id="1466006101">
              <w:marLeft w:val="0"/>
              <w:marRight w:val="0"/>
              <w:marTop w:val="0"/>
              <w:marBottom w:val="0"/>
              <w:divBdr>
                <w:top w:val="none" w:sz="0" w:space="0" w:color="auto"/>
                <w:left w:val="none" w:sz="0" w:space="0" w:color="auto"/>
                <w:bottom w:val="none" w:sz="0" w:space="0" w:color="auto"/>
                <w:right w:val="none" w:sz="0" w:space="0" w:color="auto"/>
              </w:divBdr>
            </w:div>
            <w:div w:id="1166743208">
              <w:marLeft w:val="0"/>
              <w:marRight w:val="0"/>
              <w:marTop w:val="0"/>
              <w:marBottom w:val="0"/>
              <w:divBdr>
                <w:top w:val="none" w:sz="0" w:space="0" w:color="auto"/>
                <w:left w:val="none" w:sz="0" w:space="0" w:color="auto"/>
                <w:bottom w:val="none" w:sz="0" w:space="0" w:color="auto"/>
                <w:right w:val="none" w:sz="0" w:space="0" w:color="auto"/>
              </w:divBdr>
            </w:div>
            <w:div w:id="730155988">
              <w:marLeft w:val="0"/>
              <w:marRight w:val="0"/>
              <w:marTop w:val="0"/>
              <w:marBottom w:val="0"/>
              <w:divBdr>
                <w:top w:val="none" w:sz="0" w:space="0" w:color="auto"/>
                <w:left w:val="none" w:sz="0" w:space="0" w:color="auto"/>
                <w:bottom w:val="none" w:sz="0" w:space="0" w:color="auto"/>
                <w:right w:val="none" w:sz="0" w:space="0" w:color="auto"/>
              </w:divBdr>
            </w:div>
            <w:div w:id="302778606">
              <w:marLeft w:val="0"/>
              <w:marRight w:val="0"/>
              <w:marTop w:val="0"/>
              <w:marBottom w:val="0"/>
              <w:divBdr>
                <w:top w:val="none" w:sz="0" w:space="0" w:color="auto"/>
                <w:left w:val="none" w:sz="0" w:space="0" w:color="auto"/>
                <w:bottom w:val="none" w:sz="0" w:space="0" w:color="auto"/>
                <w:right w:val="none" w:sz="0" w:space="0" w:color="auto"/>
              </w:divBdr>
            </w:div>
            <w:div w:id="713391219">
              <w:marLeft w:val="0"/>
              <w:marRight w:val="0"/>
              <w:marTop w:val="0"/>
              <w:marBottom w:val="0"/>
              <w:divBdr>
                <w:top w:val="none" w:sz="0" w:space="0" w:color="auto"/>
                <w:left w:val="none" w:sz="0" w:space="0" w:color="auto"/>
                <w:bottom w:val="none" w:sz="0" w:space="0" w:color="auto"/>
                <w:right w:val="none" w:sz="0" w:space="0" w:color="auto"/>
              </w:divBdr>
            </w:div>
            <w:div w:id="84615940">
              <w:marLeft w:val="0"/>
              <w:marRight w:val="0"/>
              <w:marTop w:val="0"/>
              <w:marBottom w:val="0"/>
              <w:divBdr>
                <w:top w:val="none" w:sz="0" w:space="0" w:color="auto"/>
                <w:left w:val="none" w:sz="0" w:space="0" w:color="auto"/>
                <w:bottom w:val="none" w:sz="0" w:space="0" w:color="auto"/>
                <w:right w:val="none" w:sz="0" w:space="0" w:color="auto"/>
              </w:divBdr>
            </w:div>
            <w:div w:id="1792044010">
              <w:marLeft w:val="0"/>
              <w:marRight w:val="0"/>
              <w:marTop w:val="0"/>
              <w:marBottom w:val="0"/>
              <w:divBdr>
                <w:top w:val="none" w:sz="0" w:space="0" w:color="auto"/>
                <w:left w:val="none" w:sz="0" w:space="0" w:color="auto"/>
                <w:bottom w:val="none" w:sz="0" w:space="0" w:color="auto"/>
                <w:right w:val="none" w:sz="0" w:space="0" w:color="auto"/>
              </w:divBdr>
            </w:div>
            <w:div w:id="282612834">
              <w:marLeft w:val="0"/>
              <w:marRight w:val="0"/>
              <w:marTop w:val="0"/>
              <w:marBottom w:val="0"/>
              <w:divBdr>
                <w:top w:val="none" w:sz="0" w:space="0" w:color="auto"/>
                <w:left w:val="none" w:sz="0" w:space="0" w:color="auto"/>
                <w:bottom w:val="none" w:sz="0" w:space="0" w:color="auto"/>
                <w:right w:val="none" w:sz="0" w:space="0" w:color="auto"/>
              </w:divBdr>
            </w:div>
            <w:div w:id="1432356831">
              <w:marLeft w:val="0"/>
              <w:marRight w:val="0"/>
              <w:marTop w:val="0"/>
              <w:marBottom w:val="0"/>
              <w:divBdr>
                <w:top w:val="none" w:sz="0" w:space="0" w:color="auto"/>
                <w:left w:val="none" w:sz="0" w:space="0" w:color="auto"/>
                <w:bottom w:val="none" w:sz="0" w:space="0" w:color="auto"/>
                <w:right w:val="none" w:sz="0" w:space="0" w:color="auto"/>
              </w:divBdr>
            </w:div>
            <w:div w:id="98186090">
              <w:marLeft w:val="0"/>
              <w:marRight w:val="0"/>
              <w:marTop w:val="0"/>
              <w:marBottom w:val="0"/>
              <w:divBdr>
                <w:top w:val="none" w:sz="0" w:space="0" w:color="auto"/>
                <w:left w:val="none" w:sz="0" w:space="0" w:color="auto"/>
                <w:bottom w:val="none" w:sz="0" w:space="0" w:color="auto"/>
                <w:right w:val="none" w:sz="0" w:space="0" w:color="auto"/>
              </w:divBdr>
            </w:div>
            <w:div w:id="126092329">
              <w:marLeft w:val="0"/>
              <w:marRight w:val="0"/>
              <w:marTop w:val="0"/>
              <w:marBottom w:val="0"/>
              <w:divBdr>
                <w:top w:val="none" w:sz="0" w:space="0" w:color="auto"/>
                <w:left w:val="none" w:sz="0" w:space="0" w:color="auto"/>
                <w:bottom w:val="none" w:sz="0" w:space="0" w:color="auto"/>
                <w:right w:val="none" w:sz="0" w:space="0" w:color="auto"/>
              </w:divBdr>
            </w:div>
            <w:div w:id="815222562">
              <w:marLeft w:val="0"/>
              <w:marRight w:val="0"/>
              <w:marTop w:val="0"/>
              <w:marBottom w:val="0"/>
              <w:divBdr>
                <w:top w:val="none" w:sz="0" w:space="0" w:color="auto"/>
                <w:left w:val="none" w:sz="0" w:space="0" w:color="auto"/>
                <w:bottom w:val="none" w:sz="0" w:space="0" w:color="auto"/>
                <w:right w:val="none" w:sz="0" w:space="0" w:color="auto"/>
              </w:divBdr>
            </w:div>
            <w:div w:id="1900021306">
              <w:marLeft w:val="0"/>
              <w:marRight w:val="0"/>
              <w:marTop w:val="0"/>
              <w:marBottom w:val="0"/>
              <w:divBdr>
                <w:top w:val="none" w:sz="0" w:space="0" w:color="auto"/>
                <w:left w:val="none" w:sz="0" w:space="0" w:color="auto"/>
                <w:bottom w:val="none" w:sz="0" w:space="0" w:color="auto"/>
                <w:right w:val="none" w:sz="0" w:space="0" w:color="auto"/>
              </w:divBdr>
            </w:div>
            <w:div w:id="1860779441">
              <w:marLeft w:val="0"/>
              <w:marRight w:val="0"/>
              <w:marTop w:val="0"/>
              <w:marBottom w:val="0"/>
              <w:divBdr>
                <w:top w:val="none" w:sz="0" w:space="0" w:color="auto"/>
                <w:left w:val="none" w:sz="0" w:space="0" w:color="auto"/>
                <w:bottom w:val="none" w:sz="0" w:space="0" w:color="auto"/>
                <w:right w:val="none" w:sz="0" w:space="0" w:color="auto"/>
              </w:divBdr>
            </w:div>
            <w:div w:id="1408381125">
              <w:marLeft w:val="0"/>
              <w:marRight w:val="0"/>
              <w:marTop w:val="0"/>
              <w:marBottom w:val="0"/>
              <w:divBdr>
                <w:top w:val="none" w:sz="0" w:space="0" w:color="auto"/>
                <w:left w:val="none" w:sz="0" w:space="0" w:color="auto"/>
                <w:bottom w:val="none" w:sz="0" w:space="0" w:color="auto"/>
                <w:right w:val="none" w:sz="0" w:space="0" w:color="auto"/>
              </w:divBdr>
            </w:div>
            <w:div w:id="370501220">
              <w:marLeft w:val="0"/>
              <w:marRight w:val="0"/>
              <w:marTop w:val="0"/>
              <w:marBottom w:val="0"/>
              <w:divBdr>
                <w:top w:val="none" w:sz="0" w:space="0" w:color="auto"/>
                <w:left w:val="none" w:sz="0" w:space="0" w:color="auto"/>
                <w:bottom w:val="none" w:sz="0" w:space="0" w:color="auto"/>
                <w:right w:val="none" w:sz="0" w:space="0" w:color="auto"/>
              </w:divBdr>
            </w:div>
            <w:div w:id="890120076">
              <w:marLeft w:val="0"/>
              <w:marRight w:val="0"/>
              <w:marTop w:val="0"/>
              <w:marBottom w:val="0"/>
              <w:divBdr>
                <w:top w:val="none" w:sz="0" w:space="0" w:color="auto"/>
                <w:left w:val="none" w:sz="0" w:space="0" w:color="auto"/>
                <w:bottom w:val="none" w:sz="0" w:space="0" w:color="auto"/>
                <w:right w:val="none" w:sz="0" w:space="0" w:color="auto"/>
              </w:divBdr>
            </w:div>
            <w:div w:id="1041133494">
              <w:marLeft w:val="0"/>
              <w:marRight w:val="0"/>
              <w:marTop w:val="0"/>
              <w:marBottom w:val="0"/>
              <w:divBdr>
                <w:top w:val="none" w:sz="0" w:space="0" w:color="auto"/>
                <w:left w:val="none" w:sz="0" w:space="0" w:color="auto"/>
                <w:bottom w:val="none" w:sz="0" w:space="0" w:color="auto"/>
                <w:right w:val="none" w:sz="0" w:space="0" w:color="auto"/>
              </w:divBdr>
            </w:div>
            <w:div w:id="1296789811">
              <w:marLeft w:val="0"/>
              <w:marRight w:val="0"/>
              <w:marTop w:val="0"/>
              <w:marBottom w:val="0"/>
              <w:divBdr>
                <w:top w:val="none" w:sz="0" w:space="0" w:color="auto"/>
                <w:left w:val="none" w:sz="0" w:space="0" w:color="auto"/>
                <w:bottom w:val="none" w:sz="0" w:space="0" w:color="auto"/>
                <w:right w:val="none" w:sz="0" w:space="0" w:color="auto"/>
              </w:divBdr>
            </w:div>
            <w:div w:id="1333607037">
              <w:marLeft w:val="0"/>
              <w:marRight w:val="0"/>
              <w:marTop w:val="0"/>
              <w:marBottom w:val="0"/>
              <w:divBdr>
                <w:top w:val="none" w:sz="0" w:space="0" w:color="auto"/>
                <w:left w:val="none" w:sz="0" w:space="0" w:color="auto"/>
                <w:bottom w:val="none" w:sz="0" w:space="0" w:color="auto"/>
                <w:right w:val="none" w:sz="0" w:space="0" w:color="auto"/>
              </w:divBdr>
            </w:div>
            <w:div w:id="1859394913">
              <w:marLeft w:val="0"/>
              <w:marRight w:val="0"/>
              <w:marTop w:val="0"/>
              <w:marBottom w:val="0"/>
              <w:divBdr>
                <w:top w:val="none" w:sz="0" w:space="0" w:color="auto"/>
                <w:left w:val="none" w:sz="0" w:space="0" w:color="auto"/>
                <w:bottom w:val="none" w:sz="0" w:space="0" w:color="auto"/>
                <w:right w:val="none" w:sz="0" w:space="0" w:color="auto"/>
              </w:divBdr>
            </w:div>
            <w:div w:id="860896929">
              <w:marLeft w:val="0"/>
              <w:marRight w:val="0"/>
              <w:marTop w:val="0"/>
              <w:marBottom w:val="0"/>
              <w:divBdr>
                <w:top w:val="none" w:sz="0" w:space="0" w:color="auto"/>
                <w:left w:val="none" w:sz="0" w:space="0" w:color="auto"/>
                <w:bottom w:val="none" w:sz="0" w:space="0" w:color="auto"/>
                <w:right w:val="none" w:sz="0" w:space="0" w:color="auto"/>
              </w:divBdr>
            </w:div>
            <w:div w:id="1395659934">
              <w:marLeft w:val="0"/>
              <w:marRight w:val="0"/>
              <w:marTop w:val="0"/>
              <w:marBottom w:val="0"/>
              <w:divBdr>
                <w:top w:val="none" w:sz="0" w:space="0" w:color="auto"/>
                <w:left w:val="none" w:sz="0" w:space="0" w:color="auto"/>
                <w:bottom w:val="none" w:sz="0" w:space="0" w:color="auto"/>
                <w:right w:val="none" w:sz="0" w:space="0" w:color="auto"/>
              </w:divBdr>
            </w:div>
            <w:div w:id="2083136599">
              <w:marLeft w:val="0"/>
              <w:marRight w:val="0"/>
              <w:marTop w:val="0"/>
              <w:marBottom w:val="0"/>
              <w:divBdr>
                <w:top w:val="none" w:sz="0" w:space="0" w:color="auto"/>
                <w:left w:val="none" w:sz="0" w:space="0" w:color="auto"/>
                <w:bottom w:val="none" w:sz="0" w:space="0" w:color="auto"/>
                <w:right w:val="none" w:sz="0" w:space="0" w:color="auto"/>
              </w:divBdr>
            </w:div>
            <w:div w:id="491264805">
              <w:marLeft w:val="0"/>
              <w:marRight w:val="0"/>
              <w:marTop w:val="0"/>
              <w:marBottom w:val="0"/>
              <w:divBdr>
                <w:top w:val="none" w:sz="0" w:space="0" w:color="auto"/>
                <w:left w:val="none" w:sz="0" w:space="0" w:color="auto"/>
                <w:bottom w:val="none" w:sz="0" w:space="0" w:color="auto"/>
                <w:right w:val="none" w:sz="0" w:space="0" w:color="auto"/>
              </w:divBdr>
            </w:div>
            <w:div w:id="1563296152">
              <w:marLeft w:val="0"/>
              <w:marRight w:val="0"/>
              <w:marTop w:val="0"/>
              <w:marBottom w:val="0"/>
              <w:divBdr>
                <w:top w:val="none" w:sz="0" w:space="0" w:color="auto"/>
                <w:left w:val="none" w:sz="0" w:space="0" w:color="auto"/>
                <w:bottom w:val="none" w:sz="0" w:space="0" w:color="auto"/>
                <w:right w:val="none" w:sz="0" w:space="0" w:color="auto"/>
              </w:divBdr>
            </w:div>
            <w:div w:id="675882846">
              <w:marLeft w:val="0"/>
              <w:marRight w:val="0"/>
              <w:marTop w:val="0"/>
              <w:marBottom w:val="0"/>
              <w:divBdr>
                <w:top w:val="none" w:sz="0" w:space="0" w:color="auto"/>
                <w:left w:val="none" w:sz="0" w:space="0" w:color="auto"/>
                <w:bottom w:val="none" w:sz="0" w:space="0" w:color="auto"/>
                <w:right w:val="none" w:sz="0" w:space="0" w:color="auto"/>
              </w:divBdr>
            </w:div>
            <w:div w:id="1533035911">
              <w:marLeft w:val="0"/>
              <w:marRight w:val="0"/>
              <w:marTop w:val="0"/>
              <w:marBottom w:val="0"/>
              <w:divBdr>
                <w:top w:val="none" w:sz="0" w:space="0" w:color="auto"/>
                <w:left w:val="none" w:sz="0" w:space="0" w:color="auto"/>
                <w:bottom w:val="none" w:sz="0" w:space="0" w:color="auto"/>
                <w:right w:val="none" w:sz="0" w:space="0" w:color="auto"/>
              </w:divBdr>
            </w:div>
            <w:div w:id="1609774679">
              <w:marLeft w:val="0"/>
              <w:marRight w:val="0"/>
              <w:marTop w:val="0"/>
              <w:marBottom w:val="0"/>
              <w:divBdr>
                <w:top w:val="none" w:sz="0" w:space="0" w:color="auto"/>
                <w:left w:val="none" w:sz="0" w:space="0" w:color="auto"/>
                <w:bottom w:val="none" w:sz="0" w:space="0" w:color="auto"/>
                <w:right w:val="none" w:sz="0" w:space="0" w:color="auto"/>
              </w:divBdr>
            </w:div>
            <w:div w:id="965892178">
              <w:marLeft w:val="0"/>
              <w:marRight w:val="0"/>
              <w:marTop w:val="0"/>
              <w:marBottom w:val="0"/>
              <w:divBdr>
                <w:top w:val="none" w:sz="0" w:space="0" w:color="auto"/>
                <w:left w:val="none" w:sz="0" w:space="0" w:color="auto"/>
                <w:bottom w:val="none" w:sz="0" w:space="0" w:color="auto"/>
                <w:right w:val="none" w:sz="0" w:space="0" w:color="auto"/>
              </w:divBdr>
            </w:div>
            <w:div w:id="1968048492">
              <w:marLeft w:val="0"/>
              <w:marRight w:val="0"/>
              <w:marTop w:val="0"/>
              <w:marBottom w:val="0"/>
              <w:divBdr>
                <w:top w:val="none" w:sz="0" w:space="0" w:color="auto"/>
                <w:left w:val="none" w:sz="0" w:space="0" w:color="auto"/>
                <w:bottom w:val="none" w:sz="0" w:space="0" w:color="auto"/>
                <w:right w:val="none" w:sz="0" w:space="0" w:color="auto"/>
              </w:divBdr>
            </w:div>
            <w:div w:id="149098526">
              <w:marLeft w:val="0"/>
              <w:marRight w:val="0"/>
              <w:marTop w:val="0"/>
              <w:marBottom w:val="0"/>
              <w:divBdr>
                <w:top w:val="none" w:sz="0" w:space="0" w:color="auto"/>
                <w:left w:val="none" w:sz="0" w:space="0" w:color="auto"/>
                <w:bottom w:val="none" w:sz="0" w:space="0" w:color="auto"/>
                <w:right w:val="none" w:sz="0" w:space="0" w:color="auto"/>
              </w:divBdr>
            </w:div>
            <w:div w:id="1717120933">
              <w:marLeft w:val="0"/>
              <w:marRight w:val="0"/>
              <w:marTop w:val="0"/>
              <w:marBottom w:val="0"/>
              <w:divBdr>
                <w:top w:val="none" w:sz="0" w:space="0" w:color="auto"/>
                <w:left w:val="none" w:sz="0" w:space="0" w:color="auto"/>
                <w:bottom w:val="none" w:sz="0" w:space="0" w:color="auto"/>
                <w:right w:val="none" w:sz="0" w:space="0" w:color="auto"/>
              </w:divBdr>
            </w:div>
            <w:div w:id="1782727364">
              <w:marLeft w:val="0"/>
              <w:marRight w:val="0"/>
              <w:marTop w:val="0"/>
              <w:marBottom w:val="0"/>
              <w:divBdr>
                <w:top w:val="none" w:sz="0" w:space="0" w:color="auto"/>
                <w:left w:val="none" w:sz="0" w:space="0" w:color="auto"/>
                <w:bottom w:val="none" w:sz="0" w:space="0" w:color="auto"/>
                <w:right w:val="none" w:sz="0" w:space="0" w:color="auto"/>
              </w:divBdr>
            </w:div>
            <w:div w:id="1678770830">
              <w:marLeft w:val="0"/>
              <w:marRight w:val="0"/>
              <w:marTop w:val="0"/>
              <w:marBottom w:val="0"/>
              <w:divBdr>
                <w:top w:val="none" w:sz="0" w:space="0" w:color="auto"/>
                <w:left w:val="none" w:sz="0" w:space="0" w:color="auto"/>
                <w:bottom w:val="none" w:sz="0" w:space="0" w:color="auto"/>
                <w:right w:val="none" w:sz="0" w:space="0" w:color="auto"/>
              </w:divBdr>
            </w:div>
            <w:div w:id="195853978">
              <w:marLeft w:val="0"/>
              <w:marRight w:val="0"/>
              <w:marTop w:val="0"/>
              <w:marBottom w:val="0"/>
              <w:divBdr>
                <w:top w:val="none" w:sz="0" w:space="0" w:color="auto"/>
                <w:left w:val="none" w:sz="0" w:space="0" w:color="auto"/>
                <w:bottom w:val="none" w:sz="0" w:space="0" w:color="auto"/>
                <w:right w:val="none" w:sz="0" w:space="0" w:color="auto"/>
              </w:divBdr>
            </w:div>
            <w:div w:id="303046489">
              <w:marLeft w:val="0"/>
              <w:marRight w:val="0"/>
              <w:marTop w:val="0"/>
              <w:marBottom w:val="0"/>
              <w:divBdr>
                <w:top w:val="none" w:sz="0" w:space="0" w:color="auto"/>
                <w:left w:val="none" w:sz="0" w:space="0" w:color="auto"/>
                <w:bottom w:val="none" w:sz="0" w:space="0" w:color="auto"/>
                <w:right w:val="none" w:sz="0" w:space="0" w:color="auto"/>
              </w:divBdr>
            </w:div>
            <w:div w:id="927882716">
              <w:marLeft w:val="0"/>
              <w:marRight w:val="0"/>
              <w:marTop w:val="0"/>
              <w:marBottom w:val="0"/>
              <w:divBdr>
                <w:top w:val="none" w:sz="0" w:space="0" w:color="auto"/>
                <w:left w:val="none" w:sz="0" w:space="0" w:color="auto"/>
                <w:bottom w:val="none" w:sz="0" w:space="0" w:color="auto"/>
                <w:right w:val="none" w:sz="0" w:space="0" w:color="auto"/>
              </w:divBdr>
            </w:div>
            <w:div w:id="1792242404">
              <w:marLeft w:val="0"/>
              <w:marRight w:val="0"/>
              <w:marTop w:val="0"/>
              <w:marBottom w:val="0"/>
              <w:divBdr>
                <w:top w:val="none" w:sz="0" w:space="0" w:color="auto"/>
                <w:left w:val="none" w:sz="0" w:space="0" w:color="auto"/>
                <w:bottom w:val="none" w:sz="0" w:space="0" w:color="auto"/>
                <w:right w:val="none" w:sz="0" w:space="0" w:color="auto"/>
              </w:divBdr>
            </w:div>
            <w:div w:id="1138373726">
              <w:marLeft w:val="0"/>
              <w:marRight w:val="0"/>
              <w:marTop w:val="0"/>
              <w:marBottom w:val="0"/>
              <w:divBdr>
                <w:top w:val="none" w:sz="0" w:space="0" w:color="auto"/>
                <w:left w:val="none" w:sz="0" w:space="0" w:color="auto"/>
                <w:bottom w:val="none" w:sz="0" w:space="0" w:color="auto"/>
                <w:right w:val="none" w:sz="0" w:space="0" w:color="auto"/>
              </w:divBdr>
            </w:div>
            <w:div w:id="232664293">
              <w:marLeft w:val="0"/>
              <w:marRight w:val="0"/>
              <w:marTop w:val="0"/>
              <w:marBottom w:val="0"/>
              <w:divBdr>
                <w:top w:val="none" w:sz="0" w:space="0" w:color="auto"/>
                <w:left w:val="none" w:sz="0" w:space="0" w:color="auto"/>
                <w:bottom w:val="none" w:sz="0" w:space="0" w:color="auto"/>
                <w:right w:val="none" w:sz="0" w:space="0" w:color="auto"/>
              </w:divBdr>
            </w:div>
            <w:div w:id="1602447926">
              <w:marLeft w:val="0"/>
              <w:marRight w:val="0"/>
              <w:marTop w:val="0"/>
              <w:marBottom w:val="0"/>
              <w:divBdr>
                <w:top w:val="none" w:sz="0" w:space="0" w:color="auto"/>
                <w:left w:val="none" w:sz="0" w:space="0" w:color="auto"/>
                <w:bottom w:val="none" w:sz="0" w:space="0" w:color="auto"/>
                <w:right w:val="none" w:sz="0" w:space="0" w:color="auto"/>
              </w:divBdr>
            </w:div>
            <w:div w:id="1155223573">
              <w:marLeft w:val="0"/>
              <w:marRight w:val="0"/>
              <w:marTop w:val="0"/>
              <w:marBottom w:val="0"/>
              <w:divBdr>
                <w:top w:val="none" w:sz="0" w:space="0" w:color="auto"/>
                <w:left w:val="none" w:sz="0" w:space="0" w:color="auto"/>
                <w:bottom w:val="none" w:sz="0" w:space="0" w:color="auto"/>
                <w:right w:val="none" w:sz="0" w:space="0" w:color="auto"/>
              </w:divBdr>
            </w:div>
            <w:div w:id="1242521248">
              <w:marLeft w:val="0"/>
              <w:marRight w:val="0"/>
              <w:marTop w:val="0"/>
              <w:marBottom w:val="0"/>
              <w:divBdr>
                <w:top w:val="none" w:sz="0" w:space="0" w:color="auto"/>
                <w:left w:val="none" w:sz="0" w:space="0" w:color="auto"/>
                <w:bottom w:val="none" w:sz="0" w:space="0" w:color="auto"/>
                <w:right w:val="none" w:sz="0" w:space="0" w:color="auto"/>
              </w:divBdr>
            </w:div>
            <w:div w:id="1163080614">
              <w:marLeft w:val="0"/>
              <w:marRight w:val="0"/>
              <w:marTop w:val="0"/>
              <w:marBottom w:val="0"/>
              <w:divBdr>
                <w:top w:val="none" w:sz="0" w:space="0" w:color="auto"/>
                <w:left w:val="none" w:sz="0" w:space="0" w:color="auto"/>
                <w:bottom w:val="none" w:sz="0" w:space="0" w:color="auto"/>
                <w:right w:val="none" w:sz="0" w:space="0" w:color="auto"/>
              </w:divBdr>
            </w:div>
            <w:div w:id="2056461391">
              <w:marLeft w:val="0"/>
              <w:marRight w:val="0"/>
              <w:marTop w:val="0"/>
              <w:marBottom w:val="0"/>
              <w:divBdr>
                <w:top w:val="none" w:sz="0" w:space="0" w:color="auto"/>
                <w:left w:val="none" w:sz="0" w:space="0" w:color="auto"/>
                <w:bottom w:val="none" w:sz="0" w:space="0" w:color="auto"/>
                <w:right w:val="none" w:sz="0" w:space="0" w:color="auto"/>
              </w:divBdr>
            </w:div>
            <w:div w:id="581135942">
              <w:marLeft w:val="0"/>
              <w:marRight w:val="0"/>
              <w:marTop w:val="0"/>
              <w:marBottom w:val="0"/>
              <w:divBdr>
                <w:top w:val="none" w:sz="0" w:space="0" w:color="auto"/>
                <w:left w:val="none" w:sz="0" w:space="0" w:color="auto"/>
                <w:bottom w:val="none" w:sz="0" w:space="0" w:color="auto"/>
                <w:right w:val="none" w:sz="0" w:space="0" w:color="auto"/>
              </w:divBdr>
            </w:div>
            <w:div w:id="630601231">
              <w:marLeft w:val="0"/>
              <w:marRight w:val="0"/>
              <w:marTop w:val="0"/>
              <w:marBottom w:val="0"/>
              <w:divBdr>
                <w:top w:val="none" w:sz="0" w:space="0" w:color="auto"/>
                <w:left w:val="none" w:sz="0" w:space="0" w:color="auto"/>
                <w:bottom w:val="none" w:sz="0" w:space="0" w:color="auto"/>
                <w:right w:val="none" w:sz="0" w:space="0" w:color="auto"/>
              </w:divBdr>
            </w:div>
            <w:div w:id="1836990479">
              <w:marLeft w:val="0"/>
              <w:marRight w:val="0"/>
              <w:marTop w:val="0"/>
              <w:marBottom w:val="0"/>
              <w:divBdr>
                <w:top w:val="none" w:sz="0" w:space="0" w:color="auto"/>
                <w:left w:val="none" w:sz="0" w:space="0" w:color="auto"/>
                <w:bottom w:val="none" w:sz="0" w:space="0" w:color="auto"/>
                <w:right w:val="none" w:sz="0" w:space="0" w:color="auto"/>
              </w:divBdr>
            </w:div>
            <w:div w:id="568462337">
              <w:marLeft w:val="0"/>
              <w:marRight w:val="0"/>
              <w:marTop w:val="0"/>
              <w:marBottom w:val="0"/>
              <w:divBdr>
                <w:top w:val="none" w:sz="0" w:space="0" w:color="auto"/>
                <w:left w:val="none" w:sz="0" w:space="0" w:color="auto"/>
                <w:bottom w:val="none" w:sz="0" w:space="0" w:color="auto"/>
                <w:right w:val="none" w:sz="0" w:space="0" w:color="auto"/>
              </w:divBdr>
            </w:div>
            <w:div w:id="331686559">
              <w:marLeft w:val="0"/>
              <w:marRight w:val="0"/>
              <w:marTop w:val="0"/>
              <w:marBottom w:val="0"/>
              <w:divBdr>
                <w:top w:val="none" w:sz="0" w:space="0" w:color="auto"/>
                <w:left w:val="none" w:sz="0" w:space="0" w:color="auto"/>
                <w:bottom w:val="none" w:sz="0" w:space="0" w:color="auto"/>
                <w:right w:val="none" w:sz="0" w:space="0" w:color="auto"/>
              </w:divBdr>
            </w:div>
            <w:div w:id="1144615490">
              <w:marLeft w:val="0"/>
              <w:marRight w:val="0"/>
              <w:marTop w:val="0"/>
              <w:marBottom w:val="0"/>
              <w:divBdr>
                <w:top w:val="none" w:sz="0" w:space="0" w:color="auto"/>
                <w:left w:val="none" w:sz="0" w:space="0" w:color="auto"/>
                <w:bottom w:val="none" w:sz="0" w:space="0" w:color="auto"/>
                <w:right w:val="none" w:sz="0" w:space="0" w:color="auto"/>
              </w:divBdr>
            </w:div>
            <w:div w:id="1958364596">
              <w:marLeft w:val="0"/>
              <w:marRight w:val="0"/>
              <w:marTop w:val="0"/>
              <w:marBottom w:val="0"/>
              <w:divBdr>
                <w:top w:val="none" w:sz="0" w:space="0" w:color="auto"/>
                <w:left w:val="none" w:sz="0" w:space="0" w:color="auto"/>
                <w:bottom w:val="none" w:sz="0" w:space="0" w:color="auto"/>
                <w:right w:val="none" w:sz="0" w:space="0" w:color="auto"/>
              </w:divBdr>
            </w:div>
            <w:div w:id="627398229">
              <w:marLeft w:val="0"/>
              <w:marRight w:val="0"/>
              <w:marTop w:val="0"/>
              <w:marBottom w:val="0"/>
              <w:divBdr>
                <w:top w:val="none" w:sz="0" w:space="0" w:color="auto"/>
                <w:left w:val="none" w:sz="0" w:space="0" w:color="auto"/>
                <w:bottom w:val="none" w:sz="0" w:space="0" w:color="auto"/>
                <w:right w:val="none" w:sz="0" w:space="0" w:color="auto"/>
              </w:divBdr>
            </w:div>
            <w:div w:id="395977946">
              <w:marLeft w:val="0"/>
              <w:marRight w:val="0"/>
              <w:marTop w:val="0"/>
              <w:marBottom w:val="0"/>
              <w:divBdr>
                <w:top w:val="none" w:sz="0" w:space="0" w:color="auto"/>
                <w:left w:val="none" w:sz="0" w:space="0" w:color="auto"/>
                <w:bottom w:val="none" w:sz="0" w:space="0" w:color="auto"/>
                <w:right w:val="none" w:sz="0" w:space="0" w:color="auto"/>
              </w:divBdr>
            </w:div>
            <w:div w:id="1468088413">
              <w:marLeft w:val="0"/>
              <w:marRight w:val="0"/>
              <w:marTop w:val="0"/>
              <w:marBottom w:val="0"/>
              <w:divBdr>
                <w:top w:val="none" w:sz="0" w:space="0" w:color="auto"/>
                <w:left w:val="none" w:sz="0" w:space="0" w:color="auto"/>
                <w:bottom w:val="none" w:sz="0" w:space="0" w:color="auto"/>
                <w:right w:val="none" w:sz="0" w:space="0" w:color="auto"/>
              </w:divBdr>
            </w:div>
            <w:div w:id="1163425414">
              <w:marLeft w:val="0"/>
              <w:marRight w:val="0"/>
              <w:marTop w:val="0"/>
              <w:marBottom w:val="0"/>
              <w:divBdr>
                <w:top w:val="none" w:sz="0" w:space="0" w:color="auto"/>
                <w:left w:val="none" w:sz="0" w:space="0" w:color="auto"/>
                <w:bottom w:val="none" w:sz="0" w:space="0" w:color="auto"/>
                <w:right w:val="none" w:sz="0" w:space="0" w:color="auto"/>
              </w:divBdr>
            </w:div>
            <w:div w:id="822308653">
              <w:marLeft w:val="0"/>
              <w:marRight w:val="0"/>
              <w:marTop w:val="0"/>
              <w:marBottom w:val="0"/>
              <w:divBdr>
                <w:top w:val="none" w:sz="0" w:space="0" w:color="auto"/>
                <w:left w:val="none" w:sz="0" w:space="0" w:color="auto"/>
                <w:bottom w:val="none" w:sz="0" w:space="0" w:color="auto"/>
                <w:right w:val="none" w:sz="0" w:space="0" w:color="auto"/>
              </w:divBdr>
            </w:div>
            <w:div w:id="759063250">
              <w:marLeft w:val="0"/>
              <w:marRight w:val="0"/>
              <w:marTop w:val="0"/>
              <w:marBottom w:val="0"/>
              <w:divBdr>
                <w:top w:val="none" w:sz="0" w:space="0" w:color="auto"/>
                <w:left w:val="none" w:sz="0" w:space="0" w:color="auto"/>
                <w:bottom w:val="none" w:sz="0" w:space="0" w:color="auto"/>
                <w:right w:val="none" w:sz="0" w:space="0" w:color="auto"/>
              </w:divBdr>
            </w:div>
            <w:div w:id="627246809">
              <w:marLeft w:val="0"/>
              <w:marRight w:val="0"/>
              <w:marTop w:val="0"/>
              <w:marBottom w:val="0"/>
              <w:divBdr>
                <w:top w:val="none" w:sz="0" w:space="0" w:color="auto"/>
                <w:left w:val="none" w:sz="0" w:space="0" w:color="auto"/>
                <w:bottom w:val="none" w:sz="0" w:space="0" w:color="auto"/>
                <w:right w:val="none" w:sz="0" w:space="0" w:color="auto"/>
              </w:divBdr>
            </w:div>
            <w:div w:id="796487554">
              <w:marLeft w:val="0"/>
              <w:marRight w:val="0"/>
              <w:marTop w:val="0"/>
              <w:marBottom w:val="0"/>
              <w:divBdr>
                <w:top w:val="none" w:sz="0" w:space="0" w:color="auto"/>
                <w:left w:val="none" w:sz="0" w:space="0" w:color="auto"/>
                <w:bottom w:val="none" w:sz="0" w:space="0" w:color="auto"/>
                <w:right w:val="none" w:sz="0" w:space="0" w:color="auto"/>
              </w:divBdr>
            </w:div>
            <w:div w:id="1730301854">
              <w:marLeft w:val="0"/>
              <w:marRight w:val="0"/>
              <w:marTop w:val="0"/>
              <w:marBottom w:val="0"/>
              <w:divBdr>
                <w:top w:val="none" w:sz="0" w:space="0" w:color="auto"/>
                <w:left w:val="none" w:sz="0" w:space="0" w:color="auto"/>
                <w:bottom w:val="none" w:sz="0" w:space="0" w:color="auto"/>
                <w:right w:val="none" w:sz="0" w:space="0" w:color="auto"/>
              </w:divBdr>
            </w:div>
            <w:div w:id="306975492">
              <w:marLeft w:val="0"/>
              <w:marRight w:val="0"/>
              <w:marTop w:val="0"/>
              <w:marBottom w:val="0"/>
              <w:divBdr>
                <w:top w:val="none" w:sz="0" w:space="0" w:color="auto"/>
                <w:left w:val="none" w:sz="0" w:space="0" w:color="auto"/>
                <w:bottom w:val="none" w:sz="0" w:space="0" w:color="auto"/>
                <w:right w:val="none" w:sz="0" w:space="0" w:color="auto"/>
              </w:divBdr>
            </w:div>
            <w:div w:id="413431074">
              <w:marLeft w:val="0"/>
              <w:marRight w:val="0"/>
              <w:marTop w:val="0"/>
              <w:marBottom w:val="0"/>
              <w:divBdr>
                <w:top w:val="none" w:sz="0" w:space="0" w:color="auto"/>
                <w:left w:val="none" w:sz="0" w:space="0" w:color="auto"/>
                <w:bottom w:val="none" w:sz="0" w:space="0" w:color="auto"/>
                <w:right w:val="none" w:sz="0" w:space="0" w:color="auto"/>
              </w:divBdr>
            </w:div>
            <w:div w:id="872618208">
              <w:marLeft w:val="0"/>
              <w:marRight w:val="0"/>
              <w:marTop w:val="0"/>
              <w:marBottom w:val="0"/>
              <w:divBdr>
                <w:top w:val="none" w:sz="0" w:space="0" w:color="auto"/>
                <w:left w:val="none" w:sz="0" w:space="0" w:color="auto"/>
                <w:bottom w:val="none" w:sz="0" w:space="0" w:color="auto"/>
                <w:right w:val="none" w:sz="0" w:space="0" w:color="auto"/>
              </w:divBdr>
            </w:div>
            <w:div w:id="1746143199">
              <w:marLeft w:val="0"/>
              <w:marRight w:val="0"/>
              <w:marTop w:val="0"/>
              <w:marBottom w:val="0"/>
              <w:divBdr>
                <w:top w:val="none" w:sz="0" w:space="0" w:color="auto"/>
                <w:left w:val="none" w:sz="0" w:space="0" w:color="auto"/>
                <w:bottom w:val="none" w:sz="0" w:space="0" w:color="auto"/>
                <w:right w:val="none" w:sz="0" w:space="0" w:color="auto"/>
              </w:divBdr>
            </w:div>
            <w:div w:id="1946305392">
              <w:marLeft w:val="0"/>
              <w:marRight w:val="0"/>
              <w:marTop w:val="0"/>
              <w:marBottom w:val="0"/>
              <w:divBdr>
                <w:top w:val="none" w:sz="0" w:space="0" w:color="auto"/>
                <w:left w:val="none" w:sz="0" w:space="0" w:color="auto"/>
                <w:bottom w:val="none" w:sz="0" w:space="0" w:color="auto"/>
                <w:right w:val="none" w:sz="0" w:space="0" w:color="auto"/>
              </w:divBdr>
            </w:div>
            <w:div w:id="944772877">
              <w:marLeft w:val="0"/>
              <w:marRight w:val="0"/>
              <w:marTop w:val="0"/>
              <w:marBottom w:val="0"/>
              <w:divBdr>
                <w:top w:val="none" w:sz="0" w:space="0" w:color="auto"/>
                <w:left w:val="none" w:sz="0" w:space="0" w:color="auto"/>
                <w:bottom w:val="none" w:sz="0" w:space="0" w:color="auto"/>
                <w:right w:val="none" w:sz="0" w:space="0" w:color="auto"/>
              </w:divBdr>
            </w:div>
            <w:div w:id="1245609189">
              <w:marLeft w:val="0"/>
              <w:marRight w:val="0"/>
              <w:marTop w:val="0"/>
              <w:marBottom w:val="0"/>
              <w:divBdr>
                <w:top w:val="none" w:sz="0" w:space="0" w:color="auto"/>
                <w:left w:val="none" w:sz="0" w:space="0" w:color="auto"/>
                <w:bottom w:val="none" w:sz="0" w:space="0" w:color="auto"/>
                <w:right w:val="none" w:sz="0" w:space="0" w:color="auto"/>
              </w:divBdr>
            </w:div>
            <w:div w:id="412580721">
              <w:marLeft w:val="0"/>
              <w:marRight w:val="0"/>
              <w:marTop w:val="0"/>
              <w:marBottom w:val="0"/>
              <w:divBdr>
                <w:top w:val="none" w:sz="0" w:space="0" w:color="auto"/>
                <w:left w:val="none" w:sz="0" w:space="0" w:color="auto"/>
                <w:bottom w:val="none" w:sz="0" w:space="0" w:color="auto"/>
                <w:right w:val="none" w:sz="0" w:space="0" w:color="auto"/>
              </w:divBdr>
            </w:div>
            <w:div w:id="1155491258">
              <w:marLeft w:val="0"/>
              <w:marRight w:val="0"/>
              <w:marTop w:val="0"/>
              <w:marBottom w:val="0"/>
              <w:divBdr>
                <w:top w:val="none" w:sz="0" w:space="0" w:color="auto"/>
                <w:left w:val="none" w:sz="0" w:space="0" w:color="auto"/>
                <w:bottom w:val="none" w:sz="0" w:space="0" w:color="auto"/>
                <w:right w:val="none" w:sz="0" w:space="0" w:color="auto"/>
              </w:divBdr>
            </w:div>
            <w:div w:id="957103199">
              <w:marLeft w:val="0"/>
              <w:marRight w:val="0"/>
              <w:marTop w:val="0"/>
              <w:marBottom w:val="0"/>
              <w:divBdr>
                <w:top w:val="none" w:sz="0" w:space="0" w:color="auto"/>
                <w:left w:val="none" w:sz="0" w:space="0" w:color="auto"/>
                <w:bottom w:val="none" w:sz="0" w:space="0" w:color="auto"/>
                <w:right w:val="none" w:sz="0" w:space="0" w:color="auto"/>
              </w:divBdr>
            </w:div>
            <w:div w:id="309604107">
              <w:marLeft w:val="0"/>
              <w:marRight w:val="0"/>
              <w:marTop w:val="0"/>
              <w:marBottom w:val="0"/>
              <w:divBdr>
                <w:top w:val="none" w:sz="0" w:space="0" w:color="auto"/>
                <w:left w:val="none" w:sz="0" w:space="0" w:color="auto"/>
                <w:bottom w:val="none" w:sz="0" w:space="0" w:color="auto"/>
                <w:right w:val="none" w:sz="0" w:space="0" w:color="auto"/>
              </w:divBdr>
            </w:div>
            <w:div w:id="1445003601">
              <w:marLeft w:val="0"/>
              <w:marRight w:val="0"/>
              <w:marTop w:val="0"/>
              <w:marBottom w:val="0"/>
              <w:divBdr>
                <w:top w:val="none" w:sz="0" w:space="0" w:color="auto"/>
                <w:left w:val="none" w:sz="0" w:space="0" w:color="auto"/>
                <w:bottom w:val="none" w:sz="0" w:space="0" w:color="auto"/>
                <w:right w:val="none" w:sz="0" w:space="0" w:color="auto"/>
              </w:divBdr>
            </w:div>
            <w:div w:id="36511428">
              <w:marLeft w:val="0"/>
              <w:marRight w:val="0"/>
              <w:marTop w:val="0"/>
              <w:marBottom w:val="0"/>
              <w:divBdr>
                <w:top w:val="none" w:sz="0" w:space="0" w:color="auto"/>
                <w:left w:val="none" w:sz="0" w:space="0" w:color="auto"/>
                <w:bottom w:val="none" w:sz="0" w:space="0" w:color="auto"/>
                <w:right w:val="none" w:sz="0" w:space="0" w:color="auto"/>
              </w:divBdr>
            </w:div>
            <w:div w:id="1130979433">
              <w:marLeft w:val="0"/>
              <w:marRight w:val="0"/>
              <w:marTop w:val="0"/>
              <w:marBottom w:val="0"/>
              <w:divBdr>
                <w:top w:val="none" w:sz="0" w:space="0" w:color="auto"/>
                <w:left w:val="none" w:sz="0" w:space="0" w:color="auto"/>
                <w:bottom w:val="none" w:sz="0" w:space="0" w:color="auto"/>
                <w:right w:val="none" w:sz="0" w:space="0" w:color="auto"/>
              </w:divBdr>
            </w:div>
            <w:div w:id="894244008">
              <w:marLeft w:val="0"/>
              <w:marRight w:val="0"/>
              <w:marTop w:val="0"/>
              <w:marBottom w:val="0"/>
              <w:divBdr>
                <w:top w:val="none" w:sz="0" w:space="0" w:color="auto"/>
                <w:left w:val="none" w:sz="0" w:space="0" w:color="auto"/>
                <w:bottom w:val="none" w:sz="0" w:space="0" w:color="auto"/>
                <w:right w:val="none" w:sz="0" w:space="0" w:color="auto"/>
              </w:divBdr>
            </w:div>
            <w:div w:id="1865903711">
              <w:marLeft w:val="0"/>
              <w:marRight w:val="0"/>
              <w:marTop w:val="0"/>
              <w:marBottom w:val="0"/>
              <w:divBdr>
                <w:top w:val="none" w:sz="0" w:space="0" w:color="auto"/>
                <w:left w:val="none" w:sz="0" w:space="0" w:color="auto"/>
                <w:bottom w:val="none" w:sz="0" w:space="0" w:color="auto"/>
                <w:right w:val="none" w:sz="0" w:space="0" w:color="auto"/>
              </w:divBdr>
            </w:div>
            <w:div w:id="1371108594">
              <w:marLeft w:val="0"/>
              <w:marRight w:val="0"/>
              <w:marTop w:val="0"/>
              <w:marBottom w:val="0"/>
              <w:divBdr>
                <w:top w:val="none" w:sz="0" w:space="0" w:color="auto"/>
                <w:left w:val="none" w:sz="0" w:space="0" w:color="auto"/>
                <w:bottom w:val="none" w:sz="0" w:space="0" w:color="auto"/>
                <w:right w:val="none" w:sz="0" w:space="0" w:color="auto"/>
              </w:divBdr>
            </w:div>
            <w:div w:id="115834026">
              <w:marLeft w:val="0"/>
              <w:marRight w:val="0"/>
              <w:marTop w:val="0"/>
              <w:marBottom w:val="0"/>
              <w:divBdr>
                <w:top w:val="none" w:sz="0" w:space="0" w:color="auto"/>
                <w:left w:val="none" w:sz="0" w:space="0" w:color="auto"/>
                <w:bottom w:val="none" w:sz="0" w:space="0" w:color="auto"/>
                <w:right w:val="none" w:sz="0" w:space="0" w:color="auto"/>
              </w:divBdr>
            </w:div>
            <w:div w:id="1167593776">
              <w:marLeft w:val="0"/>
              <w:marRight w:val="0"/>
              <w:marTop w:val="0"/>
              <w:marBottom w:val="0"/>
              <w:divBdr>
                <w:top w:val="none" w:sz="0" w:space="0" w:color="auto"/>
                <w:left w:val="none" w:sz="0" w:space="0" w:color="auto"/>
                <w:bottom w:val="none" w:sz="0" w:space="0" w:color="auto"/>
                <w:right w:val="none" w:sz="0" w:space="0" w:color="auto"/>
              </w:divBdr>
            </w:div>
            <w:div w:id="1519851594">
              <w:marLeft w:val="0"/>
              <w:marRight w:val="0"/>
              <w:marTop w:val="0"/>
              <w:marBottom w:val="0"/>
              <w:divBdr>
                <w:top w:val="none" w:sz="0" w:space="0" w:color="auto"/>
                <w:left w:val="none" w:sz="0" w:space="0" w:color="auto"/>
                <w:bottom w:val="none" w:sz="0" w:space="0" w:color="auto"/>
                <w:right w:val="none" w:sz="0" w:space="0" w:color="auto"/>
              </w:divBdr>
            </w:div>
            <w:div w:id="1425876470">
              <w:marLeft w:val="0"/>
              <w:marRight w:val="0"/>
              <w:marTop w:val="0"/>
              <w:marBottom w:val="0"/>
              <w:divBdr>
                <w:top w:val="none" w:sz="0" w:space="0" w:color="auto"/>
                <w:left w:val="none" w:sz="0" w:space="0" w:color="auto"/>
                <w:bottom w:val="none" w:sz="0" w:space="0" w:color="auto"/>
                <w:right w:val="none" w:sz="0" w:space="0" w:color="auto"/>
              </w:divBdr>
            </w:div>
            <w:div w:id="1749300566">
              <w:marLeft w:val="0"/>
              <w:marRight w:val="0"/>
              <w:marTop w:val="0"/>
              <w:marBottom w:val="0"/>
              <w:divBdr>
                <w:top w:val="none" w:sz="0" w:space="0" w:color="auto"/>
                <w:left w:val="none" w:sz="0" w:space="0" w:color="auto"/>
                <w:bottom w:val="none" w:sz="0" w:space="0" w:color="auto"/>
                <w:right w:val="none" w:sz="0" w:space="0" w:color="auto"/>
              </w:divBdr>
            </w:div>
            <w:div w:id="994649887">
              <w:marLeft w:val="0"/>
              <w:marRight w:val="0"/>
              <w:marTop w:val="0"/>
              <w:marBottom w:val="0"/>
              <w:divBdr>
                <w:top w:val="none" w:sz="0" w:space="0" w:color="auto"/>
                <w:left w:val="none" w:sz="0" w:space="0" w:color="auto"/>
                <w:bottom w:val="none" w:sz="0" w:space="0" w:color="auto"/>
                <w:right w:val="none" w:sz="0" w:space="0" w:color="auto"/>
              </w:divBdr>
            </w:div>
            <w:div w:id="1706831247">
              <w:marLeft w:val="0"/>
              <w:marRight w:val="0"/>
              <w:marTop w:val="0"/>
              <w:marBottom w:val="0"/>
              <w:divBdr>
                <w:top w:val="none" w:sz="0" w:space="0" w:color="auto"/>
                <w:left w:val="none" w:sz="0" w:space="0" w:color="auto"/>
                <w:bottom w:val="none" w:sz="0" w:space="0" w:color="auto"/>
                <w:right w:val="none" w:sz="0" w:space="0" w:color="auto"/>
              </w:divBdr>
            </w:div>
            <w:div w:id="1686054616">
              <w:marLeft w:val="0"/>
              <w:marRight w:val="0"/>
              <w:marTop w:val="0"/>
              <w:marBottom w:val="0"/>
              <w:divBdr>
                <w:top w:val="none" w:sz="0" w:space="0" w:color="auto"/>
                <w:left w:val="none" w:sz="0" w:space="0" w:color="auto"/>
                <w:bottom w:val="none" w:sz="0" w:space="0" w:color="auto"/>
                <w:right w:val="none" w:sz="0" w:space="0" w:color="auto"/>
              </w:divBdr>
            </w:div>
            <w:div w:id="834875932">
              <w:marLeft w:val="0"/>
              <w:marRight w:val="0"/>
              <w:marTop w:val="0"/>
              <w:marBottom w:val="0"/>
              <w:divBdr>
                <w:top w:val="none" w:sz="0" w:space="0" w:color="auto"/>
                <w:left w:val="none" w:sz="0" w:space="0" w:color="auto"/>
                <w:bottom w:val="none" w:sz="0" w:space="0" w:color="auto"/>
                <w:right w:val="none" w:sz="0" w:space="0" w:color="auto"/>
              </w:divBdr>
            </w:div>
            <w:div w:id="18168257">
              <w:marLeft w:val="0"/>
              <w:marRight w:val="0"/>
              <w:marTop w:val="0"/>
              <w:marBottom w:val="0"/>
              <w:divBdr>
                <w:top w:val="none" w:sz="0" w:space="0" w:color="auto"/>
                <w:left w:val="none" w:sz="0" w:space="0" w:color="auto"/>
                <w:bottom w:val="none" w:sz="0" w:space="0" w:color="auto"/>
                <w:right w:val="none" w:sz="0" w:space="0" w:color="auto"/>
              </w:divBdr>
            </w:div>
            <w:div w:id="1210530723">
              <w:marLeft w:val="0"/>
              <w:marRight w:val="0"/>
              <w:marTop w:val="0"/>
              <w:marBottom w:val="0"/>
              <w:divBdr>
                <w:top w:val="none" w:sz="0" w:space="0" w:color="auto"/>
                <w:left w:val="none" w:sz="0" w:space="0" w:color="auto"/>
                <w:bottom w:val="none" w:sz="0" w:space="0" w:color="auto"/>
                <w:right w:val="none" w:sz="0" w:space="0" w:color="auto"/>
              </w:divBdr>
            </w:div>
            <w:div w:id="10837955">
              <w:marLeft w:val="0"/>
              <w:marRight w:val="0"/>
              <w:marTop w:val="0"/>
              <w:marBottom w:val="0"/>
              <w:divBdr>
                <w:top w:val="none" w:sz="0" w:space="0" w:color="auto"/>
                <w:left w:val="none" w:sz="0" w:space="0" w:color="auto"/>
                <w:bottom w:val="none" w:sz="0" w:space="0" w:color="auto"/>
                <w:right w:val="none" w:sz="0" w:space="0" w:color="auto"/>
              </w:divBdr>
            </w:div>
            <w:div w:id="1627351513">
              <w:marLeft w:val="0"/>
              <w:marRight w:val="0"/>
              <w:marTop w:val="0"/>
              <w:marBottom w:val="0"/>
              <w:divBdr>
                <w:top w:val="none" w:sz="0" w:space="0" w:color="auto"/>
                <w:left w:val="none" w:sz="0" w:space="0" w:color="auto"/>
                <w:bottom w:val="none" w:sz="0" w:space="0" w:color="auto"/>
                <w:right w:val="none" w:sz="0" w:space="0" w:color="auto"/>
              </w:divBdr>
            </w:div>
            <w:div w:id="1143431470">
              <w:marLeft w:val="0"/>
              <w:marRight w:val="0"/>
              <w:marTop w:val="0"/>
              <w:marBottom w:val="0"/>
              <w:divBdr>
                <w:top w:val="none" w:sz="0" w:space="0" w:color="auto"/>
                <w:left w:val="none" w:sz="0" w:space="0" w:color="auto"/>
                <w:bottom w:val="none" w:sz="0" w:space="0" w:color="auto"/>
                <w:right w:val="none" w:sz="0" w:space="0" w:color="auto"/>
              </w:divBdr>
            </w:div>
            <w:div w:id="949432317">
              <w:marLeft w:val="0"/>
              <w:marRight w:val="0"/>
              <w:marTop w:val="0"/>
              <w:marBottom w:val="0"/>
              <w:divBdr>
                <w:top w:val="none" w:sz="0" w:space="0" w:color="auto"/>
                <w:left w:val="none" w:sz="0" w:space="0" w:color="auto"/>
                <w:bottom w:val="none" w:sz="0" w:space="0" w:color="auto"/>
                <w:right w:val="none" w:sz="0" w:space="0" w:color="auto"/>
              </w:divBdr>
            </w:div>
            <w:div w:id="136529743">
              <w:marLeft w:val="0"/>
              <w:marRight w:val="0"/>
              <w:marTop w:val="0"/>
              <w:marBottom w:val="0"/>
              <w:divBdr>
                <w:top w:val="none" w:sz="0" w:space="0" w:color="auto"/>
                <w:left w:val="none" w:sz="0" w:space="0" w:color="auto"/>
                <w:bottom w:val="none" w:sz="0" w:space="0" w:color="auto"/>
                <w:right w:val="none" w:sz="0" w:space="0" w:color="auto"/>
              </w:divBdr>
            </w:div>
            <w:div w:id="1016273881">
              <w:marLeft w:val="0"/>
              <w:marRight w:val="0"/>
              <w:marTop w:val="0"/>
              <w:marBottom w:val="0"/>
              <w:divBdr>
                <w:top w:val="none" w:sz="0" w:space="0" w:color="auto"/>
                <w:left w:val="none" w:sz="0" w:space="0" w:color="auto"/>
                <w:bottom w:val="none" w:sz="0" w:space="0" w:color="auto"/>
                <w:right w:val="none" w:sz="0" w:space="0" w:color="auto"/>
              </w:divBdr>
            </w:div>
            <w:div w:id="1612737656">
              <w:marLeft w:val="0"/>
              <w:marRight w:val="0"/>
              <w:marTop w:val="0"/>
              <w:marBottom w:val="0"/>
              <w:divBdr>
                <w:top w:val="none" w:sz="0" w:space="0" w:color="auto"/>
                <w:left w:val="none" w:sz="0" w:space="0" w:color="auto"/>
                <w:bottom w:val="none" w:sz="0" w:space="0" w:color="auto"/>
                <w:right w:val="none" w:sz="0" w:space="0" w:color="auto"/>
              </w:divBdr>
            </w:div>
            <w:div w:id="1288585442">
              <w:marLeft w:val="0"/>
              <w:marRight w:val="0"/>
              <w:marTop w:val="0"/>
              <w:marBottom w:val="0"/>
              <w:divBdr>
                <w:top w:val="none" w:sz="0" w:space="0" w:color="auto"/>
                <w:left w:val="none" w:sz="0" w:space="0" w:color="auto"/>
                <w:bottom w:val="none" w:sz="0" w:space="0" w:color="auto"/>
                <w:right w:val="none" w:sz="0" w:space="0" w:color="auto"/>
              </w:divBdr>
            </w:div>
            <w:div w:id="905067479">
              <w:marLeft w:val="0"/>
              <w:marRight w:val="0"/>
              <w:marTop w:val="0"/>
              <w:marBottom w:val="0"/>
              <w:divBdr>
                <w:top w:val="none" w:sz="0" w:space="0" w:color="auto"/>
                <w:left w:val="none" w:sz="0" w:space="0" w:color="auto"/>
                <w:bottom w:val="none" w:sz="0" w:space="0" w:color="auto"/>
                <w:right w:val="none" w:sz="0" w:space="0" w:color="auto"/>
              </w:divBdr>
            </w:div>
            <w:div w:id="1126579065">
              <w:marLeft w:val="0"/>
              <w:marRight w:val="0"/>
              <w:marTop w:val="0"/>
              <w:marBottom w:val="0"/>
              <w:divBdr>
                <w:top w:val="none" w:sz="0" w:space="0" w:color="auto"/>
                <w:left w:val="none" w:sz="0" w:space="0" w:color="auto"/>
                <w:bottom w:val="none" w:sz="0" w:space="0" w:color="auto"/>
                <w:right w:val="none" w:sz="0" w:space="0" w:color="auto"/>
              </w:divBdr>
            </w:div>
            <w:div w:id="431049776">
              <w:marLeft w:val="0"/>
              <w:marRight w:val="0"/>
              <w:marTop w:val="0"/>
              <w:marBottom w:val="0"/>
              <w:divBdr>
                <w:top w:val="none" w:sz="0" w:space="0" w:color="auto"/>
                <w:left w:val="none" w:sz="0" w:space="0" w:color="auto"/>
                <w:bottom w:val="none" w:sz="0" w:space="0" w:color="auto"/>
                <w:right w:val="none" w:sz="0" w:space="0" w:color="auto"/>
              </w:divBdr>
            </w:div>
            <w:div w:id="1719165836">
              <w:marLeft w:val="0"/>
              <w:marRight w:val="0"/>
              <w:marTop w:val="0"/>
              <w:marBottom w:val="0"/>
              <w:divBdr>
                <w:top w:val="none" w:sz="0" w:space="0" w:color="auto"/>
                <w:left w:val="none" w:sz="0" w:space="0" w:color="auto"/>
                <w:bottom w:val="none" w:sz="0" w:space="0" w:color="auto"/>
                <w:right w:val="none" w:sz="0" w:space="0" w:color="auto"/>
              </w:divBdr>
            </w:div>
            <w:div w:id="214900568">
              <w:marLeft w:val="0"/>
              <w:marRight w:val="0"/>
              <w:marTop w:val="0"/>
              <w:marBottom w:val="0"/>
              <w:divBdr>
                <w:top w:val="none" w:sz="0" w:space="0" w:color="auto"/>
                <w:left w:val="none" w:sz="0" w:space="0" w:color="auto"/>
                <w:bottom w:val="none" w:sz="0" w:space="0" w:color="auto"/>
                <w:right w:val="none" w:sz="0" w:space="0" w:color="auto"/>
              </w:divBdr>
            </w:div>
            <w:div w:id="2083259647">
              <w:marLeft w:val="0"/>
              <w:marRight w:val="0"/>
              <w:marTop w:val="0"/>
              <w:marBottom w:val="0"/>
              <w:divBdr>
                <w:top w:val="none" w:sz="0" w:space="0" w:color="auto"/>
                <w:left w:val="none" w:sz="0" w:space="0" w:color="auto"/>
                <w:bottom w:val="none" w:sz="0" w:space="0" w:color="auto"/>
                <w:right w:val="none" w:sz="0" w:space="0" w:color="auto"/>
              </w:divBdr>
            </w:div>
            <w:div w:id="1113087844">
              <w:marLeft w:val="0"/>
              <w:marRight w:val="0"/>
              <w:marTop w:val="0"/>
              <w:marBottom w:val="0"/>
              <w:divBdr>
                <w:top w:val="none" w:sz="0" w:space="0" w:color="auto"/>
                <w:left w:val="none" w:sz="0" w:space="0" w:color="auto"/>
                <w:bottom w:val="none" w:sz="0" w:space="0" w:color="auto"/>
                <w:right w:val="none" w:sz="0" w:space="0" w:color="auto"/>
              </w:divBdr>
            </w:div>
            <w:div w:id="364327488">
              <w:marLeft w:val="0"/>
              <w:marRight w:val="0"/>
              <w:marTop w:val="0"/>
              <w:marBottom w:val="0"/>
              <w:divBdr>
                <w:top w:val="none" w:sz="0" w:space="0" w:color="auto"/>
                <w:left w:val="none" w:sz="0" w:space="0" w:color="auto"/>
                <w:bottom w:val="none" w:sz="0" w:space="0" w:color="auto"/>
                <w:right w:val="none" w:sz="0" w:space="0" w:color="auto"/>
              </w:divBdr>
            </w:div>
            <w:div w:id="1396661723">
              <w:marLeft w:val="0"/>
              <w:marRight w:val="0"/>
              <w:marTop w:val="0"/>
              <w:marBottom w:val="0"/>
              <w:divBdr>
                <w:top w:val="none" w:sz="0" w:space="0" w:color="auto"/>
                <w:left w:val="none" w:sz="0" w:space="0" w:color="auto"/>
                <w:bottom w:val="none" w:sz="0" w:space="0" w:color="auto"/>
                <w:right w:val="none" w:sz="0" w:space="0" w:color="auto"/>
              </w:divBdr>
            </w:div>
            <w:div w:id="924536411">
              <w:marLeft w:val="0"/>
              <w:marRight w:val="0"/>
              <w:marTop w:val="0"/>
              <w:marBottom w:val="0"/>
              <w:divBdr>
                <w:top w:val="none" w:sz="0" w:space="0" w:color="auto"/>
                <w:left w:val="none" w:sz="0" w:space="0" w:color="auto"/>
                <w:bottom w:val="none" w:sz="0" w:space="0" w:color="auto"/>
                <w:right w:val="none" w:sz="0" w:space="0" w:color="auto"/>
              </w:divBdr>
            </w:div>
            <w:div w:id="211700551">
              <w:marLeft w:val="0"/>
              <w:marRight w:val="0"/>
              <w:marTop w:val="0"/>
              <w:marBottom w:val="0"/>
              <w:divBdr>
                <w:top w:val="none" w:sz="0" w:space="0" w:color="auto"/>
                <w:left w:val="none" w:sz="0" w:space="0" w:color="auto"/>
                <w:bottom w:val="none" w:sz="0" w:space="0" w:color="auto"/>
                <w:right w:val="none" w:sz="0" w:space="0" w:color="auto"/>
              </w:divBdr>
            </w:div>
            <w:div w:id="172957345">
              <w:marLeft w:val="0"/>
              <w:marRight w:val="0"/>
              <w:marTop w:val="0"/>
              <w:marBottom w:val="0"/>
              <w:divBdr>
                <w:top w:val="none" w:sz="0" w:space="0" w:color="auto"/>
                <w:left w:val="none" w:sz="0" w:space="0" w:color="auto"/>
                <w:bottom w:val="none" w:sz="0" w:space="0" w:color="auto"/>
                <w:right w:val="none" w:sz="0" w:space="0" w:color="auto"/>
              </w:divBdr>
            </w:div>
            <w:div w:id="705758300">
              <w:marLeft w:val="0"/>
              <w:marRight w:val="0"/>
              <w:marTop w:val="0"/>
              <w:marBottom w:val="0"/>
              <w:divBdr>
                <w:top w:val="none" w:sz="0" w:space="0" w:color="auto"/>
                <w:left w:val="none" w:sz="0" w:space="0" w:color="auto"/>
                <w:bottom w:val="none" w:sz="0" w:space="0" w:color="auto"/>
                <w:right w:val="none" w:sz="0" w:space="0" w:color="auto"/>
              </w:divBdr>
            </w:div>
            <w:div w:id="869338086">
              <w:marLeft w:val="0"/>
              <w:marRight w:val="0"/>
              <w:marTop w:val="0"/>
              <w:marBottom w:val="0"/>
              <w:divBdr>
                <w:top w:val="none" w:sz="0" w:space="0" w:color="auto"/>
                <w:left w:val="none" w:sz="0" w:space="0" w:color="auto"/>
                <w:bottom w:val="none" w:sz="0" w:space="0" w:color="auto"/>
                <w:right w:val="none" w:sz="0" w:space="0" w:color="auto"/>
              </w:divBdr>
            </w:div>
            <w:div w:id="2138178995">
              <w:marLeft w:val="0"/>
              <w:marRight w:val="0"/>
              <w:marTop w:val="0"/>
              <w:marBottom w:val="0"/>
              <w:divBdr>
                <w:top w:val="none" w:sz="0" w:space="0" w:color="auto"/>
                <w:left w:val="none" w:sz="0" w:space="0" w:color="auto"/>
                <w:bottom w:val="none" w:sz="0" w:space="0" w:color="auto"/>
                <w:right w:val="none" w:sz="0" w:space="0" w:color="auto"/>
              </w:divBdr>
            </w:div>
            <w:div w:id="739715027">
              <w:marLeft w:val="0"/>
              <w:marRight w:val="0"/>
              <w:marTop w:val="0"/>
              <w:marBottom w:val="0"/>
              <w:divBdr>
                <w:top w:val="none" w:sz="0" w:space="0" w:color="auto"/>
                <w:left w:val="none" w:sz="0" w:space="0" w:color="auto"/>
                <w:bottom w:val="none" w:sz="0" w:space="0" w:color="auto"/>
                <w:right w:val="none" w:sz="0" w:space="0" w:color="auto"/>
              </w:divBdr>
            </w:div>
            <w:div w:id="1565674086">
              <w:marLeft w:val="0"/>
              <w:marRight w:val="0"/>
              <w:marTop w:val="0"/>
              <w:marBottom w:val="0"/>
              <w:divBdr>
                <w:top w:val="none" w:sz="0" w:space="0" w:color="auto"/>
                <w:left w:val="none" w:sz="0" w:space="0" w:color="auto"/>
                <w:bottom w:val="none" w:sz="0" w:space="0" w:color="auto"/>
                <w:right w:val="none" w:sz="0" w:space="0" w:color="auto"/>
              </w:divBdr>
            </w:div>
            <w:div w:id="988946550">
              <w:marLeft w:val="0"/>
              <w:marRight w:val="0"/>
              <w:marTop w:val="0"/>
              <w:marBottom w:val="0"/>
              <w:divBdr>
                <w:top w:val="none" w:sz="0" w:space="0" w:color="auto"/>
                <w:left w:val="none" w:sz="0" w:space="0" w:color="auto"/>
                <w:bottom w:val="none" w:sz="0" w:space="0" w:color="auto"/>
                <w:right w:val="none" w:sz="0" w:space="0" w:color="auto"/>
              </w:divBdr>
            </w:div>
            <w:div w:id="1548224963">
              <w:marLeft w:val="0"/>
              <w:marRight w:val="0"/>
              <w:marTop w:val="0"/>
              <w:marBottom w:val="0"/>
              <w:divBdr>
                <w:top w:val="none" w:sz="0" w:space="0" w:color="auto"/>
                <w:left w:val="none" w:sz="0" w:space="0" w:color="auto"/>
                <w:bottom w:val="none" w:sz="0" w:space="0" w:color="auto"/>
                <w:right w:val="none" w:sz="0" w:space="0" w:color="auto"/>
              </w:divBdr>
            </w:div>
            <w:div w:id="2094007330">
              <w:marLeft w:val="0"/>
              <w:marRight w:val="0"/>
              <w:marTop w:val="0"/>
              <w:marBottom w:val="0"/>
              <w:divBdr>
                <w:top w:val="none" w:sz="0" w:space="0" w:color="auto"/>
                <w:left w:val="none" w:sz="0" w:space="0" w:color="auto"/>
                <w:bottom w:val="none" w:sz="0" w:space="0" w:color="auto"/>
                <w:right w:val="none" w:sz="0" w:space="0" w:color="auto"/>
              </w:divBdr>
            </w:div>
            <w:div w:id="235864379">
              <w:marLeft w:val="0"/>
              <w:marRight w:val="0"/>
              <w:marTop w:val="0"/>
              <w:marBottom w:val="0"/>
              <w:divBdr>
                <w:top w:val="none" w:sz="0" w:space="0" w:color="auto"/>
                <w:left w:val="none" w:sz="0" w:space="0" w:color="auto"/>
                <w:bottom w:val="none" w:sz="0" w:space="0" w:color="auto"/>
                <w:right w:val="none" w:sz="0" w:space="0" w:color="auto"/>
              </w:divBdr>
            </w:div>
            <w:div w:id="765737564">
              <w:marLeft w:val="0"/>
              <w:marRight w:val="0"/>
              <w:marTop w:val="0"/>
              <w:marBottom w:val="0"/>
              <w:divBdr>
                <w:top w:val="none" w:sz="0" w:space="0" w:color="auto"/>
                <w:left w:val="none" w:sz="0" w:space="0" w:color="auto"/>
                <w:bottom w:val="none" w:sz="0" w:space="0" w:color="auto"/>
                <w:right w:val="none" w:sz="0" w:space="0" w:color="auto"/>
              </w:divBdr>
            </w:div>
            <w:div w:id="2054423315">
              <w:marLeft w:val="0"/>
              <w:marRight w:val="0"/>
              <w:marTop w:val="0"/>
              <w:marBottom w:val="0"/>
              <w:divBdr>
                <w:top w:val="none" w:sz="0" w:space="0" w:color="auto"/>
                <w:left w:val="none" w:sz="0" w:space="0" w:color="auto"/>
                <w:bottom w:val="none" w:sz="0" w:space="0" w:color="auto"/>
                <w:right w:val="none" w:sz="0" w:space="0" w:color="auto"/>
              </w:divBdr>
            </w:div>
            <w:div w:id="1882017132">
              <w:marLeft w:val="0"/>
              <w:marRight w:val="0"/>
              <w:marTop w:val="0"/>
              <w:marBottom w:val="0"/>
              <w:divBdr>
                <w:top w:val="none" w:sz="0" w:space="0" w:color="auto"/>
                <w:left w:val="none" w:sz="0" w:space="0" w:color="auto"/>
                <w:bottom w:val="none" w:sz="0" w:space="0" w:color="auto"/>
                <w:right w:val="none" w:sz="0" w:space="0" w:color="auto"/>
              </w:divBdr>
            </w:div>
            <w:div w:id="968166808">
              <w:marLeft w:val="0"/>
              <w:marRight w:val="0"/>
              <w:marTop w:val="0"/>
              <w:marBottom w:val="0"/>
              <w:divBdr>
                <w:top w:val="none" w:sz="0" w:space="0" w:color="auto"/>
                <w:left w:val="none" w:sz="0" w:space="0" w:color="auto"/>
                <w:bottom w:val="none" w:sz="0" w:space="0" w:color="auto"/>
                <w:right w:val="none" w:sz="0" w:space="0" w:color="auto"/>
              </w:divBdr>
            </w:div>
            <w:div w:id="2066440631">
              <w:marLeft w:val="0"/>
              <w:marRight w:val="0"/>
              <w:marTop w:val="0"/>
              <w:marBottom w:val="0"/>
              <w:divBdr>
                <w:top w:val="none" w:sz="0" w:space="0" w:color="auto"/>
                <w:left w:val="none" w:sz="0" w:space="0" w:color="auto"/>
                <w:bottom w:val="none" w:sz="0" w:space="0" w:color="auto"/>
                <w:right w:val="none" w:sz="0" w:space="0" w:color="auto"/>
              </w:divBdr>
            </w:div>
            <w:div w:id="1555656085">
              <w:marLeft w:val="0"/>
              <w:marRight w:val="0"/>
              <w:marTop w:val="0"/>
              <w:marBottom w:val="0"/>
              <w:divBdr>
                <w:top w:val="none" w:sz="0" w:space="0" w:color="auto"/>
                <w:left w:val="none" w:sz="0" w:space="0" w:color="auto"/>
                <w:bottom w:val="none" w:sz="0" w:space="0" w:color="auto"/>
                <w:right w:val="none" w:sz="0" w:space="0" w:color="auto"/>
              </w:divBdr>
            </w:div>
            <w:div w:id="449129630">
              <w:marLeft w:val="0"/>
              <w:marRight w:val="0"/>
              <w:marTop w:val="0"/>
              <w:marBottom w:val="0"/>
              <w:divBdr>
                <w:top w:val="none" w:sz="0" w:space="0" w:color="auto"/>
                <w:left w:val="none" w:sz="0" w:space="0" w:color="auto"/>
                <w:bottom w:val="none" w:sz="0" w:space="0" w:color="auto"/>
                <w:right w:val="none" w:sz="0" w:space="0" w:color="auto"/>
              </w:divBdr>
            </w:div>
            <w:div w:id="1265266526">
              <w:marLeft w:val="0"/>
              <w:marRight w:val="0"/>
              <w:marTop w:val="0"/>
              <w:marBottom w:val="0"/>
              <w:divBdr>
                <w:top w:val="none" w:sz="0" w:space="0" w:color="auto"/>
                <w:left w:val="none" w:sz="0" w:space="0" w:color="auto"/>
                <w:bottom w:val="none" w:sz="0" w:space="0" w:color="auto"/>
                <w:right w:val="none" w:sz="0" w:space="0" w:color="auto"/>
              </w:divBdr>
            </w:div>
            <w:div w:id="554581094">
              <w:marLeft w:val="0"/>
              <w:marRight w:val="0"/>
              <w:marTop w:val="0"/>
              <w:marBottom w:val="0"/>
              <w:divBdr>
                <w:top w:val="none" w:sz="0" w:space="0" w:color="auto"/>
                <w:left w:val="none" w:sz="0" w:space="0" w:color="auto"/>
                <w:bottom w:val="none" w:sz="0" w:space="0" w:color="auto"/>
                <w:right w:val="none" w:sz="0" w:space="0" w:color="auto"/>
              </w:divBdr>
            </w:div>
            <w:div w:id="681199250">
              <w:marLeft w:val="0"/>
              <w:marRight w:val="0"/>
              <w:marTop w:val="0"/>
              <w:marBottom w:val="0"/>
              <w:divBdr>
                <w:top w:val="none" w:sz="0" w:space="0" w:color="auto"/>
                <w:left w:val="none" w:sz="0" w:space="0" w:color="auto"/>
                <w:bottom w:val="none" w:sz="0" w:space="0" w:color="auto"/>
                <w:right w:val="none" w:sz="0" w:space="0" w:color="auto"/>
              </w:divBdr>
            </w:div>
            <w:div w:id="1570186940">
              <w:marLeft w:val="0"/>
              <w:marRight w:val="0"/>
              <w:marTop w:val="0"/>
              <w:marBottom w:val="0"/>
              <w:divBdr>
                <w:top w:val="none" w:sz="0" w:space="0" w:color="auto"/>
                <w:left w:val="none" w:sz="0" w:space="0" w:color="auto"/>
                <w:bottom w:val="none" w:sz="0" w:space="0" w:color="auto"/>
                <w:right w:val="none" w:sz="0" w:space="0" w:color="auto"/>
              </w:divBdr>
            </w:div>
            <w:div w:id="455291316">
              <w:marLeft w:val="0"/>
              <w:marRight w:val="0"/>
              <w:marTop w:val="0"/>
              <w:marBottom w:val="0"/>
              <w:divBdr>
                <w:top w:val="none" w:sz="0" w:space="0" w:color="auto"/>
                <w:left w:val="none" w:sz="0" w:space="0" w:color="auto"/>
                <w:bottom w:val="none" w:sz="0" w:space="0" w:color="auto"/>
                <w:right w:val="none" w:sz="0" w:space="0" w:color="auto"/>
              </w:divBdr>
            </w:div>
            <w:div w:id="1577282399">
              <w:marLeft w:val="0"/>
              <w:marRight w:val="0"/>
              <w:marTop w:val="0"/>
              <w:marBottom w:val="0"/>
              <w:divBdr>
                <w:top w:val="none" w:sz="0" w:space="0" w:color="auto"/>
                <w:left w:val="none" w:sz="0" w:space="0" w:color="auto"/>
                <w:bottom w:val="none" w:sz="0" w:space="0" w:color="auto"/>
                <w:right w:val="none" w:sz="0" w:space="0" w:color="auto"/>
              </w:divBdr>
            </w:div>
            <w:div w:id="868303753">
              <w:marLeft w:val="0"/>
              <w:marRight w:val="0"/>
              <w:marTop w:val="0"/>
              <w:marBottom w:val="0"/>
              <w:divBdr>
                <w:top w:val="none" w:sz="0" w:space="0" w:color="auto"/>
                <w:left w:val="none" w:sz="0" w:space="0" w:color="auto"/>
                <w:bottom w:val="none" w:sz="0" w:space="0" w:color="auto"/>
                <w:right w:val="none" w:sz="0" w:space="0" w:color="auto"/>
              </w:divBdr>
            </w:div>
            <w:div w:id="107284838">
              <w:marLeft w:val="0"/>
              <w:marRight w:val="0"/>
              <w:marTop w:val="0"/>
              <w:marBottom w:val="0"/>
              <w:divBdr>
                <w:top w:val="none" w:sz="0" w:space="0" w:color="auto"/>
                <w:left w:val="none" w:sz="0" w:space="0" w:color="auto"/>
                <w:bottom w:val="none" w:sz="0" w:space="0" w:color="auto"/>
                <w:right w:val="none" w:sz="0" w:space="0" w:color="auto"/>
              </w:divBdr>
            </w:div>
            <w:div w:id="641155912">
              <w:marLeft w:val="0"/>
              <w:marRight w:val="0"/>
              <w:marTop w:val="0"/>
              <w:marBottom w:val="0"/>
              <w:divBdr>
                <w:top w:val="none" w:sz="0" w:space="0" w:color="auto"/>
                <w:left w:val="none" w:sz="0" w:space="0" w:color="auto"/>
                <w:bottom w:val="none" w:sz="0" w:space="0" w:color="auto"/>
                <w:right w:val="none" w:sz="0" w:space="0" w:color="auto"/>
              </w:divBdr>
            </w:div>
            <w:div w:id="980112493">
              <w:marLeft w:val="0"/>
              <w:marRight w:val="0"/>
              <w:marTop w:val="0"/>
              <w:marBottom w:val="0"/>
              <w:divBdr>
                <w:top w:val="none" w:sz="0" w:space="0" w:color="auto"/>
                <w:left w:val="none" w:sz="0" w:space="0" w:color="auto"/>
                <w:bottom w:val="none" w:sz="0" w:space="0" w:color="auto"/>
                <w:right w:val="none" w:sz="0" w:space="0" w:color="auto"/>
              </w:divBdr>
            </w:div>
            <w:div w:id="1874154081">
              <w:marLeft w:val="0"/>
              <w:marRight w:val="0"/>
              <w:marTop w:val="0"/>
              <w:marBottom w:val="0"/>
              <w:divBdr>
                <w:top w:val="none" w:sz="0" w:space="0" w:color="auto"/>
                <w:left w:val="none" w:sz="0" w:space="0" w:color="auto"/>
                <w:bottom w:val="none" w:sz="0" w:space="0" w:color="auto"/>
                <w:right w:val="none" w:sz="0" w:space="0" w:color="auto"/>
              </w:divBdr>
            </w:div>
            <w:div w:id="1713070167">
              <w:marLeft w:val="0"/>
              <w:marRight w:val="0"/>
              <w:marTop w:val="0"/>
              <w:marBottom w:val="0"/>
              <w:divBdr>
                <w:top w:val="none" w:sz="0" w:space="0" w:color="auto"/>
                <w:left w:val="none" w:sz="0" w:space="0" w:color="auto"/>
                <w:bottom w:val="none" w:sz="0" w:space="0" w:color="auto"/>
                <w:right w:val="none" w:sz="0" w:space="0" w:color="auto"/>
              </w:divBdr>
            </w:div>
            <w:div w:id="153301317">
              <w:marLeft w:val="0"/>
              <w:marRight w:val="0"/>
              <w:marTop w:val="0"/>
              <w:marBottom w:val="0"/>
              <w:divBdr>
                <w:top w:val="none" w:sz="0" w:space="0" w:color="auto"/>
                <w:left w:val="none" w:sz="0" w:space="0" w:color="auto"/>
                <w:bottom w:val="none" w:sz="0" w:space="0" w:color="auto"/>
                <w:right w:val="none" w:sz="0" w:space="0" w:color="auto"/>
              </w:divBdr>
            </w:div>
            <w:div w:id="1260793507">
              <w:marLeft w:val="0"/>
              <w:marRight w:val="0"/>
              <w:marTop w:val="0"/>
              <w:marBottom w:val="0"/>
              <w:divBdr>
                <w:top w:val="none" w:sz="0" w:space="0" w:color="auto"/>
                <w:left w:val="none" w:sz="0" w:space="0" w:color="auto"/>
                <w:bottom w:val="none" w:sz="0" w:space="0" w:color="auto"/>
                <w:right w:val="none" w:sz="0" w:space="0" w:color="auto"/>
              </w:divBdr>
            </w:div>
            <w:div w:id="1033309055">
              <w:marLeft w:val="0"/>
              <w:marRight w:val="0"/>
              <w:marTop w:val="0"/>
              <w:marBottom w:val="0"/>
              <w:divBdr>
                <w:top w:val="none" w:sz="0" w:space="0" w:color="auto"/>
                <w:left w:val="none" w:sz="0" w:space="0" w:color="auto"/>
                <w:bottom w:val="none" w:sz="0" w:space="0" w:color="auto"/>
                <w:right w:val="none" w:sz="0" w:space="0" w:color="auto"/>
              </w:divBdr>
            </w:div>
            <w:div w:id="74129496">
              <w:marLeft w:val="0"/>
              <w:marRight w:val="0"/>
              <w:marTop w:val="0"/>
              <w:marBottom w:val="0"/>
              <w:divBdr>
                <w:top w:val="none" w:sz="0" w:space="0" w:color="auto"/>
                <w:left w:val="none" w:sz="0" w:space="0" w:color="auto"/>
                <w:bottom w:val="none" w:sz="0" w:space="0" w:color="auto"/>
                <w:right w:val="none" w:sz="0" w:space="0" w:color="auto"/>
              </w:divBdr>
            </w:div>
            <w:div w:id="1502161117">
              <w:marLeft w:val="0"/>
              <w:marRight w:val="0"/>
              <w:marTop w:val="0"/>
              <w:marBottom w:val="0"/>
              <w:divBdr>
                <w:top w:val="none" w:sz="0" w:space="0" w:color="auto"/>
                <w:left w:val="none" w:sz="0" w:space="0" w:color="auto"/>
                <w:bottom w:val="none" w:sz="0" w:space="0" w:color="auto"/>
                <w:right w:val="none" w:sz="0" w:space="0" w:color="auto"/>
              </w:divBdr>
            </w:div>
            <w:div w:id="1232158496">
              <w:marLeft w:val="0"/>
              <w:marRight w:val="0"/>
              <w:marTop w:val="0"/>
              <w:marBottom w:val="0"/>
              <w:divBdr>
                <w:top w:val="none" w:sz="0" w:space="0" w:color="auto"/>
                <w:left w:val="none" w:sz="0" w:space="0" w:color="auto"/>
                <w:bottom w:val="none" w:sz="0" w:space="0" w:color="auto"/>
                <w:right w:val="none" w:sz="0" w:space="0" w:color="auto"/>
              </w:divBdr>
            </w:div>
            <w:div w:id="1243755846">
              <w:marLeft w:val="0"/>
              <w:marRight w:val="0"/>
              <w:marTop w:val="0"/>
              <w:marBottom w:val="0"/>
              <w:divBdr>
                <w:top w:val="none" w:sz="0" w:space="0" w:color="auto"/>
                <w:left w:val="none" w:sz="0" w:space="0" w:color="auto"/>
                <w:bottom w:val="none" w:sz="0" w:space="0" w:color="auto"/>
                <w:right w:val="none" w:sz="0" w:space="0" w:color="auto"/>
              </w:divBdr>
            </w:div>
            <w:div w:id="1493108632">
              <w:marLeft w:val="0"/>
              <w:marRight w:val="0"/>
              <w:marTop w:val="0"/>
              <w:marBottom w:val="0"/>
              <w:divBdr>
                <w:top w:val="none" w:sz="0" w:space="0" w:color="auto"/>
                <w:left w:val="none" w:sz="0" w:space="0" w:color="auto"/>
                <w:bottom w:val="none" w:sz="0" w:space="0" w:color="auto"/>
                <w:right w:val="none" w:sz="0" w:space="0" w:color="auto"/>
              </w:divBdr>
            </w:div>
            <w:div w:id="1415590703">
              <w:marLeft w:val="0"/>
              <w:marRight w:val="0"/>
              <w:marTop w:val="0"/>
              <w:marBottom w:val="0"/>
              <w:divBdr>
                <w:top w:val="none" w:sz="0" w:space="0" w:color="auto"/>
                <w:left w:val="none" w:sz="0" w:space="0" w:color="auto"/>
                <w:bottom w:val="none" w:sz="0" w:space="0" w:color="auto"/>
                <w:right w:val="none" w:sz="0" w:space="0" w:color="auto"/>
              </w:divBdr>
            </w:div>
            <w:div w:id="380520189">
              <w:marLeft w:val="0"/>
              <w:marRight w:val="0"/>
              <w:marTop w:val="0"/>
              <w:marBottom w:val="0"/>
              <w:divBdr>
                <w:top w:val="none" w:sz="0" w:space="0" w:color="auto"/>
                <w:left w:val="none" w:sz="0" w:space="0" w:color="auto"/>
                <w:bottom w:val="none" w:sz="0" w:space="0" w:color="auto"/>
                <w:right w:val="none" w:sz="0" w:space="0" w:color="auto"/>
              </w:divBdr>
            </w:div>
            <w:div w:id="1915503592">
              <w:marLeft w:val="0"/>
              <w:marRight w:val="0"/>
              <w:marTop w:val="0"/>
              <w:marBottom w:val="0"/>
              <w:divBdr>
                <w:top w:val="none" w:sz="0" w:space="0" w:color="auto"/>
                <w:left w:val="none" w:sz="0" w:space="0" w:color="auto"/>
                <w:bottom w:val="none" w:sz="0" w:space="0" w:color="auto"/>
                <w:right w:val="none" w:sz="0" w:space="0" w:color="auto"/>
              </w:divBdr>
            </w:div>
            <w:div w:id="1082068824">
              <w:marLeft w:val="0"/>
              <w:marRight w:val="0"/>
              <w:marTop w:val="0"/>
              <w:marBottom w:val="0"/>
              <w:divBdr>
                <w:top w:val="none" w:sz="0" w:space="0" w:color="auto"/>
                <w:left w:val="none" w:sz="0" w:space="0" w:color="auto"/>
                <w:bottom w:val="none" w:sz="0" w:space="0" w:color="auto"/>
                <w:right w:val="none" w:sz="0" w:space="0" w:color="auto"/>
              </w:divBdr>
            </w:div>
            <w:div w:id="1096095975">
              <w:marLeft w:val="0"/>
              <w:marRight w:val="0"/>
              <w:marTop w:val="0"/>
              <w:marBottom w:val="0"/>
              <w:divBdr>
                <w:top w:val="none" w:sz="0" w:space="0" w:color="auto"/>
                <w:left w:val="none" w:sz="0" w:space="0" w:color="auto"/>
                <w:bottom w:val="none" w:sz="0" w:space="0" w:color="auto"/>
                <w:right w:val="none" w:sz="0" w:space="0" w:color="auto"/>
              </w:divBdr>
            </w:div>
            <w:div w:id="1638104651">
              <w:marLeft w:val="0"/>
              <w:marRight w:val="0"/>
              <w:marTop w:val="0"/>
              <w:marBottom w:val="0"/>
              <w:divBdr>
                <w:top w:val="none" w:sz="0" w:space="0" w:color="auto"/>
                <w:left w:val="none" w:sz="0" w:space="0" w:color="auto"/>
                <w:bottom w:val="none" w:sz="0" w:space="0" w:color="auto"/>
                <w:right w:val="none" w:sz="0" w:space="0" w:color="auto"/>
              </w:divBdr>
            </w:div>
            <w:div w:id="880744401">
              <w:marLeft w:val="0"/>
              <w:marRight w:val="0"/>
              <w:marTop w:val="0"/>
              <w:marBottom w:val="0"/>
              <w:divBdr>
                <w:top w:val="none" w:sz="0" w:space="0" w:color="auto"/>
                <w:left w:val="none" w:sz="0" w:space="0" w:color="auto"/>
                <w:bottom w:val="none" w:sz="0" w:space="0" w:color="auto"/>
                <w:right w:val="none" w:sz="0" w:space="0" w:color="auto"/>
              </w:divBdr>
            </w:div>
            <w:div w:id="1068303556">
              <w:marLeft w:val="0"/>
              <w:marRight w:val="0"/>
              <w:marTop w:val="0"/>
              <w:marBottom w:val="0"/>
              <w:divBdr>
                <w:top w:val="none" w:sz="0" w:space="0" w:color="auto"/>
                <w:left w:val="none" w:sz="0" w:space="0" w:color="auto"/>
                <w:bottom w:val="none" w:sz="0" w:space="0" w:color="auto"/>
                <w:right w:val="none" w:sz="0" w:space="0" w:color="auto"/>
              </w:divBdr>
            </w:div>
            <w:div w:id="1247492726">
              <w:marLeft w:val="0"/>
              <w:marRight w:val="0"/>
              <w:marTop w:val="0"/>
              <w:marBottom w:val="0"/>
              <w:divBdr>
                <w:top w:val="none" w:sz="0" w:space="0" w:color="auto"/>
                <w:left w:val="none" w:sz="0" w:space="0" w:color="auto"/>
                <w:bottom w:val="none" w:sz="0" w:space="0" w:color="auto"/>
                <w:right w:val="none" w:sz="0" w:space="0" w:color="auto"/>
              </w:divBdr>
            </w:div>
            <w:div w:id="1509440547">
              <w:marLeft w:val="0"/>
              <w:marRight w:val="0"/>
              <w:marTop w:val="0"/>
              <w:marBottom w:val="0"/>
              <w:divBdr>
                <w:top w:val="none" w:sz="0" w:space="0" w:color="auto"/>
                <w:left w:val="none" w:sz="0" w:space="0" w:color="auto"/>
                <w:bottom w:val="none" w:sz="0" w:space="0" w:color="auto"/>
                <w:right w:val="none" w:sz="0" w:space="0" w:color="auto"/>
              </w:divBdr>
            </w:div>
            <w:div w:id="459960746">
              <w:marLeft w:val="0"/>
              <w:marRight w:val="0"/>
              <w:marTop w:val="0"/>
              <w:marBottom w:val="0"/>
              <w:divBdr>
                <w:top w:val="none" w:sz="0" w:space="0" w:color="auto"/>
                <w:left w:val="none" w:sz="0" w:space="0" w:color="auto"/>
                <w:bottom w:val="none" w:sz="0" w:space="0" w:color="auto"/>
                <w:right w:val="none" w:sz="0" w:space="0" w:color="auto"/>
              </w:divBdr>
            </w:div>
            <w:div w:id="538934148">
              <w:marLeft w:val="0"/>
              <w:marRight w:val="0"/>
              <w:marTop w:val="0"/>
              <w:marBottom w:val="0"/>
              <w:divBdr>
                <w:top w:val="none" w:sz="0" w:space="0" w:color="auto"/>
                <w:left w:val="none" w:sz="0" w:space="0" w:color="auto"/>
                <w:bottom w:val="none" w:sz="0" w:space="0" w:color="auto"/>
                <w:right w:val="none" w:sz="0" w:space="0" w:color="auto"/>
              </w:divBdr>
            </w:div>
            <w:div w:id="877282677">
              <w:marLeft w:val="0"/>
              <w:marRight w:val="0"/>
              <w:marTop w:val="0"/>
              <w:marBottom w:val="0"/>
              <w:divBdr>
                <w:top w:val="none" w:sz="0" w:space="0" w:color="auto"/>
                <w:left w:val="none" w:sz="0" w:space="0" w:color="auto"/>
                <w:bottom w:val="none" w:sz="0" w:space="0" w:color="auto"/>
                <w:right w:val="none" w:sz="0" w:space="0" w:color="auto"/>
              </w:divBdr>
            </w:div>
            <w:div w:id="907107251">
              <w:marLeft w:val="0"/>
              <w:marRight w:val="0"/>
              <w:marTop w:val="0"/>
              <w:marBottom w:val="0"/>
              <w:divBdr>
                <w:top w:val="none" w:sz="0" w:space="0" w:color="auto"/>
                <w:left w:val="none" w:sz="0" w:space="0" w:color="auto"/>
                <w:bottom w:val="none" w:sz="0" w:space="0" w:color="auto"/>
                <w:right w:val="none" w:sz="0" w:space="0" w:color="auto"/>
              </w:divBdr>
            </w:div>
            <w:div w:id="1948197441">
              <w:marLeft w:val="0"/>
              <w:marRight w:val="0"/>
              <w:marTop w:val="0"/>
              <w:marBottom w:val="0"/>
              <w:divBdr>
                <w:top w:val="none" w:sz="0" w:space="0" w:color="auto"/>
                <w:left w:val="none" w:sz="0" w:space="0" w:color="auto"/>
                <w:bottom w:val="none" w:sz="0" w:space="0" w:color="auto"/>
                <w:right w:val="none" w:sz="0" w:space="0" w:color="auto"/>
              </w:divBdr>
            </w:div>
            <w:div w:id="469248087">
              <w:marLeft w:val="0"/>
              <w:marRight w:val="0"/>
              <w:marTop w:val="0"/>
              <w:marBottom w:val="0"/>
              <w:divBdr>
                <w:top w:val="none" w:sz="0" w:space="0" w:color="auto"/>
                <w:left w:val="none" w:sz="0" w:space="0" w:color="auto"/>
                <w:bottom w:val="none" w:sz="0" w:space="0" w:color="auto"/>
                <w:right w:val="none" w:sz="0" w:space="0" w:color="auto"/>
              </w:divBdr>
            </w:div>
            <w:div w:id="901717819">
              <w:marLeft w:val="0"/>
              <w:marRight w:val="0"/>
              <w:marTop w:val="0"/>
              <w:marBottom w:val="0"/>
              <w:divBdr>
                <w:top w:val="none" w:sz="0" w:space="0" w:color="auto"/>
                <w:left w:val="none" w:sz="0" w:space="0" w:color="auto"/>
                <w:bottom w:val="none" w:sz="0" w:space="0" w:color="auto"/>
                <w:right w:val="none" w:sz="0" w:space="0" w:color="auto"/>
              </w:divBdr>
            </w:div>
            <w:div w:id="808127806">
              <w:marLeft w:val="0"/>
              <w:marRight w:val="0"/>
              <w:marTop w:val="0"/>
              <w:marBottom w:val="0"/>
              <w:divBdr>
                <w:top w:val="none" w:sz="0" w:space="0" w:color="auto"/>
                <w:left w:val="none" w:sz="0" w:space="0" w:color="auto"/>
                <w:bottom w:val="none" w:sz="0" w:space="0" w:color="auto"/>
                <w:right w:val="none" w:sz="0" w:space="0" w:color="auto"/>
              </w:divBdr>
            </w:div>
            <w:div w:id="478809702">
              <w:marLeft w:val="0"/>
              <w:marRight w:val="0"/>
              <w:marTop w:val="0"/>
              <w:marBottom w:val="0"/>
              <w:divBdr>
                <w:top w:val="none" w:sz="0" w:space="0" w:color="auto"/>
                <w:left w:val="none" w:sz="0" w:space="0" w:color="auto"/>
                <w:bottom w:val="none" w:sz="0" w:space="0" w:color="auto"/>
                <w:right w:val="none" w:sz="0" w:space="0" w:color="auto"/>
              </w:divBdr>
            </w:div>
            <w:div w:id="1708723773">
              <w:marLeft w:val="0"/>
              <w:marRight w:val="0"/>
              <w:marTop w:val="0"/>
              <w:marBottom w:val="0"/>
              <w:divBdr>
                <w:top w:val="none" w:sz="0" w:space="0" w:color="auto"/>
                <w:left w:val="none" w:sz="0" w:space="0" w:color="auto"/>
                <w:bottom w:val="none" w:sz="0" w:space="0" w:color="auto"/>
                <w:right w:val="none" w:sz="0" w:space="0" w:color="auto"/>
              </w:divBdr>
            </w:div>
            <w:div w:id="1020426081">
              <w:marLeft w:val="0"/>
              <w:marRight w:val="0"/>
              <w:marTop w:val="0"/>
              <w:marBottom w:val="0"/>
              <w:divBdr>
                <w:top w:val="none" w:sz="0" w:space="0" w:color="auto"/>
                <w:left w:val="none" w:sz="0" w:space="0" w:color="auto"/>
                <w:bottom w:val="none" w:sz="0" w:space="0" w:color="auto"/>
                <w:right w:val="none" w:sz="0" w:space="0" w:color="auto"/>
              </w:divBdr>
            </w:div>
            <w:div w:id="27873747">
              <w:marLeft w:val="0"/>
              <w:marRight w:val="0"/>
              <w:marTop w:val="0"/>
              <w:marBottom w:val="0"/>
              <w:divBdr>
                <w:top w:val="none" w:sz="0" w:space="0" w:color="auto"/>
                <w:left w:val="none" w:sz="0" w:space="0" w:color="auto"/>
                <w:bottom w:val="none" w:sz="0" w:space="0" w:color="auto"/>
                <w:right w:val="none" w:sz="0" w:space="0" w:color="auto"/>
              </w:divBdr>
            </w:div>
            <w:div w:id="838082870">
              <w:marLeft w:val="0"/>
              <w:marRight w:val="0"/>
              <w:marTop w:val="0"/>
              <w:marBottom w:val="0"/>
              <w:divBdr>
                <w:top w:val="none" w:sz="0" w:space="0" w:color="auto"/>
                <w:left w:val="none" w:sz="0" w:space="0" w:color="auto"/>
                <w:bottom w:val="none" w:sz="0" w:space="0" w:color="auto"/>
                <w:right w:val="none" w:sz="0" w:space="0" w:color="auto"/>
              </w:divBdr>
            </w:div>
            <w:div w:id="859661815">
              <w:marLeft w:val="0"/>
              <w:marRight w:val="0"/>
              <w:marTop w:val="0"/>
              <w:marBottom w:val="0"/>
              <w:divBdr>
                <w:top w:val="none" w:sz="0" w:space="0" w:color="auto"/>
                <w:left w:val="none" w:sz="0" w:space="0" w:color="auto"/>
                <w:bottom w:val="none" w:sz="0" w:space="0" w:color="auto"/>
                <w:right w:val="none" w:sz="0" w:space="0" w:color="auto"/>
              </w:divBdr>
            </w:div>
            <w:div w:id="1257712266">
              <w:marLeft w:val="0"/>
              <w:marRight w:val="0"/>
              <w:marTop w:val="0"/>
              <w:marBottom w:val="0"/>
              <w:divBdr>
                <w:top w:val="none" w:sz="0" w:space="0" w:color="auto"/>
                <w:left w:val="none" w:sz="0" w:space="0" w:color="auto"/>
                <w:bottom w:val="none" w:sz="0" w:space="0" w:color="auto"/>
                <w:right w:val="none" w:sz="0" w:space="0" w:color="auto"/>
              </w:divBdr>
            </w:div>
            <w:div w:id="114523282">
              <w:marLeft w:val="0"/>
              <w:marRight w:val="0"/>
              <w:marTop w:val="0"/>
              <w:marBottom w:val="0"/>
              <w:divBdr>
                <w:top w:val="none" w:sz="0" w:space="0" w:color="auto"/>
                <w:left w:val="none" w:sz="0" w:space="0" w:color="auto"/>
                <w:bottom w:val="none" w:sz="0" w:space="0" w:color="auto"/>
                <w:right w:val="none" w:sz="0" w:space="0" w:color="auto"/>
              </w:divBdr>
            </w:div>
            <w:div w:id="544218043">
              <w:marLeft w:val="0"/>
              <w:marRight w:val="0"/>
              <w:marTop w:val="0"/>
              <w:marBottom w:val="0"/>
              <w:divBdr>
                <w:top w:val="none" w:sz="0" w:space="0" w:color="auto"/>
                <w:left w:val="none" w:sz="0" w:space="0" w:color="auto"/>
                <w:bottom w:val="none" w:sz="0" w:space="0" w:color="auto"/>
                <w:right w:val="none" w:sz="0" w:space="0" w:color="auto"/>
              </w:divBdr>
            </w:div>
            <w:div w:id="1817531820">
              <w:marLeft w:val="0"/>
              <w:marRight w:val="0"/>
              <w:marTop w:val="0"/>
              <w:marBottom w:val="0"/>
              <w:divBdr>
                <w:top w:val="none" w:sz="0" w:space="0" w:color="auto"/>
                <w:left w:val="none" w:sz="0" w:space="0" w:color="auto"/>
                <w:bottom w:val="none" w:sz="0" w:space="0" w:color="auto"/>
                <w:right w:val="none" w:sz="0" w:space="0" w:color="auto"/>
              </w:divBdr>
            </w:div>
            <w:div w:id="1171406780">
              <w:marLeft w:val="0"/>
              <w:marRight w:val="0"/>
              <w:marTop w:val="0"/>
              <w:marBottom w:val="0"/>
              <w:divBdr>
                <w:top w:val="none" w:sz="0" w:space="0" w:color="auto"/>
                <w:left w:val="none" w:sz="0" w:space="0" w:color="auto"/>
                <w:bottom w:val="none" w:sz="0" w:space="0" w:color="auto"/>
                <w:right w:val="none" w:sz="0" w:space="0" w:color="auto"/>
              </w:divBdr>
            </w:div>
            <w:div w:id="754401228">
              <w:marLeft w:val="0"/>
              <w:marRight w:val="0"/>
              <w:marTop w:val="0"/>
              <w:marBottom w:val="0"/>
              <w:divBdr>
                <w:top w:val="none" w:sz="0" w:space="0" w:color="auto"/>
                <w:left w:val="none" w:sz="0" w:space="0" w:color="auto"/>
                <w:bottom w:val="none" w:sz="0" w:space="0" w:color="auto"/>
                <w:right w:val="none" w:sz="0" w:space="0" w:color="auto"/>
              </w:divBdr>
            </w:div>
            <w:div w:id="2116514658">
              <w:marLeft w:val="0"/>
              <w:marRight w:val="0"/>
              <w:marTop w:val="0"/>
              <w:marBottom w:val="0"/>
              <w:divBdr>
                <w:top w:val="none" w:sz="0" w:space="0" w:color="auto"/>
                <w:left w:val="none" w:sz="0" w:space="0" w:color="auto"/>
                <w:bottom w:val="none" w:sz="0" w:space="0" w:color="auto"/>
                <w:right w:val="none" w:sz="0" w:space="0" w:color="auto"/>
              </w:divBdr>
            </w:div>
            <w:div w:id="672223770">
              <w:marLeft w:val="0"/>
              <w:marRight w:val="0"/>
              <w:marTop w:val="0"/>
              <w:marBottom w:val="0"/>
              <w:divBdr>
                <w:top w:val="none" w:sz="0" w:space="0" w:color="auto"/>
                <w:left w:val="none" w:sz="0" w:space="0" w:color="auto"/>
                <w:bottom w:val="none" w:sz="0" w:space="0" w:color="auto"/>
                <w:right w:val="none" w:sz="0" w:space="0" w:color="auto"/>
              </w:divBdr>
            </w:div>
            <w:div w:id="1110128791">
              <w:marLeft w:val="0"/>
              <w:marRight w:val="0"/>
              <w:marTop w:val="0"/>
              <w:marBottom w:val="0"/>
              <w:divBdr>
                <w:top w:val="none" w:sz="0" w:space="0" w:color="auto"/>
                <w:left w:val="none" w:sz="0" w:space="0" w:color="auto"/>
                <w:bottom w:val="none" w:sz="0" w:space="0" w:color="auto"/>
                <w:right w:val="none" w:sz="0" w:space="0" w:color="auto"/>
              </w:divBdr>
            </w:div>
            <w:div w:id="214313537">
              <w:marLeft w:val="0"/>
              <w:marRight w:val="0"/>
              <w:marTop w:val="0"/>
              <w:marBottom w:val="0"/>
              <w:divBdr>
                <w:top w:val="none" w:sz="0" w:space="0" w:color="auto"/>
                <w:left w:val="none" w:sz="0" w:space="0" w:color="auto"/>
                <w:bottom w:val="none" w:sz="0" w:space="0" w:color="auto"/>
                <w:right w:val="none" w:sz="0" w:space="0" w:color="auto"/>
              </w:divBdr>
            </w:div>
            <w:div w:id="658461557">
              <w:marLeft w:val="0"/>
              <w:marRight w:val="0"/>
              <w:marTop w:val="0"/>
              <w:marBottom w:val="0"/>
              <w:divBdr>
                <w:top w:val="none" w:sz="0" w:space="0" w:color="auto"/>
                <w:left w:val="none" w:sz="0" w:space="0" w:color="auto"/>
                <w:bottom w:val="none" w:sz="0" w:space="0" w:color="auto"/>
                <w:right w:val="none" w:sz="0" w:space="0" w:color="auto"/>
              </w:divBdr>
            </w:div>
            <w:div w:id="1266115149">
              <w:marLeft w:val="0"/>
              <w:marRight w:val="0"/>
              <w:marTop w:val="0"/>
              <w:marBottom w:val="0"/>
              <w:divBdr>
                <w:top w:val="none" w:sz="0" w:space="0" w:color="auto"/>
                <w:left w:val="none" w:sz="0" w:space="0" w:color="auto"/>
                <w:bottom w:val="none" w:sz="0" w:space="0" w:color="auto"/>
                <w:right w:val="none" w:sz="0" w:space="0" w:color="auto"/>
              </w:divBdr>
            </w:div>
            <w:div w:id="1080180108">
              <w:marLeft w:val="0"/>
              <w:marRight w:val="0"/>
              <w:marTop w:val="0"/>
              <w:marBottom w:val="0"/>
              <w:divBdr>
                <w:top w:val="none" w:sz="0" w:space="0" w:color="auto"/>
                <w:left w:val="none" w:sz="0" w:space="0" w:color="auto"/>
                <w:bottom w:val="none" w:sz="0" w:space="0" w:color="auto"/>
                <w:right w:val="none" w:sz="0" w:space="0" w:color="auto"/>
              </w:divBdr>
            </w:div>
            <w:div w:id="1249578065">
              <w:marLeft w:val="0"/>
              <w:marRight w:val="0"/>
              <w:marTop w:val="0"/>
              <w:marBottom w:val="0"/>
              <w:divBdr>
                <w:top w:val="none" w:sz="0" w:space="0" w:color="auto"/>
                <w:left w:val="none" w:sz="0" w:space="0" w:color="auto"/>
                <w:bottom w:val="none" w:sz="0" w:space="0" w:color="auto"/>
                <w:right w:val="none" w:sz="0" w:space="0" w:color="auto"/>
              </w:divBdr>
            </w:div>
            <w:div w:id="2027823570">
              <w:marLeft w:val="0"/>
              <w:marRight w:val="0"/>
              <w:marTop w:val="0"/>
              <w:marBottom w:val="0"/>
              <w:divBdr>
                <w:top w:val="none" w:sz="0" w:space="0" w:color="auto"/>
                <w:left w:val="none" w:sz="0" w:space="0" w:color="auto"/>
                <w:bottom w:val="none" w:sz="0" w:space="0" w:color="auto"/>
                <w:right w:val="none" w:sz="0" w:space="0" w:color="auto"/>
              </w:divBdr>
            </w:div>
            <w:div w:id="1975257022">
              <w:marLeft w:val="0"/>
              <w:marRight w:val="0"/>
              <w:marTop w:val="0"/>
              <w:marBottom w:val="0"/>
              <w:divBdr>
                <w:top w:val="none" w:sz="0" w:space="0" w:color="auto"/>
                <w:left w:val="none" w:sz="0" w:space="0" w:color="auto"/>
                <w:bottom w:val="none" w:sz="0" w:space="0" w:color="auto"/>
                <w:right w:val="none" w:sz="0" w:space="0" w:color="auto"/>
              </w:divBdr>
            </w:div>
            <w:div w:id="48261489">
              <w:marLeft w:val="0"/>
              <w:marRight w:val="0"/>
              <w:marTop w:val="0"/>
              <w:marBottom w:val="0"/>
              <w:divBdr>
                <w:top w:val="none" w:sz="0" w:space="0" w:color="auto"/>
                <w:left w:val="none" w:sz="0" w:space="0" w:color="auto"/>
                <w:bottom w:val="none" w:sz="0" w:space="0" w:color="auto"/>
                <w:right w:val="none" w:sz="0" w:space="0" w:color="auto"/>
              </w:divBdr>
            </w:div>
            <w:div w:id="749959311">
              <w:marLeft w:val="0"/>
              <w:marRight w:val="0"/>
              <w:marTop w:val="0"/>
              <w:marBottom w:val="0"/>
              <w:divBdr>
                <w:top w:val="none" w:sz="0" w:space="0" w:color="auto"/>
                <w:left w:val="none" w:sz="0" w:space="0" w:color="auto"/>
                <w:bottom w:val="none" w:sz="0" w:space="0" w:color="auto"/>
                <w:right w:val="none" w:sz="0" w:space="0" w:color="auto"/>
              </w:divBdr>
            </w:div>
            <w:div w:id="1060910316">
              <w:marLeft w:val="0"/>
              <w:marRight w:val="0"/>
              <w:marTop w:val="0"/>
              <w:marBottom w:val="0"/>
              <w:divBdr>
                <w:top w:val="none" w:sz="0" w:space="0" w:color="auto"/>
                <w:left w:val="none" w:sz="0" w:space="0" w:color="auto"/>
                <w:bottom w:val="none" w:sz="0" w:space="0" w:color="auto"/>
                <w:right w:val="none" w:sz="0" w:space="0" w:color="auto"/>
              </w:divBdr>
            </w:div>
            <w:div w:id="1535342553">
              <w:marLeft w:val="0"/>
              <w:marRight w:val="0"/>
              <w:marTop w:val="0"/>
              <w:marBottom w:val="0"/>
              <w:divBdr>
                <w:top w:val="none" w:sz="0" w:space="0" w:color="auto"/>
                <w:left w:val="none" w:sz="0" w:space="0" w:color="auto"/>
                <w:bottom w:val="none" w:sz="0" w:space="0" w:color="auto"/>
                <w:right w:val="none" w:sz="0" w:space="0" w:color="auto"/>
              </w:divBdr>
            </w:div>
            <w:div w:id="2118911264">
              <w:marLeft w:val="0"/>
              <w:marRight w:val="0"/>
              <w:marTop w:val="0"/>
              <w:marBottom w:val="0"/>
              <w:divBdr>
                <w:top w:val="none" w:sz="0" w:space="0" w:color="auto"/>
                <w:left w:val="none" w:sz="0" w:space="0" w:color="auto"/>
                <w:bottom w:val="none" w:sz="0" w:space="0" w:color="auto"/>
                <w:right w:val="none" w:sz="0" w:space="0" w:color="auto"/>
              </w:divBdr>
            </w:div>
            <w:div w:id="428308798">
              <w:marLeft w:val="0"/>
              <w:marRight w:val="0"/>
              <w:marTop w:val="0"/>
              <w:marBottom w:val="0"/>
              <w:divBdr>
                <w:top w:val="none" w:sz="0" w:space="0" w:color="auto"/>
                <w:left w:val="none" w:sz="0" w:space="0" w:color="auto"/>
                <w:bottom w:val="none" w:sz="0" w:space="0" w:color="auto"/>
                <w:right w:val="none" w:sz="0" w:space="0" w:color="auto"/>
              </w:divBdr>
            </w:div>
            <w:div w:id="1653485418">
              <w:marLeft w:val="0"/>
              <w:marRight w:val="0"/>
              <w:marTop w:val="0"/>
              <w:marBottom w:val="0"/>
              <w:divBdr>
                <w:top w:val="none" w:sz="0" w:space="0" w:color="auto"/>
                <w:left w:val="none" w:sz="0" w:space="0" w:color="auto"/>
                <w:bottom w:val="none" w:sz="0" w:space="0" w:color="auto"/>
                <w:right w:val="none" w:sz="0" w:space="0" w:color="auto"/>
              </w:divBdr>
            </w:div>
            <w:div w:id="194275669">
              <w:marLeft w:val="0"/>
              <w:marRight w:val="0"/>
              <w:marTop w:val="0"/>
              <w:marBottom w:val="0"/>
              <w:divBdr>
                <w:top w:val="none" w:sz="0" w:space="0" w:color="auto"/>
                <w:left w:val="none" w:sz="0" w:space="0" w:color="auto"/>
                <w:bottom w:val="none" w:sz="0" w:space="0" w:color="auto"/>
                <w:right w:val="none" w:sz="0" w:space="0" w:color="auto"/>
              </w:divBdr>
            </w:div>
            <w:div w:id="350031968">
              <w:marLeft w:val="0"/>
              <w:marRight w:val="0"/>
              <w:marTop w:val="0"/>
              <w:marBottom w:val="0"/>
              <w:divBdr>
                <w:top w:val="none" w:sz="0" w:space="0" w:color="auto"/>
                <w:left w:val="none" w:sz="0" w:space="0" w:color="auto"/>
                <w:bottom w:val="none" w:sz="0" w:space="0" w:color="auto"/>
                <w:right w:val="none" w:sz="0" w:space="0" w:color="auto"/>
              </w:divBdr>
            </w:div>
            <w:div w:id="797651373">
              <w:marLeft w:val="0"/>
              <w:marRight w:val="0"/>
              <w:marTop w:val="0"/>
              <w:marBottom w:val="0"/>
              <w:divBdr>
                <w:top w:val="none" w:sz="0" w:space="0" w:color="auto"/>
                <w:left w:val="none" w:sz="0" w:space="0" w:color="auto"/>
                <w:bottom w:val="none" w:sz="0" w:space="0" w:color="auto"/>
                <w:right w:val="none" w:sz="0" w:space="0" w:color="auto"/>
              </w:divBdr>
            </w:div>
            <w:div w:id="1204974622">
              <w:marLeft w:val="0"/>
              <w:marRight w:val="0"/>
              <w:marTop w:val="0"/>
              <w:marBottom w:val="0"/>
              <w:divBdr>
                <w:top w:val="none" w:sz="0" w:space="0" w:color="auto"/>
                <w:left w:val="none" w:sz="0" w:space="0" w:color="auto"/>
                <w:bottom w:val="none" w:sz="0" w:space="0" w:color="auto"/>
                <w:right w:val="none" w:sz="0" w:space="0" w:color="auto"/>
              </w:divBdr>
            </w:div>
            <w:div w:id="1290547749">
              <w:marLeft w:val="0"/>
              <w:marRight w:val="0"/>
              <w:marTop w:val="0"/>
              <w:marBottom w:val="0"/>
              <w:divBdr>
                <w:top w:val="none" w:sz="0" w:space="0" w:color="auto"/>
                <w:left w:val="none" w:sz="0" w:space="0" w:color="auto"/>
                <w:bottom w:val="none" w:sz="0" w:space="0" w:color="auto"/>
                <w:right w:val="none" w:sz="0" w:space="0" w:color="auto"/>
              </w:divBdr>
            </w:div>
            <w:div w:id="981618546">
              <w:marLeft w:val="0"/>
              <w:marRight w:val="0"/>
              <w:marTop w:val="0"/>
              <w:marBottom w:val="0"/>
              <w:divBdr>
                <w:top w:val="none" w:sz="0" w:space="0" w:color="auto"/>
                <w:left w:val="none" w:sz="0" w:space="0" w:color="auto"/>
                <w:bottom w:val="none" w:sz="0" w:space="0" w:color="auto"/>
                <w:right w:val="none" w:sz="0" w:space="0" w:color="auto"/>
              </w:divBdr>
            </w:div>
            <w:div w:id="1911498048">
              <w:marLeft w:val="0"/>
              <w:marRight w:val="0"/>
              <w:marTop w:val="0"/>
              <w:marBottom w:val="0"/>
              <w:divBdr>
                <w:top w:val="none" w:sz="0" w:space="0" w:color="auto"/>
                <w:left w:val="none" w:sz="0" w:space="0" w:color="auto"/>
                <w:bottom w:val="none" w:sz="0" w:space="0" w:color="auto"/>
                <w:right w:val="none" w:sz="0" w:space="0" w:color="auto"/>
              </w:divBdr>
            </w:div>
            <w:div w:id="530922811">
              <w:marLeft w:val="0"/>
              <w:marRight w:val="0"/>
              <w:marTop w:val="0"/>
              <w:marBottom w:val="0"/>
              <w:divBdr>
                <w:top w:val="none" w:sz="0" w:space="0" w:color="auto"/>
                <w:left w:val="none" w:sz="0" w:space="0" w:color="auto"/>
                <w:bottom w:val="none" w:sz="0" w:space="0" w:color="auto"/>
                <w:right w:val="none" w:sz="0" w:space="0" w:color="auto"/>
              </w:divBdr>
            </w:div>
            <w:div w:id="762990624">
              <w:marLeft w:val="0"/>
              <w:marRight w:val="0"/>
              <w:marTop w:val="0"/>
              <w:marBottom w:val="0"/>
              <w:divBdr>
                <w:top w:val="none" w:sz="0" w:space="0" w:color="auto"/>
                <w:left w:val="none" w:sz="0" w:space="0" w:color="auto"/>
                <w:bottom w:val="none" w:sz="0" w:space="0" w:color="auto"/>
                <w:right w:val="none" w:sz="0" w:space="0" w:color="auto"/>
              </w:divBdr>
            </w:div>
            <w:div w:id="190846902">
              <w:marLeft w:val="0"/>
              <w:marRight w:val="0"/>
              <w:marTop w:val="0"/>
              <w:marBottom w:val="0"/>
              <w:divBdr>
                <w:top w:val="none" w:sz="0" w:space="0" w:color="auto"/>
                <w:left w:val="none" w:sz="0" w:space="0" w:color="auto"/>
                <w:bottom w:val="none" w:sz="0" w:space="0" w:color="auto"/>
                <w:right w:val="none" w:sz="0" w:space="0" w:color="auto"/>
              </w:divBdr>
            </w:div>
            <w:div w:id="918442494">
              <w:marLeft w:val="0"/>
              <w:marRight w:val="0"/>
              <w:marTop w:val="0"/>
              <w:marBottom w:val="0"/>
              <w:divBdr>
                <w:top w:val="none" w:sz="0" w:space="0" w:color="auto"/>
                <w:left w:val="none" w:sz="0" w:space="0" w:color="auto"/>
                <w:bottom w:val="none" w:sz="0" w:space="0" w:color="auto"/>
                <w:right w:val="none" w:sz="0" w:space="0" w:color="auto"/>
              </w:divBdr>
            </w:div>
            <w:div w:id="301468594">
              <w:marLeft w:val="0"/>
              <w:marRight w:val="0"/>
              <w:marTop w:val="0"/>
              <w:marBottom w:val="0"/>
              <w:divBdr>
                <w:top w:val="none" w:sz="0" w:space="0" w:color="auto"/>
                <w:left w:val="none" w:sz="0" w:space="0" w:color="auto"/>
                <w:bottom w:val="none" w:sz="0" w:space="0" w:color="auto"/>
                <w:right w:val="none" w:sz="0" w:space="0" w:color="auto"/>
              </w:divBdr>
            </w:div>
            <w:div w:id="966086174">
              <w:marLeft w:val="0"/>
              <w:marRight w:val="0"/>
              <w:marTop w:val="0"/>
              <w:marBottom w:val="0"/>
              <w:divBdr>
                <w:top w:val="none" w:sz="0" w:space="0" w:color="auto"/>
                <w:left w:val="none" w:sz="0" w:space="0" w:color="auto"/>
                <w:bottom w:val="none" w:sz="0" w:space="0" w:color="auto"/>
                <w:right w:val="none" w:sz="0" w:space="0" w:color="auto"/>
              </w:divBdr>
            </w:div>
            <w:div w:id="2053380263">
              <w:marLeft w:val="0"/>
              <w:marRight w:val="0"/>
              <w:marTop w:val="0"/>
              <w:marBottom w:val="0"/>
              <w:divBdr>
                <w:top w:val="none" w:sz="0" w:space="0" w:color="auto"/>
                <w:left w:val="none" w:sz="0" w:space="0" w:color="auto"/>
                <w:bottom w:val="none" w:sz="0" w:space="0" w:color="auto"/>
                <w:right w:val="none" w:sz="0" w:space="0" w:color="auto"/>
              </w:divBdr>
            </w:div>
            <w:div w:id="1119448087">
              <w:marLeft w:val="0"/>
              <w:marRight w:val="0"/>
              <w:marTop w:val="0"/>
              <w:marBottom w:val="0"/>
              <w:divBdr>
                <w:top w:val="none" w:sz="0" w:space="0" w:color="auto"/>
                <w:left w:val="none" w:sz="0" w:space="0" w:color="auto"/>
                <w:bottom w:val="none" w:sz="0" w:space="0" w:color="auto"/>
                <w:right w:val="none" w:sz="0" w:space="0" w:color="auto"/>
              </w:divBdr>
            </w:div>
            <w:div w:id="1363482378">
              <w:marLeft w:val="0"/>
              <w:marRight w:val="0"/>
              <w:marTop w:val="0"/>
              <w:marBottom w:val="0"/>
              <w:divBdr>
                <w:top w:val="none" w:sz="0" w:space="0" w:color="auto"/>
                <w:left w:val="none" w:sz="0" w:space="0" w:color="auto"/>
                <w:bottom w:val="none" w:sz="0" w:space="0" w:color="auto"/>
                <w:right w:val="none" w:sz="0" w:space="0" w:color="auto"/>
              </w:divBdr>
            </w:div>
            <w:div w:id="1600217470">
              <w:marLeft w:val="0"/>
              <w:marRight w:val="0"/>
              <w:marTop w:val="0"/>
              <w:marBottom w:val="0"/>
              <w:divBdr>
                <w:top w:val="none" w:sz="0" w:space="0" w:color="auto"/>
                <w:left w:val="none" w:sz="0" w:space="0" w:color="auto"/>
                <w:bottom w:val="none" w:sz="0" w:space="0" w:color="auto"/>
                <w:right w:val="none" w:sz="0" w:space="0" w:color="auto"/>
              </w:divBdr>
            </w:div>
            <w:div w:id="1164779220">
              <w:marLeft w:val="0"/>
              <w:marRight w:val="0"/>
              <w:marTop w:val="0"/>
              <w:marBottom w:val="0"/>
              <w:divBdr>
                <w:top w:val="none" w:sz="0" w:space="0" w:color="auto"/>
                <w:left w:val="none" w:sz="0" w:space="0" w:color="auto"/>
                <w:bottom w:val="none" w:sz="0" w:space="0" w:color="auto"/>
                <w:right w:val="none" w:sz="0" w:space="0" w:color="auto"/>
              </w:divBdr>
            </w:div>
            <w:div w:id="994644992">
              <w:marLeft w:val="0"/>
              <w:marRight w:val="0"/>
              <w:marTop w:val="0"/>
              <w:marBottom w:val="0"/>
              <w:divBdr>
                <w:top w:val="none" w:sz="0" w:space="0" w:color="auto"/>
                <w:left w:val="none" w:sz="0" w:space="0" w:color="auto"/>
                <w:bottom w:val="none" w:sz="0" w:space="0" w:color="auto"/>
                <w:right w:val="none" w:sz="0" w:space="0" w:color="auto"/>
              </w:divBdr>
            </w:div>
            <w:div w:id="1331300281">
              <w:marLeft w:val="0"/>
              <w:marRight w:val="0"/>
              <w:marTop w:val="0"/>
              <w:marBottom w:val="0"/>
              <w:divBdr>
                <w:top w:val="none" w:sz="0" w:space="0" w:color="auto"/>
                <w:left w:val="none" w:sz="0" w:space="0" w:color="auto"/>
                <w:bottom w:val="none" w:sz="0" w:space="0" w:color="auto"/>
                <w:right w:val="none" w:sz="0" w:space="0" w:color="auto"/>
              </w:divBdr>
            </w:div>
            <w:div w:id="1449859699">
              <w:marLeft w:val="0"/>
              <w:marRight w:val="0"/>
              <w:marTop w:val="0"/>
              <w:marBottom w:val="0"/>
              <w:divBdr>
                <w:top w:val="none" w:sz="0" w:space="0" w:color="auto"/>
                <w:left w:val="none" w:sz="0" w:space="0" w:color="auto"/>
                <w:bottom w:val="none" w:sz="0" w:space="0" w:color="auto"/>
                <w:right w:val="none" w:sz="0" w:space="0" w:color="auto"/>
              </w:divBdr>
            </w:div>
            <w:div w:id="1139494419">
              <w:marLeft w:val="0"/>
              <w:marRight w:val="0"/>
              <w:marTop w:val="0"/>
              <w:marBottom w:val="0"/>
              <w:divBdr>
                <w:top w:val="none" w:sz="0" w:space="0" w:color="auto"/>
                <w:left w:val="none" w:sz="0" w:space="0" w:color="auto"/>
                <w:bottom w:val="none" w:sz="0" w:space="0" w:color="auto"/>
                <w:right w:val="none" w:sz="0" w:space="0" w:color="auto"/>
              </w:divBdr>
            </w:div>
            <w:div w:id="1346860970">
              <w:marLeft w:val="0"/>
              <w:marRight w:val="0"/>
              <w:marTop w:val="0"/>
              <w:marBottom w:val="0"/>
              <w:divBdr>
                <w:top w:val="none" w:sz="0" w:space="0" w:color="auto"/>
                <w:left w:val="none" w:sz="0" w:space="0" w:color="auto"/>
                <w:bottom w:val="none" w:sz="0" w:space="0" w:color="auto"/>
                <w:right w:val="none" w:sz="0" w:space="0" w:color="auto"/>
              </w:divBdr>
            </w:div>
            <w:div w:id="1831168843">
              <w:marLeft w:val="0"/>
              <w:marRight w:val="0"/>
              <w:marTop w:val="0"/>
              <w:marBottom w:val="0"/>
              <w:divBdr>
                <w:top w:val="none" w:sz="0" w:space="0" w:color="auto"/>
                <w:left w:val="none" w:sz="0" w:space="0" w:color="auto"/>
                <w:bottom w:val="none" w:sz="0" w:space="0" w:color="auto"/>
                <w:right w:val="none" w:sz="0" w:space="0" w:color="auto"/>
              </w:divBdr>
            </w:div>
            <w:div w:id="1277101607">
              <w:marLeft w:val="0"/>
              <w:marRight w:val="0"/>
              <w:marTop w:val="0"/>
              <w:marBottom w:val="0"/>
              <w:divBdr>
                <w:top w:val="none" w:sz="0" w:space="0" w:color="auto"/>
                <w:left w:val="none" w:sz="0" w:space="0" w:color="auto"/>
                <w:bottom w:val="none" w:sz="0" w:space="0" w:color="auto"/>
                <w:right w:val="none" w:sz="0" w:space="0" w:color="auto"/>
              </w:divBdr>
            </w:div>
            <w:div w:id="524946064">
              <w:marLeft w:val="0"/>
              <w:marRight w:val="0"/>
              <w:marTop w:val="0"/>
              <w:marBottom w:val="0"/>
              <w:divBdr>
                <w:top w:val="none" w:sz="0" w:space="0" w:color="auto"/>
                <w:left w:val="none" w:sz="0" w:space="0" w:color="auto"/>
                <w:bottom w:val="none" w:sz="0" w:space="0" w:color="auto"/>
                <w:right w:val="none" w:sz="0" w:space="0" w:color="auto"/>
              </w:divBdr>
            </w:div>
            <w:div w:id="1304844898">
              <w:marLeft w:val="0"/>
              <w:marRight w:val="0"/>
              <w:marTop w:val="0"/>
              <w:marBottom w:val="0"/>
              <w:divBdr>
                <w:top w:val="none" w:sz="0" w:space="0" w:color="auto"/>
                <w:left w:val="none" w:sz="0" w:space="0" w:color="auto"/>
                <w:bottom w:val="none" w:sz="0" w:space="0" w:color="auto"/>
                <w:right w:val="none" w:sz="0" w:space="0" w:color="auto"/>
              </w:divBdr>
            </w:div>
            <w:div w:id="2084638707">
              <w:marLeft w:val="0"/>
              <w:marRight w:val="0"/>
              <w:marTop w:val="0"/>
              <w:marBottom w:val="0"/>
              <w:divBdr>
                <w:top w:val="none" w:sz="0" w:space="0" w:color="auto"/>
                <w:left w:val="none" w:sz="0" w:space="0" w:color="auto"/>
                <w:bottom w:val="none" w:sz="0" w:space="0" w:color="auto"/>
                <w:right w:val="none" w:sz="0" w:space="0" w:color="auto"/>
              </w:divBdr>
            </w:div>
            <w:div w:id="1917011046">
              <w:marLeft w:val="0"/>
              <w:marRight w:val="0"/>
              <w:marTop w:val="0"/>
              <w:marBottom w:val="0"/>
              <w:divBdr>
                <w:top w:val="none" w:sz="0" w:space="0" w:color="auto"/>
                <w:left w:val="none" w:sz="0" w:space="0" w:color="auto"/>
                <w:bottom w:val="none" w:sz="0" w:space="0" w:color="auto"/>
                <w:right w:val="none" w:sz="0" w:space="0" w:color="auto"/>
              </w:divBdr>
            </w:div>
            <w:div w:id="693187843">
              <w:marLeft w:val="0"/>
              <w:marRight w:val="0"/>
              <w:marTop w:val="0"/>
              <w:marBottom w:val="0"/>
              <w:divBdr>
                <w:top w:val="none" w:sz="0" w:space="0" w:color="auto"/>
                <w:left w:val="none" w:sz="0" w:space="0" w:color="auto"/>
                <w:bottom w:val="none" w:sz="0" w:space="0" w:color="auto"/>
                <w:right w:val="none" w:sz="0" w:space="0" w:color="auto"/>
              </w:divBdr>
            </w:div>
            <w:div w:id="1062951148">
              <w:marLeft w:val="0"/>
              <w:marRight w:val="0"/>
              <w:marTop w:val="0"/>
              <w:marBottom w:val="0"/>
              <w:divBdr>
                <w:top w:val="none" w:sz="0" w:space="0" w:color="auto"/>
                <w:left w:val="none" w:sz="0" w:space="0" w:color="auto"/>
                <w:bottom w:val="none" w:sz="0" w:space="0" w:color="auto"/>
                <w:right w:val="none" w:sz="0" w:space="0" w:color="auto"/>
              </w:divBdr>
            </w:div>
            <w:div w:id="1955821613">
              <w:marLeft w:val="0"/>
              <w:marRight w:val="0"/>
              <w:marTop w:val="0"/>
              <w:marBottom w:val="0"/>
              <w:divBdr>
                <w:top w:val="none" w:sz="0" w:space="0" w:color="auto"/>
                <w:left w:val="none" w:sz="0" w:space="0" w:color="auto"/>
                <w:bottom w:val="none" w:sz="0" w:space="0" w:color="auto"/>
                <w:right w:val="none" w:sz="0" w:space="0" w:color="auto"/>
              </w:divBdr>
            </w:div>
            <w:div w:id="2005626457">
              <w:marLeft w:val="0"/>
              <w:marRight w:val="0"/>
              <w:marTop w:val="0"/>
              <w:marBottom w:val="0"/>
              <w:divBdr>
                <w:top w:val="none" w:sz="0" w:space="0" w:color="auto"/>
                <w:left w:val="none" w:sz="0" w:space="0" w:color="auto"/>
                <w:bottom w:val="none" w:sz="0" w:space="0" w:color="auto"/>
                <w:right w:val="none" w:sz="0" w:space="0" w:color="auto"/>
              </w:divBdr>
            </w:div>
            <w:div w:id="1780833725">
              <w:marLeft w:val="0"/>
              <w:marRight w:val="0"/>
              <w:marTop w:val="0"/>
              <w:marBottom w:val="0"/>
              <w:divBdr>
                <w:top w:val="none" w:sz="0" w:space="0" w:color="auto"/>
                <w:left w:val="none" w:sz="0" w:space="0" w:color="auto"/>
                <w:bottom w:val="none" w:sz="0" w:space="0" w:color="auto"/>
                <w:right w:val="none" w:sz="0" w:space="0" w:color="auto"/>
              </w:divBdr>
            </w:div>
            <w:div w:id="1200314815">
              <w:marLeft w:val="0"/>
              <w:marRight w:val="0"/>
              <w:marTop w:val="0"/>
              <w:marBottom w:val="0"/>
              <w:divBdr>
                <w:top w:val="none" w:sz="0" w:space="0" w:color="auto"/>
                <w:left w:val="none" w:sz="0" w:space="0" w:color="auto"/>
                <w:bottom w:val="none" w:sz="0" w:space="0" w:color="auto"/>
                <w:right w:val="none" w:sz="0" w:space="0" w:color="auto"/>
              </w:divBdr>
            </w:div>
            <w:div w:id="593828049">
              <w:marLeft w:val="0"/>
              <w:marRight w:val="0"/>
              <w:marTop w:val="0"/>
              <w:marBottom w:val="0"/>
              <w:divBdr>
                <w:top w:val="none" w:sz="0" w:space="0" w:color="auto"/>
                <w:left w:val="none" w:sz="0" w:space="0" w:color="auto"/>
                <w:bottom w:val="none" w:sz="0" w:space="0" w:color="auto"/>
                <w:right w:val="none" w:sz="0" w:space="0" w:color="auto"/>
              </w:divBdr>
            </w:div>
            <w:div w:id="140779341">
              <w:marLeft w:val="0"/>
              <w:marRight w:val="0"/>
              <w:marTop w:val="0"/>
              <w:marBottom w:val="0"/>
              <w:divBdr>
                <w:top w:val="none" w:sz="0" w:space="0" w:color="auto"/>
                <w:left w:val="none" w:sz="0" w:space="0" w:color="auto"/>
                <w:bottom w:val="none" w:sz="0" w:space="0" w:color="auto"/>
                <w:right w:val="none" w:sz="0" w:space="0" w:color="auto"/>
              </w:divBdr>
            </w:div>
            <w:div w:id="1832259725">
              <w:marLeft w:val="0"/>
              <w:marRight w:val="0"/>
              <w:marTop w:val="0"/>
              <w:marBottom w:val="0"/>
              <w:divBdr>
                <w:top w:val="none" w:sz="0" w:space="0" w:color="auto"/>
                <w:left w:val="none" w:sz="0" w:space="0" w:color="auto"/>
                <w:bottom w:val="none" w:sz="0" w:space="0" w:color="auto"/>
                <w:right w:val="none" w:sz="0" w:space="0" w:color="auto"/>
              </w:divBdr>
            </w:div>
            <w:div w:id="1881629578">
              <w:marLeft w:val="0"/>
              <w:marRight w:val="0"/>
              <w:marTop w:val="0"/>
              <w:marBottom w:val="0"/>
              <w:divBdr>
                <w:top w:val="none" w:sz="0" w:space="0" w:color="auto"/>
                <w:left w:val="none" w:sz="0" w:space="0" w:color="auto"/>
                <w:bottom w:val="none" w:sz="0" w:space="0" w:color="auto"/>
                <w:right w:val="none" w:sz="0" w:space="0" w:color="auto"/>
              </w:divBdr>
            </w:div>
            <w:div w:id="1501044707">
              <w:marLeft w:val="0"/>
              <w:marRight w:val="0"/>
              <w:marTop w:val="0"/>
              <w:marBottom w:val="0"/>
              <w:divBdr>
                <w:top w:val="none" w:sz="0" w:space="0" w:color="auto"/>
                <w:left w:val="none" w:sz="0" w:space="0" w:color="auto"/>
                <w:bottom w:val="none" w:sz="0" w:space="0" w:color="auto"/>
                <w:right w:val="none" w:sz="0" w:space="0" w:color="auto"/>
              </w:divBdr>
            </w:div>
            <w:div w:id="1585065505">
              <w:marLeft w:val="0"/>
              <w:marRight w:val="0"/>
              <w:marTop w:val="0"/>
              <w:marBottom w:val="0"/>
              <w:divBdr>
                <w:top w:val="none" w:sz="0" w:space="0" w:color="auto"/>
                <w:left w:val="none" w:sz="0" w:space="0" w:color="auto"/>
                <w:bottom w:val="none" w:sz="0" w:space="0" w:color="auto"/>
                <w:right w:val="none" w:sz="0" w:space="0" w:color="auto"/>
              </w:divBdr>
            </w:div>
            <w:div w:id="731075035">
              <w:marLeft w:val="0"/>
              <w:marRight w:val="0"/>
              <w:marTop w:val="0"/>
              <w:marBottom w:val="0"/>
              <w:divBdr>
                <w:top w:val="none" w:sz="0" w:space="0" w:color="auto"/>
                <w:left w:val="none" w:sz="0" w:space="0" w:color="auto"/>
                <w:bottom w:val="none" w:sz="0" w:space="0" w:color="auto"/>
                <w:right w:val="none" w:sz="0" w:space="0" w:color="auto"/>
              </w:divBdr>
            </w:div>
            <w:div w:id="1779256061">
              <w:marLeft w:val="0"/>
              <w:marRight w:val="0"/>
              <w:marTop w:val="0"/>
              <w:marBottom w:val="0"/>
              <w:divBdr>
                <w:top w:val="none" w:sz="0" w:space="0" w:color="auto"/>
                <w:left w:val="none" w:sz="0" w:space="0" w:color="auto"/>
                <w:bottom w:val="none" w:sz="0" w:space="0" w:color="auto"/>
                <w:right w:val="none" w:sz="0" w:space="0" w:color="auto"/>
              </w:divBdr>
            </w:div>
            <w:div w:id="2039115680">
              <w:marLeft w:val="0"/>
              <w:marRight w:val="0"/>
              <w:marTop w:val="0"/>
              <w:marBottom w:val="0"/>
              <w:divBdr>
                <w:top w:val="none" w:sz="0" w:space="0" w:color="auto"/>
                <w:left w:val="none" w:sz="0" w:space="0" w:color="auto"/>
                <w:bottom w:val="none" w:sz="0" w:space="0" w:color="auto"/>
                <w:right w:val="none" w:sz="0" w:space="0" w:color="auto"/>
              </w:divBdr>
            </w:div>
            <w:div w:id="2104718321">
              <w:marLeft w:val="0"/>
              <w:marRight w:val="0"/>
              <w:marTop w:val="0"/>
              <w:marBottom w:val="0"/>
              <w:divBdr>
                <w:top w:val="none" w:sz="0" w:space="0" w:color="auto"/>
                <w:left w:val="none" w:sz="0" w:space="0" w:color="auto"/>
                <w:bottom w:val="none" w:sz="0" w:space="0" w:color="auto"/>
                <w:right w:val="none" w:sz="0" w:space="0" w:color="auto"/>
              </w:divBdr>
            </w:div>
            <w:div w:id="2139520365">
              <w:marLeft w:val="0"/>
              <w:marRight w:val="0"/>
              <w:marTop w:val="0"/>
              <w:marBottom w:val="0"/>
              <w:divBdr>
                <w:top w:val="none" w:sz="0" w:space="0" w:color="auto"/>
                <w:left w:val="none" w:sz="0" w:space="0" w:color="auto"/>
                <w:bottom w:val="none" w:sz="0" w:space="0" w:color="auto"/>
                <w:right w:val="none" w:sz="0" w:space="0" w:color="auto"/>
              </w:divBdr>
            </w:div>
            <w:div w:id="1962298516">
              <w:marLeft w:val="0"/>
              <w:marRight w:val="0"/>
              <w:marTop w:val="0"/>
              <w:marBottom w:val="0"/>
              <w:divBdr>
                <w:top w:val="none" w:sz="0" w:space="0" w:color="auto"/>
                <w:left w:val="none" w:sz="0" w:space="0" w:color="auto"/>
                <w:bottom w:val="none" w:sz="0" w:space="0" w:color="auto"/>
                <w:right w:val="none" w:sz="0" w:space="0" w:color="auto"/>
              </w:divBdr>
            </w:div>
            <w:div w:id="1554388169">
              <w:marLeft w:val="0"/>
              <w:marRight w:val="0"/>
              <w:marTop w:val="0"/>
              <w:marBottom w:val="0"/>
              <w:divBdr>
                <w:top w:val="none" w:sz="0" w:space="0" w:color="auto"/>
                <w:left w:val="none" w:sz="0" w:space="0" w:color="auto"/>
                <w:bottom w:val="none" w:sz="0" w:space="0" w:color="auto"/>
                <w:right w:val="none" w:sz="0" w:space="0" w:color="auto"/>
              </w:divBdr>
            </w:div>
            <w:div w:id="48187288">
              <w:marLeft w:val="0"/>
              <w:marRight w:val="0"/>
              <w:marTop w:val="0"/>
              <w:marBottom w:val="0"/>
              <w:divBdr>
                <w:top w:val="none" w:sz="0" w:space="0" w:color="auto"/>
                <w:left w:val="none" w:sz="0" w:space="0" w:color="auto"/>
                <w:bottom w:val="none" w:sz="0" w:space="0" w:color="auto"/>
                <w:right w:val="none" w:sz="0" w:space="0" w:color="auto"/>
              </w:divBdr>
            </w:div>
            <w:div w:id="936912415">
              <w:marLeft w:val="0"/>
              <w:marRight w:val="0"/>
              <w:marTop w:val="0"/>
              <w:marBottom w:val="0"/>
              <w:divBdr>
                <w:top w:val="none" w:sz="0" w:space="0" w:color="auto"/>
                <w:left w:val="none" w:sz="0" w:space="0" w:color="auto"/>
                <w:bottom w:val="none" w:sz="0" w:space="0" w:color="auto"/>
                <w:right w:val="none" w:sz="0" w:space="0" w:color="auto"/>
              </w:divBdr>
            </w:div>
            <w:div w:id="369961847">
              <w:marLeft w:val="0"/>
              <w:marRight w:val="0"/>
              <w:marTop w:val="0"/>
              <w:marBottom w:val="0"/>
              <w:divBdr>
                <w:top w:val="none" w:sz="0" w:space="0" w:color="auto"/>
                <w:left w:val="none" w:sz="0" w:space="0" w:color="auto"/>
                <w:bottom w:val="none" w:sz="0" w:space="0" w:color="auto"/>
                <w:right w:val="none" w:sz="0" w:space="0" w:color="auto"/>
              </w:divBdr>
            </w:div>
            <w:div w:id="169686531">
              <w:marLeft w:val="0"/>
              <w:marRight w:val="0"/>
              <w:marTop w:val="0"/>
              <w:marBottom w:val="0"/>
              <w:divBdr>
                <w:top w:val="none" w:sz="0" w:space="0" w:color="auto"/>
                <w:left w:val="none" w:sz="0" w:space="0" w:color="auto"/>
                <w:bottom w:val="none" w:sz="0" w:space="0" w:color="auto"/>
                <w:right w:val="none" w:sz="0" w:space="0" w:color="auto"/>
              </w:divBdr>
            </w:div>
            <w:div w:id="914752451">
              <w:marLeft w:val="0"/>
              <w:marRight w:val="0"/>
              <w:marTop w:val="0"/>
              <w:marBottom w:val="0"/>
              <w:divBdr>
                <w:top w:val="none" w:sz="0" w:space="0" w:color="auto"/>
                <w:left w:val="none" w:sz="0" w:space="0" w:color="auto"/>
                <w:bottom w:val="none" w:sz="0" w:space="0" w:color="auto"/>
                <w:right w:val="none" w:sz="0" w:space="0" w:color="auto"/>
              </w:divBdr>
            </w:div>
            <w:div w:id="1704092215">
              <w:marLeft w:val="0"/>
              <w:marRight w:val="0"/>
              <w:marTop w:val="0"/>
              <w:marBottom w:val="0"/>
              <w:divBdr>
                <w:top w:val="none" w:sz="0" w:space="0" w:color="auto"/>
                <w:left w:val="none" w:sz="0" w:space="0" w:color="auto"/>
                <w:bottom w:val="none" w:sz="0" w:space="0" w:color="auto"/>
                <w:right w:val="none" w:sz="0" w:space="0" w:color="auto"/>
              </w:divBdr>
            </w:div>
            <w:div w:id="2028553839">
              <w:marLeft w:val="0"/>
              <w:marRight w:val="0"/>
              <w:marTop w:val="0"/>
              <w:marBottom w:val="0"/>
              <w:divBdr>
                <w:top w:val="none" w:sz="0" w:space="0" w:color="auto"/>
                <w:left w:val="none" w:sz="0" w:space="0" w:color="auto"/>
                <w:bottom w:val="none" w:sz="0" w:space="0" w:color="auto"/>
                <w:right w:val="none" w:sz="0" w:space="0" w:color="auto"/>
              </w:divBdr>
            </w:div>
            <w:div w:id="748312375">
              <w:marLeft w:val="0"/>
              <w:marRight w:val="0"/>
              <w:marTop w:val="0"/>
              <w:marBottom w:val="0"/>
              <w:divBdr>
                <w:top w:val="none" w:sz="0" w:space="0" w:color="auto"/>
                <w:left w:val="none" w:sz="0" w:space="0" w:color="auto"/>
                <w:bottom w:val="none" w:sz="0" w:space="0" w:color="auto"/>
                <w:right w:val="none" w:sz="0" w:space="0" w:color="auto"/>
              </w:divBdr>
            </w:div>
            <w:div w:id="2050178906">
              <w:marLeft w:val="0"/>
              <w:marRight w:val="0"/>
              <w:marTop w:val="0"/>
              <w:marBottom w:val="0"/>
              <w:divBdr>
                <w:top w:val="none" w:sz="0" w:space="0" w:color="auto"/>
                <w:left w:val="none" w:sz="0" w:space="0" w:color="auto"/>
                <w:bottom w:val="none" w:sz="0" w:space="0" w:color="auto"/>
                <w:right w:val="none" w:sz="0" w:space="0" w:color="auto"/>
              </w:divBdr>
            </w:div>
            <w:div w:id="205873350">
              <w:marLeft w:val="0"/>
              <w:marRight w:val="0"/>
              <w:marTop w:val="0"/>
              <w:marBottom w:val="0"/>
              <w:divBdr>
                <w:top w:val="none" w:sz="0" w:space="0" w:color="auto"/>
                <w:left w:val="none" w:sz="0" w:space="0" w:color="auto"/>
                <w:bottom w:val="none" w:sz="0" w:space="0" w:color="auto"/>
                <w:right w:val="none" w:sz="0" w:space="0" w:color="auto"/>
              </w:divBdr>
            </w:div>
            <w:div w:id="627246767">
              <w:marLeft w:val="0"/>
              <w:marRight w:val="0"/>
              <w:marTop w:val="0"/>
              <w:marBottom w:val="0"/>
              <w:divBdr>
                <w:top w:val="none" w:sz="0" w:space="0" w:color="auto"/>
                <w:left w:val="none" w:sz="0" w:space="0" w:color="auto"/>
                <w:bottom w:val="none" w:sz="0" w:space="0" w:color="auto"/>
                <w:right w:val="none" w:sz="0" w:space="0" w:color="auto"/>
              </w:divBdr>
            </w:div>
            <w:div w:id="2139488543">
              <w:marLeft w:val="0"/>
              <w:marRight w:val="0"/>
              <w:marTop w:val="0"/>
              <w:marBottom w:val="0"/>
              <w:divBdr>
                <w:top w:val="none" w:sz="0" w:space="0" w:color="auto"/>
                <w:left w:val="none" w:sz="0" w:space="0" w:color="auto"/>
                <w:bottom w:val="none" w:sz="0" w:space="0" w:color="auto"/>
                <w:right w:val="none" w:sz="0" w:space="0" w:color="auto"/>
              </w:divBdr>
            </w:div>
            <w:div w:id="148137072">
              <w:marLeft w:val="0"/>
              <w:marRight w:val="0"/>
              <w:marTop w:val="0"/>
              <w:marBottom w:val="0"/>
              <w:divBdr>
                <w:top w:val="none" w:sz="0" w:space="0" w:color="auto"/>
                <w:left w:val="none" w:sz="0" w:space="0" w:color="auto"/>
                <w:bottom w:val="none" w:sz="0" w:space="0" w:color="auto"/>
                <w:right w:val="none" w:sz="0" w:space="0" w:color="auto"/>
              </w:divBdr>
            </w:div>
            <w:div w:id="1228489081">
              <w:marLeft w:val="0"/>
              <w:marRight w:val="0"/>
              <w:marTop w:val="0"/>
              <w:marBottom w:val="0"/>
              <w:divBdr>
                <w:top w:val="none" w:sz="0" w:space="0" w:color="auto"/>
                <w:left w:val="none" w:sz="0" w:space="0" w:color="auto"/>
                <w:bottom w:val="none" w:sz="0" w:space="0" w:color="auto"/>
                <w:right w:val="none" w:sz="0" w:space="0" w:color="auto"/>
              </w:divBdr>
            </w:div>
            <w:div w:id="1573395508">
              <w:marLeft w:val="0"/>
              <w:marRight w:val="0"/>
              <w:marTop w:val="0"/>
              <w:marBottom w:val="0"/>
              <w:divBdr>
                <w:top w:val="none" w:sz="0" w:space="0" w:color="auto"/>
                <w:left w:val="none" w:sz="0" w:space="0" w:color="auto"/>
                <w:bottom w:val="none" w:sz="0" w:space="0" w:color="auto"/>
                <w:right w:val="none" w:sz="0" w:space="0" w:color="auto"/>
              </w:divBdr>
            </w:div>
            <w:div w:id="2091073559">
              <w:marLeft w:val="0"/>
              <w:marRight w:val="0"/>
              <w:marTop w:val="0"/>
              <w:marBottom w:val="0"/>
              <w:divBdr>
                <w:top w:val="none" w:sz="0" w:space="0" w:color="auto"/>
                <w:left w:val="none" w:sz="0" w:space="0" w:color="auto"/>
                <w:bottom w:val="none" w:sz="0" w:space="0" w:color="auto"/>
                <w:right w:val="none" w:sz="0" w:space="0" w:color="auto"/>
              </w:divBdr>
            </w:div>
            <w:div w:id="1279067486">
              <w:marLeft w:val="0"/>
              <w:marRight w:val="0"/>
              <w:marTop w:val="0"/>
              <w:marBottom w:val="0"/>
              <w:divBdr>
                <w:top w:val="none" w:sz="0" w:space="0" w:color="auto"/>
                <w:left w:val="none" w:sz="0" w:space="0" w:color="auto"/>
                <w:bottom w:val="none" w:sz="0" w:space="0" w:color="auto"/>
                <w:right w:val="none" w:sz="0" w:space="0" w:color="auto"/>
              </w:divBdr>
            </w:div>
            <w:div w:id="1726678962">
              <w:marLeft w:val="0"/>
              <w:marRight w:val="0"/>
              <w:marTop w:val="0"/>
              <w:marBottom w:val="0"/>
              <w:divBdr>
                <w:top w:val="none" w:sz="0" w:space="0" w:color="auto"/>
                <w:left w:val="none" w:sz="0" w:space="0" w:color="auto"/>
                <w:bottom w:val="none" w:sz="0" w:space="0" w:color="auto"/>
                <w:right w:val="none" w:sz="0" w:space="0" w:color="auto"/>
              </w:divBdr>
            </w:div>
            <w:div w:id="1031958673">
              <w:marLeft w:val="0"/>
              <w:marRight w:val="0"/>
              <w:marTop w:val="0"/>
              <w:marBottom w:val="0"/>
              <w:divBdr>
                <w:top w:val="none" w:sz="0" w:space="0" w:color="auto"/>
                <w:left w:val="none" w:sz="0" w:space="0" w:color="auto"/>
                <w:bottom w:val="none" w:sz="0" w:space="0" w:color="auto"/>
                <w:right w:val="none" w:sz="0" w:space="0" w:color="auto"/>
              </w:divBdr>
            </w:div>
            <w:div w:id="626207364">
              <w:marLeft w:val="0"/>
              <w:marRight w:val="0"/>
              <w:marTop w:val="0"/>
              <w:marBottom w:val="0"/>
              <w:divBdr>
                <w:top w:val="none" w:sz="0" w:space="0" w:color="auto"/>
                <w:left w:val="none" w:sz="0" w:space="0" w:color="auto"/>
                <w:bottom w:val="none" w:sz="0" w:space="0" w:color="auto"/>
                <w:right w:val="none" w:sz="0" w:space="0" w:color="auto"/>
              </w:divBdr>
            </w:div>
            <w:div w:id="429936525">
              <w:marLeft w:val="0"/>
              <w:marRight w:val="0"/>
              <w:marTop w:val="0"/>
              <w:marBottom w:val="0"/>
              <w:divBdr>
                <w:top w:val="none" w:sz="0" w:space="0" w:color="auto"/>
                <w:left w:val="none" w:sz="0" w:space="0" w:color="auto"/>
                <w:bottom w:val="none" w:sz="0" w:space="0" w:color="auto"/>
                <w:right w:val="none" w:sz="0" w:space="0" w:color="auto"/>
              </w:divBdr>
            </w:div>
            <w:div w:id="1629161324">
              <w:marLeft w:val="0"/>
              <w:marRight w:val="0"/>
              <w:marTop w:val="0"/>
              <w:marBottom w:val="0"/>
              <w:divBdr>
                <w:top w:val="none" w:sz="0" w:space="0" w:color="auto"/>
                <w:left w:val="none" w:sz="0" w:space="0" w:color="auto"/>
                <w:bottom w:val="none" w:sz="0" w:space="0" w:color="auto"/>
                <w:right w:val="none" w:sz="0" w:space="0" w:color="auto"/>
              </w:divBdr>
            </w:div>
            <w:div w:id="1316838085">
              <w:marLeft w:val="0"/>
              <w:marRight w:val="0"/>
              <w:marTop w:val="0"/>
              <w:marBottom w:val="0"/>
              <w:divBdr>
                <w:top w:val="none" w:sz="0" w:space="0" w:color="auto"/>
                <w:left w:val="none" w:sz="0" w:space="0" w:color="auto"/>
                <w:bottom w:val="none" w:sz="0" w:space="0" w:color="auto"/>
                <w:right w:val="none" w:sz="0" w:space="0" w:color="auto"/>
              </w:divBdr>
            </w:div>
            <w:div w:id="1473715281">
              <w:marLeft w:val="0"/>
              <w:marRight w:val="0"/>
              <w:marTop w:val="0"/>
              <w:marBottom w:val="0"/>
              <w:divBdr>
                <w:top w:val="none" w:sz="0" w:space="0" w:color="auto"/>
                <w:left w:val="none" w:sz="0" w:space="0" w:color="auto"/>
                <w:bottom w:val="none" w:sz="0" w:space="0" w:color="auto"/>
                <w:right w:val="none" w:sz="0" w:space="0" w:color="auto"/>
              </w:divBdr>
            </w:div>
            <w:div w:id="17897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doi.org/10.1037/0022-3514.67.2.278" TargetMode="External"/><Relationship Id="rId3042" Type="http://schemas.openxmlformats.org/officeDocument/2006/relationships/hyperlink" Target="https://doi.org/10.1016/B978-0-12-802203-0.00013-4" TargetMode="External"/><Relationship Id="rId170" Type="http://schemas.openxmlformats.org/officeDocument/2006/relationships/hyperlink" Target="https://doi.org/10.1177/1073191114556100" TargetMode="External"/><Relationship Id="rId987" Type="http://schemas.openxmlformats.org/officeDocument/2006/relationships/hyperlink" Target="https://doi.org/10.1001/jamapsychiatry.2015.0554" TargetMode="External"/><Relationship Id="rId2668" Type="http://schemas.openxmlformats.org/officeDocument/2006/relationships/hyperlink" Target="https://doi.org/10.1037/13939-024" TargetMode="External"/><Relationship Id="rId2875" Type="http://schemas.openxmlformats.org/officeDocument/2006/relationships/hyperlink" Target="https://doi.org/10.1016/0191-8869(94)90213-5" TargetMode="External"/><Relationship Id="rId847" Type="http://schemas.openxmlformats.org/officeDocument/2006/relationships/hyperlink" Target="https://doi.org/10.1016/j.paid.2020.110253" TargetMode="External"/><Relationship Id="rId1477" Type="http://schemas.openxmlformats.org/officeDocument/2006/relationships/hyperlink" Target="https://doi.org/10.1007/s10869-014-9381-6" TargetMode="External"/><Relationship Id="rId1684" Type="http://schemas.openxmlformats.org/officeDocument/2006/relationships/hyperlink" Target="https://doi.org/10.1016/j.psychres.2009.01.021" TargetMode="External"/><Relationship Id="rId1891" Type="http://schemas.openxmlformats.org/officeDocument/2006/relationships/hyperlink" Target="https://doi.org/10.1016/B978-012134645-4/50032-9" TargetMode="External"/><Relationship Id="rId2528" Type="http://schemas.openxmlformats.org/officeDocument/2006/relationships/hyperlink" Target="https://doi.org/10.1016/j.clysa.2017.09.003" TargetMode="External"/><Relationship Id="rId2735" Type="http://schemas.openxmlformats.org/officeDocument/2006/relationships/hyperlink" Target="https://doi.org/10.1001/archpsyc.1993.01820240075009" TargetMode="External"/><Relationship Id="rId2942" Type="http://schemas.openxmlformats.org/officeDocument/2006/relationships/hyperlink" Target="https://doi.org/10.1177/0269881117711712" TargetMode="External"/><Relationship Id="rId707" Type="http://schemas.openxmlformats.org/officeDocument/2006/relationships/hyperlink" Target="https://doi.org/10.1037/a0036994" TargetMode="External"/><Relationship Id="rId914" Type="http://schemas.openxmlformats.org/officeDocument/2006/relationships/hyperlink" Target="https://doi.org/10.1037/emo0000956" TargetMode="External"/><Relationship Id="rId1337" Type="http://schemas.openxmlformats.org/officeDocument/2006/relationships/hyperlink" Target="https://doi.org/10.1016/S0165-1781(98)00006-7" TargetMode="External"/><Relationship Id="rId1544" Type="http://schemas.openxmlformats.org/officeDocument/2006/relationships/hyperlink" Target="https://doi.org/10.1093/scan/nss026" TargetMode="External"/><Relationship Id="rId1751" Type="http://schemas.openxmlformats.org/officeDocument/2006/relationships/hyperlink" Target="https://doi.org/10.1016/B978-0-12-375096-9.00010-9" TargetMode="External"/><Relationship Id="rId2802" Type="http://schemas.openxmlformats.org/officeDocument/2006/relationships/hyperlink" Target="https://doi.org/10.1371/journal.pone.0232570" TargetMode="External"/><Relationship Id="rId43" Type="http://schemas.openxmlformats.org/officeDocument/2006/relationships/hyperlink" Target="https://doi.org/10.1353/sls.2016.0006" TargetMode="External"/><Relationship Id="rId1404" Type="http://schemas.openxmlformats.org/officeDocument/2006/relationships/hyperlink" Target="https://doi.org/10.1002/jocb.32" TargetMode="External"/><Relationship Id="rId1611" Type="http://schemas.openxmlformats.org/officeDocument/2006/relationships/hyperlink" Target="https://doi.org/10.1007/s10615-011-0333-6" TargetMode="External"/><Relationship Id="rId497" Type="http://schemas.openxmlformats.org/officeDocument/2006/relationships/hyperlink" Target="https://doi.org/10.1016/j.paid.2017.04.019" TargetMode="External"/><Relationship Id="rId2178" Type="http://schemas.openxmlformats.org/officeDocument/2006/relationships/hyperlink" Target="https://doi.org/10.1002/(SICI)1099-0984(1998090)12:5%3c365::AID-PER335%3e3.0.CO;2-N" TargetMode="External"/><Relationship Id="rId2385" Type="http://schemas.openxmlformats.org/officeDocument/2006/relationships/hyperlink" Target="https://doi.org/10.1177/2167702613483112" TargetMode="External"/><Relationship Id="rId357" Type="http://schemas.openxmlformats.org/officeDocument/2006/relationships/hyperlink" Target="https://doi.org/10.1016/S0033-3182(96)71534-7" TargetMode="External"/><Relationship Id="rId1194" Type="http://schemas.openxmlformats.org/officeDocument/2006/relationships/hyperlink" Target="https://doi.org/10.1080/01924788.2015.1025659" TargetMode="External"/><Relationship Id="rId2038" Type="http://schemas.openxmlformats.org/officeDocument/2006/relationships/hyperlink" Target="https://doi.org/10.1177/1073191114528030" TargetMode="External"/><Relationship Id="rId2592" Type="http://schemas.openxmlformats.org/officeDocument/2006/relationships/hyperlink" Target="https://doi.org/10.1016/j.paid.2020.109995" TargetMode="External"/><Relationship Id="rId217" Type="http://schemas.openxmlformats.org/officeDocument/2006/relationships/hyperlink" Target="https://doi.org/10.1016/j.chb.2015.01.052" TargetMode="External"/><Relationship Id="rId564" Type="http://schemas.openxmlformats.org/officeDocument/2006/relationships/hyperlink" Target="https://doi.org/10.1080/00223891.2013.809355" TargetMode="External"/><Relationship Id="rId771" Type="http://schemas.openxmlformats.org/officeDocument/2006/relationships/hyperlink" Target="https://doi.org/10.1111/jan.12477" TargetMode="External"/><Relationship Id="rId2245" Type="http://schemas.openxmlformats.org/officeDocument/2006/relationships/hyperlink" Target="https://doi.org/10.1521/pedi_2013_27_083" TargetMode="External"/><Relationship Id="rId2452" Type="http://schemas.openxmlformats.org/officeDocument/2006/relationships/hyperlink" Target="https://doi.org/10.1108/JCM-11-2018-2964" TargetMode="External"/><Relationship Id="rId424" Type="http://schemas.openxmlformats.org/officeDocument/2006/relationships/hyperlink" Target="https://doi.org/10.1001/jamapsychiatry.2016.0161" TargetMode="External"/><Relationship Id="rId631" Type="http://schemas.openxmlformats.org/officeDocument/2006/relationships/hyperlink" Target="https://doi.org/10.1037/per0000211" TargetMode="External"/><Relationship Id="rId1054" Type="http://schemas.openxmlformats.org/officeDocument/2006/relationships/hyperlink" Target="https://doi.org/10.1111/1748-8583.12044" TargetMode="External"/><Relationship Id="rId1261" Type="http://schemas.openxmlformats.org/officeDocument/2006/relationships/hyperlink" Target="https://doi.org/10.1037/a0021715" TargetMode="External"/><Relationship Id="rId2105" Type="http://schemas.openxmlformats.org/officeDocument/2006/relationships/hyperlink" Target="https://doi.org/10.1007/s10072-012-0955-7" TargetMode="External"/><Relationship Id="rId2312" Type="http://schemas.openxmlformats.org/officeDocument/2006/relationships/hyperlink" Target="https://doi.org/10.1037/14047-006" TargetMode="External"/><Relationship Id="rId1121" Type="http://schemas.openxmlformats.org/officeDocument/2006/relationships/hyperlink" Target="https://doi.org/10.1177/0093854818786759" TargetMode="External"/><Relationship Id="rId3086" Type="http://schemas.openxmlformats.org/officeDocument/2006/relationships/hyperlink" Target="https://doi.org/10.1037/abn0000165" TargetMode="External"/><Relationship Id="rId1938" Type="http://schemas.openxmlformats.org/officeDocument/2006/relationships/hyperlink" Target="https://doi.org/10.1016/j.jrp.2014.07.002" TargetMode="External"/><Relationship Id="rId3153" Type="http://schemas.openxmlformats.org/officeDocument/2006/relationships/hyperlink" Target="https://doi.org/10.1016/j.paid.2020.110078" TargetMode="External"/><Relationship Id="rId281" Type="http://schemas.openxmlformats.org/officeDocument/2006/relationships/hyperlink" Target="https://doi.org/10.1037/abn0000504" TargetMode="External"/><Relationship Id="rId3013" Type="http://schemas.openxmlformats.org/officeDocument/2006/relationships/hyperlink" Target="https://doi.org/10.1037/13939-000" TargetMode="External"/><Relationship Id="rId141" Type="http://schemas.openxmlformats.org/officeDocument/2006/relationships/hyperlink" Target="https://doi.org/10.1080/23311908.2020.1779000" TargetMode="External"/><Relationship Id="rId7" Type="http://schemas.openxmlformats.org/officeDocument/2006/relationships/hyperlink" Target="https://doi.org/10.1111/jopy.12397" TargetMode="External"/><Relationship Id="rId2779" Type="http://schemas.openxmlformats.org/officeDocument/2006/relationships/hyperlink" Target="https://doi.org/10.1111/j.2044-8341.1993.tb01751.x" TargetMode="External"/><Relationship Id="rId2986" Type="http://schemas.openxmlformats.org/officeDocument/2006/relationships/hyperlink" Target="https://doi.org/10.1016/j.psyneuen.2014.04.012" TargetMode="External"/><Relationship Id="rId958" Type="http://schemas.openxmlformats.org/officeDocument/2006/relationships/hyperlink" Target="https://doi.org/10.1016/j.paid.2014.06.002" TargetMode="External"/><Relationship Id="rId1588" Type="http://schemas.openxmlformats.org/officeDocument/2006/relationships/hyperlink" Target="https://doi.org/10.1111/adb.12149" TargetMode="External"/><Relationship Id="rId1795" Type="http://schemas.openxmlformats.org/officeDocument/2006/relationships/hyperlink" Target="https://doi.org/10.1017/neu.2017.4" TargetMode="External"/><Relationship Id="rId2639" Type="http://schemas.openxmlformats.org/officeDocument/2006/relationships/hyperlink" Target="https://doi.org/10.1017/S0033291713000822" TargetMode="External"/><Relationship Id="rId2846" Type="http://schemas.openxmlformats.org/officeDocument/2006/relationships/hyperlink" Target="https://doi.org/10.1007/s11482-018-9694-0" TargetMode="External"/><Relationship Id="rId87" Type="http://schemas.openxmlformats.org/officeDocument/2006/relationships/hyperlink" Target="https://doi.org/10.1016/j.jbusres.2017.10.025" TargetMode="External"/><Relationship Id="rId818" Type="http://schemas.openxmlformats.org/officeDocument/2006/relationships/hyperlink" Target="https://doi.org/10.1017/bec.2015.3" TargetMode="External"/><Relationship Id="rId1448" Type="http://schemas.openxmlformats.org/officeDocument/2006/relationships/hyperlink" Target="https://doi.org/10.1016/j.biopsycho.2015.09.010" TargetMode="External"/><Relationship Id="rId1655" Type="http://schemas.openxmlformats.org/officeDocument/2006/relationships/hyperlink" Target="https://doi.org/10.1177/0146167214549319" TargetMode="External"/><Relationship Id="rId2706" Type="http://schemas.openxmlformats.org/officeDocument/2006/relationships/hyperlink" Target="https://doi.org/10.1017/thg.2018.36" TargetMode="External"/><Relationship Id="rId1308" Type="http://schemas.openxmlformats.org/officeDocument/2006/relationships/hyperlink" Target="https://doi.org/10.1111/apps.12075" TargetMode="External"/><Relationship Id="rId1862" Type="http://schemas.openxmlformats.org/officeDocument/2006/relationships/hyperlink" Target="https://doi.org/10.1207/s15327752jpa5703_2" TargetMode="External"/><Relationship Id="rId2913" Type="http://schemas.openxmlformats.org/officeDocument/2006/relationships/hyperlink" Target="https://doi.org/10.1080/00223891.2012.713883" TargetMode="External"/><Relationship Id="rId1515" Type="http://schemas.openxmlformats.org/officeDocument/2006/relationships/hyperlink" Target="https://doi.org/10.1007/s00221-015-4494-3" TargetMode="External"/><Relationship Id="rId1722" Type="http://schemas.openxmlformats.org/officeDocument/2006/relationships/hyperlink" Target="https://doi.org/10.1177/0022022113520075" TargetMode="External"/><Relationship Id="rId14" Type="http://schemas.openxmlformats.org/officeDocument/2006/relationships/hyperlink" Target="https://doi.org/10.1097/WNN.0000000000000004" TargetMode="External"/><Relationship Id="rId2289" Type="http://schemas.openxmlformats.org/officeDocument/2006/relationships/hyperlink" Target="https://doi.org/10.1037/a0031930" TargetMode="External"/><Relationship Id="rId2496" Type="http://schemas.openxmlformats.org/officeDocument/2006/relationships/hyperlink" Target="https://doi.org/10.1016/j.jad.2015.05.045" TargetMode="External"/><Relationship Id="rId468" Type="http://schemas.openxmlformats.org/officeDocument/2006/relationships/hyperlink" Target="https://doi.org/10.1037/0021-9010.82.2.311" TargetMode="External"/><Relationship Id="rId675" Type="http://schemas.openxmlformats.org/officeDocument/2006/relationships/hyperlink" Target="https://doi.org/10.1177/1073191113475808" TargetMode="External"/><Relationship Id="rId882" Type="http://schemas.openxmlformats.org/officeDocument/2006/relationships/hyperlink" Target="https://doi.org/10.1037/h0099182" TargetMode="External"/><Relationship Id="rId1098" Type="http://schemas.openxmlformats.org/officeDocument/2006/relationships/hyperlink" Target="https://doi.org/10.1207/S15327752JPA7601_7" TargetMode="External"/><Relationship Id="rId2149" Type="http://schemas.openxmlformats.org/officeDocument/2006/relationships/hyperlink" Target="https://doi.org/10.1017/thg.2017.38" TargetMode="External"/><Relationship Id="rId2356" Type="http://schemas.openxmlformats.org/officeDocument/2006/relationships/hyperlink" Target="https://doi.org/10.1177/1073191115590854" TargetMode="External"/><Relationship Id="rId2563" Type="http://schemas.openxmlformats.org/officeDocument/2006/relationships/hyperlink" Target="https://doi.org/10.1016/j.pnpbp.2005.08.021" TargetMode="External"/><Relationship Id="rId2770" Type="http://schemas.openxmlformats.org/officeDocument/2006/relationships/hyperlink" Target="https://doi.org/10.29252/nirp.ijpcp.23.3.362" TargetMode="External"/><Relationship Id="rId328" Type="http://schemas.openxmlformats.org/officeDocument/2006/relationships/hyperlink" Target="https://doi.org/10.1027/1866-5888/a000283" TargetMode="External"/><Relationship Id="rId535" Type="http://schemas.openxmlformats.org/officeDocument/2006/relationships/hyperlink" Target="https://doi.org/10.1016/S0006-3223(98)00106-1" TargetMode="External"/><Relationship Id="rId742" Type="http://schemas.openxmlformats.org/officeDocument/2006/relationships/hyperlink" Target="https://doi.org/10.1080/17437199.2011.569937" TargetMode="External"/><Relationship Id="rId1165" Type="http://schemas.openxmlformats.org/officeDocument/2006/relationships/hyperlink" Target="https://doi.org/10.1177/1073191117709071" TargetMode="External"/><Relationship Id="rId1372" Type="http://schemas.openxmlformats.org/officeDocument/2006/relationships/hyperlink" Target="https://doi.org/10.1037/a0034239" TargetMode="External"/><Relationship Id="rId2009" Type="http://schemas.openxmlformats.org/officeDocument/2006/relationships/hyperlink" Target="https://doi.org/10.1002/pmh.1321" TargetMode="External"/><Relationship Id="rId2216" Type="http://schemas.openxmlformats.org/officeDocument/2006/relationships/hyperlink" Target="https://doi.org/10.1111/jsm.12185" TargetMode="External"/><Relationship Id="rId2423" Type="http://schemas.openxmlformats.org/officeDocument/2006/relationships/hyperlink" Target="https://doi.org/10.1007/s00429-013-0610-y" TargetMode="External"/><Relationship Id="rId2630" Type="http://schemas.openxmlformats.org/officeDocument/2006/relationships/hyperlink" Target="https://doi.org/10.1111/cp.12081" TargetMode="External"/><Relationship Id="rId602" Type="http://schemas.openxmlformats.org/officeDocument/2006/relationships/hyperlink" Target="https://doi.org/10.1037/0021-9010.69.3.390" TargetMode="External"/><Relationship Id="rId1025" Type="http://schemas.openxmlformats.org/officeDocument/2006/relationships/hyperlink" Target="https://doi.org/10.3389/fpsyg.2017.01959" TargetMode="External"/><Relationship Id="rId1232" Type="http://schemas.openxmlformats.org/officeDocument/2006/relationships/hyperlink" Target="https://doi.org/10.1016/j.schres.2013.06.018" TargetMode="External"/><Relationship Id="rId3057" Type="http://schemas.openxmlformats.org/officeDocument/2006/relationships/hyperlink" Target="https://doi.org/10.1371/journal.pone.0239033" TargetMode="External"/><Relationship Id="rId185" Type="http://schemas.openxmlformats.org/officeDocument/2006/relationships/hyperlink" Target="https://doi.org/10.1080/13607863.2012.756458" TargetMode="External"/><Relationship Id="rId1909" Type="http://schemas.openxmlformats.org/officeDocument/2006/relationships/hyperlink" Target="https://doi.org/10.1037/a0034282" TargetMode="External"/><Relationship Id="rId392" Type="http://schemas.openxmlformats.org/officeDocument/2006/relationships/hyperlink" Target="https://doi.org/10.1111/jcpp.12552" TargetMode="External"/><Relationship Id="rId2073" Type="http://schemas.openxmlformats.org/officeDocument/2006/relationships/hyperlink" Target="https://doi.org/10.1017/S1041610213001105" TargetMode="External"/><Relationship Id="rId2280" Type="http://schemas.openxmlformats.org/officeDocument/2006/relationships/hyperlink" Target="https://doi.org/10.2466/PR0.71.8.1216-1218" TargetMode="External"/><Relationship Id="rId3124" Type="http://schemas.openxmlformats.org/officeDocument/2006/relationships/hyperlink" Target="https://doi.org/10.1177/0956797616678187" TargetMode="External"/><Relationship Id="rId252" Type="http://schemas.openxmlformats.org/officeDocument/2006/relationships/hyperlink" Target="https://doi.org/10.1037/0022-3514.71.4.796" TargetMode="External"/><Relationship Id="rId2140" Type="http://schemas.openxmlformats.org/officeDocument/2006/relationships/hyperlink" Target="https://doi.org/10.3138/cjccj.2015E11" TargetMode="External"/><Relationship Id="rId112" Type="http://schemas.openxmlformats.org/officeDocument/2006/relationships/hyperlink" Target="https://doi.org/10.1016/j.chb.2017.01.024" TargetMode="External"/><Relationship Id="rId1699" Type="http://schemas.openxmlformats.org/officeDocument/2006/relationships/hyperlink" Target="https://doi.org/10.6018/analesps.30.1.136281" TargetMode="External"/><Relationship Id="rId2000" Type="http://schemas.openxmlformats.org/officeDocument/2006/relationships/hyperlink" Target="https://doi.org/10.1016/j.jrp.2020.103986" TargetMode="External"/><Relationship Id="rId2957" Type="http://schemas.openxmlformats.org/officeDocument/2006/relationships/hyperlink" Target="https://doi.org/10.1016/j.jad.2020.07.051" TargetMode="External"/><Relationship Id="rId929" Type="http://schemas.openxmlformats.org/officeDocument/2006/relationships/hyperlink" Target="https://doi.org/10.1016/j.euroneuro.2012.05.013" TargetMode="External"/><Relationship Id="rId1559" Type="http://schemas.openxmlformats.org/officeDocument/2006/relationships/hyperlink" Target="https://doi.org/10.1016/j.jad.2020.12.045" TargetMode="External"/><Relationship Id="rId1766" Type="http://schemas.openxmlformats.org/officeDocument/2006/relationships/hyperlink" Target="https://doi.org/10.1037/13939-018" TargetMode="External"/><Relationship Id="rId1973" Type="http://schemas.openxmlformats.org/officeDocument/2006/relationships/hyperlink" Target="https://doi.org/10.1016/j.jad.2015.09.018" TargetMode="External"/><Relationship Id="rId2817" Type="http://schemas.openxmlformats.org/officeDocument/2006/relationships/hyperlink" Target="https://doi.org/10.1037/0022-3514.59.4.781" TargetMode="External"/><Relationship Id="rId58" Type="http://schemas.openxmlformats.org/officeDocument/2006/relationships/hyperlink" Target="https://doi.org/10.1111/j.1467-6494.1997.tb00329.x" TargetMode="External"/><Relationship Id="rId1419" Type="http://schemas.openxmlformats.org/officeDocument/2006/relationships/hyperlink" Target="https://doi.org/10.12740/PP/OnlineFirst/81092" TargetMode="External"/><Relationship Id="rId1626" Type="http://schemas.openxmlformats.org/officeDocument/2006/relationships/hyperlink" Target="https://doi.org/10.1002/pmh.1198" TargetMode="External"/><Relationship Id="rId1833" Type="http://schemas.openxmlformats.org/officeDocument/2006/relationships/hyperlink" Target="https://doi.org/10.1037/a0037950" TargetMode="External"/><Relationship Id="rId1900" Type="http://schemas.openxmlformats.org/officeDocument/2006/relationships/hyperlink" Target="https://doi.org/10.1016/j.jad.2020.07.124" TargetMode="External"/><Relationship Id="rId579" Type="http://schemas.openxmlformats.org/officeDocument/2006/relationships/hyperlink" Target="https://doi.org/10.1007/s12144-017-9766-6" TargetMode="External"/><Relationship Id="rId786" Type="http://schemas.openxmlformats.org/officeDocument/2006/relationships/hyperlink" Target="https://doi.org/10.1016/j.psychres.2013.10.013" TargetMode="External"/><Relationship Id="rId993" Type="http://schemas.openxmlformats.org/officeDocument/2006/relationships/hyperlink" Target="https://doi.org/10.1111/jocn.13808" TargetMode="External"/><Relationship Id="rId2467" Type="http://schemas.openxmlformats.org/officeDocument/2006/relationships/hyperlink" Target="https://doi.org/10.3389/fnhum.2020.00142" TargetMode="External"/><Relationship Id="rId2674" Type="http://schemas.openxmlformats.org/officeDocument/2006/relationships/hyperlink" Target="https://doi.org/10.1026/0932-4089/a000185" TargetMode="External"/><Relationship Id="rId439" Type="http://schemas.openxmlformats.org/officeDocument/2006/relationships/hyperlink" Target="https://doi.org/10.1016/j.chiabu.2015.07.003" TargetMode="External"/><Relationship Id="rId646" Type="http://schemas.openxmlformats.org/officeDocument/2006/relationships/hyperlink" Target="https://doi.org/10.1016/j.paid.2008.05.019" TargetMode="External"/><Relationship Id="rId1069" Type="http://schemas.openxmlformats.org/officeDocument/2006/relationships/hyperlink" Target="https://doi.org/10.1055/s-0033-1343464" TargetMode="External"/><Relationship Id="rId1276" Type="http://schemas.openxmlformats.org/officeDocument/2006/relationships/hyperlink" Target="https://doi.org/10.1016/j.jrp.2014.09.004" TargetMode="External"/><Relationship Id="rId1483" Type="http://schemas.openxmlformats.org/officeDocument/2006/relationships/hyperlink" Target="https://doi.org/10.1037/dev0001023" TargetMode="External"/><Relationship Id="rId2327" Type="http://schemas.openxmlformats.org/officeDocument/2006/relationships/hyperlink" Target="https://doi.org/10.1017/thg.2012.112" TargetMode="External"/><Relationship Id="rId2881" Type="http://schemas.openxmlformats.org/officeDocument/2006/relationships/hyperlink" Target="https://doi.org/10.1016/j.jad.2021.06.072" TargetMode="External"/><Relationship Id="rId506" Type="http://schemas.openxmlformats.org/officeDocument/2006/relationships/hyperlink" Target="https://doi.org/10.1093/schbul/sbt069" TargetMode="External"/><Relationship Id="rId853" Type="http://schemas.openxmlformats.org/officeDocument/2006/relationships/hyperlink" Target="https://doi.org/10.1037/a0033496" TargetMode="External"/><Relationship Id="rId1136" Type="http://schemas.openxmlformats.org/officeDocument/2006/relationships/hyperlink" Target="https://doi.org/10.1080/00223891.2019.1674319" TargetMode="External"/><Relationship Id="rId1690" Type="http://schemas.openxmlformats.org/officeDocument/2006/relationships/hyperlink" Target="https://doi.org/10.1016/j.psychres.2013.11.010" TargetMode="External"/><Relationship Id="rId2534" Type="http://schemas.openxmlformats.org/officeDocument/2006/relationships/hyperlink" Target="https://doi.org/10.1002/hbm.22476" TargetMode="External"/><Relationship Id="rId2741" Type="http://schemas.openxmlformats.org/officeDocument/2006/relationships/hyperlink" Target="https://doi.org/10.1007/978-94-007-4276-5_7" TargetMode="External"/><Relationship Id="rId713" Type="http://schemas.openxmlformats.org/officeDocument/2006/relationships/hyperlink" Target="https://doi.org/10.1016/j.paid.2014.10.001" TargetMode="External"/><Relationship Id="rId920" Type="http://schemas.openxmlformats.org/officeDocument/2006/relationships/hyperlink" Target="https://doi.org/10.1007/s10919-013-0150-4" TargetMode="External"/><Relationship Id="rId1343" Type="http://schemas.openxmlformats.org/officeDocument/2006/relationships/hyperlink" Target="https://doi.org/10.4135/9789353280765.n7" TargetMode="External"/><Relationship Id="rId1550" Type="http://schemas.openxmlformats.org/officeDocument/2006/relationships/hyperlink" Target="https://doi.org/10.1037/14047-019" TargetMode="External"/><Relationship Id="rId2601" Type="http://schemas.openxmlformats.org/officeDocument/2006/relationships/hyperlink" Target="https://doi.org/10.1016/j.jrp.2013.05.006" TargetMode="External"/><Relationship Id="rId1203" Type="http://schemas.openxmlformats.org/officeDocument/2006/relationships/hyperlink" Target="https://doi.org/10.1177/0022022114537553" TargetMode="External"/><Relationship Id="rId1410" Type="http://schemas.openxmlformats.org/officeDocument/2006/relationships/hyperlink" Target="https://doi.org/10.1037/0022-3514.70.1.99" TargetMode="External"/><Relationship Id="rId3168" Type="http://schemas.openxmlformats.org/officeDocument/2006/relationships/hyperlink" Target="https://doi.org/10.1371/journal.pone.0084911" TargetMode="External"/><Relationship Id="rId296" Type="http://schemas.openxmlformats.org/officeDocument/2006/relationships/hyperlink" Target="https://doi.org/10.1002/acp.2875" TargetMode="External"/><Relationship Id="rId2184" Type="http://schemas.openxmlformats.org/officeDocument/2006/relationships/hyperlink" Target="https://doi.org/10.1016/j.paid.2015.01.004" TargetMode="External"/><Relationship Id="rId2391" Type="http://schemas.openxmlformats.org/officeDocument/2006/relationships/hyperlink" Target="https://doi.org/10.1037/pas0000335" TargetMode="External"/><Relationship Id="rId3028" Type="http://schemas.openxmlformats.org/officeDocument/2006/relationships/hyperlink" Target="https://doi.org/10.1037/10140-023" TargetMode="External"/><Relationship Id="rId156" Type="http://schemas.openxmlformats.org/officeDocument/2006/relationships/hyperlink" Target="https://doi.org/10.1016/0022-3999(94)90006-X" TargetMode="External"/><Relationship Id="rId363" Type="http://schemas.openxmlformats.org/officeDocument/2006/relationships/hyperlink" Target="https://doi.org/10.1007/s10433-013-0288-2" TargetMode="External"/><Relationship Id="rId570" Type="http://schemas.openxmlformats.org/officeDocument/2006/relationships/hyperlink" Target="https://doi.org/10.1037/abn0000364" TargetMode="External"/><Relationship Id="rId2044" Type="http://schemas.openxmlformats.org/officeDocument/2006/relationships/hyperlink" Target="https://doi.org/10.1002/j.1556-6978.2013.00038.x" TargetMode="External"/><Relationship Id="rId2251" Type="http://schemas.openxmlformats.org/officeDocument/2006/relationships/hyperlink" Target="https://doi.org/10.1038/npp.2014.202" TargetMode="External"/><Relationship Id="rId223" Type="http://schemas.openxmlformats.org/officeDocument/2006/relationships/hyperlink" Target="https://doi.org/10.1037/0882-7974.16.4.615" TargetMode="External"/><Relationship Id="rId430" Type="http://schemas.openxmlformats.org/officeDocument/2006/relationships/hyperlink" Target="https://doi.org/10.1080/15427609.2017.1411719" TargetMode="External"/><Relationship Id="rId1060" Type="http://schemas.openxmlformats.org/officeDocument/2006/relationships/hyperlink" Target="https://doi.org/10.1016/j.bodyim.2013.04.002" TargetMode="External"/><Relationship Id="rId2111" Type="http://schemas.openxmlformats.org/officeDocument/2006/relationships/hyperlink" Target="https://doi.org/10.1111/jopy.12011" TargetMode="External"/><Relationship Id="rId1877" Type="http://schemas.openxmlformats.org/officeDocument/2006/relationships/hyperlink" Target="https://doi.org/10.1111/j.1467-6494.1986.tb00401.x" TargetMode="External"/><Relationship Id="rId2928" Type="http://schemas.openxmlformats.org/officeDocument/2006/relationships/hyperlink" Target="https://doi.org/10.1177/0956797615616255" TargetMode="External"/><Relationship Id="rId1737" Type="http://schemas.openxmlformats.org/officeDocument/2006/relationships/hyperlink" Target="https://doi.org/10.1016/j.paid.2019.109699" TargetMode="External"/><Relationship Id="rId1944" Type="http://schemas.openxmlformats.org/officeDocument/2006/relationships/hyperlink" Target="https://doi.org/10.1037/per0000064" TargetMode="External"/><Relationship Id="rId3092" Type="http://schemas.openxmlformats.org/officeDocument/2006/relationships/hyperlink" Target="https://doi.org/10.3766/jaaa.16142" TargetMode="External"/><Relationship Id="rId29" Type="http://schemas.openxmlformats.org/officeDocument/2006/relationships/hyperlink" Target="https://doi.org/10.1007/s12144-019-0153-3" TargetMode="External"/><Relationship Id="rId1804" Type="http://schemas.openxmlformats.org/officeDocument/2006/relationships/hyperlink" Target="https://doi.org/10.1016/j.eurpsy.2016.12.002" TargetMode="External"/><Relationship Id="rId897" Type="http://schemas.openxmlformats.org/officeDocument/2006/relationships/hyperlink" Target="https://doi.org/10.1016/j.biopsycho.2013.02.010" TargetMode="External"/><Relationship Id="rId2578" Type="http://schemas.openxmlformats.org/officeDocument/2006/relationships/hyperlink" Target="https://doi.org/10.1017/9781108235433.029" TargetMode="External"/><Relationship Id="rId2785" Type="http://schemas.openxmlformats.org/officeDocument/2006/relationships/hyperlink" Target="https://doi.org/10.1080/13803395.2013.795932" TargetMode="External"/><Relationship Id="rId2992" Type="http://schemas.openxmlformats.org/officeDocument/2006/relationships/hyperlink" Target="https://doi.org/10.1017/thg.2016.65" TargetMode="External"/><Relationship Id="rId757" Type="http://schemas.openxmlformats.org/officeDocument/2006/relationships/hyperlink" Target="https://doi.org/10.1002/j.1556-6676.1987.tb00813.x" TargetMode="External"/><Relationship Id="rId964" Type="http://schemas.openxmlformats.org/officeDocument/2006/relationships/hyperlink" Target="https://doi.org/10.1002/pmh.1192" TargetMode="External"/><Relationship Id="rId1387" Type="http://schemas.openxmlformats.org/officeDocument/2006/relationships/hyperlink" Target="https://doi.org/10.1111/acer.12886" TargetMode="External"/><Relationship Id="rId1594" Type="http://schemas.openxmlformats.org/officeDocument/2006/relationships/hyperlink" Target="https://doi.org/10.1080/13218719.2016.1152925" TargetMode="External"/><Relationship Id="rId2438" Type="http://schemas.openxmlformats.org/officeDocument/2006/relationships/hyperlink" Target="https://doi.org/10.1007/s12144-018-9890-y" TargetMode="External"/><Relationship Id="rId2645" Type="http://schemas.openxmlformats.org/officeDocument/2006/relationships/hyperlink" Target="https://doi.org/10.1002/per.2113" TargetMode="External"/><Relationship Id="rId2852" Type="http://schemas.openxmlformats.org/officeDocument/2006/relationships/hyperlink" Target="https://doi.org/10.1177/0261927X19883898" TargetMode="External"/><Relationship Id="rId93" Type="http://schemas.openxmlformats.org/officeDocument/2006/relationships/hyperlink" Target="https://doi.org/10.4088/JCP.13m08914" TargetMode="External"/><Relationship Id="rId617" Type="http://schemas.openxmlformats.org/officeDocument/2006/relationships/hyperlink" Target="https://doi.org/10.1080/10410236.2015.1007827" TargetMode="External"/><Relationship Id="rId824" Type="http://schemas.openxmlformats.org/officeDocument/2006/relationships/hyperlink" Target="https://doi.org/10.1016/j.janxdis.2010.03.020" TargetMode="External"/><Relationship Id="rId1247" Type="http://schemas.openxmlformats.org/officeDocument/2006/relationships/hyperlink" Target="https://doi.org/10.1080/00223891.2012.732637" TargetMode="External"/><Relationship Id="rId1454" Type="http://schemas.openxmlformats.org/officeDocument/2006/relationships/hyperlink" Target="https://doi.org/10.1111/jcom.12034" TargetMode="External"/><Relationship Id="rId1661" Type="http://schemas.openxmlformats.org/officeDocument/2006/relationships/hyperlink" Target="https://doi.org/10.4309/jgi.2015.31.5" TargetMode="External"/><Relationship Id="rId2505" Type="http://schemas.openxmlformats.org/officeDocument/2006/relationships/hyperlink" Target="https://doi.org/10.1017/S1041610219000231" TargetMode="External"/><Relationship Id="rId2712" Type="http://schemas.openxmlformats.org/officeDocument/2006/relationships/hyperlink" Target="https://doi.org/10.1037/0022-3514.70.5.1091" TargetMode="External"/><Relationship Id="rId1107" Type="http://schemas.openxmlformats.org/officeDocument/2006/relationships/hyperlink" Target="https://doi.org/10.1002/berj.3134" TargetMode="External"/><Relationship Id="rId1314" Type="http://schemas.openxmlformats.org/officeDocument/2006/relationships/hyperlink" Target="https://doi.org/10.1016/j.biopsych.2014.03.014" TargetMode="External"/><Relationship Id="rId1521" Type="http://schemas.openxmlformats.org/officeDocument/2006/relationships/hyperlink" Target="https://doi.org/10.1037/a0020327" TargetMode="External"/><Relationship Id="rId20" Type="http://schemas.openxmlformats.org/officeDocument/2006/relationships/hyperlink" Target="https://doi.org/10.3758/s13415-013-0224-0" TargetMode="External"/><Relationship Id="rId2088" Type="http://schemas.openxmlformats.org/officeDocument/2006/relationships/hyperlink" Target="https://doi.org/10.1177/2167702615583227" TargetMode="External"/><Relationship Id="rId2295" Type="http://schemas.openxmlformats.org/officeDocument/2006/relationships/hyperlink" Target="https://doi.org/10.1016/j.jpsychores.2009.08.006" TargetMode="External"/><Relationship Id="rId3139" Type="http://schemas.openxmlformats.org/officeDocument/2006/relationships/hyperlink" Target="https://doi.org/10.1037/13939-003" TargetMode="External"/><Relationship Id="rId267" Type="http://schemas.openxmlformats.org/officeDocument/2006/relationships/hyperlink" Target="https://doi.org/10.21909/sp.2017.04.746" TargetMode="External"/><Relationship Id="rId474" Type="http://schemas.openxmlformats.org/officeDocument/2006/relationships/hyperlink" Target="https://doi.org/10.1002/gps.4748" TargetMode="External"/><Relationship Id="rId2155" Type="http://schemas.openxmlformats.org/officeDocument/2006/relationships/hyperlink" Target="https://doi.org/10.3233/VES-190653" TargetMode="External"/><Relationship Id="rId127" Type="http://schemas.openxmlformats.org/officeDocument/2006/relationships/hyperlink" Target="https://doi.org/10.1177/0730888413501342" TargetMode="External"/><Relationship Id="rId681" Type="http://schemas.openxmlformats.org/officeDocument/2006/relationships/hyperlink" Target="https://doi.org/10.1016/j.jvb.2013.04.001" TargetMode="External"/><Relationship Id="rId2362" Type="http://schemas.openxmlformats.org/officeDocument/2006/relationships/hyperlink" Target="https://doi.org/10.1111/sjop.12165" TargetMode="External"/><Relationship Id="rId334" Type="http://schemas.openxmlformats.org/officeDocument/2006/relationships/hyperlink" Target="https://doi.org/10.1037/14045-027" TargetMode="External"/><Relationship Id="rId541" Type="http://schemas.openxmlformats.org/officeDocument/2006/relationships/hyperlink" Target="https://doi.org/10.1006/jrpe.2000.2312" TargetMode="External"/><Relationship Id="rId1171" Type="http://schemas.openxmlformats.org/officeDocument/2006/relationships/hyperlink" Target="https://doi.org/10.1521/bumc.2013.77.3.269" TargetMode="External"/><Relationship Id="rId2015" Type="http://schemas.openxmlformats.org/officeDocument/2006/relationships/hyperlink" Target="https://doi.org/10.1111/hcre.12083" TargetMode="External"/><Relationship Id="rId2222" Type="http://schemas.openxmlformats.org/officeDocument/2006/relationships/hyperlink" Target="https://doi.org/10.1016/j.jbtep.2019.101524" TargetMode="External"/><Relationship Id="rId401" Type="http://schemas.openxmlformats.org/officeDocument/2006/relationships/hyperlink" Target="https://doi.org/10.1080/10508422.2019.1620609" TargetMode="External"/><Relationship Id="rId1031" Type="http://schemas.openxmlformats.org/officeDocument/2006/relationships/hyperlink" Target="https://doi.org/10.5114/cipp.2014.44307" TargetMode="External"/><Relationship Id="rId1988" Type="http://schemas.openxmlformats.org/officeDocument/2006/relationships/hyperlink" Target="https://doi.org/10.1007/s12671-020-01468-6" TargetMode="External"/><Relationship Id="rId1848" Type="http://schemas.openxmlformats.org/officeDocument/2006/relationships/hyperlink" Target="https://doi.org/10.1016/S0191-8869(00)00010-6" TargetMode="External"/><Relationship Id="rId3063" Type="http://schemas.openxmlformats.org/officeDocument/2006/relationships/hyperlink" Target="https://doi.org/10.1007/978-94-007-6368-5_20" TargetMode="External"/><Relationship Id="rId191" Type="http://schemas.openxmlformats.org/officeDocument/2006/relationships/hyperlink" Target="https://doi.org/10.1177/01461672972311005" TargetMode="External"/><Relationship Id="rId1708" Type="http://schemas.openxmlformats.org/officeDocument/2006/relationships/hyperlink" Target="https://doi.org/10.1111/j.1467-6494.1992.tb00982.x" TargetMode="External"/><Relationship Id="rId1915" Type="http://schemas.openxmlformats.org/officeDocument/2006/relationships/hyperlink" Target="https://doi.org/10.1080/00223980.2012.758081" TargetMode="External"/><Relationship Id="rId3130" Type="http://schemas.openxmlformats.org/officeDocument/2006/relationships/hyperlink" Target="https://doi.org/10.1016/j.jbusres.2017.06.006" TargetMode="External"/><Relationship Id="rId2689" Type="http://schemas.openxmlformats.org/officeDocument/2006/relationships/hyperlink" Target="https://doi.org/10.1353/ppp.2013.0041" TargetMode="External"/><Relationship Id="rId2896" Type="http://schemas.openxmlformats.org/officeDocument/2006/relationships/hyperlink" Target="https://doi.org/10.1002/(SICI)1099-0984(199706)11:2%3c147::AID-PER278%3e3.0.CO;2-E" TargetMode="External"/><Relationship Id="rId868" Type="http://schemas.openxmlformats.org/officeDocument/2006/relationships/hyperlink" Target="https://doi.org/10.1016/j.neuropsychologia.2015.05.004" TargetMode="External"/><Relationship Id="rId1498" Type="http://schemas.openxmlformats.org/officeDocument/2006/relationships/hyperlink" Target="https://doi.org/10.1177/1073191118786800" TargetMode="External"/><Relationship Id="rId2549" Type="http://schemas.openxmlformats.org/officeDocument/2006/relationships/hyperlink" Target="https://doi.org/10.1037/0022-3514.68.3.531" TargetMode="External"/><Relationship Id="rId2756" Type="http://schemas.openxmlformats.org/officeDocument/2006/relationships/hyperlink" Target="https://doi.org/10.1016/j.appet.2021.105195" TargetMode="External"/><Relationship Id="rId2963" Type="http://schemas.openxmlformats.org/officeDocument/2006/relationships/hyperlink" Target="https://doi.org/10.2224/sbp.6541" TargetMode="External"/><Relationship Id="rId728" Type="http://schemas.openxmlformats.org/officeDocument/2006/relationships/hyperlink" Target="https://doi.org/10.1016/j.jrp.2014.07.004" TargetMode="External"/><Relationship Id="rId935" Type="http://schemas.openxmlformats.org/officeDocument/2006/relationships/hyperlink" Target="https://doi.org/10.1016/0191-8869(96)00033-5" TargetMode="External"/><Relationship Id="rId1358" Type="http://schemas.openxmlformats.org/officeDocument/2006/relationships/hyperlink" Target="https://doi.org/10.1016/j.comppsych.2013.05.016" TargetMode="External"/><Relationship Id="rId1565" Type="http://schemas.openxmlformats.org/officeDocument/2006/relationships/hyperlink" Target="https://doi.org/10.1111/jopy.12258" TargetMode="External"/><Relationship Id="rId1772" Type="http://schemas.openxmlformats.org/officeDocument/2006/relationships/hyperlink" Target="https://doi.org/10.2466/pr0.1995.76.2.449" TargetMode="External"/><Relationship Id="rId2409" Type="http://schemas.openxmlformats.org/officeDocument/2006/relationships/hyperlink" Target="https://doi.org/10.1016/j.eurpsy.2014.03.003" TargetMode="External"/><Relationship Id="rId2616" Type="http://schemas.openxmlformats.org/officeDocument/2006/relationships/hyperlink" Target="https://doi.org/10.1093/cercor/bhr373" TargetMode="External"/><Relationship Id="rId64" Type="http://schemas.openxmlformats.org/officeDocument/2006/relationships/hyperlink" Target="https://doi.org/10.1016/j.paid.2015.10.051" TargetMode="External"/><Relationship Id="rId1218" Type="http://schemas.openxmlformats.org/officeDocument/2006/relationships/hyperlink" Target="https://doi.org/10.3758/s13428-014-0524-5" TargetMode="External"/><Relationship Id="rId1425" Type="http://schemas.openxmlformats.org/officeDocument/2006/relationships/hyperlink" Target="https://doi.org/10.1177/1548051814524598" TargetMode="External"/><Relationship Id="rId2823" Type="http://schemas.openxmlformats.org/officeDocument/2006/relationships/hyperlink" Target="https://doi.org/10.1016/j.psychres.2015.04.043" TargetMode="External"/><Relationship Id="rId1632" Type="http://schemas.openxmlformats.org/officeDocument/2006/relationships/hyperlink" Target="https://doi.org/10.1037/pas0000433" TargetMode="External"/><Relationship Id="rId2199" Type="http://schemas.openxmlformats.org/officeDocument/2006/relationships/hyperlink" Target="https://doi.org/10.1207/s15327752jpa6103_3" TargetMode="External"/><Relationship Id="rId378" Type="http://schemas.openxmlformats.org/officeDocument/2006/relationships/hyperlink" Target="https://doi.org/10.1037/npe0000023" TargetMode="External"/><Relationship Id="rId585" Type="http://schemas.openxmlformats.org/officeDocument/2006/relationships/hyperlink" Target="https://doi.org/10.1111/j.1464-0597.1996.tb00766.x" TargetMode="External"/><Relationship Id="rId792" Type="http://schemas.openxmlformats.org/officeDocument/2006/relationships/hyperlink" Target="https://doi.org/10.1037/ebs0000090" TargetMode="External"/><Relationship Id="rId2059" Type="http://schemas.openxmlformats.org/officeDocument/2006/relationships/hyperlink" Target="https://doi.org/10.1016/j.paid.2017.08.028" TargetMode="External"/><Relationship Id="rId2266" Type="http://schemas.openxmlformats.org/officeDocument/2006/relationships/hyperlink" Target="https://doi.org/10.1037/per0000246" TargetMode="External"/><Relationship Id="rId2473" Type="http://schemas.openxmlformats.org/officeDocument/2006/relationships/hyperlink" Target="https://doi.org/10.1016/j.paid.2018.09.025" TargetMode="External"/><Relationship Id="rId2680" Type="http://schemas.openxmlformats.org/officeDocument/2006/relationships/hyperlink" Target="https://doi.org/10.1016/j.intell.2012.11.003" TargetMode="External"/><Relationship Id="rId238" Type="http://schemas.openxmlformats.org/officeDocument/2006/relationships/hyperlink" Target="https://doi.org/10.1016/j.paid.2016.06.023" TargetMode="External"/><Relationship Id="rId445" Type="http://schemas.openxmlformats.org/officeDocument/2006/relationships/hyperlink" Target="https://doi.org/10.1097/AJP.0b013e3182579b87" TargetMode="External"/><Relationship Id="rId652" Type="http://schemas.openxmlformats.org/officeDocument/2006/relationships/hyperlink" Target="https://doi.org/10.1111/cp.12069" TargetMode="External"/><Relationship Id="rId1075" Type="http://schemas.openxmlformats.org/officeDocument/2006/relationships/hyperlink" Target="https://doi.org/10.1016/j.aap.2012.06.014" TargetMode="External"/><Relationship Id="rId1282" Type="http://schemas.openxmlformats.org/officeDocument/2006/relationships/hyperlink" Target="https://doi.org/10.1016/j.psychsport.2013.05.004" TargetMode="External"/><Relationship Id="rId2126" Type="http://schemas.openxmlformats.org/officeDocument/2006/relationships/hyperlink" Target="https://doi.org/10.1037/a0033587" TargetMode="External"/><Relationship Id="rId2333" Type="http://schemas.openxmlformats.org/officeDocument/2006/relationships/hyperlink" Target="https://doi.org/10.1080/00224499.2016.1156047" TargetMode="External"/><Relationship Id="rId2540" Type="http://schemas.openxmlformats.org/officeDocument/2006/relationships/hyperlink" Target="https://doi.org/10.1037/a0031181" TargetMode="External"/><Relationship Id="rId305" Type="http://schemas.openxmlformats.org/officeDocument/2006/relationships/hyperlink" Target="https://doi.org/10.1080/13607863.2014.896865" TargetMode="External"/><Relationship Id="rId512" Type="http://schemas.openxmlformats.org/officeDocument/2006/relationships/hyperlink" Target="https://doi.org/10.1093/med/9780199644957.003.0043" TargetMode="External"/><Relationship Id="rId1142" Type="http://schemas.openxmlformats.org/officeDocument/2006/relationships/hyperlink" Target="https://doi.org/10.1016/j.adolescence.2015.09.008" TargetMode="External"/><Relationship Id="rId2400" Type="http://schemas.openxmlformats.org/officeDocument/2006/relationships/hyperlink" Target="https://doi.org/10.1016/j.paid.2009.05.011" TargetMode="External"/><Relationship Id="rId1002" Type="http://schemas.openxmlformats.org/officeDocument/2006/relationships/hyperlink" Target="https://doi.org/10.1521/ijct.2017.10.3.234" TargetMode="External"/><Relationship Id="rId1959" Type="http://schemas.openxmlformats.org/officeDocument/2006/relationships/hyperlink" Target="https://doi.org/10.1177/1073191120959763" TargetMode="External"/><Relationship Id="rId1819" Type="http://schemas.openxmlformats.org/officeDocument/2006/relationships/hyperlink" Target="https://doi.org/10.1111/eip.12348" TargetMode="External"/><Relationship Id="rId2190" Type="http://schemas.openxmlformats.org/officeDocument/2006/relationships/hyperlink" Target="https://doi.org/10.1177/1049909112470485" TargetMode="External"/><Relationship Id="rId3034" Type="http://schemas.openxmlformats.org/officeDocument/2006/relationships/hyperlink" Target="https://doi.org/10.3402/ejpt.v5.21824" TargetMode="External"/><Relationship Id="rId162" Type="http://schemas.openxmlformats.org/officeDocument/2006/relationships/hyperlink" Target="https://doi.org/10.1515/ppb-2016-0044" TargetMode="External"/><Relationship Id="rId2050" Type="http://schemas.openxmlformats.org/officeDocument/2006/relationships/hyperlink" Target="https://doi.org/10.1017/orp.2015.5" TargetMode="External"/><Relationship Id="rId3101" Type="http://schemas.openxmlformats.org/officeDocument/2006/relationships/hyperlink" Target="https://doi.org/10.1177/0146167213499235" TargetMode="External"/><Relationship Id="rId979" Type="http://schemas.openxmlformats.org/officeDocument/2006/relationships/hyperlink" Target="https://doi.org/10.1037/14773-016" TargetMode="External"/><Relationship Id="rId839" Type="http://schemas.openxmlformats.org/officeDocument/2006/relationships/hyperlink" Target="https://doi.org/10.1037/0022-3514.68.5.947" TargetMode="External"/><Relationship Id="rId1469" Type="http://schemas.openxmlformats.org/officeDocument/2006/relationships/hyperlink" Target="https://doi.org/10.1016/j.jrp.2020.103915" TargetMode="External"/><Relationship Id="rId2867" Type="http://schemas.openxmlformats.org/officeDocument/2006/relationships/hyperlink" Target="https://doi.org/10.1016/j.jrp.2013.05.001" TargetMode="External"/><Relationship Id="rId1676" Type="http://schemas.openxmlformats.org/officeDocument/2006/relationships/hyperlink" Target="https://doi.org/10.1016/j.eatbeh.2019.101360" TargetMode="External"/><Relationship Id="rId1883" Type="http://schemas.openxmlformats.org/officeDocument/2006/relationships/hyperlink" Target="https://doi.org/10.1111/j.1467-6494.1989.tb00759.x" TargetMode="External"/><Relationship Id="rId2727" Type="http://schemas.openxmlformats.org/officeDocument/2006/relationships/hyperlink" Target="https://doi.org/10.1016/j.appet.2015.02.036" TargetMode="External"/><Relationship Id="rId2934" Type="http://schemas.openxmlformats.org/officeDocument/2006/relationships/hyperlink" Target="https://doi.org/10.1111/psyp.12727" TargetMode="External"/><Relationship Id="rId906" Type="http://schemas.openxmlformats.org/officeDocument/2006/relationships/hyperlink" Target="https://doi.org/10.1177/0894845314553270" TargetMode="External"/><Relationship Id="rId1329" Type="http://schemas.openxmlformats.org/officeDocument/2006/relationships/hyperlink" Target="https://doi.org/10.1037/a0014156" TargetMode="External"/><Relationship Id="rId1536" Type="http://schemas.openxmlformats.org/officeDocument/2006/relationships/hyperlink" Target="https://doi.org/10.1037/14045-029" TargetMode="External"/><Relationship Id="rId1743" Type="http://schemas.openxmlformats.org/officeDocument/2006/relationships/hyperlink" Target="https://doi.org/10.3109/0142159X.2013.786169" TargetMode="External"/><Relationship Id="rId1950" Type="http://schemas.openxmlformats.org/officeDocument/2006/relationships/hyperlink" Target="https://doi.org/10.1037/a0036613" TargetMode="External"/><Relationship Id="rId35" Type="http://schemas.openxmlformats.org/officeDocument/2006/relationships/hyperlink" Target="https://doi.org/10.1080/00223891.2015.1107572" TargetMode="External"/><Relationship Id="rId1603" Type="http://schemas.openxmlformats.org/officeDocument/2006/relationships/hyperlink" Target="https://doi.org/10.1093/geronb/53B.1.P21" TargetMode="External"/><Relationship Id="rId1810" Type="http://schemas.openxmlformats.org/officeDocument/2006/relationships/hyperlink" Target="https://doi.org/10.1037/pas0000120" TargetMode="External"/><Relationship Id="rId489" Type="http://schemas.openxmlformats.org/officeDocument/2006/relationships/hyperlink" Target="https://doi.org/10.3389/fnhum.2018.00301" TargetMode="External"/><Relationship Id="rId696" Type="http://schemas.openxmlformats.org/officeDocument/2006/relationships/hyperlink" Target="https://doi.org/10.1016/j.jrp.2016.06.009" TargetMode="External"/><Relationship Id="rId2377" Type="http://schemas.openxmlformats.org/officeDocument/2006/relationships/hyperlink" Target="https://doi.org/10.1027/1614-0001/a000216" TargetMode="External"/><Relationship Id="rId2584" Type="http://schemas.openxmlformats.org/officeDocument/2006/relationships/hyperlink" Target="https://doi.org/10.1177/1362361314522352" TargetMode="External"/><Relationship Id="rId2791" Type="http://schemas.openxmlformats.org/officeDocument/2006/relationships/hyperlink" Target="https://doi.org/10.1111/jopy.12253" TargetMode="External"/><Relationship Id="rId349" Type="http://schemas.openxmlformats.org/officeDocument/2006/relationships/hyperlink" Target="https://doi.org/10.1007/s10826-012-9695-9" TargetMode="External"/><Relationship Id="rId556" Type="http://schemas.openxmlformats.org/officeDocument/2006/relationships/hyperlink" Target="https://doi.org/10.1037/0021-9010.83.4.654" TargetMode="External"/><Relationship Id="rId763" Type="http://schemas.openxmlformats.org/officeDocument/2006/relationships/hyperlink" Target="https://doi.org/10.1037/fam0000910" TargetMode="External"/><Relationship Id="rId1186" Type="http://schemas.openxmlformats.org/officeDocument/2006/relationships/hyperlink" Target="https://doi.org/10.1016/j.trf.2013.12.004" TargetMode="External"/><Relationship Id="rId1393" Type="http://schemas.openxmlformats.org/officeDocument/2006/relationships/hyperlink" Target="https://doi.org/10.1037/pspp0000087" TargetMode="External"/><Relationship Id="rId2237" Type="http://schemas.openxmlformats.org/officeDocument/2006/relationships/hyperlink" Target="https://doi.org/10.1016/j.psychres.2016.02.064" TargetMode="External"/><Relationship Id="rId2444" Type="http://schemas.openxmlformats.org/officeDocument/2006/relationships/hyperlink" Target="https://doi.org/10.1002/gps.4355" TargetMode="External"/><Relationship Id="rId209" Type="http://schemas.openxmlformats.org/officeDocument/2006/relationships/hyperlink" Target="https://doi.org/10.1080/13218719.2012.677758" TargetMode="External"/><Relationship Id="rId416" Type="http://schemas.openxmlformats.org/officeDocument/2006/relationships/hyperlink" Target="https://doi.org/10.1016/j.ijhcs.2014.02.002" TargetMode="External"/><Relationship Id="rId970" Type="http://schemas.openxmlformats.org/officeDocument/2006/relationships/hyperlink" Target="https://doi.org/10.1007/s12160-017-9901-5" TargetMode="External"/><Relationship Id="rId1046" Type="http://schemas.openxmlformats.org/officeDocument/2006/relationships/hyperlink" Target="https://doi.org/10.1037/0012-1649.26.6.889" TargetMode="External"/><Relationship Id="rId1253" Type="http://schemas.openxmlformats.org/officeDocument/2006/relationships/hyperlink" Target="https://doi.org/10.1016/j.paid.2015.03.041" TargetMode="External"/><Relationship Id="rId2651" Type="http://schemas.openxmlformats.org/officeDocument/2006/relationships/hyperlink" Target="https://doi.org/10.1037/0022-3514.71.4.746" TargetMode="External"/><Relationship Id="rId623" Type="http://schemas.openxmlformats.org/officeDocument/2006/relationships/hyperlink" Target="https://doi.org/10.1080/00223891.2016.1170023" TargetMode="External"/><Relationship Id="rId830" Type="http://schemas.openxmlformats.org/officeDocument/2006/relationships/hyperlink" Target="https://doi.org/10.1037/cns0000218" TargetMode="External"/><Relationship Id="rId1460" Type="http://schemas.openxmlformats.org/officeDocument/2006/relationships/hyperlink" Target="https://doi.org/10.1037/14045-028" TargetMode="External"/><Relationship Id="rId2304" Type="http://schemas.openxmlformats.org/officeDocument/2006/relationships/hyperlink" Target="https://doi.org/10.1016/j.appet.2012.09.024" TargetMode="External"/><Relationship Id="rId2511" Type="http://schemas.openxmlformats.org/officeDocument/2006/relationships/hyperlink" Target="https://doi.org/10.1037/per0000070" TargetMode="External"/><Relationship Id="rId1113" Type="http://schemas.openxmlformats.org/officeDocument/2006/relationships/hyperlink" Target="https://doi.org/10.1027/1614-0001/a000154" TargetMode="External"/><Relationship Id="rId1320" Type="http://schemas.openxmlformats.org/officeDocument/2006/relationships/hyperlink" Target="https://doi.org/10.1177/0146167219867963" TargetMode="External"/><Relationship Id="rId3078" Type="http://schemas.openxmlformats.org/officeDocument/2006/relationships/hyperlink" Target="https://doi.org/10.1108/JMP-01-2017-0016" TargetMode="External"/><Relationship Id="rId2094" Type="http://schemas.openxmlformats.org/officeDocument/2006/relationships/hyperlink" Target="https://doi.org/10.1007/s12671-016-0640-7" TargetMode="External"/><Relationship Id="rId3145" Type="http://schemas.openxmlformats.org/officeDocument/2006/relationships/hyperlink" Target="https://doi.org/10.1111/j.1369-1600.2011.00381.x" TargetMode="External"/><Relationship Id="rId273" Type="http://schemas.openxmlformats.org/officeDocument/2006/relationships/hyperlink" Target="https://doi.org/10.1017/CBO9780511843716.031" TargetMode="External"/><Relationship Id="rId480" Type="http://schemas.openxmlformats.org/officeDocument/2006/relationships/hyperlink" Target="https://doi.org/10.1177/106907279300100401" TargetMode="External"/><Relationship Id="rId2161" Type="http://schemas.openxmlformats.org/officeDocument/2006/relationships/hyperlink" Target="https://doi.org/10.1037/0022-3514.69.6.1233" TargetMode="External"/><Relationship Id="rId3005" Type="http://schemas.openxmlformats.org/officeDocument/2006/relationships/hyperlink" Target="https://doi.org/10.1027/1614-0001/a000102" TargetMode="External"/><Relationship Id="rId133" Type="http://schemas.openxmlformats.org/officeDocument/2006/relationships/hyperlink" Target="https://doi.org/10.1006/jrpe.1997.2205" TargetMode="External"/><Relationship Id="rId340" Type="http://schemas.openxmlformats.org/officeDocument/2006/relationships/hyperlink" Target="https://doi.org/10.1111/1467-6494.00002" TargetMode="External"/><Relationship Id="rId2021" Type="http://schemas.openxmlformats.org/officeDocument/2006/relationships/hyperlink" Target="https://doi.org/10.1002/pmh.1211" TargetMode="External"/><Relationship Id="rId200" Type="http://schemas.openxmlformats.org/officeDocument/2006/relationships/hyperlink" Target="https://doi.org/10.1037/per0000018" TargetMode="External"/><Relationship Id="rId2978" Type="http://schemas.openxmlformats.org/officeDocument/2006/relationships/hyperlink" Target="https://doi.org/10.1037/a0033543" TargetMode="External"/><Relationship Id="rId1787" Type="http://schemas.openxmlformats.org/officeDocument/2006/relationships/hyperlink" Target="https://doi.org/10.1037/14045-020" TargetMode="External"/><Relationship Id="rId1994" Type="http://schemas.openxmlformats.org/officeDocument/2006/relationships/hyperlink" Target="https://doi.org/10.2466/PR0.80.1.255-272" TargetMode="External"/><Relationship Id="rId2838" Type="http://schemas.openxmlformats.org/officeDocument/2006/relationships/hyperlink" Target="https://doi.org/10.1002/smi.2732" TargetMode="External"/><Relationship Id="rId79" Type="http://schemas.openxmlformats.org/officeDocument/2006/relationships/hyperlink" Target="https://doi.org/10.1016/S0191-8869(03)00203-4" TargetMode="External"/><Relationship Id="rId1647" Type="http://schemas.openxmlformats.org/officeDocument/2006/relationships/hyperlink" Target="https://doi.org/10.1016/j.paid.2015.10.042" TargetMode="External"/><Relationship Id="rId1854" Type="http://schemas.openxmlformats.org/officeDocument/2006/relationships/hyperlink" Target="https://doi.org/10.1007/s10964-016-0454-x" TargetMode="External"/><Relationship Id="rId2905" Type="http://schemas.openxmlformats.org/officeDocument/2006/relationships/hyperlink" Target="https://doi.org/10.1111/isj.12008" TargetMode="External"/><Relationship Id="rId1507" Type="http://schemas.openxmlformats.org/officeDocument/2006/relationships/hyperlink" Target="https://doi.org/10.1037/ebs0000179" TargetMode="External"/><Relationship Id="rId1714" Type="http://schemas.openxmlformats.org/officeDocument/2006/relationships/hyperlink" Target="https://doi.org/10.1016/j.neuroimage.2018.10.062" TargetMode="External"/><Relationship Id="rId1921" Type="http://schemas.openxmlformats.org/officeDocument/2006/relationships/hyperlink" Target="https://doi.org/10.1007/s00737-013-0372-9" TargetMode="External"/><Relationship Id="rId2488" Type="http://schemas.openxmlformats.org/officeDocument/2006/relationships/hyperlink" Target="https://doi.org/10.1016/0191-8869(96)00084-0" TargetMode="External"/><Relationship Id="rId1297" Type="http://schemas.openxmlformats.org/officeDocument/2006/relationships/hyperlink" Target="https://doi.org/10.1016/j.neuroimage.2019.116225" TargetMode="External"/><Relationship Id="rId2695" Type="http://schemas.openxmlformats.org/officeDocument/2006/relationships/hyperlink" Target="https://doi.org/10.1080/10508619.2019.1664213" TargetMode="External"/><Relationship Id="rId667" Type="http://schemas.openxmlformats.org/officeDocument/2006/relationships/hyperlink" Target="https://doi.org/10.1111/jnp.12018" TargetMode="External"/><Relationship Id="rId874" Type="http://schemas.openxmlformats.org/officeDocument/2006/relationships/hyperlink" Target="https://doi.org/10.1016/j.paid.2019.109700" TargetMode="External"/><Relationship Id="rId2348" Type="http://schemas.openxmlformats.org/officeDocument/2006/relationships/hyperlink" Target="https://doi.org/10.1515/ppb-2015-0006" TargetMode="External"/><Relationship Id="rId2555" Type="http://schemas.openxmlformats.org/officeDocument/2006/relationships/hyperlink" Target="https://doi.org/10.1037/apl0000305" TargetMode="External"/><Relationship Id="rId2762" Type="http://schemas.openxmlformats.org/officeDocument/2006/relationships/hyperlink" Target="https://doi.org/10.1002/ijop.12060" TargetMode="External"/><Relationship Id="rId527" Type="http://schemas.openxmlformats.org/officeDocument/2006/relationships/hyperlink" Target="https://doi.org/10.1016/j.lindif.2009.10.003" TargetMode="External"/><Relationship Id="rId734" Type="http://schemas.openxmlformats.org/officeDocument/2006/relationships/hyperlink" Target="https://doi.org/10.1186/s12888-020-2472-1" TargetMode="External"/><Relationship Id="rId941" Type="http://schemas.openxmlformats.org/officeDocument/2006/relationships/hyperlink" Target="https://doi.org/10.1016/S0191-8869(97)00131-1" TargetMode="External"/><Relationship Id="rId1157" Type="http://schemas.openxmlformats.org/officeDocument/2006/relationships/hyperlink" Target="https://doi.org/10.1177/1069072717748677" TargetMode="External"/><Relationship Id="rId1364" Type="http://schemas.openxmlformats.org/officeDocument/2006/relationships/hyperlink" Target="https://doi.org/10.1080/00223891.2014.891524" TargetMode="External"/><Relationship Id="rId1571" Type="http://schemas.openxmlformats.org/officeDocument/2006/relationships/hyperlink" Target="https://doi.org/10.1097/00001199-199806000-00002" TargetMode="External"/><Relationship Id="rId2208" Type="http://schemas.openxmlformats.org/officeDocument/2006/relationships/hyperlink" Target="https://doi.org/10.1080/00223980.1994.9712728" TargetMode="External"/><Relationship Id="rId2415" Type="http://schemas.openxmlformats.org/officeDocument/2006/relationships/hyperlink" Target="https://doi.org/10.1080/00223989709603517" TargetMode="External"/><Relationship Id="rId2622" Type="http://schemas.openxmlformats.org/officeDocument/2006/relationships/hyperlink" Target="https://doi.org/10.1037/14549-008" TargetMode="External"/><Relationship Id="rId70" Type="http://schemas.openxmlformats.org/officeDocument/2006/relationships/hyperlink" Target="https://doi.org/10.1037/fam0000753" TargetMode="External"/><Relationship Id="rId801" Type="http://schemas.openxmlformats.org/officeDocument/2006/relationships/hyperlink" Target="https://doi.org/10.1007/s10869-016-9479-0" TargetMode="External"/><Relationship Id="rId1017" Type="http://schemas.openxmlformats.org/officeDocument/2006/relationships/hyperlink" Target="https://doi.org/10.1037/1040-3590.4.1.26" TargetMode="External"/><Relationship Id="rId1224" Type="http://schemas.openxmlformats.org/officeDocument/2006/relationships/hyperlink" Target="https://doi.org/10.1002/1097-4679(199501)51:1%3c79::AID-JCLP2270510113%3e3.0.CO;2-P" TargetMode="External"/><Relationship Id="rId1431" Type="http://schemas.openxmlformats.org/officeDocument/2006/relationships/hyperlink" Target="https://doi.org/10.1007/s12671-018-0885-4" TargetMode="External"/><Relationship Id="rId3049" Type="http://schemas.openxmlformats.org/officeDocument/2006/relationships/hyperlink" Target="https://doi.org/10.1177/0022022113492889" TargetMode="External"/><Relationship Id="rId177" Type="http://schemas.openxmlformats.org/officeDocument/2006/relationships/hyperlink" Target="https://doi.org/10.1027/1015-5759.13.2.75" TargetMode="External"/><Relationship Id="rId384" Type="http://schemas.openxmlformats.org/officeDocument/2006/relationships/hyperlink" Target="https://doi.org/10.1111/jomf.12130" TargetMode="External"/><Relationship Id="rId591" Type="http://schemas.openxmlformats.org/officeDocument/2006/relationships/hyperlink" Target="https://doi.org/10.1111/j.1467-6494.1987.tb00438.x" TargetMode="External"/><Relationship Id="rId2065" Type="http://schemas.openxmlformats.org/officeDocument/2006/relationships/hyperlink" Target="https://doi.org/10.1037/per0000238" TargetMode="External"/><Relationship Id="rId2272" Type="http://schemas.openxmlformats.org/officeDocument/2006/relationships/hyperlink" Target="https://doi.org/10.1093/geronb/gbt074" TargetMode="External"/><Relationship Id="rId3116" Type="http://schemas.openxmlformats.org/officeDocument/2006/relationships/hyperlink" Target="https://doi.org/10.1016/0010-440X(93)90003-M" TargetMode="External"/><Relationship Id="rId244" Type="http://schemas.openxmlformats.org/officeDocument/2006/relationships/hyperlink" Target="https://doi.org/10.1080/00223891.2013.834825" TargetMode="External"/><Relationship Id="rId1081" Type="http://schemas.openxmlformats.org/officeDocument/2006/relationships/hyperlink" Target="https://doi.org/10.7220/2345-024X.16.4" TargetMode="External"/><Relationship Id="rId451" Type="http://schemas.openxmlformats.org/officeDocument/2006/relationships/hyperlink" Target="https://doi.org/10.1080/0092623X.2013.869776" TargetMode="External"/><Relationship Id="rId2132" Type="http://schemas.openxmlformats.org/officeDocument/2006/relationships/hyperlink" Target="https://doi.org/10.1016/j.aap.2012.05.019" TargetMode="External"/><Relationship Id="rId104" Type="http://schemas.openxmlformats.org/officeDocument/2006/relationships/hyperlink" Target="https://doi.org/10.1207/s15327906mbr3902_3" TargetMode="External"/><Relationship Id="rId311" Type="http://schemas.openxmlformats.org/officeDocument/2006/relationships/hyperlink" Target="https://doi.org/10.1037/abn0000618" TargetMode="External"/><Relationship Id="rId1898" Type="http://schemas.openxmlformats.org/officeDocument/2006/relationships/hyperlink" Target="https://doi.org/10.1016/j.jrp.2019.103911" TargetMode="External"/><Relationship Id="rId2949" Type="http://schemas.openxmlformats.org/officeDocument/2006/relationships/hyperlink" Target="https://doi.org/10.1037/14045-026" TargetMode="External"/><Relationship Id="rId1758" Type="http://schemas.openxmlformats.org/officeDocument/2006/relationships/hyperlink" Target="https://doi.org/10.1016/0191-8869(93)90312-Q" TargetMode="External"/><Relationship Id="rId2809" Type="http://schemas.openxmlformats.org/officeDocument/2006/relationships/hyperlink" Target="https://doi.org/10.1097/WAD.0000000000000030" TargetMode="External"/><Relationship Id="rId1965" Type="http://schemas.openxmlformats.org/officeDocument/2006/relationships/hyperlink" Target="https://doi.org/10.3357/AMHP.4548.2016" TargetMode="External"/><Relationship Id="rId1618" Type="http://schemas.openxmlformats.org/officeDocument/2006/relationships/hyperlink" Target="https://doi.org/10.1108/19348831311322515" TargetMode="External"/><Relationship Id="rId1825" Type="http://schemas.openxmlformats.org/officeDocument/2006/relationships/hyperlink" Target="https://doi.org/10.1017/sjp.2016.95" TargetMode="External"/><Relationship Id="rId3040" Type="http://schemas.openxmlformats.org/officeDocument/2006/relationships/hyperlink" Target="https://doi.org/10.1037/abn0000638" TargetMode="External"/><Relationship Id="rId2599" Type="http://schemas.openxmlformats.org/officeDocument/2006/relationships/hyperlink" Target="https://doi.org/10.1080/15427609.2013.760257" TargetMode="External"/><Relationship Id="rId778" Type="http://schemas.openxmlformats.org/officeDocument/2006/relationships/hyperlink" Target="https://doi.org/10.1037/a0035152" TargetMode="External"/><Relationship Id="rId985" Type="http://schemas.openxmlformats.org/officeDocument/2006/relationships/hyperlink" Target="https://doi.org/10.1176/ajp.155.10.1332" TargetMode="External"/><Relationship Id="rId2459" Type="http://schemas.openxmlformats.org/officeDocument/2006/relationships/hyperlink" Target="https://doi.org/10.1037/e577712012-001" TargetMode="External"/><Relationship Id="rId2666" Type="http://schemas.openxmlformats.org/officeDocument/2006/relationships/hyperlink" Target="https://doi.org/10.1016/j.eatbeh.2014.08.008" TargetMode="External"/><Relationship Id="rId2873" Type="http://schemas.openxmlformats.org/officeDocument/2006/relationships/hyperlink" Target="https://doi.org/10.1016/j.psychres.2017.11.011" TargetMode="External"/><Relationship Id="rId638" Type="http://schemas.openxmlformats.org/officeDocument/2006/relationships/hyperlink" Target="https://doi.org/10.1007/s12529-011-9206-1" TargetMode="External"/><Relationship Id="rId845" Type="http://schemas.openxmlformats.org/officeDocument/2006/relationships/hyperlink" Target="https://doi.org/10.1007/s10566-012-9193-7" TargetMode="External"/><Relationship Id="rId1268" Type="http://schemas.openxmlformats.org/officeDocument/2006/relationships/hyperlink" Target="https://doi.org/10.1037/vio0000391" TargetMode="External"/><Relationship Id="rId1475" Type="http://schemas.openxmlformats.org/officeDocument/2006/relationships/hyperlink" Target="https://doi.org/10.1186/s12888-021-03091-8" TargetMode="External"/><Relationship Id="rId1682" Type="http://schemas.openxmlformats.org/officeDocument/2006/relationships/hyperlink" Target="https://doi.org/10.1017/prp.2017.26" TargetMode="External"/><Relationship Id="rId2319" Type="http://schemas.openxmlformats.org/officeDocument/2006/relationships/hyperlink" Target="https://doi.org/10.1002/hbm.23411" TargetMode="External"/><Relationship Id="rId2526" Type="http://schemas.openxmlformats.org/officeDocument/2006/relationships/hyperlink" Target="https://doi.org/10.1007/s10608-020-10115-2" TargetMode="External"/><Relationship Id="rId2733" Type="http://schemas.openxmlformats.org/officeDocument/2006/relationships/hyperlink" Target="https://doi.org/10.1016/j.paid.2013.02.008" TargetMode="External"/><Relationship Id="rId705" Type="http://schemas.openxmlformats.org/officeDocument/2006/relationships/hyperlink" Target="https://doi.org/10.1037/bul0000107" TargetMode="External"/><Relationship Id="rId1128" Type="http://schemas.openxmlformats.org/officeDocument/2006/relationships/hyperlink" Target="https://doi.org/10.1016/j.pain.2014.07.019" TargetMode="External"/><Relationship Id="rId1335" Type="http://schemas.openxmlformats.org/officeDocument/2006/relationships/hyperlink" Target="https://doi.org/10.1111/gbb.12694" TargetMode="External"/><Relationship Id="rId1542" Type="http://schemas.openxmlformats.org/officeDocument/2006/relationships/hyperlink" Target="https://doi.org/10.1016/j.chb.2014.07.045" TargetMode="External"/><Relationship Id="rId2940" Type="http://schemas.openxmlformats.org/officeDocument/2006/relationships/hyperlink" Target="https://doi.org/10.1177/1948550614566092" TargetMode="External"/><Relationship Id="rId912" Type="http://schemas.openxmlformats.org/officeDocument/2006/relationships/hyperlink" Target="https://doi.org/10.1177/0146167200268003" TargetMode="External"/><Relationship Id="rId2800" Type="http://schemas.openxmlformats.org/officeDocument/2006/relationships/hyperlink" Target="https://doi.org/10.1006/jvbe.1996.1546" TargetMode="External"/><Relationship Id="rId41" Type="http://schemas.openxmlformats.org/officeDocument/2006/relationships/hyperlink" Target="https://doi.org/10.1016/j.paid.2013.10.027" TargetMode="External"/><Relationship Id="rId1402" Type="http://schemas.openxmlformats.org/officeDocument/2006/relationships/hyperlink" Target="https://doi.org/10.1016/j.jad.2015.05.057" TargetMode="External"/><Relationship Id="rId288" Type="http://schemas.openxmlformats.org/officeDocument/2006/relationships/hyperlink" Target="https://doi.org/10.2466/pr0.1997.81.3f.1379" TargetMode="External"/><Relationship Id="rId495" Type="http://schemas.openxmlformats.org/officeDocument/2006/relationships/hyperlink" Target="https://doi.org/10.1007/s11682-015-9411-7" TargetMode="External"/><Relationship Id="rId2176" Type="http://schemas.openxmlformats.org/officeDocument/2006/relationships/hyperlink" Target="https://doi.org/10.1016/j.cortex.2012.01.010" TargetMode="External"/><Relationship Id="rId2383" Type="http://schemas.openxmlformats.org/officeDocument/2006/relationships/hyperlink" Target="https://doi.org/10.1007/s11031-019-09774-w" TargetMode="External"/><Relationship Id="rId2590" Type="http://schemas.openxmlformats.org/officeDocument/2006/relationships/hyperlink" Target="https://doi.org/10.1037/per0000416" TargetMode="External"/><Relationship Id="rId148" Type="http://schemas.openxmlformats.org/officeDocument/2006/relationships/hyperlink" Target="https://doi.org/10.1037/a0034316" TargetMode="External"/><Relationship Id="rId355" Type="http://schemas.openxmlformats.org/officeDocument/2006/relationships/hyperlink" Target="https://doi.org/10.1016/j.psychres.2018.07.010" TargetMode="External"/><Relationship Id="rId562" Type="http://schemas.openxmlformats.org/officeDocument/2006/relationships/hyperlink" Target="https://doi.org/10.1080/00273171.2013.815580" TargetMode="External"/><Relationship Id="rId1192" Type="http://schemas.openxmlformats.org/officeDocument/2006/relationships/hyperlink" Target="https://doi.org/10.1111/acer.13367" TargetMode="External"/><Relationship Id="rId2036" Type="http://schemas.openxmlformats.org/officeDocument/2006/relationships/hyperlink" Target="https://doi.org/10.1037/per0000513" TargetMode="External"/><Relationship Id="rId2243" Type="http://schemas.openxmlformats.org/officeDocument/2006/relationships/hyperlink" Target="https://doi.org/10.1037/0278-6133.15.3.200" TargetMode="External"/><Relationship Id="rId2450" Type="http://schemas.openxmlformats.org/officeDocument/2006/relationships/hyperlink" Target="https://doi.org/10.1017/thg.2014.19" TargetMode="External"/><Relationship Id="rId215" Type="http://schemas.openxmlformats.org/officeDocument/2006/relationships/hyperlink" Target="https://doi.org/10.1016/S0191-8869(98)00168-8" TargetMode="External"/><Relationship Id="rId422" Type="http://schemas.openxmlformats.org/officeDocument/2006/relationships/hyperlink" Target="https://doi.org/10.1016/j.ijnurstu.2014.07.001" TargetMode="External"/><Relationship Id="rId1052" Type="http://schemas.openxmlformats.org/officeDocument/2006/relationships/hyperlink" Target="https://doi.org/10.1177/1948550616641473" TargetMode="External"/><Relationship Id="rId2103" Type="http://schemas.openxmlformats.org/officeDocument/2006/relationships/hyperlink" Target="https://doi.org/10.1037/13939-016" TargetMode="External"/><Relationship Id="rId2310" Type="http://schemas.openxmlformats.org/officeDocument/2006/relationships/hyperlink" Target="https://doi.org/10.1007/s10804-013-9154-x" TargetMode="External"/><Relationship Id="rId1869" Type="http://schemas.openxmlformats.org/officeDocument/2006/relationships/hyperlink" Target="https://doi.org/10.1037/0033-2909.120.3.323" TargetMode="External"/><Relationship Id="rId3084" Type="http://schemas.openxmlformats.org/officeDocument/2006/relationships/hyperlink" Target="https://doi.org/10.1016/j.jrp.2014.01.002" TargetMode="External"/><Relationship Id="rId1729" Type="http://schemas.openxmlformats.org/officeDocument/2006/relationships/hyperlink" Target="https://doi.org/10.1016/j.drugalcdep.2013.05.010" TargetMode="External"/><Relationship Id="rId1936" Type="http://schemas.openxmlformats.org/officeDocument/2006/relationships/hyperlink" Target="https://doi.org/10.1007/s00213-016-4423-6" TargetMode="External"/><Relationship Id="rId3151" Type="http://schemas.openxmlformats.org/officeDocument/2006/relationships/hyperlink" Target="https://doi.org/10.1007/s10902-015-9682-0" TargetMode="External"/><Relationship Id="rId3011" Type="http://schemas.openxmlformats.org/officeDocument/2006/relationships/hyperlink" Target="https://doi.org/10.1037/fam0000435" TargetMode="External"/><Relationship Id="rId5" Type="http://schemas.openxmlformats.org/officeDocument/2006/relationships/hyperlink" Target="https://doi.org/10.1111/puar.13381" TargetMode="External"/><Relationship Id="rId889" Type="http://schemas.openxmlformats.org/officeDocument/2006/relationships/hyperlink" Target="https://doi.org/10.1080/00223891.2013.866569" TargetMode="External"/><Relationship Id="rId2777" Type="http://schemas.openxmlformats.org/officeDocument/2006/relationships/hyperlink" Target="https://doi.org/10.1016/j.brat.2017.03.006" TargetMode="External"/><Relationship Id="rId749" Type="http://schemas.openxmlformats.org/officeDocument/2006/relationships/hyperlink" Target="https://doi.org/10.1027/1614-0001/a000186" TargetMode="External"/><Relationship Id="rId1379" Type="http://schemas.openxmlformats.org/officeDocument/2006/relationships/hyperlink" Target="https://doi.org/10.1016/j.erap.2018.08.003" TargetMode="External"/><Relationship Id="rId1586" Type="http://schemas.openxmlformats.org/officeDocument/2006/relationships/hyperlink" Target="https://doi.org/10.5114/hpr.2017.67701" TargetMode="External"/><Relationship Id="rId2984" Type="http://schemas.openxmlformats.org/officeDocument/2006/relationships/hyperlink" Target="https://doi.org/10.3149/fth.1101.90" TargetMode="External"/><Relationship Id="rId609" Type="http://schemas.openxmlformats.org/officeDocument/2006/relationships/hyperlink" Target="https://doi.org/10.1007/s10804-019-09337-w" TargetMode="External"/><Relationship Id="rId956" Type="http://schemas.openxmlformats.org/officeDocument/2006/relationships/hyperlink" Target="https://doi.org/10.1016/j.neuropsychologia.2015.04.031" TargetMode="External"/><Relationship Id="rId1239" Type="http://schemas.openxmlformats.org/officeDocument/2006/relationships/hyperlink" Target="https://doi.org/10.1037/14045-004" TargetMode="External"/><Relationship Id="rId1793" Type="http://schemas.openxmlformats.org/officeDocument/2006/relationships/hyperlink" Target="https://doi.org/10.1177/1073191112437756" TargetMode="External"/><Relationship Id="rId2637" Type="http://schemas.openxmlformats.org/officeDocument/2006/relationships/hyperlink" Target="https://doi.org/10.1016/j.jad.2017.02.011" TargetMode="External"/><Relationship Id="rId2844" Type="http://schemas.openxmlformats.org/officeDocument/2006/relationships/hyperlink" Target="https://doi.org/10.4135/9781526451248.n7" TargetMode="External"/><Relationship Id="rId85" Type="http://schemas.openxmlformats.org/officeDocument/2006/relationships/hyperlink" Target="https://doi.org/10.1590/1982-4327e3029" TargetMode="External"/><Relationship Id="rId816" Type="http://schemas.openxmlformats.org/officeDocument/2006/relationships/hyperlink" Target="https://doi.org/10.1016/j.neuropharm.2019.107807" TargetMode="External"/><Relationship Id="rId1446" Type="http://schemas.openxmlformats.org/officeDocument/2006/relationships/hyperlink" Target="https://doi.org/10.1002/ijop.12015" TargetMode="External"/><Relationship Id="rId1653" Type="http://schemas.openxmlformats.org/officeDocument/2006/relationships/hyperlink" Target="https://doi.org/10.1521/bumc.67.4.314.26983" TargetMode="External"/><Relationship Id="rId1860" Type="http://schemas.openxmlformats.org/officeDocument/2006/relationships/hyperlink" Target="https://doi.org/10.1093/geronj/41.3.390" TargetMode="External"/><Relationship Id="rId2704" Type="http://schemas.openxmlformats.org/officeDocument/2006/relationships/hyperlink" Target="https://doi.org/10.1177/0269881121998322" TargetMode="External"/><Relationship Id="rId2911" Type="http://schemas.openxmlformats.org/officeDocument/2006/relationships/hyperlink" Target="https://doi.org/10.1111/cdev.12836" TargetMode="External"/><Relationship Id="rId1306" Type="http://schemas.openxmlformats.org/officeDocument/2006/relationships/hyperlink" Target="https://doi.org/10.1027/1015-5759.25.3.150" TargetMode="External"/><Relationship Id="rId1513" Type="http://schemas.openxmlformats.org/officeDocument/2006/relationships/hyperlink" Target="https://doi.org/10.1016/j.jesp.2013.08.002" TargetMode="External"/><Relationship Id="rId1720" Type="http://schemas.openxmlformats.org/officeDocument/2006/relationships/hyperlink" Target="https://doi.org/10.1016/j.jpsychores.2018.11.009" TargetMode="External"/><Relationship Id="rId12" Type="http://schemas.openxmlformats.org/officeDocument/2006/relationships/hyperlink" Target="https://doi.org/10.1037/a0032338" TargetMode="External"/><Relationship Id="rId399" Type="http://schemas.openxmlformats.org/officeDocument/2006/relationships/hyperlink" Target="https://doi.org/10.1111/jsr.12101" TargetMode="External"/><Relationship Id="rId2287" Type="http://schemas.openxmlformats.org/officeDocument/2006/relationships/hyperlink" Target="https://doi.org/10.1016/j.jrp.2006.02.001" TargetMode="External"/><Relationship Id="rId2494" Type="http://schemas.openxmlformats.org/officeDocument/2006/relationships/hyperlink" Target="https://doi.org/10.1055/s-0032-1321869" TargetMode="External"/><Relationship Id="rId259" Type="http://schemas.openxmlformats.org/officeDocument/2006/relationships/hyperlink" Target="https://doi.org/10.5114/hpr.2015.47624" TargetMode="External"/><Relationship Id="rId466" Type="http://schemas.openxmlformats.org/officeDocument/2006/relationships/hyperlink" Target="https://doi.org/10.1207/s15327752jpa6503_7" TargetMode="External"/><Relationship Id="rId673" Type="http://schemas.openxmlformats.org/officeDocument/2006/relationships/hyperlink" Target="https://doi.org/10.1016/S0191-8869(96)00264-4" TargetMode="External"/><Relationship Id="rId880" Type="http://schemas.openxmlformats.org/officeDocument/2006/relationships/hyperlink" Target="https://doi.org/10.1037/a0034878" TargetMode="External"/><Relationship Id="rId1096" Type="http://schemas.openxmlformats.org/officeDocument/2006/relationships/hyperlink" Target="https://doi.org/10.2466/pr0.1994.75.1.355" TargetMode="External"/><Relationship Id="rId2147" Type="http://schemas.openxmlformats.org/officeDocument/2006/relationships/hyperlink" Target="https://doi.org/10.1016/j.brainres.2013.05.042" TargetMode="External"/><Relationship Id="rId2354" Type="http://schemas.openxmlformats.org/officeDocument/2006/relationships/hyperlink" Target="https://doi.org/10.1016/j.paid.2008.09.006" TargetMode="External"/><Relationship Id="rId2561" Type="http://schemas.openxmlformats.org/officeDocument/2006/relationships/hyperlink" Target="https://doi.org/10.1177/2167702621989665" TargetMode="External"/><Relationship Id="rId119" Type="http://schemas.openxmlformats.org/officeDocument/2006/relationships/hyperlink" Target="https://doi.org/10.1016/j.paid.2013.08.019" TargetMode="External"/><Relationship Id="rId326" Type="http://schemas.openxmlformats.org/officeDocument/2006/relationships/hyperlink" Target="https://doi.org/10.1016/j.paid.2010.12.012" TargetMode="External"/><Relationship Id="rId533" Type="http://schemas.openxmlformats.org/officeDocument/2006/relationships/hyperlink" Target="https://doi.org/10.1037/10140-031" TargetMode="External"/><Relationship Id="rId1163" Type="http://schemas.openxmlformats.org/officeDocument/2006/relationships/hyperlink" Target="https://doi.org/10.1037/pas0000502" TargetMode="External"/><Relationship Id="rId1370" Type="http://schemas.openxmlformats.org/officeDocument/2006/relationships/hyperlink" Target="https://doi.org/10.1080/10508414.2013.799352" TargetMode="External"/><Relationship Id="rId2007" Type="http://schemas.openxmlformats.org/officeDocument/2006/relationships/hyperlink" Target="https://doi.org/10.1037/pas0000395" TargetMode="External"/><Relationship Id="rId2214" Type="http://schemas.openxmlformats.org/officeDocument/2006/relationships/hyperlink" Target="https://doi.org/10.1207/s15327752jpa6802_12" TargetMode="External"/><Relationship Id="rId740" Type="http://schemas.openxmlformats.org/officeDocument/2006/relationships/hyperlink" Target="https://doi.org/10.1037/0022-3514.73.6.1246" TargetMode="External"/><Relationship Id="rId1023" Type="http://schemas.openxmlformats.org/officeDocument/2006/relationships/hyperlink" Target="https://doi.org/10.1016/j.cpr.2014.05.002" TargetMode="External"/><Relationship Id="rId2421" Type="http://schemas.openxmlformats.org/officeDocument/2006/relationships/hyperlink" Target="https://doi.org/10.1007/s10942-013-0172-1" TargetMode="External"/><Relationship Id="rId600" Type="http://schemas.openxmlformats.org/officeDocument/2006/relationships/hyperlink" Target="https://doi.org/10.1207/s15327752jpa6401_2" TargetMode="External"/><Relationship Id="rId1230" Type="http://schemas.openxmlformats.org/officeDocument/2006/relationships/hyperlink" Target="https://doi.org/10.1027/1015-5759/a000566" TargetMode="External"/><Relationship Id="rId3055" Type="http://schemas.openxmlformats.org/officeDocument/2006/relationships/hyperlink" Target="https://doi.org/10.1016/j.lindif.2017.02.007" TargetMode="External"/><Relationship Id="rId183" Type="http://schemas.openxmlformats.org/officeDocument/2006/relationships/hyperlink" Target="https://doi.org/10.1016/j.schres.2013.06.016" TargetMode="External"/><Relationship Id="rId390" Type="http://schemas.openxmlformats.org/officeDocument/2006/relationships/hyperlink" Target="https://doi.org/10.1006/jrpe.1995.1005" TargetMode="External"/><Relationship Id="rId1907" Type="http://schemas.openxmlformats.org/officeDocument/2006/relationships/hyperlink" Target="https://doi.org/10.1016/j.jvb.2013.05.005" TargetMode="External"/><Relationship Id="rId2071" Type="http://schemas.openxmlformats.org/officeDocument/2006/relationships/hyperlink" Target="https://doi.org/10.1007/s00737-012-0325-8" TargetMode="External"/><Relationship Id="rId3122" Type="http://schemas.openxmlformats.org/officeDocument/2006/relationships/hyperlink" Target="https://doi.org/10.1111/ecc.12781" TargetMode="External"/><Relationship Id="rId250" Type="http://schemas.openxmlformats.org/officeDocument/2006/relationships/hyperlink" Target="https://doi.org/10.1177/2167702614551766" TargetMode="External"/><Relationship Id="rId110" Type="http://schemas.openxmlformats.org/officeDocument/2006/relationships/hyperlink" Target="https://doi.org/10.1080/10615806.2015.1134787" TargetMode="External"/><Relationship Id="rId2888" Type="http://schemas.openxmlformats.org/officeDocument/2006/relationships/hyperlink" Target="https://doi.org/10.1111/cdev.13136" TargetMode="External"/><Relationship Id="rId1697" Type="http://schemas.openxmlformats.org/officeDocument/2006/relationships/hyperlink" Target="https://doi.org/10.1016/j.paid.2014.06.003" TargetMode="External"/><Relationship Id="rId2748" Type="http://schemas.openxmlformats.org/officeDocument/2006/relationships/hyperlink" Target="https://doi.org/10.1016/j.psychres.2014.09.023" TargetMode="External"/><Relationship Id="rId2955" Type="http://schemas.openxmlformats.org/officeDocument/2006/relationships/hyperlink" Target="https://doi.org/10.1016/j.neuroimage.2019.116100" TargetMode="External"/><Relationship Id="rId927" Type="http://schemas.openxmlformats.org/officeDocument/2006/relationships/hyperlink" Target="https://doi.org/10.1016/j.paid.2020.110218" TargetMode="External"/><Relationship Id="rId1557" Type="http://schemas.openxmlformats.org/officeDocument/2006/relationships/hyperlink" Target="https://doi.org/10.1002/jls.21264" TargetMode="External"/><Relationship Id="rId1764" Type="http://schemas.openxmlformats.org/officeDocument/2006/relationships/hyperlink" Target="https://doi.org/10.1016/j.foodqual.2014.07.014" TargetMode="External"/><Relationship Id="rId1971" Type="http://schemas.openxmlformats.org/officeDocument/2006/relationships/hyperlink" Target="https://doi.org/10.1007/s12160-013-9524-4" TargetMode="External"/><Relationship Id="rId2608" Type="http://schemas.openxmlformats.org/officeDocument/2006/relationships/hyperlink" Target="https://doi.org/10.1111/risa.12595" TargetMode="External"/><Relationship Id="rId2815" Type="http://schemas.openxmlformats.org/officeDocument/2006/relationships/hyperlink" Target="https://doi.org/10.1371/journal.pone.0233155" TargetMode="External"/><Relationship Id="rId56" Type="http://schemas.openxmlformats.org/officeDocument/2006/relationships/hyperlink" Target="https://doi.org/10.1037/0022-3514.87.2.261" TargetMode="External"/><Relationship Id="rId1417" Type="http://schemas.openxmlformats.org/officeDocument/2006/relationships/hyperlink" Target="https://doi.org/10.1017/thg.2015.47" TargetMode="External"/><Relationship Id="rId1624" Type="http://schemas.openxmlformats.org/officeDocument/2006/relationships/hyperlink" Target="https://doi.org/10.1097/NMD.0b013e318156815d" TargetMode="External"/><Relationship Id="rId1831" Type="http://schemas.openxmlformats.org/officeDocument/2006/relationships/hyperlink" Target="https://doi.org/10.1521/pedi_2015_29_203" TargetMode="External"/><Relationship Id="rId2398" Type="http://schemas.openxmlformats.org/officeDocument/2006/relationships/hyperlink" Target="https://doi.org/10.1017/SJP.2020.14" TargetMode="External"/><Relationship Id="rId577" Type="http://schemas.openxmlformats.org/officeDocument/2006/relationships/hyperlink" Target="https://doi.org/10.1016/0191-8869(94)00133-D" TargetMode="External"/><Relationship Id="rId2258" Type="http://schemas.openxmlformats.org/officeDocument/2006/relationships/hyperlink" Target="https://doi.org/10.2478/plc-2013-0007" TargetMode="External"/><Relationship Id="rId784" Type="http://schemas.openxmlformats.org/officeDocument/2006/relationships/hyperlink" Target="https://doi.org/10.1017/S1041610295001967" TargetMode="External"/><Relationship Id="rId991" Type="http://schemas.openxmlformats.org/officeDocument/2006/relationships/hyperlink" Target="https://doi.org/10.1017/S1041610213000847" TargetMode="External"/><Relationship Id="rId1067" Type="http://schemas.openxmlformats.org/officeDocument/2006/relationships/hyperlink" Target="https://doi.org/10.1037/adb0000399" TargetMode="External"/><Relationship Id="rId2465" Type="http://schemas.openxmlformats.org/officeDocument/2006/relationships/hyperlink" Target="https://doi.org/10.1159/000350997" TargetMode="External"/><Relationship Id="rId2672" Type="http://schemas.openxmlformats.org/officeDocument/2006/relationships/hyperlink" Target="https://doi.org/10.1007/s12671-017-0760-8" TargetMode="External"/><Relationship Id="rId437" Type="http://schemas.openxmlformats.org/officeDocument/2006/relationships/hyperlink" Target="https://doi.org/10.1521/pedi.2018.32.3.374" TargetMode="External"/><Relationship Id="rId644" Type="http://schemas.openxmlformats.org/officeDocument/2006/relationships/hyperlink" Target="https://doi.org/10.1177/1073191111428762" TargetMode="External"/><Relationship Id="rId851" Type="http://schemas.openxmlformats.org/officeDocument/2006/relationships/hyperlink" Target="https://doi.org/10.1177/1521025117720389" TargetMode="External"/><Relationship Id="rId1274" Type="http://schemas.openxmlformats.org/officeDocument/2006/relationships/hyperlink" Target="https://doi.org/10.1037/14047-001" TargetMode="External"/><Relationship Id="rId1481" Type="http://schemas.openxmlformats.org/officeDocument/2006/relationships/hyperlink" Target="https://doi.org/10.1037/pag0000093" TargetMode="External"/><Relationship Id="rId2118" Type="http://schemas.openxmlformats.org/officeDocument/2006/relationships/hyperlink" Target="https://doi.org/10.1177/0011000012459364" TargetMode="External"/><Relationship Id="rId2325" Type="http://schemas.openxmlformats.org/officeDocument/2006/relationships/hyperlink" Target="https://doi.org/10.1016/0191-8869(93)90222-O" TargetMode="External"/><Relationship Id="rId2532" Type="http://schemas.openxmlformats.org/officeDocument/2006/relationships/hyperlink" Target="https://doi.org/10.1007/s11682-016-9626-2" TargetMode="External"/><Relationship Id="rId504" Type="http://schemas.openxmlformats.org/officeDocument/2006/relationships/hyperlink" Target="https://doi.org/10.1016/j.bbr.2015.01.034" TargetMode="External"/><Relationship Id="rId711" Type="http://schemas.openxmlformats.org/officeDocument/2006/relationships/hyperlink" Target="https://doi.org/10.1037/cou0000144" TargetMode="External"/><Relationship Id="rId1134" Type="http://schemas.openxmlformats.org/officeDocument/2006/relationships/hyperlink" Target="https://doi.org/10.1111/j.1467-6494.1997.tb00530.x" TargetMode="External"/><Relationship Id="rId1341" Type="http://schemas.openxmlformats.org/officeDocument/2006/relationships/hyperlink" Target="https://doi.org/10.5114/hpr.2015.51903" TargetMode="External"/><Relationship Id="rId1201" Type="http://schemas.openxmlformats.org/officeDocument/2006/relationships/hyperlink" Target="https://doi.org/10.1007/s12160-016-9862-0" TargetMode="External"/><Relationship Id="rId3099" Type="http://schemas.openxmlformats.org/officeDocument/2006/relationships/hyperlink" Target="https://doi.org/10.1016/j.psyneuen.2019.104483" TargetMode="External"/><Relationship Id="rId3166" Type="http://schemas.openxmlformats.org/officeDocument/2006/relationships/hyperlink" Target="https://doi.org/10.1037/0278-6133.4.5.425" TargetMode="External"/><Relationship Id="rId294" Type="http://schemas.openxmlformats.org/officeDocument/2006/relationships/hyperlink" Target="https://doi.org/10.1111/j.1464-0597.2006.00226.x" TargetMode="External"/><Relationship Id="rId2182" Type="http://schemas.openxmlformats.org/officeDocument/2006/relationships/hyperlink" Target="https://doi.org/10.1080/08959285.2017.1407320" TargetMode="External"/><Relationship Id="rId3026" Type="http://schemas.openxmlformats.org/officeDocument/2006/relationships/hyperlink" Target="https://doi.org/10.1002/per.2410050503" TargetMode="External"/><Relationship Id="rId154" Type="http://schemas.openxmlformats.org/officeDocument/2006/relationships/hyperlink" Target="https://doi.org/10.1080/00223891.2013.825623" TargetMode="External"/><Relationship Id="rId361" Type="http://schemas.openxmlformats.org/officeDocument/2006/relationships/hyperlink" Target="https://doi.org/10.1016/j.pscychresns.2007.06.003" TargetMode="External"/><Relationship Id="rId2042" Type="http://schemas.openxmlformats.org/officeDocument/2006/relationships/hyperlink" Target="https://doi.org/10.2466/pr0.1996.78.1.26" TargetMode="External"/><Relationship Id="rId2999" Type="http://schemas.openxmlformats.org/officeDocument/2006/relationships/hyperlink" Target="https://doi.org/10.1016/j.chiabu.2016.08.005" TargetMode="External"/><Relationship Id="rId221" Type="http://schemas.openxmlformats.org/officeDocument/2006/relationships/hyperlink" Target="https://doi.org/10.1007/s12160-015-9728-x" TargetMode="External"/><Relationship Id="rId2859" Type="http://schemas.openxmlformats.org/officeDocument/2006/relationships/hyperlink" Target="https://doi.org/10.1017/S1041610214000428" TargetMode="External"/><Relationship Id="rId1668" Type="http://schemas.openxmlformats.org/officeDocument/2006/relationships/hyperlink" Target="https://doi.org/10.1126/science.274.5292.1527" TargetMode="External"/><Relationship Id="rId1875" Type="http://schemas.openxmlformats.org/officeDocument/2006/relationships/hyperlink" Target="https://doi.org/10.1037/0022-3514.49.3.710" TargetMode="External"/><Relationship Id="rId2719" Type="http://schemas.openxmlformats.org/officeDocument/2006/relationships/hyperlink" Target="https://doi.org/10.1017/9781108235433.019" TargetMode="External"/><Relationship Id="rId1528" Type="http://schemas.openxmlformats.org/officeDocument/2006/relationships/hyperlink" Target="https://doi.org/10.2117/psysoc.2015.61" TargetMode="External"/><Relationship Id="rId2926" Type="http://schemas.openxmlformats.org/officeDocument/2006/relationships/hyperlink" Target="https://doi.org/10.1177/0004867420924086" TargetMode="External"/><Relationship Id="rId3090" Type="http://schemas.openxmlformats.org/officeDocument/2006/relationships/hyperlink" Target="https://doi.org/10.1016/j.jcrimjus.2013.02.001" TargetMode="External"/><Relationship Id="rId1735" Type="http://schemas.openxmlformats.org/officeDocument/2006/relationships/hyperlink" Target="https://doi.org/10.1111/j.1469-8986.2012.01493.x" TargetMode="External"/><Relationship Id="rId1942" Type="http://schemas.openxmlformats.org/officeDocument/2006/relationships/hyperlink" Target="https://doi.org/10.1016/j.paid.2015.03.018" TargetMode="External"/><Relationship Id="rId27" Type="http://schemas.openxmlformats.org/officeDocument/2006/relationships/hyperlink" Target="https://doi.org/10.1016/j.amp.2014.01.007" TargetMode="External"/><Relationship Id="rId1802" Type="http://schemas.openxmlformats.org/officeDocument/2006/relationships/hyperlink" Target="https://doi.org/10.2478/ppb-2014-0012" TargetMode="External"/><Relationship Id="rId688" Type="http://schemas.openxmlformats.org/officeDocument/2006/relationships/hyperlink" Target="https://doi.org/10.1177/0018720816687205" TargetMode="External"/><Relationship Id="rId895" Type="http://schemas.openxmlformats.org/officeDocument/2006/relationships/hyperlink" Target="https://doi.org/10.1016/S0191-8869(97)00027-5" TargetMode="External"/><Relationship Id="rId2369" Type="http://schemas.openxmlformats.org/officeDocument/2006/relationships/hyperlink" Target="https://doi.org/10.1177/107319119700400410" TargetMode="External"/><Relationship Id="rId2576" Type="http://schemas.openxmlformats.org/officeDocument/2006/relationships/hyperlink" Target="https://doi.org/10.1037/aca0000028" TargetMode="External"/><Relationship Id="rId2783" Type="http://schemas.openxmlformats.org/officeDocument/2006/relationships/hyperlink" Target="https://doi.org/10.1097/PSY.0000000000000035" TargetMode="External"/><Relationship Id="rId2990" Type="http://schemas.openxmlformats.org/officeDocument/2006/relationships/hyperlink" Target="https://doi.org/10.1037/a0031607" TargetMode="External"/><Relationship Id="rId548" Type="http://schemas.openxmlformats.org/officeDocument/2006/relationships/hyperlink" Target="https://doi.org/10.24839/2164-8204.JN20.1.52" TargetMode="External"/><Relationship Id="rId755" Type="http://schemas.openxmlformats.org/officeDocument/2006/relationships/hyperlink" Target="https://doi.org/10.1080/00223980.1991.10543301" TargetMode="External"/><Relationship Id="rId962" Type="http://schemas.openxmlformats.org/officeDocument/2006/relationships/hyperlink" Target="https://doi.org/10.1016/j.jagp.2013.01.026" TargetMode="External"/><Relationship Id="rId1178" Type="http://schemas.openxmlformats.org/officeDocument/2006/relationships/hyperlink" Target="https://doi.org/10.1097/NMD.0000000000000129" TargetMode="External"/><Relationship Id="rId1385" Type="http://schemas.openxmlformats.org/officeDocument/2006/relationships/hyperlink" Target="https://doi.org/10.7551/mitpress/9780262019583.003.0011" TargetMode="External"/><Relationship Id="rId1592" Type="http://schemas.openxmlformats.org/officeDocument/2006/relationships/hyperlink" Target="https://doi.org/10.1037/a0013407" TargetMode="External"/><Relationship Id="rId2229" Type="http://schemas.openxmlformats.org/officeDocument/2006/relationships/hyperlink" Target="https://doi.org/10.1016/j.paid.2017.01.051" TargetMode="External"/><Relationship Id="rId2436" Type="http://schemas.openxmlformats.org/officeDocument/2006/relationships/hyperlink" Target="https://doi.org/10.1037/10140-029" TargetMode="External"/><Relationship Id="rId2643" Type="http://schemas.openxmlformats.org/officeDocument/2006/relationships/hyperlink" Target="https://doi.org/10.1016/j.chb.2017.03.009" TargetMode="External"/><Relationship Id="rId2850" Type="http://schemas.openxmlformats.org/officeDocument/2006/relationships/hyperlink" Target="https://doi.org/10.1037/pas0000655" TargetMode="External"/><Relationship Id="rId91" Type="http://schemas.openxmlformats.org/officeDocument/2006/relationships/hyperlink" Target="https://doi.org/10.1093/cercor/bhs328" TargetMode="External"/><Relationship Id="rId408" Type="http://schemas.openxmlformats.org/officeDocument/2006/relationships/hyperlink" Target="https://doi.org/10.1016/j.bbr.2017.05.030" TargetMode="External"/><Relationship Id="rId615" Type="http://schemas.openxmlformats.org/officeDocument/2006/relationships/hyperlink" Target="https://doi.org/10.1016/j.socscimed.2013.08.034" TargetMode="External"/><Relationship Id="rId822" Type="http://schemas.openxmlformats.org/officeDocument/2006/relationships/hyperlink" Target="https://doi.org/10.1016/j.aap.2014.03.015" TargetMode="External"/><Relationship Id="rId1038" Type="http://schemas.openxmlformats.org/officeDocument/2006/relationships/hyperlink" Target="https://doi.org/10.1097/j.pain.0000000000000430" TargetMode="External"/><Relationship Id="rId1245" Type="http://schemas.openxmlformats.org/officeDocument/2006/relationships/hyperlink" Target="https://doi.org/10.4309/jgi.2014.29.5" TargetMode="External"/><Relationship Id="rId1452" Type="http://schemas.openxmlformats.org/officeDocument/2006/relationships/hyperlink" Target="https://doi.org/10.1177/1368430217733116" TargetMode="External"/><Relationship Id="rId2503" Type="http://schemas.openxmlformats.org/officeDocument/2006/relationships/hyperlink" Target="https://doi.org/10.1108/JACPR-12-2019-0465" TargetMode="External"/><Relationship Id="rId1105" Type="http://schemas.openxmlformats.org/officeDocument/2006/relationships/hyperlink" Target="https://doi.org/10.1037/a0035665" TargetMode="External"/><Relationship Id="rId1312" Type="http://schemas.openxmlformats.org/officeDocument/2006/relationships/hyperlink" Target="https://doi.org/10.1080/23279095.2018.1553045" TargetMode="External"/><Relationship Id="rId2710" Type="http://schemas.openxmlformats.org/officeDocument/2006/relationships/hyperlink" Target="https://doi.org/10.1080/13803395.2018.1457627" TargetMode="External"/><Relationship Id="rId198" Type="http://schemas.openxmlformats.org/officeDocument/2006/relationships/hyperlink" Target="https://doi.org/10.1007/s10519-019-09951-0" TargetMode="External"/><Relationship Id="rId2086" Type="http://schemas.openxmlformats.org/officeDocument/2006/relationships/hyperlink" Target="https://doi.org/10.1080/13607863.2013.832730" TargetMode="External"/><Relationship Id="rId2293" Type="http://schemas.openxmlformats.org/officeDocument/2006/relationships/hyperlink" Target="https://doi.org/10.1093/acprof:oso/9780199930449.003.0006" TargetMode="External"/><Relationship Id="rId3137" Type="http://schemas.openxmlformats.org/officeDocument/2006/relationships/hyperlink" Target="https://doi.org/10.1111/acps.12255" TargetMode="External"/><Relationship Id="rId265" Type="http://schemas.openxmlformats.org/officeDocument/2006/relationships/hyperlink" Target="https://doi.org/10.1037/rel0000253" TargetMode="External"/><Relationship Id="rId472" Type="http://schemas.openxmlformats.org/officeDocument/2006/relationships/hyperlink" Target="https://doi.org/10.1016/j.paid.2014.11.027" TargetMode="External"/><Relationship Id="rId2153" Type="http://schemas.openxmlformats.org/officeDocument/2006/relationships/hyperlink" Target="https://doi.org/10.1016/j.neubiorev.2013.04.016" TargetMode="External"/><Relationship Id="rId2360" Type="http://schemas.openxmlformats.org/officeDocument/2006/relationships/hyperlink" Target="https://doi.org/10.5944/rppc.vol.19.num.1.2014.12929" TargetMode="External"/><Relationship Id="rId125" Type="http://schemas.openxmlformats.org/officeDocument/2006/relationships/hyperlink" Target="https://doi.org/10.1080/23311908.2017.1376424" TargetMode="External"/><Relationship Id="rId332" Type="http://schemas.openxmlformats.org/officeDocument/2006/relationships/hyperlink" Target="https://doi.org/10.1111/acps.12133" TargetMode="External"/><Relationship Id="rId2013" Type="http://schemas.openxmlformats.org/officeDocument/2006/relationships/hyperlink" Target="https://doi.org/10.1111/psyp.12016" TargetMode="External"/><Relationship Id="rId2220" Type="http://schemas.openxmlformats.org/officeDocument/2006/relationships/hyperlink" Target="https://doi.org/10.1007/s10804-018-9282-4" TargetMode="External"/><Relationship Id="rId1779" Type="http://schemas.openxmlformats.org/officeDocument/2006/relationships/hyperlink" Target="https://doi.org/10.1016/j.paid.2010.10.011" TargetMode="External"/><Relationship Id="rId1986" Type="http://schemas.openxmlformats.org/officeDocument/2006/relationships/hyperlink" Target="https://doi.org/10.1007/s10943-013-9734-x" TargetMode="External"/><Relationship Id="rId1639" Type="http://schemas.openxmlformats.org/officeDocument/2006/relationships/hyperlink" Target="https://doi.org/10.1177/0091415017702905" TargetMode="External"/><Relationship Id="rId1846" Type="http://schemas.openxmlformats.org/officeDocument/2006/relationships/hyperlink" Target="https://doi.org/10.1037/a0028436" TargetMode="External"/><Relationship Id="rId3061" Type="http://schemas.openxmlformats.org/officeDocument/2006/relationships/hyperlink" Target="https://doi.org/10.1111/jsm.12192" TargetMode="External"/><Relationship Id="rId1706" Type="http://schemas.openxmlformats.org/officeDocument/2006/relationships/hyperlink" Target="https://doi.org/10.1023/A:1025695727149" TargetMode="External"/><Relationship Id="rId1913" Type="http://schemas.openxmlformats.org/officeDocument/2006/relationships/hyperlink" Target="https://doi.org/10.1037/pspp0000247" TargetMode="External"/><Relationship Id="rId799" Type="http://schemas.openxmlformats.org/officeDocument/2006/relationships/hyperlink" Target="https://doi.org/10.1037/cou0000425" TargetMode="External"/><Relationship Id="rId2687" Type="http://schemas.openxmlformats.org/officeDocument/2006/relationships/hyperlink" Target="https://doi.org/10.1037/13939-022" TargetMode="External"/><Relationship Id="rId2894" Type="http://schemas.openxmlformats.org/officeDocument/2006/relationships/hyperlink" Target="https://doi.org/10.1016/j.pain.2013.01.010" TargetMode="External"/><Relationship Id="rId659" Type="http://schemas.openxmlformats.org/officeDocument/2006/relationships/hyperlink" Target="https://doi.org/10.4135/9789353280765.n4" TargetMode="External"/><Relationship Id="rId866" Type="http://schemas.openxmlformats.org/officeDocument/2006/relationships/hyperlink" Target="https://doi.org/10.1207/s15327752jpa6701_14" TargetMode="External"/><Relationship Id="rId1289" Type="http://schemas.openxmlformats.org/officeDocument/2006/relationships/hyperlink" Target="https://doi.org/10.1016/j.jad.2021.06.010" TargetMode="External"/><Relationship Id="rId1496" Type="http://schemas.openxmlformats.org/officeDocument/2006/relationships/hyperlink" Target="https://doi.org/10.1027/1866-5888/a000016" TargetMode="External"/><Relationship Id="rId2547" Type="http://schemas.openxmlformats.org/officeDocument/2006/relationships/hyperlink" Target="https://doi.org/10.1177/0146167296226004" TargetMode="External"/><Relationship Id="rId519" Type="http://schemas.openxmlformats.org/officeDocument/2006/relationships/hyperlink" Target="https://doi.org/10.1177/0146167218789071" TargetMode="External"/><Relationship Id="rId1149" Type="http://schemas.openxmlformats.org/officeDocument/2006/relationships/hyperlink" Target="https://doi.org/10.1016/j.jagp.2012.11.012" TargetMode="External"/><Relationship Id="rId1356" Type="http://schemas.openxmlformats.org/officeDocument/2006/relationships/hyperlink" Target="https://doi.org/10.1089/cyber.2014.0564" TargetMode="External"/><Relationship Id="rId2754" Type="http://schemas.openxmlformats.org/officeDocument/2006/relationships/hyperlink" Target="https://doi.org/10.1007/s12671-014-0381-4" TargetMode="External"/><Relationship Id="rId2961" Type="http://schemas.openxmlformats.org/officeDocument/2006/relationships/hyperlink" Target="https://doi.org/10.1097/JOM.0000000000001234" TargetMode="External"/><Relationship Id="rId726" Type="http://schemas.openxmlformats.org/officeDocument/2006/relationships/hyperlink" Target="https://doi.org/10.1111/lang.12031" TargetMode="External"/><Relationship Id="rId933" Type="http://schemas.openxmlformats.org/officeDocument/2006/relationships/hyperlink" Target="https://doi.org/10.1080/1359432X.2013.764601" TargetMode="External"/><Relationship Id="rId1009" Type="http://schemas.openxmlformats.org/officeDocument/2006/relationships/hyperlink" Target="https://doi.org/10.1352/1944-7558-119.5.389" TargetMode="External"/><Relationship Id="rId1563" Type="http://schemas.openxmlformats.org/officeDocument/2006/relationships/hyperlink" Target="https://doi.org/10.1016/j.pnpbp.2013.12.018" TargetMode="External"/><Relationship Id="rId1770" Type="http://schemas.openxmlformats.org/officeDocument/2006/relationships/hyperlink" Target="https://doi.org/10.1080/16506073.2014.972443" TargetMode="External"/><Relationship Id="rId2407" Type="http://schemas.openxmlformats.org/officeDocument/2006/relationships/hyperlink" Target="https://doi.org/10.1371/journal.pone.0059649" TargetMode="External"/><Relationship Id="rId2614" Type="http://schemas.openxmlformats.org/officeDocument/2006/relationships/hyperlink" Target="https://doi.org/10.1521/pedi_2018_32_386" TargetMode="External"/><Relationship Id="rId2821" Type="http://schemas.openxmlformats.org/officeDocument/2006/relationships/hyperlink" Target="https://doi.org/10.1037/pspp0000034" TargetMode="External"/><Relationship Id="rId62" Type="http://schemas.openxmlformats.org/officeDocument/2006/relationships/hyperlink" Target="https://doi.org/10.1016/j.jrp.2010.04.005" TargetMode="External"/><Relationship Id="rId1216" Type="http://schemas.openxmlformats.org/officeDocument/2006/relationships/hyperlink" Target="https://doi.org/10.2466/PR0.71.8.1039-1042" TargetMode="External"/><Relationship Id="rId1423" Type="http://schemas.openxmlformats.org/officeDocument/2006/relationships/hyperlink" Target="https://doi.org/10.1037/rel0000212" TargetMode="External"/><Relationship Id="rId1630" Type="http://schemas.openxmlformats.org/officeDocument/2006/relationships/hyperlink" Target="https://doi.org/10.1080/00223891.2013.819511" TargetMode="External"/><Relationship Id="rId2197" Type="http://schemas.openxmlformats.org/officeDocument/2006/relationships/hyperlink" Target="https://doi.org/10.1002/per.2097" TargetMode="External"/><Relationship Id="rId169" Type="http://schemas.openxmlformats.org/officeDocument/2006/relationships/hyperlink" Target="https://doi.org/10.1007/s10461-016-1430-x" TargetMode="External"/><Relationship Id="rId376" Type="http://schemas.openxmlformats.org/officeDocument/2006/relationships/hyperlink" Target="https://doi.org/10.1016/j.beth.2012.11.002" TargetMode="External"/><Relationship Id="rId583" Type="http://schemas.openxmlformats.org/officeDocument/2006/relationships/hyperlink" Target="https://doi.org/10.1097/PSY.0000000000000070" TargetMode="External"/><Relationship Id="rId790" Type="http://schemas.openxmlformats.org/officeDocument/2006/relationships/hyperlink" Target="https://doi.org/10.24913/rjap.23.1.03" TargetMode="External"/><Relationship Id="rId2057" Type="http://schemas.openxmlformats.org/officeDocument/2006/relationships/hyperlink" Target="https://doi.org/10.1002/hup.2347" TargetMode="External"/><Relationship Id="rId2264" Type="http://schemas.openxmlformats.org/officeDocument/2006/relationships/hyperlink" Target="https://doi.org/10.5465/amle.2011.0524" TargetMode="External"/><Relationship Id="rId2471" Type="http://schemas.openxmlformats.org/officeDocument/2006/relationships/hyperlink" Target="https://doi.org/10.1016/j.paid.2020.110258" TargetMode="External"/><Relationship Id="rId3108" Type="http://schemas.openxmlformats.org/officeDocument/2006/relationships/hyperlink" Target="https://doi.org/10.1093/geronb/53B.6.P375" TargetMode="External"/><Relationship Id="rId236" Type="http://schemas.openxmlformats.org/officeDocument/2006/relationships/hyperlink" Target="https://doi.org/10.1016/j.bodyim.2014.07.004" TargetMode="External"/><Relationship Id="rId443" Type="http://schemas.openxmlformats.org/officeDocument/2006/relationships/hyperlink" Target="https://doi.org/10.3357/AMHP.4545.2016" TargetMode="External"/><Relationship Id="rId650" Type="http://schemas.openxmlformats.org/officeDocument/2006/relationships/hyperlink" Target="https://doi.org/10.1590/2237-6089-2013-0007" TargetMode="External"/><Relationship Id="rId1073" Type="http://schemas.openxmlformats.org/officeDocument/2006/relationships/hyperlink" Target="https://doi.org/10.1080/01443410.2016.1223277" TargetMode="External"/><Relationship Id="rId1280" Type="http://schemas.openxmlformats.org/officeDocument/2006/relationships/hyperlink" Target="https://doi.org/10.1093/geronj/48.1.P1" TargetMode="External"/><Relationship Id="rId2124" Type="http://schemas.openxmlformats.org/officeDocument/2006/relationships/hyperlink" Target="https://doi.org/10.1007/s11682-012-9210-3" TargetMode="External"/><Relationship Id="rId2331" Type="http://schemas.openxmlformats.org/officeDocument/2006/relationships/hyperlink" Target="https://doi.org/10.1016/j.beth.2015.03.002" TargetMode="External"/><Relationship Id="rId303" Type="http://schemas.openxmlformats.org/officeDocument/2006/relationships/hyperlink" Target="https://doi.org/10.1016/j.paid.2014.05.028" TargetMode="External"/><Relationship Id="rId1140" Type="http://schemas.openxmlformats.org/officeDocument/2006/relationships/hyperlink" Target="https://doi.org/10.1007/s12529-012-9226-5" TargetMode="External"/><Relationship Id="rId510" Type="http://schemas.openxmlformats.org/officeDocument/2006/relationships/hyperlink" Target="https://doi.org/10.1080/00223891.2015.1035381" TargetMode="External"/><Relationship Id="rId1000" Type="http://schemas.openxmlformats.org/officeDocument/2006/relationships/hyperlink" Target="https://doi.org/10.1016/S0191-8869(98)00003-8" TargetMode="External"/><Relationship Id="rId1957" Type="http://schemas.openxmlformats.org/officeDocument/2006/relationships/hyperlink" Target="https://doi.org/10.1016/j.cpr.2010.06.013" TargetMode="External"/><Relationship Id="rId1817" Type="http://schemas.openxmlformats.org/officeDocument/2006/relationships/hyperlink" Target="https://doi.org/10.1016/j.yebeh.2017.10.023" TargetMode="External"/><Relationship Id="rId3172" Type="http://schemas.openxmlformats.org/officeDocument/2006/relationships/theme" Target="theme/theme1.xml"/><Relationship Id="rId3032" Type="http://schemas.openxmlformats.org/officeDocument/2006/relationships/hyperlink" Target="https://doi.org/10.1037/0022-3514.69.3.569" TargetMode="External"/><Relationship Id="rId160" Type="http://schemas.openxmlformats.org/officeDocument/2006/relationships/hyperlink" Target="https://doi.org/10.1037/a0039736" TargetMode="External"/><Relationship Id="rId2798" Type="http://schemas.openxmlformats.org/officeDocument/2006/relationships/hyperlink" Target="https://doi.org/10.1007/s10488-013-0518-0" TargetMode="External"/><Relationship Id="rId977" Type="http://schemas.openxmlformats.org/officeDocument/2006/relationships/hyperlink" Target="https://doi.org/10.2478/ppb-2014-0011" TargetMode="External"/><Relationship Id="rId2658" Type="http://schemas.openxmlformats.org/officeDocument/2006/relationships/hyperlink" Target="https://doi.org/10.1002/cpp.2442" TargetMode="External"/><Relationship Id="rId2865" Type="http://schemas.openxmlformats.org/officeDocument/2006/relationships/hyperlink" Target="https://doi.org/10.1037/a0034475" TargetMode="External"/><Relationship Id="rId837" Type="http://schemas.openxmlformats.org/officeDocument/2006/relationships/hyperlink" Target="https://doi.org/10.1037/14045-002" TargetMode="External"/><Relationship Id="rId1467" Type="http://schemas.openxmlformats.org/officeDocument/2006/relationships/hyperlink" Target="https://doi.org/10.2466/pr0.2000.87.3.957" TargetMode="External"/><Relationship Id="rId1674" Type="http://schemas.openxmlformats.org/officeDocument/2006/relationships/hyperlink" Target="https://doi.org/10.1016/j.jenvp.2015.05.011" TargetMode="External"/><Relationship Id="rId1881" Type="http://schemas.openxmlformats.org/officeDocument/2006/relationships/hyperlink" Target="https://doi.org/10.1111/j.1467-6494.1988.tb00894.x" TargetMode="External"/><Relationship Id="rId2518" Type="http://schemas.openxmlformats.org/officeDocument/2006/relationships/hyperlink" Target="https://doi.org/10.1037/pas0000790" TargetMode="External"/><Relationship Id="rId2725" Type="http://schemas.openxmlformats.org/officeDocument/2006/relationships/hyperlink" Target="https://doi.org/10.1016/j.biopsych.2013.02.024" TargetMode="External"/><Relationship Id="rId2932" Type="http://schemas.openxmlformats.org/officeDocument/2006/relationships/hyperlink" Target="https://doi.org/10.1037/14045-017" TargetMode="External"/><Relationship Id="rId904" Type="http://schemas.openxmlformats.org/officeDocument/2006/relationships/hyperlink" Target="https://doi.org/10.1016/j.psyneuen.2016.05.012" TargetMode="External"/><Relationship Id="rId1327" Type="http://schemas.openxmlformats.org/officeDocument/2006/relationships/hyperlink" Target="https://doi.org/10.1016/0191-8869(96)00046-3" TargetMode="External"/><Relationship Id="rId1534" Type="http://schemas.openxmlformats.org/officeDocument/2006/relationships/hyperlink" Target="https://doi.org/10.3758/s13415-021-00894-w" TargetMode="External"/><Relationship Id="rId1741" Type="http://schemas.openxmlformats.org/officeDocument/2006/relationships/hyperlink" Target="https://doi.org/10.1007/s00221-015-4492-5" TargetMode="External"/><Relationship Id="rId33" Type="http://schemas.openxmlformats.org/officeDocument/2006/relationships/hyperlink" Target="https://doi.org/10.1007/s10902-012-9326-6" TargetMode="External"/><Relationship Id="rId1601" Type="http://schemas.openxmlformats.org/officeDocument/2006/relationships/hyperlink" Target="https://doi.org/10.1007/s10926-015-9588-z" TargetMode="External"/><Relationship Id="rId487" Type="http://schemas.openxmlformats.org/officeDocument/2006/relationships/hyperlink" Target="https://doi.org/10.3109/10253890.2015.1053454" TargetMode="External"/><Relationship Id="rId694" Type="http://schemas.openxmlformats.org/officeDocument/2006/relationships/hyperlink" Target="https://doi.org/10.1080/07317115.2014.885917" TargetMode="External"/><Relationship Id="rId2168" Type="http://schemas.openxmlformats.org/officeDocument/2006/relationships/hyperlink" Target="https://doi.org/10.1016/0191-8869(90)90157-M" TargetMode="External"/><Relationship Id="rId2375" Type="http://schemas.openxmlformats.org/officeDocument/2006/relationships/hyperlink" Target="https://doi.org/10.1026/0012-1924/a000102" TargetMode="External"/><Relationship Id="rId347" Type="http://schemas.openxmlformats.org/officeDocument/2006/relationships/hyperlink" Target="https://doi.org/10.1097/PSY.0000000000000824" TargetMode="External"/><Relationship Id="rId1184" Type="http://schemas.openxmlformats.org/officeDocument/2006/relationships/hyperlink" Target="https://doi.org/10.3758/s13415-021-00887-9" TargetMode="External"/><Relationship Id="rId2028" Type="http://schemas.openxmlformats.org/officeDocument/2006/relationships/hyperlink" Target="https://doi.org/10.1002/job.1809" TargetMode="External"/><Relationship Id="rId2582" Type="http://schemas.openxmlformats.org/officeDocument/2006/relationships/hyperlink" Target="https://doi.org/10.1016/j.jsr.2015.06.010" TargetMode="External"/><Relationship Id="rId554" Type="http://schemas.openxmlformats.org/officeDocument/2006/relationships/hyperlink" Target="https://doi.org/10.1037/per0000394" TargetMode="External"/><Relationship Id="rId761" Type="http://schemas.openxmlformats.org/officeDocument/2006/relationships/hyperlink" Target="https://doi.org/10.1016/j.jad.2019.11.003" TargetMode="External"/><Relationship Id="rId1391" Type="http://schemas.openxmlformats.org/officeDocument/2006/relationships/hyperlink" Target="https://doi.org/10.1080/17405629.2018.1552585" TargetMode="External"/><Relationship Id="rId2235" Type="http://schemas.openxmlformats.org/officeDocument/2006/relationships/hyperlink" Target="https://doi.org/10.3389/fpsyt.2017.00210" TargetMode="External"/><Relationship Id="rId2442" Type="http://schemas.openxmlformats.org/officeDocument/2006/relationships/hyperlink" Target="https://doi.org/10.1037/0022-3514.73.6.1354" TargetMode="External"/><Relationship Id="rId207" Type="http://schemas.openxmlformats.org/officeDocument/2006/relationships/hyperlink" Target="https://doi.org/10.1111/j.2044-8341.2011.02052.x" TargetMode="External"/><Relationship Id="rId414" Type="http://schemas.openxmlformats.org/officeDocument/2006/relationships/hyperlink" Target="https://doi.org/10.1037/tep0000030" TargetMode="External"/><Relationship Id="rId621" Type="http://schemas.openxmlformats.org/officeDocument/2006/relationships/hyperlink" Target="https://doi.org/10.1080/08995605.2019.1637210" TargetMode="External"/><Relationship Id="rId1044" Type="http://schemas.openxmlformats.org/officeDocument/2006/relationships/hyperlink" Target="https://doi.org/10.1037/14045-007" TargetMode="External"/><Relationship Id="rId1251" Type="http://schemas.openxmlformats.org/officeDocument/2006/relationships/hyperlink" Target="https://doi.org/10.1080/14789949.2014.947308" TargetMode="External"/><Relationship Id="rId2302" Type="http://schemas.openxmlformats.org/officeDocument/2006/relationships/hyperlink" Target="https://doi.org/10.1007/s11145-015-9566-z" TargetMode="External"/><Relationship Id="rId1111" Type="http://schemas.openxmlformats.org/officeDocument/2006/relationships/hyperlink" Target="https://doi.org/10.1080/00223891.2013.845201" TargetMode="External"/><Relationship Id="rId3076" Type="http://schemas.openxmlformats.org/officeDocument/2006/relationships/hyperlink" Target="https://doi.org/10.1016/j.paid.2018.01.026" TargetMode="External"/><Relationship Id="rId1928" Type="http://schemas.openxmlformats.org/officeDocument/2006/relationships/hyperlink" Target="https://doi.org/10.1016/j.jad.2019.08.043" TargetMode="External"/><Relationship Id="rId2092" Type="http://schemas.openxmlformats.org/officeDocument/2006/relationships/hyperlink" Target="https://doi.org/10.1017/pen.2020.7" TargetMode="External"/><Relationship Id="rId3143" Type="http://schemas.openxmlformats.org/officeDocument/2006/relationships/hyperlink" Target="https://doi.org/10.1016/j.leaqua.2017.01.003" TargetMode="External"/><Relationship Id="rId271" Type="http://schemas.openxmlformats.org/officeDocument/2006/relationships/hyperlink" Target="https://doi.org/10.1111/ijsa.12066" TargetMode="External"/><Relationship Id="rId3003" Type="http://schemas.openxmlformats.org/officeDocument/2006/relationships/hyperlink" Target="https://doi.org/10.1037/pag0000464" TargetMode="External"/><Relationship Id="rId131" Type="http://schemas.openxmlformats.org/officeDocument/2006/relationships/hyperlink" Target="https://doi.org/10.1016/S0191-8869(97)00175-X" TargetMode="External"/><Relationship Id="rId2769" Type="http://schemas.openxmlformats.org/officeDocument/2006/relationships/hyperlink" Target="https://doi.org/10.1037/14045-036" TargetMode="External"/><Relationship Id="rId2976" Type="http://schemas.openxmlformats.org/officeDocument/2006/relationships/hyperlink" Target="https://doi.org/10.1016/j.paid.2020.110208" TargetMode="External"/><Relationship Id="rId948" Type="http://schemas.openxmlformats.org/officeDocument/2006/relationships/hyperlink" Target="https://doi.org/10.1016/S0191-8869(96)00261-9" TargetMode="External"/><Relationship Id="rId1578" Type="http://schemas.openxmlformats.org/officeDocument/2006/relationships/hyperlink" Target="https://doi.org/10.1007/s00213-014-3665-4" TargetMode="External"/><Relationship Id="rId1785" Type="http://schemas.openxmlformats.org/officeDocument/2006/relationships/hyperlink" Target="https://doi.org/10.1037/0022-3514.65.5.1046" TargetMode="External"/><Relationship Id="rId1992" Type="http://schemas.openxmlformats.org/officeDocument/2006/relationships/hyperlink" Target="https://doi.org/10.1016/j.brat.2018.11.006" TargetMode="External"/><Relationship Id="rId2629" Type="http://schemas.openxmlformats.org/officeDocument/2006/relationships/hyperlink" Target="https://doi.org/10.1016/j.ijpsycho.2019.03.016" TargetMode="External"/><Relationship Id="rId2836" Type="http://schemas.openxmlformats.org/officeDocument/2006/relationships/hyperlink" Target="https://doi.org/10.1016/j.psyneuen.2018.08.026" TargetMode="External"/><Relationship Id="rId77" Type="http://schemas.openxmlformats.org/officeDocument/2006/relationships/hyperlink" Target="https://doi.org/10.1016/S0191-8869(01)00186-6" TargetMode="External"/><Relationship Id="rId808" Type="http://schemas.openxmlformats.org/officeDocument/2006/relationships/hyperlink" Target="https://doi.org/10.1002/j.2161-1920.1996.tb00438.x" TargetMode="External"/><Relationship Id="rId1438" Type="http://schemas.openxmlformats.org/officeDocument/2006/relationships/hyperlink" Target="https://doi.org/10.1016/j.jad.2014.04.053" TargetMode="External"/><Relationship Id="rId1645" Type="http://schemas.openxmlformats.org/officeDocument/2006/relationships/hyperlink" Target="https://doi.org/10.1111/cdev.12288" TargetMode="External"/><Relationship Id="rId1852" Type="http://schemas.openxmlformats.org/officeDocument/2006/relationships/hyperlink" Target="https://doi.org/10.1111/j.1467-9221.2012.00933.x" TargetMode="External"/><Relationship Id="rId2903" Type="http://schemas.openxmlformats.org/officeDocument/2006/relationships/hyperlink" Target="https://doi.org/10.1027/1864-1105/a000102" TargetMode="External"/><Relationship Id="rId1505" Type="http://schemas.openxmlformats.org/officeDocument/2006/relationships/hyperlink" Target="https://doi.org/10.2466/03.02.PR0.117c21z2" TargetMode="External"/><Relationship Id="rId1712" Type="http://schemas.openxmlformats.org/officeDocument/2006/relationships/hyperlink" Target="https://doi.org/10.1016/j.neuropsychologia.2015.11.012" TargetMode="External"/><Relationship Id="rId598" Type="http://schemas.openxmlformats.org/officeDocument/2006/relationships/hyperlink" Target="https://doi.org/10.1016/B978-012134645-4/50012-3" TargetMode="External"/><Relationship Id="rId2279" Type="http://schemas.openxmlformats.org/officeDocument/2006/relationships/hyperlink" Target="https://doi.org/10.2466/pr0.1996.78.2.432" TargetMode="External"/><Relationship Id="rId2486" Type="http://schemas.openxmlformats.org/officeDocument/2006/relationships/hyperlink" Target="https://doi.org/10.1016/j.newideapsych.2011.02.007" TargetMode="External"/><Relationship Id="rId2693" Type="http://schemas.openxmlformats.org/officeDocument/2006/relationships/hyperlink" Target="https://doi.org/10.1097/00002093-199408030-00003" TargetMode="External"/><Relationship Id="rId458" Type="http://schemas.openxmlformats.org/officeDocument/2006/relationships/hyperlink" Target="https://doi.org/10.2224/sbp.2013.41.4.693" TargetMode="External"/><Relationship Id="rId665" Type="http://schemas.openxmlformats.org/officeDocument/2006/relationships/hyperlink" Target="https://doi.org/10.1177/1069397116686732" TargetMode="External"/><Relationship Id="rId872" Type="http://schemas.openxmlformats.org/officeDocument/2006/relationships/hyperlink" Target="https://doi.org/10.1016/j.paid.2017.10.029" TargetMode="External"/><Relationship Id="rId1088" Type="http://schemas.openxmlformats.org/officeDocument/2006/relationships/hyperlink" Target="https://doi.org/10.1177/0091415018822082" TargetMode="External"/><Relationship Id="rId1295" Type="http://schemas.openxmlformats.org/officeDocument/2006/relationships/hyperlink" Target="https://doi.org/10.1002/ab.21887" TargetMode="External"/><Relationship Id="rId2139" Type="http://schemas.openxmlformats.org/officeDocument/2006/relationships/hyperlink" Target="https://doi.org/10.1007/s10389-016-0747-2" TargetMode="External"/><Relationship Id="rId2346" Type="http://schemas.openxmlformats.org/officeDocument/2006/relationships/hyperlink" Target="https://doi.org/10.1037/lhb0000006" TargetMode="External"/><Relationship Id="rId2553" Type="http://schemas.openxmlformats.org/officeDocument/2006/relationships/hyperlink" Target="https://doi.org/10.1093/bjsw/bcu099" TargetMode="External"/><Relationship Id="rId2760" Type="http://schemas.openxmlformats.org/officeDocument/2006/relationships/hyperlink" Target="https://doi.org/10.1037/a0033855" TargetMode="External"/><Relationship Id="rId318" Type="http://schemas.openxmlformats.org/officeDocument/2006/relationships/hyperlink" Target="https://doi.org/10.1016/j.jrp.2012.12.001" TargetMode="External"/><Relationship Id="rId525" Type="http://schemas.openxmlformats.org/officeDocument/2006/relationships/hyperlink" Target="https://doi.org/10.3402/ejpt.v6.26068" TargetMode="External"/><Relationship Id="rId732" Type="http://schemas.openxmlformats.org/officeDocument/2006/relationships/hyperlink" Target="https://doi.org/10.1016/j.aap.2009.12.018" TargetMode="External"/><Relationship Id="rId1155" Type="http://schemas.openxmlformats.org/officeDocument/2006/relationships/hyperlink" Target="https://doi.org/10.1016/j.intell.2010.12.001" TargetMode="External"/><Relationship Id="rId1362" Type="http://schemas.openxmlformats.org/officeDocument/2006/relationships/hyperlink" Target="https://doi.org/10.1016/j.jrp.2014.05.003" TargetMode="External"/><Relationship Id="rId2206" Type="http://schemas.openxmlformats.org/officeDocument/2006/relationships/hyperlink" Target="https://doi.org/10.1037/13939-023" TargetMode="External"/><Relationship Id="rId2413" Type="http://schemas.openxmlformats.org/officeDocument/2006/relationships/hyperlink" Target="https://doi.org/10.1002/per.1988" TargetMode="External"/><Relationship Id="rId2620" Type="http://schemas.openxmlformats.org/officeDocument/2006/relationships/hyperlink" Target="https://doi.org/10.1007/s10919-013-0152-2" TargetMode="External"/><Relationship Id="rId1015" Type="http://schemas.openxmlformats.org/officeDocument/2006/relationships/hyperlink" Target="https://doi.org/10.1080/07317115.2019.1709239" TargetMode="External"/><Relationship Id="rId1222" Type="http://schemas.openxmlformats.org/officeDocument/2006/relationships/hyperlink" Target="https://doi.org/10.1037/mot0000241" TargetMode="External"/><Relationship Id="rId3047" Type="http://schemas.openxmlformats.org/officeDocument/2006/relationships/hyperlink" Target="https://doi.org/10.1016/j.jpsychores.2014.10.012" TargetMode="External"/><Relationship Id="rId175" Type="http://schemas.openxmlformats.org/officeDocument/2006/relationships/hyperlink" Target="https://doi.org/10.1037/a0017088" TargetMode="External"/><Relationship Id="rId382" Type="http://schemas.openxmlformats.org/officeDocument/2006/relationships/hyperlink" Target="https://doi.org/10.1212/WNL.0000000000003059" TargetMode="External"/><Relationship Id="rId2063" Type="http://schemas.openxmlformats.org/officeDocument/2006/relationships/hyperlink" Target="https://doi.org/10.1016/j.ypmed.2018.12.029" TargetMode="External"/><Relationship Id="rId2270" Type="http://schemas.openxmlformats.org/officeDocument/2006/relationships/hyperlink" Target="https://doi.org/10.1027/1614-0001/a000244" TargetMode="External"/><Relationship Id="rId3114" Type="http://schemas.openxmlformats.org/officeDocument/2006/relationships/hyperlink" Target="https://doi.org/10.3758/s13423-020-01777-w" TargetMode="External"/><Relationship Id="rId242" Type="http://schemas.openxmlformats.org/officeDocument/2006/relationships/hyperlink" Target="https://doi.org/10.1016/j.paid.2014.02.016" TargetMode="External"/><Relationship Id="rId2130" Type="http://schemas.openxmlformats.org/officeDocument/2006/relationships/hyperlink" Target="https://doi.org/10.2224/sbp.2013.41.3.517" TargetMode="External"/><Relationship Id="rId102" Type="http://schemas.openxmlformats.org/officeDocument/2006/relationships/hyperlink" Target="https://doi.org/10.1007/s10964-020-01272-4" TargetMode="External"/><Relationship Id="rId1689" Type="http://schemas.openxmlformats.org/officeDocument/2006/relationships/hyperlink" Target="https://doi.org/10.1016/j.jad.2018.11.072" TargetMode="External"/><Relationship Id="rId1896" Type="http://schemas.openxmlformats.org/officeDocument/2006/relationships/hyperlink" Target="https://doi.org/10.1177/0022022108323806" TargetMode="External"/><Relationship Id="rId2947" Type="http://schemas.openxmlformats.org/officeDocument/2006/relationships/hyperlink" Target="https://doi.org/10.1016/j.paid.2018.11.003" TargetMode="External"/><Relationship Id="rId919" Type="http://schemas.openxmlformats.org/officeDocument/2006/relationships/hyperlink" Target="https://doi.org/10.1007/s10519-013-9625-7" TargetMode="External"/><Relationship Id="rId1549" Type="http://schemas.openxmlformats.org/officeDocument/2006/relationships/hyperlink" Target="https://doi.org/10.1093/schbul/sbr076" TargetMode="External"/><Relationship Id="rId1756" Type="http://schemas.openxmlformats.org/officeDocument/2006/relationships/hyperlink" Target="https://doi.org/10.1177/1073191119873978" TargetMode="External"/><Relationship Id="rId1963" Type="http://schemas.openxmlformats.org/officeDocument/2006/relationships/hyperlink" Target="https://doi.org/10.1016/S2215-0366(18)30135-4" TargetMode="External"/><Relationship Id="rId2807" Type="http://schemas.openxmlformats.org/officeDocument/2006/relationships/hyperlink" Target="https://doi.org/10.1016/S0191-8869(97)00006-8" TargetMode="External"/><Relationship Id="rId48" Type="http://schemas.openxmlformats.org/officeDocument/2006/relationships/hyperlink" Target="https://doi.org/10.1016/j.psychsport.2013.10.011" TargetMode="External"/><Relationship Id="rId1409" Type="http://schemas.openxmlformats.org/officeDocument/2006/relationships/hyperlink" Target="https://doi.org/10.1027/1015-5759/a000479" TargetMode="External"/><Relationship Id="rId1616" Type="http://schemas.openxmlformats.org/officeDocument/2006/relationships/hyperlink" Target="https://doi.org/10.1037/a0032358" TargetMode="External"/><Relationship Id="rId1823" Type="http://schemas.openxmlformats.org/officeDocument/2006/relationships/hyperlink" Target="https://doi.org/10.1177/1073191113486513" TargetMode="External"/><Relationship Id="rId2597" Type="http://schemas.openxmlformats.org/officeDocument/2006/relationships/hyperlink" Target="https://doi.org/10.1037/a0016699" TargetMode="External"/><Relationship Id="rId569" Type="http://schemas.openxmlformats.org/officeDocument/2006/relationships/hyperlink" Target="https://doi.org/10.1037/per0000281" TargetMode="External"/><Relationship Id="rId776" Type="http://schemas.openxmlformats.org/officeDocument/2006/relationships/hyperlink" Target="https://doi.org/10.1016/0191-8869(95)00010-4" TargetMode="External"/><Relationship Id="rId983" Type="http://schemas.openxmlformats.org/officeDocument/2006/relationships/hyperlink" Target="https://doi.org/10.1080/00221329709596653" TargetMode="External"/><Relationship Id="rId1199" Type="http://schemas.openxmlformats.org/officeDocument/2006/relationships/hyperlink" Target="https://doi.org/10.1097/AJP.0000000000000292" TargetMode="External"/><Relationship Id="rId2457" Type="http://schemas.openxmlformats.org/officeDocument/2006/relationships/hyperlink" Target="https://doi.org/10.1016/j.jad.2015.03.048" TargetMode="External"/><Relationship Id="rId2664" Type="http://schemas.openxmlformats.org/officeDocument/2006/relationships/hyperlink" Target="https://doi.org/10.1002/da.22586" TargetMode="External"/><Relationship Id="rId429" Type="http://schemas.openxmlformats.org/officeDocument/2006/relationships/hyperlink" Target="https://doi.org/10.1016/0191-8869(93)90218-R" TargetMode="External"/><Relationship Id="rId636" Type="http://schemas.openxmlformats.org/officeDocument/2006/relationships/hyperlink" Target="https://doi.org/10.1016/j.jpsychores.2015.07.003" TargetMode="External"/><Relationship Id="rId1059" Type="http://schemas.openxmlformats.org/officeDocument/2006/relationships/hyperlink" Target="https://doi.org/10.1177/1073191116643818" TargetMode="External"/><Relationship Id="rId1266" Type="http://schemas.openxmlformats.org/officeDocument/2006/relationships/hyperlink" Target="https://doi.org/10.1093/scan/nsy002" TargetMode="External"/><Relationship Id="rId1473" Type="http://schemas.openxmlformats.org/officeDocument/2006/relationships/hyperlink" Target="https://doi.org/10.1177/1948550612469038" TargetMode="External"/><Relationship Id="rId2317" Type="http://schemas.openxmlformats.org/officeDocument/2006/relationships/hyperlink" Target="https://doi.org/10.1006/jrpe.1995.1001" TargetMode="External"/><Relationship Id="rId2871" Type="http://schemas.openxmlformats.org/officeDocument/2006/relationships/hyperlink" Target="https://doi.org/10.1017/S1041610214002312" TargetMode="External"/><Relationship Id="rId843" Type="http://schemas.openxmlformats.org/officeDocument/2006/relationships/hyperlink" Target="https://doi.org/10.1111/acps.12904" TargetMode="External"/><Relationship Id="rId1126" Type="http://schemas.openxmlformats.org/officeDocument/2006/relationships/hyperlink" Target="https://doi.org/10.1080/00223891.2013.778271" TargetMode="External"/><Relationship Id="rId1680" Type="http://schemas.openxmlformats.org/officeDocument/2006/relationships/hyperlink" Target="https://doi.org/10.2466/03.07.PR0.116k18w8" TargetMode="External"/><Relationship Id="rId2524" Type="http://schemas.openxmlformats.org/officeDocument/2006/relationships/hyperlink" Target="https://doi.org/10.1111/adb.12636" TargetMode="External"/><Relationship Id="rId2731" Type="http://schemas.openxmlformats.org/officeDocument/2006/relationships/hyperlink" Target="https://doi.org/10.1111/jopy.12235" TargetMode="External"/><Relationship Id="rId703" Type="http://schemas.openxmlformats.org/officeDocument/2006/relationships/hyperlink" Target="https://doi.org/10.1503/jpn.120143" TargetMode="External"/><Relationship Id="rId910" Type="http://schemas.openxmlformats.org/officeDocument/2006/relationships/hyperlink" Target="https://doi.org/10.1080/17470919.2013.871333" TargetMode="External"/><Relationship Id="rId1333" Type="http://schemas.openxmlformats.org/officeDocument/2006/relationships/hyperlink" Target="https://doi.org/10.1016/j.psyneuen.2016.01.032" TargetMode="External"/><Relationship Id="rId1540" Type="http://schemas.openxmlformats.org/officeDocument/2006/relationships/hyperlink" Target="https://doi.org/10.1037/ocp0000159" TargetMode="External"/><Relationship Id="rId1400" Type="http://schemas.openxmlformats.org/officeDocument/2006/relationships/hyperlink" Target="https://doi.org/10.1002/da.22021" TargetMode="External"/><Relationship Id="rId3158" Type="http://schemas.openxmlformats.org/officeDocument/2006/relationships/hyperlink" Target="https://doi.org/10.1016/j.drugalcdep.2016.10.040" TargetMode="External"/><Relationship Id="rId286" Type="http://schemas.openxmlformats.org/officeDocument/2006/relationships/hyperlink" Target="https://doi.org/10.2466/pr0.1995.77.1.99" TargetMode="External"/><Relationship Id="rId493" Type="http://schemas.openxmlformats.org/officeDocument/2006/relationships/hyperlink" Target="https://doi.org/10.1002/per.1923" TargetMode="External"/><Relationship Id="rId2174" Type="http://schemas.openxmlformats.org/officeDocument/2006/relationships/hyperlink" Target="https://doi.org/10.1038/npp.2012.227" TargetMode="External"/><Relationship Id="rId2381" Type="http://schemas.openxmlformats.org/officeDocument/2006/relationships/hyperlink" Target="https://doi.org/10.1016/j.jagp.2016.06.014" TargetMode="External"/><Relationship Id="rId3018" Type="http://schemas.openxmlformats.org/officeDocument/2006/relationships/hyperlink" Target="https://doi.org/10.1037/a0021694" TargetMode="External"/><Relationship Id="rId146" Type="http://schemas.openxmlformats.org/officeDocument/2006/relationships/hyperlink" Target="https://doi.org/10.1016/j.jrp.2008.12.013" TargetMode="External"/><Relationship Id="rId353" Type="http://schemas.openxmlformats.org/officeDocument/2006/relationships/hyperlink" Target="https://doi.org/10.1016/j.jad.2013.05.011" TargetMode="External"/><Relationship Id="rId560" Type="http://schemas.openxmlformats.org/officeDocument/2006/relationships/hyperlink" Target="https://doi.org/10.1016/j.schres.2015.06.028" TargetMode="External"/><Relationship Id="rId1190" Type="http://schemas.openxmlformats.org/officeDocument/2006/relationships/hyperlink" Target="https://doi.org/10.1007/s11218-015-9303-0" TargetMode="External"/><Relationship Id="rId2034" Type="http://schemas.openxmlformats.org/officeDocument/2006/relationships/hyperlink" Target="https://doi.org/10.1016/j.paid.2013.10.021" TargetMode="External"/><Relationship Id="rId2241" Type="http://schemas.openxmlformats.org/officeDocument/2006/relationships/hyperlink" Target="https://doi.org/10.1111/risa.12786" TargetMode="External"/><Relationship Id="rId213" Type="http://schemas.openxmlformats.org/officeDocument/2006/relationships/hyperlink" Target="https://doi.org/10.1037/14045-039" TargetMode="External"/><Relationship Id="rId420" Type="http://schemas.openxmlformats.org/officeDocument/2006/relationships/hyperlink" Target="https://doi.org/10.1016/j.brat.2005.05.001" TargetMode="External"/><Relationship Id="rId1050" Type="http://schemas.openxmlformats.org/officeDocument/2006/relationships/hyperlink" Target="https://doi.org/10.1016/j.jtcc.2014.06.003" TargetMode="External"/><Relationship Id="rId2101" Type="http://schemas.openxmlformats.org/officeDocument/2006/relationships/hyperlink" Target="https://doi.org/10.1037/pspp0000238" TargetMode="External"/><Relationship Id="rId1867" Type="http://schemas.openxmlformats.org/officeDocument/2006/relationships/hyperlink" Target="https://doi.org/10.1002/per.2410080404" TargetMode="External"/><Relationship Id="rId2918" Type="http://schemas.openxmlformats.org/officeDocument/2006/relationships/hyperlink" Target="https://doi.org/10.1177/2167702620906145" TargetMode="External"/><Relationship Id="rId1727" Type="http://schemas.openxmlformats.org/officeDocument/2006/relationships/hyperlink" Target="https://doi.org/10.1006/jrpe.1998.2225" TargetMode="External"/><Relationship Id="rId1934" Type="http://schemas.openxmlformats.org/officeDocument/2006/relationships/hyperlink" Target="https://doi.org/10.1016/j.sleep.2016.04.002" TargetMode="External"/><Relationship Id="rId3082" Type="http://schemas.openxmlformats.org/officeDocument/2006/relationships/hyperlink" Target="https://doi.org/10.1111/j.2044-8279.2011.02060.x" TargetMode="External"/><Relationship Id="rId19" Type="http://schemas.openxmlformats.org/officeDocument/2006/relationships/hyperlink" Target="https://doi.org/10.1163/15736121-12341347" TargetMode="External"/><Relationship Id="rId3" Type="http://schemas.openxmlformats.org/officeDocument/2006/relationships/webSettings" Target="webSettings.xml"/><Relationship Id="rId887" Type="http://schemas.openxmlformats.org/officeDocument/2006/relationships/hyperlink" Target="https://doi.org/10.1080/03610738908259776" TargetMode="External"/><Relationship Id="rId2568" Type="http://schemas.openxmlformats.org/officeDocument/2006/relationships/hyperlink" Target="https://doi.org/10.1007/s11205-013-0361-4" TargetMode="External"/><Relationship Id="rId2775" Type="http://schemas.openxmlformats.org/officeDocument/2006/relationships/hyperlink" Target="https://doi.org/10.1016/j.jpsychires.2016.12.024" TargetMode="External"/><Relationship Id="rId2982" Type="http://schemas.openxmlformats.org/officeDocument/2006/relationships/hyperlink" Target="https://doi.org/10.1017/S0714980800006565" TargetMode="External"/><Relationship Id="rId747" Type="http://schemas.openxmlformats.org/officeDocument/2006/relationships/hyperlink" Target="https://doi.org/10.2224/sbp.2013.41.8.1297" TargetMode="External"/><Relationship Id="rId954" Type="http://schemas.openxmlformats.org/officeDocument/2006/relationships/hyperlink" Target="https://doi.org/10.1177/0894845312470027" TargetMode="External"/><Relationship Id="rId1377" Type="http://schemas.openxmlformats.org/officeDocument/2006/relationships/hyperlink" Target="https://doi.org/10.1097/PSY.0000000000000071" TargetMode="External"/><Relationship Id="rId1584" Type="http://schemas.openxmlformats.org/officeDocument/2006/relationships/hyperlink" Target="https://doi.org/10.1016/j.jad.2013.07.028" TargetMode="External"/><Relationship Id="rId1791" Type="http://schemas.openxmlformats.org/officeDocument/2006/relationships/hyperlink" Target="https://doi.org/10.1037/a0035815" TargetMode="External"/><Relationship Id="rId2428" Type="http://schemas.openxmlformats.org/officeDocument/2006/relationships/hyperlink" Target="https://doi.org/10.1177/1073191112455455" TargetMode="External"/><Relationship Id="rId2635" Type="http://schemas.openxmlformats.org/officeDocument/2006/relationships/hyperlink" Target="https://doi.org/10.1093/arclin/acaa118" TargetMode="External"/><Relationship Id="rId2842" Type="http://schemas.openxmlformats.org/officeDocument/2006/relationships/hyperlink" Target="https://doi.org/10.1017/S003329171200164X" TargetMode="External"/><Relationship Id="rId83" Type="http://schemas.openxmlformats.org/officeDocument/2006/relationships/hyperlink" Target="https://doi.org/10.1016/j.paid.2015.09.036" TargetMode="External"/><Relationship Id="rId607" Type="http://schemas.openxmlformats.org/officeDocument/2006/relationships/hyperlink" Target="https://doi.org/10.1080/0092623X.2017.1314397" TargetMode="External"/><Relationship Id="rId814" Type="http://schemas.openxmlformats.org/officeDocument/2006/relationships/hyperlink" Target="https://doi.org/10.1037/pas0000967" TargetMode="External"/><Relationship Id="rId1237" Type="http://schemas.openxmlformats.org/officeDocument/2006/relationships/hyperlink" Target="https://doi.org/10.1037/pas0000074" TargetMode="External"/><Relationship Id="rId1444" Type="http://schemas.openxmlformats.org/officeDocument/2006/relationships/hyperlink" Target="https://doi.org/10.1016/j.clysa.2015.03.002" TargetMode="External"/><Relationship Id="rId1651" Type="http://schemas.openxmlformats.org/officeDocument/2006/relationships/hyperlink" Target="https://doi.org/10.1016/j.eurpsy.2013.06.008" TargetMode="External"/><Relationship Id="rId2702" Type="http://schemas.openxmlformats.org/officeDocument/2006/relationships/hyperlink" Target="https://doi.org/10.1016/j.paid.2014.07.018" TargetMode="External"/><Relationship Id="rId1304" Type="http://schemas.openxmlformats.org/officeDocument/2006/relationships/hyperlink" Target="https://doi.org/10.1016/j.paid.2013.08.028" TargetMode="External"/><Relationship Id="rId1511" Type="http://schemas.openxmlformats.org/officeDocument/2006/relationships/hyperlink" Target="https://doi.org/10.1177/0022022112451054" TargetMode="External"/><Relationship Id="rId10" Type="http://schemas.openxmlformats.org/officeDocument/2006/relationships/hyperlink" Target="https://doi.org/10.1016/j.intell.2014.07.003" TargetMode="External"/><Relationship Id="rId397" Type="http://schemas.openxmlformats.org/officeDocument/2006/relationships/hyperlink" Target="https://doi.org/10.1146/annurev.psych.47.1.87" TargetMode="External"/><Relationship Id="rId2078" Type="http://schemas.openxmlformats.org/officeDocument/2006/relationships/hyperlink" Target="https://doi.org/10.1037/aca0000086" TargetMode="External"/><Relationship Id="rId2285" Type="http://schemas.openxmlformats.org/officeDocument/2006/relationships/hyperlink" Target="https://doi.org/10.1026/0012-1924/a000161" TargetMode="External"/><Relationship Id="rId2492" Type="http://schemas.openxmlformats.org/officeDocument/2006/relationships/hyperlink" Target="https://doi.org/10.1007/s00127-012-0643-1" TargetMode="External"/><Relationship Id="rId3129" Type="http://schemas.openxmlformats.org/officeDocument/2006/relationships/hyperlink" Target="https://doi.org/10.1007/s12671-021-01655-z" TargetMode="External"/><Relationship Id="rId257" Type="http://schemas.openxmlformats.org/officeDocument/2006/relationships/hyperlink" Target="https://doi.org/10.1177/074355489272002" TargetMode="External"/><Relationship Id="rId464" Type="http://schemas.openxmlformats.org/officeDocument/2006/relationships/hyperlink" Target="https://doi.org/10.1017/S1355617718000747" TargetMode="External"/><Relationship Id="rId1094" Type="http://schemas.openxmlformats.org/officeDocument/2006/relationships/hyperlink" Target="https://doi.org/10.1016/j.jrp.2013.07.003" TargetMode="External"/><Relationship Id="rId2145" Type="http://schemas.openxmlformats.org/officeDocument/2006/relationships/hyperlink" Target="https://doi.org/10.1037/pspp0000020" TargetMode="External"/><Relationship Id="rId117" Type="http://schemas.openxmlformats.org/officeDocument/2006/relationships/hyperlink" Target="https://doi.org/10.1027/1614-0001/a000305" TargetMode="External"/><Relationship Id="rId671" Type="http://schemas.openxmlformats.org/officeDocument/2006/relationships/hyperlink" Target="https://doi.org/10.1037/a0038497" TargetMode="External"/><Relationship Id="rId2352" Type="http://schemas.openxmlformats.org/officeDocument/2006/relationships/hyperlink" Target="https://doi.org/10.1037/aca0000443" TargetMode="External"/><Relationship Id="rId324" Type="http://schemas.openxmlformats.org/officeDocument/2006/relationships/hyperlink" Target="https://doi.org/10.1177/0022022112471895" TargetMode="External"/><Relationship Id="rId531" Type="http://schemas.openxmlformats.org/officeDocument/2006/relationships/hyperlink" Target="https://doi.org/10.1207/s15327795jra0303_2" TargetMode="External"/><Relationship Id="rId1161" Type="http://schemas.openxmlformats.org/officeDocument/2006/relationships/hyperlink" Target="https://doi.org/10.1007/s12144-015-9332-z" TargetMode="External"/><Relationship Id="rId2005" Type="http://schemas.openxmlformats.org/officeDocument/2006/relationships/hyperlink" Target="https://doi.org/10.1037/a0025537" TargetMode="External"/><Relationship Id="rId2212" Type="http://schemas.openxmlformats.org/officeDocument/2006/relationships/hyperlink" Target="https://doi.org/10.1037/npe0000054" TargetMode="External"/><Relationship Id="rId1021" Type="http://schemas.openxmlformats.org/officeDocument/2006/relationships/hyperlink" Target="https://doi.org/10.6018/cpd.375641" TargetMode="External"/><Relationship Id="rId1978" Type="http://schemas.openxmlformats.org/officeDocument/2006/relationships/hyperlink" Target="https://doi.org/10.1016/0191-8869(94)90256-9" TargetMode="External"/><Relationship Id="rId1838" Type="http://schemas.openxmlformats.org/officeDocument/2006/relationships/hyperlink" Target="https://doi.org/10.1037/0021-9010.82.5.764" TargetMode="External"/><Relationship Id="rId3053" Type="http://schemas.openxmlformats.org/officeDocument/2006/relationships/hyperlink" Target="https://doi.org/10.1002/per.2002" TargetMode="External"/><Relationship Id="rId181" Type="http://schemas.openxmlformats.org/officeDocument/2006/relationships/hyperlink" Target="https://doi.org/10.1093/brain/awt312" TargetMode="External"/><Relationship Id="rId1905" Type="http://schemas.openxmlformats.org/officeDocument/2006/relationships/hyperlink" Target="https://doi.org/10.1080/17439760.2014.994222" TargetMode="External"/><Relationship Id="rId3120" Type="http://schemas.openxmlformats.org/officeDocument/2006/relationships/hyperlink" Target="https://doi.org/10.1080/10615806.2012.734810" TargetMode="External"/><Relationship Id="rId998" Type="http://schemas.openxmlformats.org/officeDocument/2006/relationships/hyperlink" Target="https://doi.org/10.1016/j.jbtep.2019.101517" TargetMode="External"/><Relationship Id="rId2679" Type="http://schemas.openxmlformats.org/officeDocument/2006/relationships/hyperlink" Target="https://doi.org/10.1007/s12144-016-9515-2" TargetMode="External"/><Relationship Id="rId2886" Type="http://schemas.openxmlformats.org/officeDocument/2006/relationships/hyperlink" Target="https://doi.org/10.1037/dev0000169" TargetMode="External"/><Relationship Id="rId858" Type="http://schemas.openxmlformats.org/officeDocument/2006/relationships/hyperlink" Target="https://doi.org/10.1007/s10508-012-9973-z" TargetMode="External"/><Relationship Id="rId1488" Type="http://schemas.openxmlformats.org/officeDocument/2006/relationships/hyperlink" Target="https://doi.org/10.1016/j.jrp.2013.07.002" TargetMode="External"/><Relationship Id="rId1695" Type="http://schemas.openxmlformats.org/officeDocument/2006/relationships/hyperlink" Target="https://doi.org/10.1017/S1041610213000689" TargetMode="External"/><Relationship Id="rId2539" Type="http://schemas.openxmlformats.org/officeDocument/2006/relationships/hyperlink" Target="https://doi.org/10.1016/j.jpsychores.2019.109912" TargetMode="External"/><Relationship Id="rId2746" Type="http://schemas.openxmlformats.org/officeDocument/2006/relationships/hyperlink" Target="https://doi.org/10.1111/pcn.12511" TargetMode="External"/><Relationship Id="rId2953" Type="http://schemas.openxmlformats.org/officeDocument/2006/relationships/hyperlink" Target="https://doi.org/10.1016/j.chb.2016.09.036" TargetMode="External"/><Relationship Id="rId718" Type="http://schemas.openxmlformats.org/officeDocument/2006/relationships/hyperlink" Target="https://doi.org/10.1177/1094428118799486" TargetMode="External"/><Relationship Id="rId925" Type="http://schemas.openxmlformats.org/officeDocument/2006/relationships/hyperlink" Target="https://doi.org/10.1007/BF02903919" TargetMode="External"/><Relationship Id="rId1348" Type="http://schemas.openxmlformats.org/officeDocument/2006/relationships/hyperlink" Target="https://doi.org/10.1017/S0033291713000159" TargetMode="External"/><Relationship Id="rId1555" Type="http://schemas.openxmlformats.org/officeDocument/2006/relationships/hyperlink" Target="https://doi.org/10.1016/j.paid.2020.110225" TargetMode="External"/><Relationship Id="rId1762" Type="http://schemas.openxmlformats.org/officeDocument/2006/relationships/hyperlink" Target="https://doi.org/10.1016/j.chb.2013.02.007" TargetMode="External"/><Relationship Id="rId2606" Type="http://schemas.openxmlformats.org/officeDocument/2006/relationships/hyperlink" Target="https://doi.org/10.1037/mgr0000092" TargetMode="External"/><Relationship Id="rId1208" Type="http://schemas.openxmlformats.org/officeDocument/2006/relationships/hyperlink" Target="https://doi.org/10.1111/jopy.12092" TargetMode="External"/><Relationship Id="rId1415" Type="http://schemas.openxmlformats.org/officeDocument/2006/relationships/hyperlink" Target="https://doi.org/10.1111/jopy.12156" TargetMode="External"/><Relationship Id="rId2813" Type="http://schemas.openxmlformats.org/officeDocument/2006/relationships/hyperlink" Target="https://doi.org/10.1111/jopy.12146" TargetMode="External"/><Relationship Id="rId54" Type="http://schemas.openxmlformats.org/officeDocument/2006/relationships/hyperlink" Target="https://doi.org/10.1177/0022022117692100" TargetMode="External"/><Relationship Id="rId1622" Type="http://schemas.openxmlformats.org/officeDocument/2006/relationships/hyperlink" Target="https://doi.org/10.1016/j.neubiorev.2013.03.002" TargetMode="External"/><Relationship Id="rId2189" Type="http://schemas.openxmlformats.org/officeDocument/2006/relationships/hyperlink" Target="https://doi.org/10.1016/j.cpr.2010.01.007" TargetMode="External"/><Relationship Id="rId2396" Type="http://schemas.openxmlformats.org/officeDocument/2006/relationships/hyperlink" Target="https://doi.org/10.6018/analesps.29.3.175771" TargetMode="External"/><Relationship Id="rId368" Type="http://schemas.openxmlformats.org/officeDocument/2006/relationships/hyperlink" Target="https://doi.org/10.1080/1359432X.2019.1704265" TargetMode="External"/><Relationship Id="rId575" Type="http://schemas.openxmlformats.org/officeDocument/2006/relationships/hyperlink" Target="https://doi.org/10.1521/pedi.2014.28.1.151" TargetMode="External"/><Relationship Id="rId782" Type="http://schemas.openxmlformats.org/officeDocument/2006/relationships/hyperlink" Target="https://doi.org/10.1186/s12888-017-1509-6" TargetMode="External"/><Relationship Id="rId2049" Type="http://schemas.openxmlformats.org/officeDocument/2006/relationships/hyperlink" Target="https://doi.org/10.1016/j.paid.2016.10.057" TargetMode="External"/><Relationship Id="rId2256" Type="http://schemas.openxmlformats.org/officeDocument/2006/relationships/hyperlink" Target="https://doi.org/10.1111/sjop.12275" TargetMode="External"/><Relationship Id="rId2463" Type="http://schemas.openxmlformats.org/officeDocument/2006/relationships/hyperlink" Target="https://doi.org/10.3389/fpsyg.2020.00148" TargetMode="External"/><Relationship Id="rId2670" Type="http://schemas.openxmlformats.org/officeDocument/2006/relationships/hyperlink" Target="https://doi.org/10.1037/bul0000065" TargetMode="External"/><Relationship Id="rId228" Type="http://schemas.openxmlformats.org/officeDocument/2006/relationships/hyperlink" Target="https://doi.org/10.1016/j.psyneuen.2018.09.034" TargetMode="External"/><Relationship Id="rId435" Type="http://schemas.openxmlformats.org/officeDocument/2006/relationships/hyperlink" Target="https://doi.org/10.1037/pspp0000107" TargetMode="External"/><Relationship Id="rId642" Type="http://schemas.openxmlformats.org/officeDocument/2006/relationships/hyperlink" Target="https://doi.org/10.1177/0361684315580439" TargetMode="External"/><Relationship Id="rId1065" Type="http://schemas.openxmlformats.org/officeDocument/2006/relationships/hyperlink" Target="https://doi.org/10.1037/a0029560" TargetMode="External"/><Relationship Id="rId1272" Type="http://schemas.openxmlformats.org/officeDocument/2006/relationships/hyperlink" Target="https://doi.org/10.1177/0164027594164005" TargetMode="External"/><Relationship Id="rId2116" Type="http://schemas.openxmlformats.org/officeDocument/2006/relationships/hyperlink" Target="https://doi.org/10.1371/journal.pone.0228655" TargetMode="External"/><Relationship Id="rId2323" Type="http://schemas.openxmlformats.org/officeDocument/2006/relationships/hyperlink" Target="https://doi.org/10.1037/tep0000080" TargetMode="External"/><Relationship Id="rId2530" Type="http://schemas.openxmlformats.org/officeDocument/2006/relationships/hyperlink" Target="https://doi.org/10.1016/j.jpsychires.2008.06.005" TargetMode="External"/><Relationship Id="rId502" Type="http://schemas.openxmlformats.org/officeDocument/2006/relationships/hyperlink" Target="https://doi.org/10.1177/0276236615590587" TargetMode="External"/><Relationship Id="rId1132" Type="http://schemas.openxmlformats.org/officeDocument/2006/relationships/hyperlink" Target="https://doi.org/10.1016/S0191-8869(02)00019-3" TargetMode="External"/><Relationship Id="rId3097" Type="http://schemas.openxmlformats.org/officeDocument/2006/relationships/hyperlink" Target="https://doi.org/10.1016/j.neuroimage.2016.08.003" TargetMode="External"/><Relationship Id="rId1949" Type="http://schemas.openxmlformats.org/officeDocument/2006/relationships/hyperlink" Target="https://doi.org/10.1037/pas0000221" TargetMode="External"/><Relationship Id="rId3164" Type="http://schemas.openxmlformats.org/officeDocument/2006/relationships/hyperlink" Target="https://doi.org/10.1027/1614-0001/a000147" TargetMode="External"/><Relationship Id="rId292" Type="http://schemas.openxmlformats.org/officeDocument/2006/relationships/hyperlink" Target="https://doi.org/10.1111/ijsa.12076" TargetMode="External"/><Relationship Id="rId1809" Type="http://schemas.openxmlformats.org/officeDocument/2006/relationships/hyperlink" Target="https://doi.org/10.1016/S0893-133X(98)00015-3" TargetMode="External"/><Relationship Id="rId2180" Type="http://schemas.openxmlformats.org/officeDocument/2006/relationships/hyperlink" Target="https://doi.org/10.1080/0092623X.2014.985352" TargetMode="External"/><Relationship Id="rId3024" Type="http://schemas.openxmlformats.org/officeDocument/2006/relationships/hyperlink" Target="https://doi.org/10.1177/1069072715599378" TargetMode="External"/><Relationship Id="rId152" Type="http://schemas.openxmlformats.org/officeDocument/2006/relationships/hyperlink" Target="https://doi.org/10.1037/1040-3590.15.3.333" TargetMode="External"/><Relationship Id="rId2040" Type="http://schemas.openxmlformats.org/officeDocument/2006/relationships/hyperlink" Target="https://doi.org/10.1515/ppb-2016-0041" TargetMode="External"/><Relationship Id="rId2997" Type="http://schemas.openxmlformats.org/officeDocument/2006/relationships/hyperlink" Target="https://doi.org/10.1080/03610739508253986" TargetMode="External"/><Relationship Id="rId969" Type="http://schemas.openxmlformats.org/officeDocument/2006/relationships/hyperlink" Target="https://doi.org/10.1093/scan/nsy092" TargetMode="External"/><Relationship Id="rId1599" Type="http://schemas.openxmlformats.org/officeDocument/2006/relationships/hyperlink" Target="https://doi.org/10.1080/13670050.2015.1114583" TargetMode="External"/><Relationship Id="rId1459" Type="http://schemas.openxmlformats.org/officeDocument/2006/relationships/hyperlink" Target="https://doi.org/10.1111/j.1467-6494.1997.tb00529.x" TargetMode="External"/><Relationship Id="rId2857" Type="http://schemas.openxmlformats.org/officeDocument/2006/relationships/hyperlink" Target="https://doi.org/10.1016/j.paid.2018.04.035" TargetMode="External"/><Relationship Id="rId98" Type="http://schemas.openxmlformats.org/officeDocument/2006/relationships/hyperlink" Target="https://doi.org/10.1111/jora.12288" TargetMode="External"/><Relationship Id="rId829" Type="http://schemas.openxmlformats.org/officeDocument/2006/relationships/hyperlink" Target="https://doi.org/10.1016/j.eatbeh.2013.06.015" TargetMode="External"/><Relationship Id="rId1666" Type="http://schemas.openxmlformats.org/officeDocument/2006/relationships/hyperlink" Target="https://doi.org/10.1007/s00426-016-0770-5" TargetMode="External"/><Relationship Id="rId1873" Type="http://schemas.openxmlformats.org/officeDocument/2006/relationships/hyperlink" Target="https://doi.org/10.1037/13939-002" TargetMode="External"/><Relationship Id="rId2717" Type="http://schemas.openxmlformats.org/officeDocument/2006/relationships/hyperlink" Target="https://doi.org/10.1016/j.paid.2016.06.066" TargetMode="External"/><Relationship Id="rId2924" Type="http://schemas.openxmlformats.org/officeDocument/2006/relationships/hyperlink" Target="https://doi.org/10.1016/j.bbr.2018.03.009" TargetMode="External"/><Relationship Id="rId1319" Type="http://schemas.openxmlformats.org/officeDocument/2006/relationships/hyperlink" Target="https://doi.org/10.1016/j.paid.2017.01.008" TargetMode="External"/><Relationship Id="rId1526" Type="http://schemas.openxmlformats.org/officeDocument/2006/relationships/hyperlink" Target="https://doi.org/10.1177/0022002797041005001" TargetMode="External"/><Relationship Id="rId1733" Type="http://schemas.openxmlformats.org/officeDocument/2006/relationships/hyperlink" Target="https://doi.org/10.1016/j.paid.2016.12.018" TargetMode="External"/><Relationship Id="rId1940" Type="http://schemas.openxmlformats.org/officeDocument/2006/relationships/hyperlink" Target="https://doi.org/10.1016/j.psyneuen.2009.11.003" TargetMode="External"/><Relationship Id="rId25" Type="http://schemas.openxmlformats.org/officeDocument/2006/relationships/hyperlink" Target="https://doi.org/10.1037/14045-032" TargetMode="External"/><Relationship Id="rId1800" Type="http://schemas.openxmlformats.org/officeDocument/2006/relationships/hyperlink" Target="https://doi.org/10.1037/cbs0000152" TargetMode="External"/><Relationship Id="rId3046" Type="http://schemas.openxmlformats.org/officeDocument/2006/relationships/hyperlink" Target="https://doi.org/10.1177/1073191115615213" TargetMode="External"/><Relationship Id="rId174" Type="http://schemas.openxmlformats.org/officeDocument/2006/relationships/hyperlink" Target="https://doi.org/10.1371/journal.pone.0239343" TargetMode="External"/><Relationship Id="rId381" Type="http://schemas.openxmlformats.org/officeDocument/2006/relationships/hyperlink" Target="https://doi.org/10.1016/j.jagp.2012.10.015" TargetMode="External"/><Relationship Id="rId2062" Type="http://schemas.openxmlformats.org/officeDocument/2006/relationships/hyperlink" Target="https://doi.org/10.1093/acprof:oso/9780190204600.003.0023" TargetMode="External"/><Relationship Id="rId3113" Type="http://schemas.openxmlformats.org/officeDocument/2006/relationships/hyperlink" Target="https://doi.org/10.1016/j.paid.2017.03.040" TargetMode="External"/><Relationship Id="rId241" Type="http://schemas.openxmlformats.org/officeDocument/2006/relationships/hyperlink" Target="https://doi.org/10.1080/17470919.2017.1403375" TargetMode="External"/><Relationship Id="rId479" Type="http://schemas.openxmlformats.org/officeDocument/2006/relationships/hyperlink" Target="https://doi.org/10.1016/j.jagp.2012.11.013" TargetMode="External"/><Relationship Id="rId686" Type="http://schemas.openxmlformats.org/officeDocument/2006/relationships/hyperlink" Target="https://doi.org/10.1016/j.jpsychires.2013.02.009" TargetMode="External"/><Relationship Id="rId893" Type="http://schemas.openxmlformats.org/officeDocument/2006/relationships/hyperlink" Target="https://doi.org/10.1080/10640266.2016.1241056" TargetMode="External"/><Relationship Id="rId2367" Type="http://schemas.openxmlformats.org/officeDocument/2006/relationships/hyperlink" Target="https://doi.org/10.1108/02683941311300676" TargetMode="External"/><Relationship Id="rId2574" Type="http://schemas.openxmlformats.org/officeDocument/2006/relationships/hyperlink" Target="https://doi.org/10.1016/0191-8869(94)90043-4" TargetMode="External"/><Relationship Id="rId2781" Type="http://schemas.openxmlformats.org/officeDocument/2006/relationships/hyperlink" Target="https://doi.org/10.1001/jamapsychiatry.2017.2816" TargetMode="External"/><Relationship Id="rId339" Type="http://schemas.openxmlformats.org/officeDocument/2006/relationships/hyperlink" Target="https://doi.org/10.1016/j.jbusres.2012.10.007" TargetMode="External"/><Relationship Id="rId546" Type="http://schemas.openxmlformats.org/officeDocument/2006/relationships/hyperlink" Target="https://doi.org/10.1177/0894439312475280" TargetMode="External"/><Relationship Id="rId753" Type="http://schemas.openxmlformats.org/officeDocument/2006/relationships/hyperlink" Target="https://doi.org/10.1006/jrpe.1996.0002" TargetMode="External"/><Relationship Id="rId1176" Type="http://schemas.openxmlformats.org/officeDocument/2006/relationships/hyperlink" Target="https://doi.org/10.1016/j.jad.2021.07.047" TargetMode="External"/><Relationship Id="rId1383" Type="http://schemas.openxmlformats.org/officeDocument/2006/relationships/hyperlink" Target="https://doi.org/10.1037/a0033901" TargetMode="External"/><Relationship Id="rId2227" Type="http://schemas.openxmlformats.org/officeDocument/2006/relationships/hyperlink" Target="https://doi.org/10.1017/S1461145713001776" TargetMode="External"/><Relationship Id="rId2434" Type="http://schemas.openxmlformats.org/officeDocument/2006/relationships/hyperlink" Target="https://doi.org/10.1037/14045-022" TargetMode="External"/><Relationship Id="rId2879" Type="http://schemas.openxmlformats.org/officeDocument/2006/relationships/hyperlink" Target="https://doi.org/10.1007/s10802-015-0090-z" TargetMode="External"/><Relationship Id="rId101" Type="http://schemas.openxmlformats.org/officeDocument/2006/relationships/hyperlink" Target="https://doi.org/10.1080/13674676.2012.680434" TargetMode="External"/><Relationship Id="rId406" Type="http://schemas.openxmlformats.org/officeDocument/2006/relationships/hyperlink" Target="https://doi.org/10.1111/pcn.12983" TargetMode="External"/><Relationship Id="rId960" Type="http://schemas.openxmlformats.org/officeDocument/2006/relationships/hyperlink" Target="https://doi.org/10.1111/adb.12781" TargetMode="External"/><Relationship Id="rId1036" Type="http://schemas.openxmlformats.org/officeDocument/2006/relationships/hyperlink" Target="https://doi.org/10.1007/s10902-019-00089-8" TargetMode="External"/><Relationship Id="rId1243" Type="http://schemas.openxmlformats.org/officeDocument/2006/relationships/hyperlink" Target="https://doi.org/10.1093/geronb/53B.2.P73" TargetMode="External"/><Relationship Id="rId1590" Type="http://schemas.openxmlformats.org/officeDocument/2006/relationships/hyperlink" Target="https://doi.org/10.1016/j.mhp.2019.01.008" TargetMode="External"/><Relationship Id="rId1688" Type="http://schemas.openxmlformats.org/officeDocument/2006/relationships/hyperlink" Target="https://doi.org/10.2224/sbp.2015.43.8.1243" TargetMode="External"/><Relationship Id="rId1895" Type="http://schemas.openxmlformats.org/officeDocument/2006/relationships/hyperlink" Target="https://doi.org/10.1111/j.1467-6494.1993.tb00276.x" TargetMode="External"/><Relationship Id="rId2641" Type="http://schemas.openxmlformats.org/officeDocument/2006/relationships/hyperlink" Target="https://doi.org/10.1002/per.1885" TargetMode="External"/><Relationship Id="rId2739" Type="http://schemas.openxmlformats.org/officeDocument/2006/relationships/hyperlink" Target="https://doi.org/10.1007/978-3-319-12700-2" TargetMode="External"/><Relationship Id="rId2946" Type="http://schemas.openxmlformats.org/officeDocument/2006/relationships/hyperlink" Target="https://doi.org/10.1007/s10943-016-0352-2" TargetMode="External"/><Relationship Id="rId613" Type="http://schemas.openxmlformats.org/officeDocument/2006/relationships/hyperlink" Target="https://doi.org/10.1016/j.jad.2012.07.012" TargetMode="External"/><Relationship Id="rId820" Type="http://schemas.openxmlformats.org/officeDocument/2006/relationships/hyperlink" Target="https://doi.org/10.1521/pedi.2018.32.supp.93" TargetMode="External"/><Relationship Id="rId918" Type="http://schemas.openxmlformats.org/officeDocument/2006/relationships/hyperlink" Target="https://doi.org/10.1177/1069072712466724" TargetMode="External"/><Relationship Id="rId1450" Type="http://schemas.openxmlformats.org/officeDocument/2006/relationships/hyperlink" Target="https://doi.org/10.1111/gbb.12212" TargetMode="External"/><Relationship Id="rId1548" Type="http://schemas.openxmlformats.org/officeDocument/2006/relationships/hyperlink" Target="https://doi.org/10.1146/annurev-clinpsy-032813-153732" TargetMode="External"/><Relationship Id="rId1755" Type="http://schemas.openxmlformats.org/officeDocument/2006/relationships/hyperlink" Target="https://doi.org/10.1016/j.sapharm.2016.06.010" TargetMode="External"/><Relationship Id="rId2501" Type="http://schemas.openxmlformats.org/officeDocument/2006/relationships/hyperlink" Target="https://doi.org/10.1037/0022-3514.46.4.853" TargetMode="External"/><Relationship Id="rId1103" Type="http://schemas.openxmlformats.org/officeDocument/2006/relationships/hyperlink" Target="https://doi.org/10.1111/jopy.12307" TargetMode="External"/><Relationship Id="rId1310" Type="http://schemas.openxmlformats.org/officeDocument/2006/relationships/hyperlink" Target="https://doi.org/10.1037/a0036652" TargetMode="External"/><Relationship Id="rId1408" Type="http://schemas.openxmlformats.org/officeDocument/2006/relationships/hyperlink" Target="https://doi.org/10.1016/j.concog.2014.06.006" TargetMode="External"/><Relationship Id="rId1962" Type="http://schemas.openxmlformats.org/officeDocument/2006/relationships/hyperlink" Target="https://doi.org/10.1002/da.22137" TargetMode="External"/><Relationship Id="rId2806" Type="http://schemas.openxmlformats.org/officeDocument/2006/relationships/hyperlink" Target="https://doi.org/10.1080/15298868.2018.1483964" TargetMode="External"/><Relationship Id="rId47" Type="http://schemas.openxmlformats.org/officeDocument/2006/relationships/hyperlink" Target="https://doi.org/10.1007/s10902-013-9423-1" TargetMode="External"/><Relationship Id="rId1615" Type="http://schemas.openxmlformats.org/officeDocument/2006/relationships/hyperlink" Target="https://doi.org/10.1007/s11896-014-9144-3" TargetMode="External"/><Relationship Id="rId1822" Type="http://schemas.openxmlformats.org/officeDocument/2006/relationships/hyperlink" Target="https://doi.org/10.2190/T4Q4-E8F0-JWT5-DBAG" TargetMode="External"/><Relationship Id="rId3068" Type="http://schemas.openxmlformats.org/officeDocument/2006/relationships/hyperlink" Target="https://doi.org/10.2466/02.07.PR0.112.3.706-715" TargetMode="External"/><Relationship Id="rId196" Type="http://schemas.openxmlformats.org/officeDocument/2006/relationships/hyperlink" Target="https://doi.org/10.3389/fnhum.2021.685530" TargetMode="External"/><Relationship Id="rId2084" Type="http://schemas.openxmlformats.org/officeDocument/2006/relationships/hyperlink" Target="https://doi.org/10.3109/07420528.2013.874355" TargetMode="External"/><Relationship Id="rId2291" Type="http://schemas.openxmlformats.org/officeDocument/2006/relationships/hyperlink" Target="https://doi.org/10.20419/2013.22.376" TargetMode="External"/><Relationship Id="rId3135" Type="http://schemas.openxmlformats.org/officeDocument/2006/relationships/hyperlink" Target="https://doi.org/10.1177/0081246314541439" TargetMode="External"/><Relationship Id="rId263" Type="http://schemas.openxmlformats.org/officeDocument/2006/relationships/hyperlink" Target="https://doi.org/10.1016/j.psychres.2018.11.015" TargetMode="External"/><Relationship Id="rId470" Type="http://schemas.openxmlformats.org/officeDocument/2006/relationships/hyperlink" Target="https://doi.org/10.1089/cyber.2013.0466" TargetMode="External"/><Relationship Id="rId2151" Type="http://schemas.openxmlformats.org/officeDocument/2006/relationships/hyperlink" Target="https://doi.org/10.1177/073428299501300404" TargetMode="External"/><Relationship Id="rId2389" Type="http://schemas.openxmlformats.org/officeDocument/2006/relationships/hyperlink" Target="https://doi.org/10.1002/per.2410050403" TargetMode="External"/><Relationship Id="rId2596" Type="http://schemas.openxmlformats.org/officeDocument/2006/relationships/hyperlink" Target="https://doi.org/10.1037/14343-015" TargetMode="External"/><Relationship Id="rId123" Type="http://schemas.openxmlformats.org/officeDocument/2006/relationships/hyperlink" Target="https://doi.org/10.1177/0146167220949362" TargetMode="External"/><Relationship Id="rId330" Type="http://schemas.openxmlformats.org/officeDocument/2006/relationships/hyperlink" Target="https://doi.org/10.1007/s00221-013-3669-z" TargetMode="External"/><Relationship Id="rId568" Type="http://schemas.openxmlformats.org/officeDocument/2006/relationships/hyperlink" Target="https://doi.org/10.3389/fpsyg.2017.00119" TargetMode="External"/><Relationship Id="rId775" Type="http://schemas.openxmlformats.org/officeDocument/2006/relationships/hyperlink" Target="https://doi.org/10.1016/j.addbeh.2016.11.001" TargetMode="External"/><Relationship Id="rId982" Type="http://schemas.openxmlformats.org/officeDocument/2006/relationships/hyperlink" Target="https://doi.org/10.1016/j.sexol.2019.08.004" TargetMode="External"/><Relationship Id="rId1198" Type="http://schemas.openxmlformats.org/officeDocument/2006/relationships/hyperlink" Target="https://doi.org/10.1037/0000077-006" TargetMode="External"/><Relationship Id="rId2011" Type="http://schemas.openxmlformats.org/officeDocument/2006/relationships/hyperlink" Target="https://doi.org/10.1016/j.brat.2010.05.020" TargetMode="External"/><Relationship Id="rId2249" Type="http://schemas.openxmlformats.org/officeDocument/2006/relationships/hyperlink" Target="https://doi.org/10.1006/jvbe.1996.0005" TargetMode="External"/><Relationship Id="rId2456" Type="http://schemas.openxmlformats.org/officeDocument/2006/relationships/hyperlink" Target="https://doi.org/10.1037/0022-3514.72.1.196" TargetMode="External"/><Relationship Id="rId2663" Type="http://schemas.openxmlformats.org/officeDocument/2006/relationships/hyperlink" Target="https://doi.org/10.1111/bjc.12064" TargetMode="External"/><Relationship Id="rId2870" Type="http://schemas.openxmlformats.org/officeDocument/2006/relationships/hyperlink" Target="https://doi.org/10.1080/13607863.2016.1202894" TargetMode="External"/><Relationship Id="rId428" Type="http://schemas.openxmlformats.org/officeDocument/2006/relationships/hyperlink" Target="https://doi.org/10.2190/YKYB-K1DJ-D1VL-6M7W" TargetMode="External"/><Relationship Id="rId635" Type="http://schemas.openxmlformats.org/officeDocument/2006/relationships/hyperlink" Target="https://doi.org/10.3389/fpsyg.2018.02352" TargetMode="External"/><Relationship Id="rId842" Type="http://schemas.openxmlformats.org/officeDocument/2006/relationships/hyperlink" Target="https://doi.org/10.1007/s00221-016-4731-4" TargetMode="External"/><Relationship Id="rId1058" Type="http://schemas.openxmlformats.org/officeDocument/2006/relationships/hyperlink" Target="https://doi.org/10.1037/per0000074" TargetMode="External"/><Relationship Id="rId1265" Type="http://schemas.openxmlformats.org/officeDocument/2006/relationships/hyperlink" Target="https://doi.org/10.1016/S0191-8869(98)00013-0" TargetMode="External"/><Relationship Id="rId1472" Type="http://schemas.openxmlformats.org/officeDocument/2006/relationships/hyperlink" Target="https://doi.org/10.1037/pspp0000205" TargetMode="External"/><Relationship Id="rId2109" Type="http://schemas.openxmlformats.org/officeDocument/2006/relationships/hyperlink" Target="https://doi.org/10.1176/appi.ajp.162.3.599" TargetMode="External"/><Relationship Id="rId2316" Type="http://schemas.openxmlformats.org/officeDocument/2006/relationships/hyperlink" Target="https://doi.org/10.1080/10615806.2013.864388" TargetMode="External"/><Relationship Id="rId2523" Type="http://schemas.openxmlformats.org/officeDocument/2006/relationships/hyperlink" Target="https://doi.org/10.1093/sleep/zsy095" TargetMode="External"/><Relationship Id="rId2730" Type="http://schemas.openxmlformats.org/officeDocument/2006/relationships/hyperlink" Target="https://doi.org/10.1097/PSY.0b013e3182919ff4" TargetMode="External"/><Relationship Id="rId2968" Type="http://schemas.openxmlformats.org/officeDocument/2006/relationships/hyperlink" Target="https://doi.org/10.1037/0021-843X.103.1.18" TargetMode="External"/><Relationship Id="rId702" Type="http://schemas.openxmlformats.org/officeDocument/2006/relationships/hyperlink" Target="https://doi.org/10.1016/j.paid.2015.02.030" TargetMode="External"/><Relationship Id="rId1125" Type="http://schemas.openxmlformats.org/officeDocument/2006/relationships/hyperlink" Target="https://doi.org/10.1002/joec.12138" TargetMode="External"/><Relationship Id="rId1332" Type="http://schemas.openxmlformats.org/officeDocument/2006/relationships/hyperlink" Target="https://doi.org/10.1371/journal.pone.0231390" TargetMode="External"/><Relationship Id="rId1777" Type="http://schemas.openxmlformats.org/officeDocument/2006/relationships/hyperlink" Target="https://doi.org/10.1016/j.leaqua.2020.101409" TargetMode="External"/><Relationship Id="rId1984" Type="http://schemas.openxmlformats.org/officeDocument/2006/relationships/hyperlink" Target="https://doi.org/10.2466/pr0.1996.78.2.579" TargetMode="External"/><Relationship Id="rId2828" Type="http://schemas.openxmlformats.org/officeDocument/2006/relationships/hyperlink" Target="https://doi.org/10.1037/rep0000108" TargetMode="External"/><Relationship Id="rId69" Type="http://schemas.openxmlformats.org/officeDocument/2006/relationships/hyperlink" Target="https://doi.org/10.1007/s12144-018-9837-3" TargetMode="External"/><Relationship Id="rId1637" Type="http://schemas.openxmlformats.org/officeDocument/2006/relationships/hyperlink" Target="https://doi.org/10.1016/j.jrp.2013.06.002" TargetMode="External"/><Relationship Id="rId1844" Type="http://schemas.openxmlformats.org/officeDocument/2006/relationships/hyperlink" Target="https://doi.org/10.1016/j.yhbeh.2008.11.007" TargetMode="External"/><Relationship Id="rId1704" Type="http://schemas.openxmlformats.org/officeDocument/2006/relationships/hyperlink" Target="https://doi.org/10.1037/0882-7974.10.2.229" TargetMode="External"/><Relationship Id="rId3157" Type="http://schemas.openxmlformats.org/officeDocument/2006/relationships/hyperlink" Target="https://doi.org/10.1111/jopy.12237" TargetMode="External"/><Relationship Id="rId285" Type="http://schemas.openxmlformats.org/officeDocument/2006/relationships/hyperlink" Target="https://doi.org/10.1037/a0019982" TargetMode="External"/><Relationship Id="rId1911" Type="http://schemas.openxmlformats.org/officeDocument/2006/relationships/hyperlink" Target="https://doi.org/10.1016/j.paid.2012.10.029" TargetMode="External"/><Relationship Id="rId492" Type="http://schemas.openxmlformats.org/officeDocument/2006/relationships/hyperlink" Target="https://doi.org/10.3758/s13415-016-0445-0" TargetMode="External"/><Relationship Id="rId797" Type="http://schemas.openxmlformats.org/officeDocument/2006/relationships/hyperlink" Target="https://doi.org/10.1016/S0191-8869(97)00079-2" TargetMode="External"/><Relationship Id="rId2173" Type="http://schemas.openxmlformats.org/officeDocument/2006/relationships/hyperlink" Target="https://doi.org/10.1080/13825585.2020.1809631" TargetMode="External"/><Relationship Id="rId2380" Type="http://schemas.openxmlformats.org/officeDocument/2006/relationships/hyperlink" Target="https://doi.org/10.1016/j.neuropsychologia.2016.01.006" TargetMode="External"/><Relationship Id="rId2478" Type="http://schemas.openxmlformats.org/officeDocument/2006/relationships/hyperlink" Target="https://doi.org/10.1207/s15327752jpa6801_10" TargetMode="External"/><Relationship Id="rId3017" Type="http://schemas.openxmlformats.org/officeDocument/2006/relationships/hyperlink" Target="https://doi.org/10.1111/j.1468-2850.1994.tb00008.x" TargetMode="External"/><Relationship Id="rId145" Type="http://schemas.openxmlformats.org/officeDocument/2006/relationships/hyperlink" Target="https://doi.org/10.1111/sjop.12015" TargetMode="External"/><Relationship Id="rId352" Type="http://schemas.openxmlformats.org/officeDocument/2006/relationships/hyperlink" Target="https://doi.org/10.1016/S0191-8869(98)00041-5" TargetMode="External"/><Relationship Id="rId1287" Type="http://schemas.openxmlformats.org/officeDocument/2006/relationships/hyperlink" Target="https://doi.org/10.2466/pr0.1996.78.2.627" TargetMode="External"/><Relationship Id="rId2033" Type="http://schemas.openxmlformats.org/officeDocument/2006/relationships/hyperlink" Target="https://doi.org/10.1080/13548506.2012.736623" TargetMode="External"/><Relationship Id="rId2240" Type="http://schemas.openxmlformats.org/officeDocument/2006/relationships/hyperlink" Target="https://doi.org/10.1037/a0014996" TargetMode="External"/><Relationship Id="rId2685" Type="http://schemas.openxmlformats.org/officeDocument/2006/relationships/hyperlink" Target="https://doi.org/10.1089/neu.2020.7141" TargetMode="External"/><Relationship Id="rId2892" Type="http://schemas.openxmlformats.org/officeDocument/2006/relationships/hyperlink" Target="https://doi.org/10.1002/gps.4526" TargetMode="External"/><Relationship Id="rId212" Type="http://schemas.openxmlformats.org/officeDocument/2006/relationships/hyperlink" Target="https://doi.org/10.1016/j.jad.2015.12.039" TargetMode="External"/><Relationship Id="rId657" Type="http://schemas.openxmlformats.org/officeDocument/2006/relationships/hyperlink" Target="https://doi.org/10.1002/per.2103" TargetMode="External"/><Relationship Id="rId864" Type="http://schemas.openxmlformats.org/officeDocument/2006/relationships/hyperlink" Target="https://doi.org/10.1037/0033-2909.116.3.429" TargetMode="External"/><Relationship Id="rId1494" Type="http://schemas.openxmlformats.org/officeDocument/2006/relationships/hyperlink" Target="https://doi.org/10.1097/ADM.0000000000000126" TargetMode="External"/><Relationship Id="rId1799" Type="http://schemas.openxmlformats.org/officeDocument/2006/relationships/hyperlink" Target="https://doi.org/10.1016/j.jrp.2009.09.004" TargetMode="External"/><Relationship Id="rId2100" Type="http://schemas.openxmlformats.org/officeDocument/2006/relationships/hyperlink" Target="https://doi.org/10.2466/24.22.PMS.118k21w8" TargetMode="External"/><Relationship Id="rId2338" Type="http://schemas.openxmlformats.org/officeDocument/2006/relationships/hyperlink" Target="https://doi.org/10.1177/147470491301100117" TargetMode="External"/><Relationship Id="rId2545" Type="http://schemas.openxmlformats.org/officeDocument/2006/relationships/hyperlink" Target="https://doi.org/10.1016/S0191-8869(00)00155-0" TargetMode="External"/><Relationship Id="rId2752" Type="http://schemas.openxmlformats.org/officeDocument/2006/relationships/hyperlink" Target="https://doi.org/10.1002/hbm.22145" TargetMode="External"/><Relationship Id="rId517" Type="http://schemas.openxmlformats.org/officeDocument/2006/relationships/hyperlink" Target="https://doi.org/10.1037/14039-005" TargetMode="External"/><Relationship Id="rId724" Type="http://schemas.openxmlformats.org/officeDocument/2006/relationships/hyperlink" Target="https://doi.org/10.1111/j.1540-4781.2013.12036.x" TargetMode="External"/><Relationship Id="rId931" Type="http://schemas.openxmlformats.org/officeDocument/2006/relationships/hyperlink" Target="https://doi.org/10.1002/jocb.71" TargetMode="External"/><Relationship Id="rId1147" Type="http://schemas.openxmlformats.org/officeDocument/2006/relationships/hyperlink" Target="https://doi.org/10.1037/adb0000382" TargetMode="External"/><Relationship Id="rId1354" Type="http://schemas.openxmlformats.org/officeDocument/2006/relationships/hyperlink" Target="https://doi.org/10.1002/ijop.12069" TargetMode="External"/><Relationship Id="rId1561" Type="http://schemas.openxmlformats.org/officeDocument/2006/relationships/hyperlink" Target="https://doi.org/10.2190/IC.34.2.c" TargetMode="External"/><Relationship Id="rId2405" Type="http://schemas.openxmlformats.org/officeDocument/2006/relationships/hyperlink" Target="https://doi.org/10.1016/j.psychres.2013.06.031" TargetMode="External"/><Relationship Id="rId2612" Type="http://schemas.openxmlformats.org/officeDocument/2006/relationships/hyperlink" Target="https://doi.org/10.1016/j.biopsych.2019.04.021" TargetMode="External"/><Relationship Id="rId60" Type="http://schemas.openxmlformats.org/officeDocument/2006/relationships/hyperlink" Target="https://doi.org/10.1037/13939-005" TargetMode="External"/><Relationship Id="rId1007" Type="http://schemas.openxmlformats.org/officeDocument/2006/relationships/hyperlink" Target="https://doi.org/10.1523/JNEUROSCI.3672-13.2014" TargetMode="External"/><Relationship Id="rId1214" Type="http://schemas.openxmlformats.org/officeDocument/2006/relationships/hyperlink" Target="https://doi.org/10.1080/1067828X.2015.1012612" TargetMode="External"/><Relationship Id="rId1421" Type="http://schemas.openxmlformats.org/officeDocument/2006/relationships/hyperlink" Target="https://doi.org/10.3390/brainsci3031261" TargetMode="External"/><Relationship Id="rId1659" Type="http://schemas.openxmlformats.org/officeDocument/2006/relationships/hyperlink" Target="https://doi.org/10.3357/AMHP.4256.2015" TargetMode="External"/><Relationship Id="rId1866" Type="http://schemas.openxmlformats.org/officeDocument/2006/relationships/hyperlink" Target="https://doi.org/10.2190/H8H6-QYKR-KEU8-GAQ0" TargetMode="External"/><Relationship Id="rId2917" Type="http://schemas.openxmlformats.org/officeDocument/2006/relationships/hyperlink" Target="https://doi.org/10.1016/j.biopsycho.2014.07.021" TargetMode="External"/><Relationship Id="rId3081" Type="http://schemas.openxmlformats.org/officeDocument/2006/relationships/hyperlink" Target="https://doi.org/10.1177/2167702619865227" TargetMode="External"/><Relationship Id="rId1519" Type="http://schemas.openxmlformats.org/officeDocument/2006/relationships/hyperlink" Target="https://doi.org/10.1177/1073191114534959" TargetMode="External"/><Relationship Id="rId1726" Type="http://schemas.openxmlformats.org/officeDocument/2006/relationships/hyperlink" Target="https://doi.org/10.1016/j.paid.2014.06.047" TargetMode="External"/><Relationship Id="rId1933" Type="http://schemas.openxmlformats.org/officeDocument/2006/relationships/hyperlink" Target="https://doi.org/10.1080/00223891.2013.832260" TargetMode="External"/><Relationship Id="rId18" Type="http://schemas.openxmlformats.org/officeDocument/2006/relationships/hyperlink" Target="https://doi.org/10.1037/0022-3514.66.2.329" TargetMode="External"/><Relationship Id="rId2195" Type="http://schemas.openxmlformats.org/officeDocument/2006/relationships/hyperlink" Target="https://doi.org/10.1080/00273171.2014.911073" TargetMode="External"/><Relationship Id="rId3039" Type="http://schemas.openxmlformats.org/officeDocument/2006/relationships/hyperlink" Target="https://doi.org/10.1002/job.1905" TargetMode="External"/><Relationship Id="rId167" Type="http://schemas.openxmlformats.org/officeDocument/2006/relationships/hyperlink" Target="https://doi.org/10.1038/npp.2013.328" TargetMode="External"/><Relationship Id="rId374" Type="http://schemas.openxmlformats.org/officeDocument/2006/relationships/hyperlink" Target="https://doi.org/10.1016/j.paid.2015.11.055" TargetMode="External"/><Relationship Id="rId581" Type="http://schemas.openxmlformats.org/officeDocument/2006/relationships/hyperlink" Target="https://doi.org/10.1017/S0033291719002551" TargetMode="External"/><Relationship Id="rId2055" Type="http://schemas.openxmlformats.org/officeDocument/2006/relationships/hyperlink" Target="https://doi.org/10.1007/s10802-015-0112-x" TargetMode="External"/><Relationship Id="rId2262" Type="http://schemas.openxmlformats.org/officeDocument/2006/relationships/hyperlink" Target="https://doi.org/10.1016/j.jrp.2016.07.009" TargetMode="External"/><Relationship Id="rId3106" Type="http://schemas.openxmlformats.org/officeDocument/2006/relationships/hyperlink" Target="https://doi.org/10.3758/s13415-015-0371-6" TargetMode="External"/><Relationship Id="rId234" Type="http://schemas.openxmlformats.org/officeDocument/2006/relationships/hyperlink" Target="https://doi.org/10.1097/PSY.0b013e31828837cc" TargetMode="External"/><Relationship Id="rId679" Type="http://schemas.openxmlformats.org/officeDocument/2006/relationships/hyperlink" Target="https://doi.org/10.1002/per.1911" TargetMode="External"/><Relationship Id="rId886" Type="http://schemas.openxmlformats.org/officeDocument/2006/relationships/hyperlink" Target="https://doi.org/10.1016/j.paid.2015.09.013" TargetMode="External"/><Relationship Id="rId2567" Type="http://schemas.openxmlformats.org/officeDocument/2006/relationships/hyperlink" Target="https://doi.org/10.1016/j.paid.2015.03.015" TargetMode="External"/><Relationship Id="rId2774" Type="http://schemas.openxmlformats.org/officeDocument/2006/relationships/hyperlink" Target="https://doi.org/10.1176/appi.ajp.158.8.1326" TargetMode="External"/><Relationship Id="rId2" Type="http://schemas.openxmlformats.org/officeDocument/2006/relationships/settings" Target="settings.xml"/><Relationship Id="rId441" Type="http://schemas.openxmlformats.org/officeDocument/2006/relationships/hyperlink" Target="https://doi.org/10.1016/j.socscimed.2021.113730" TargetMode="External"/><Relationship Id="rId539" Type="http://schemas.openxmlformats.org/officeDocument/2006/relationships/hyperlink" Target="https://doi.org/10.1177/1049909112463117" TargetMode="External"/><Relationship Id="rId746" Type="http://schemas.openxmlformats.org/officeDocument/2006/relationships/hyperlink" Target="https://doi.org/10.3233/JAD-170901" TargetMode="External"/><Relationship Id="rId1071" Type="http://schemas.openxmlformats.org/officeDocument/2006/relationships/hyperlink" Target="https://doi.org/10.1080/08959285.2012.736898" TargetMode="External"/><Relationship Id="rId1169" Type="http://schemas.openxmlformats.org/officeDocument/2006/relationships/hyperlink" Target="https://doi.org/10.1111/iops.12123" TargetMode="External"/><Relationship Id="rId1376" Type="http://schemas.openxmlformats.org/officeDocument/2006/relationships/hyperlink" Target="https://doi.org/10.1027/1614-0001/a000346" TargetMode="External"/><Relationship Id="rId1583" Type="http://schemas.openxmlformats.org/officeDocument/2006/relationships/hyperlink" Target="https://doi.org/10.1037/14343-025" TargetMode="External"/><Relationship Id="rId2122" Type="http://schemas.openxmlformats.org/officeDocument/2006/relationships/hyperlink" Target="https://doi.org/10.1016/j.jpsychores.2018.04.013" TargetMode="External"/><Relationship Id="rId2427" Type="http://schemas.openxmlformats.org/officeDocument/2006/relationships/hyperlink" Target="https://doi.org/10.1521/pedi.2013.27.5.625" TargetMode="External"/><Relationship Id="rId2981" Type="http://schemas.openxmlformats.org/officeDocument/2006/relationships/hyperlink" Target="https://doi.org/10.1002/ajmg.b.32326" TargetMode="External"/><Relationship Id="rId301" Type="http://schemas.openxmlformats.org/officeDocument/2006/relationships/hyperlink" Target="https://doi.org/10.1111/ene.14057" TargetMode="External"/><Relationship Id="rId953" Type="http://schemas.openxmlformats.org/officeDocument/2006/relationships/hyperlink" Target="https://doi.org/10.1016/j.jad.2020.03.091" TargetMode="External"/><Relationship Id="rId1029" Type="http://schemas.openxmlformats.org/officeDocument/2006/relationships/hyperlink" Target="https://doi.org/10.1016/j.lindif.2014.03.024" TargetMode="External"/><Relationship Id="rId1236" Type="http://schemas.openxmlformats.org/officeDocument/2006/relationships/hyperlink" Target="https://doi.org/10.1523/JNEUROSCI.5733-12.2013" TargetMode="External"/><Relationship Id="rId1790" Type="http://schemas.openxmlformats.org/officeDocument/2006/relationships/hyperlink" Target="https://doi.org/10.1080/15325024.2012.714200" TargetMode="External"/><Relationship Id="rId1888" Type="http://schemas.openxmlformats.org/officeDocument/2006/relationships/hyperlink" Target="https://doi.org/10.1177/001316449205200128" TargetMode="External"/><Relationship Id="rId2634" Type="http://schemas.openxmlformats.org/officeDocument/2006/relationships/hyperlink" Target="https://doi.org/10.1016/j.neuropsychologia.2016.04.010" TargetMode="External"/><Relationship Id="rId2841" Type="http://schemas.openxmlformats.org/officeDocument/2006/relationships/hyperlink" Target="https://doi.org/10.1093/ijnp/pyx071" TargetMode="External"/><Relationship Id="rId2939" Type="http://schemas.openxmlformats.org/officeDocument/2006/relationships/hyperlink" Target="https://doi.org/10.1002/smi.2449" TargetMode="External"/><Relationship Id="rId82" Type="http://schemas.openxmlformats.org/officeDocument/2006/relationships/hyperlink" Target="https://doi.org/10.1080/00223891.2010.497406" TargetMode="External"/><Relationship Id="rId606" Type="http://schemas.openxmlformats.org/officeDocument/2006/relationships/hyperlink" Target="https://doi.org/10.1016/j.paid.2014.12.003" TargetMode="External"/><Relationship Id="rId813" Type="http://schemas.openxmlformats.org/officeDocument/2006/relationships/hyperlink" Target="https://doi.org/10.1016/j.yhbeh.2019.01.009" TargetMode="External"/><Relationship Id="rId1443" Type="http://schemas.openxmlformats.org/officeDocument/2006/relationships/hyperlink" Target="https://doi.org/10.1007/s12144-018-0064-8" TargetMode="External"/><Relationship Id="rId1650" Type="http://schemas.openxmlformats.org/officeDocument/2006/relationships/hyperlink" Target="https://doi.org/10.1037/10140-010" TargetMode="External"/><Relationship Id="rId1748" Type="http://schemas.openxmlformats.org/officeDocument/2006/relationships/hyperlink" Target="https://doi.org/10.1521/pedi.2013.27.3.320" TargetMode="External"/><Relationship Id="rId2701" Type="http://schemas.openxmlformats.org/officeDocument/2006/relationships/hyperlink" Target="https://doi.org/10.1007/s10803-014-2183-x" TargetMode="External"/><Relationship Id="rId1303" Type="http://schemas.openxmlformats.org/officeDocument/2006/relationships/hyperlink" Target="https://doi.org/10.1111/jopy.12179" TargetMode="External"/><Relationship Id="rId1510" Type="http://schemas.openxmlformats.org/officeDocument/2006/relationships/hyperlink" Target="https://doi.org/10.1016/j.jad.2018.07.072" TargetMode="External"/><Relationship Id="rId1955" Type="http://schemas.openxmlformats.org/officeDocument/2006/relationships/hyperlink" Target="https://doi.org/10.1016/j.jrp.2012.10.006" TargetMode="External"/><Relationship Id="rId3170" Type="http://schemas.openxmlformats.org/officeDocument/2006/relationships/hyperlink" Target="https://doi.org/10.1207/s15327752jpa6303_5" TargetMode="External"/><Relationship Id="rId1608" Type="http://schemas.openxmlformats.org/officeDocument/2006/relationships/hyperlink" Target="https://doi.org/10.1002/pon.5377" TargetMode="External"/><Relationship Id="rId1815" Type="http://schemas.openxmlformats.org/officeDocument/2006/relationships/hyperlink" Target="https://doi.org/10.1016/S0191-8869(96)00262-0" TargetMode="External"/><Relationship Id="rId3030" Type="http://schemas.openxmlformats.org/officeDocument/2006/relationships/hyperlink" Target="https://doi.org/10.1177/0093854813520603" TargetMode="External"/><Relationship Id="rId189" Type="http://schemas.openxmlformats.org/officeDocument/2006/relationships/hyperlink" Target="https://doi.org/10.1037/14045-012" TargetMode="External"/><Relationship Id="rId396" Type="http://schemas.openxmlformats.org/officeDocument/2006/relationships/hyperlink" Target="https://doi.org/10.1037/14048-011" TargetMode="External"/><Relationship Id="rId2077" Type="http://schemas.openxmlformats.org/officeDocument/2006/relationships/hyperlink" Target="https://doi.org/10.1037/a0036549" TargetMode="External"/><Relationship Id="rId2284" Type="http://schemas.openxmlformats.org/officeDocument/2006/relationships/hyperlink" Target="https://doi.org/10.1027/1614-0001/a000141" TargetMode="External"/><Relationship Id="rId2491" Type="http://schemas.openxmlformats.org/officeDocument/2006/relationships/hyperlink" Target="https://doi.org/10.1111/pops.12031" TargetMode="External"/><Relationship Id="rId3128" Type="http://schemas.openxmlformats.org/officeDocument/2006/relationships/hyperlink" Target="https://doi.org/10.1002/hbm.22496" TargetMode="External"/><Relationship Id="rId256" Type="http://schemas.openxmlformats.org/officeDocument/2006/relationships/hyperlink" Target="https://doi.org/10.1111/ane.12356" TargetMode="External"/><Relationship Id="rId463" Type="http://schemas.openxmlformats.org/officeDocument/2006/relationships/hyperlink" Target="https://doi.org/10.1111/bjc.12217" TargetMode="External"/><Relationship Id="rId670" Type="http://schemas.openxmlformats.org/officeDocument/2006/relationships/hyperlink" Target="https://doi.org/10.1016/j.bbr.2013.07.002" TargetMode="External"/><Relationship Id="rId1093" Type="http://schemas.openxmlformats.org/officeDocument/2006/relationships/hyperlink" Target="https://doi.org/10.1007/s12144-018-0021-6" TargetMode="External"/><Relationship Id="rId2144" Type="http://schemas.openxmlformats.org/officeDocument/2006/relationships/hyperlink" Target="https://doi.org/10.1037/14045-008" TargetMode="External"/><Relationship Id="rId2351" Type="http://schemas.openxmlformats.org/officeDocument/2006/relationships/hyperlink" Target="https://doi.org/10.3389/fpsyg.2018.02652" TargetMode="External"/><Relationship Id="rId2589" Type="http://schemas.openxmlformats.org/officeDocument/2006/relationships/hyperlink" Target="https://doi.org/10.1111/joop.12325" TargetMode="External"/><Relationship Id="rId2796" Type="http://schemas.openxmlformats.org/officeDocument/2006/relationships/hyperlink" Target="https://doi.org/10.1006/jvbe.1993.1031" TargetMode="External"/><Relationship Id="rId116" Type="http://schemas.openxmlformats.org/officeDocument/2006/relationships/hyperlink" Target="https://doi.org/10.1016/j.jrp.2016.08.008" TargetMode="External"/><Relationship Id="rId323" Type="http://schemas.openxmlformats.org/officeDocument/2006/relationships/hyperlink" Target="https://doi.org/10.1017/S0033291712002152" TargetMode="External"/><Relationship Id="rId530" Type="http://schemas.openxmlformats.org/officeDocument/2006/relationships/hyperlink" Target="https://doi.org/10.1002/erv.2188" TargetMode="External"/><Relationship Id="rId768" Type="http://schemas.openxmlformats.org/officeDocument/2006/relationships/hyperlink" Target="https://doi.org/10.1037/a0031373" TargetMode="External"/><Relationship Id="rId975" Type="http://schemas.openxmlformats.org/officeDocument/2006/relationships/hyperlink" Target="https://doi.org/10.1111/jopy.12337" TargetMode="External"/><Relationship Id="rId1160" Type="http://schemas.openxmlformats.org/officeDocument/2006/relationships/hyperlink" Target="https://doi.org/10.1093/med:psych/9780199941551.001.0001" TargetMode="External"/><Relationship Id="rId1398" Type="http://schemas.openxmlformats.org/officeDocument/2006/relationships/hyperlink" Target="https://doi.org/10.1037/a0020498" TargetMode="External"/><Relationship Id="rId2004" Type="http://schemas.openxmlformats.org/officeDocument/2006/relationships/hyperlink" Target="https://doi.org/10.1097/PSY.0b013e31827576cc" TargetMode="External"/><Relationship Id="rId2211" Type="http://schemas.openxmlformats.org/officeDocument/2006/relationships/hyperlink" Target="https://doi.org/10.1016/j.jaac.2014.02.010" TargetMode="External"/><Relationship Id="rId2449" Type="http://schemas.openxmlformats.org/officeDocument/2006/relationships/hyperlink" Target="https://doi.org/10.1016/j.paid.2015.03.028" TargetMode="External"/><Relationship Id="rId2656" Type="http://schemas.openxmlformats.org/officeDocument/2006/relationships/hyperlink" Target="https://doi.org/10.1017/S1041610213001324" TargetMode="External"/><Relationship Id="rId2863" Type="http://schemas.openxmlformats.org/officeDocument/2006/relationships/hyperlink" Target="https://doi.org/10.1111/cdev.12169" TargetMode="External"/><Relationship Id="rId628" Type="http://schemas.openxmlformats.org/officeDocument/2006/relationships/hyperlink" Target="https://doi.org/10.3389/fnbeh.2014.00439" TargetMode="External"/><Relationship Id="rId835" Type="http://schemas.openxmlformats.org/officeDocument/2006/relationships/hyperlink" Target="https://doi.org/10.1207/s15327752jpa6303_7" TargetMode="External"/><Relationship Id="rId1258" Type="http://schemas.openxmlformats.org/officeDocument/2006/relationships/hyperlink" Target="https://doi.org/10.1007/s12144-014-9214-9" TargetMode="External"/><Relationship Id="rId1465" Type="http://schemas.openxmlformats.org/officeDocument/2006/relationships/hyperlink" Target="https://doi.org/10.1111/sjop.12192" TargetMode="External"/><Relationship Id="rId1672" Type="http://schemas.openxmlformats.org/officeDocument/2006/relationships/hyperlink" Target="https://doi.org/10.1016/j.paid.2014.11.011" TargetMode="External"/><Relationship Id="rId2309" Type="http://schemas.openxmlformats.org/officeDocument/2006/relationships/hyperlink" Target="https://doi.org/10.1080/1533256X.2014.958493" TargetMode="External"/><Relationship Id="rId2516" Type="http://schemas.openxmlformats.org/officeDocument/2006/relationships/hyperlink" Target="https://doi.org/10.1007/s00737-018-0837-y" TargetMode="External"/><Relationship Id="rId2723" Type="http://schemas.openxmlformats.org/officeDocument/2006/relationships/hyperlink" Target="https://doi.org/10.1177/0956797612469212" TargetMode="External"/><Relationship Id="rId1020" Type="http://schemas.openxmlformats.org/officeDocument/2006/relationships/hyperlink" Target="https://psycnet.apa.org/record/1993-13529-001" TargetMode="External"/><Relationship Id="rId1118" Type="http://schemas.openxmlformats.org/officeDocument/2006/relationships/hyperlink" Target="https://doi.org/10.2466/pr0.1994.75.1.127" TargetMode="External"/><Relationship Id="rId1325" Type="http://schemas.openxmlformats.org/officeDocument/2006/relationships/hyperlink" Target="https://doi.org/10.1080/23311908.2018.1426256" TargetMode="External"/><Relationship Id="rId1532" Type="http://schemas.openxmlformats.org/officeDocument/2006/relationships/hyperlink" Target="https://doi.org/10.1016/j.paid.2020.110370" TargetMode="External"/><Relationship Id="rId1977" Type="http://schemas.openxmlformats.org/officeDocument/2006/relationships/hyperlink" Target="https://doi.org/10.1515/revneuro-2012-0085" TargetMode="External"/><Relationship Id="rId2930" Type="http://schemas.openxmlformats.org/officeDocument/2006/relationships/hyperlink" Target="https://doi.org/10.1177/0146167217744526" TargetMode="External"/><Relationship Id="rId902" Type="http://schemas.openxmlformats.org/officeDocument/2006/relationships/hyperlink" Target="https://doi.org/10.1177/0165025419889185" TargetMode="External"/><Relationship Id="rId1837" Type="http://schemas.openxmlformats.org/officeDocument/2006/relationships/hyperlink" Target="https://doi.org/10.1037/hea0000993" TargetMode="External"/><Relationship Id="rId31" Type="http://schemas.openxmlformats.org/officeDocument/2006/relationships/hyperlink" Target="https://doi.org/10.1080/00223891.2013.821074" TargetMode="External"/><Relationship Id="rId2099" Type="http://schemas.openxmlformats.org/officeDocument/2006/relationships/hyperlink" Target="https://doi.org/10.1177/0265407520908336" TargetMode="External"/><Relationship Id="rId3052" Type="http://schemas.openxmlformats.org/officeDocument/2006/relationships/hyperlink" Target="https://doi.org/10.1037/pag0000013" TargetMode="External"/><Relationship Id="rId180" Type="http://schemas.openxmlformats.org/officeDocument/2006/relationships/hyperlink" Target="https://doi.org/10.1093/scan/nss124" TargetMode="External"/><Relationship Id="rId278" Type="http://schemas.openxmlformats.org/officeDocument/2006/relationships/hyperlink" Target="https://doi.org/10.1016/j.paid.2003.10.017" TargetMode="External"/><Relationship Id="rId1904" Type="http://schemas.openxmlformats.org/officeDocument/2006/relationships/hyperlink" Target="https://doi.org/10.1007/978-1-4419-1379-1" TargetMode="External"/><Relationship Id="rId485" Type="http://schemas.openxmlformats.org/officeDocument/2006/relationships/hyperlink" Target="https://doi.org/10.1177/1948550619837001" TargetMode="External"/><Relationship Id="rId692" Type="http://schemas.openxmlformats.org/officeDocument/2006/relationships/hyperlink" Target="https://doi.org/10.1111/j.2044-8295.1996.tb02574.x" TargetMode="External"/><Relationship Id="rId2166" Type="http://schemas.openxmlformats.org/officeDocument/2006/relationships/hyperlink" Target="https://doi.org/10.1006/jrpe.1996.0003" TargetMode="External"/><Relationship Id="rId2373" Type="http://schemas.openxmlformats.org/officeDocument/2006/relationships/hyperlink" Target="https://doi.org/10.1007/s10775-005-8798-x" TargetMode="External"/><Relationship Id="rId2580" Type="http://schemas.openxmlformats.org/officeDocument/2006/relationships/hyperlink" Target="https://doi.org/10.1016/j.chb.2014.07.039" TargetMode="External"/><Relationship Id="rId138" Type="http://schemas.openxmlformats.org/officeDocument/2006/relationships/hyperlink" Target="https://doi.org/10.1108/ET-09-2012-0090" TargetMode="External"/><Relationship Id="rId345" Type="http://schemas.openxmlformats.org/officeDocument/2006/relationships/hyperlink" Target="https://doi.org/10.1037/neu0000410" TargetMode="External"/><Relationship Id="rId552" Type="http://schemas.openxmlformats.org/officeDocument/2006/relationships/hyperlink" Target="https://doi.org/10.1017/S1355617717000170" TargetMode="External"/><Relationship Id="rId997" Type="http://schemas.openxmlformats.org/officeDocument/2006/relationships/hyperlink" Target="https://doi.org/10.1016/j.paid.2014.03.020" TargetMode="External"/><Relationship Id="rId1182" Type="http://schemas.openxmlformats.org/officeDocument/2006/relationships/hyperlink" Target="https://doi.org/10.1016/S0191-8869(97)00194-3" TargetMode="External"/><Relationship Id="rId2026" Type="http://schemas.openxmlformats.org/officeDocument/2006/relationships/hyperlink" Target="https://doi.org/10.1016/S0191-8869(01)00217-3" TargetMode="External"/><Relationship Id="rId2233" Type="http://schemas.openxmlformats.org/officeDocument/2006/relationships/hyperlink" Target="https://doi.org/10.1007/s12160-012-9463-5" TargetMode="External"/><Relationship Id="rId2440" Type="http://schemas.openxmlformats.org/officeDocument/2006/relationships/hyperlink" Target="https://doi.org/10.1016/j.jrp.2020.104010" TargetMode="External"/><Relationship Id="rId2678" Type="http://schemas.openxmlformats.org/officeDocument/2006/relationships/hyperlink" Target="https://doi.org/10.1016/j.paid.2015.11.037" TargetMode="External"/><Relationship Id="rId2885" Type="http://schemas.openxmlformats.org/officeDocument/2006/relationships/hyperlink" Target="https://doi.org/10.2466/PMS.91.5.339-342" TargetMode="External"/><Relationship Id="rId205" Type="http://schemas.openxmlformats.org/officeDocument/2006/relationships/hyperlink" Target="https://doi.org/10.1037/a0035727" TargetMode="External"/><Relationship Id="rId412" Type="http://schemas.openxmlformats.org/officeDocument/2006/relationships/hyperlink" Target="https://doi.org/10.1111/ijtd.12085" TargetMode="External"/><Relationship Id="rId857" Type="http://schemas.openxmlformats.org/officeDocument/2006/relationships/hyperlink" Target="https://doi.org/10.1111/jcpp.12102" TargetMode="External"/><Relationship Id="rId1042" Type="http://schemas.openxmlformats.org/officeDocument/2006/relationships/hyperlink" Target="https://doi.org/10.1002/ijop.12624" TargetMode="External"/><Relationship Id="rId1487" Type="http://schemas.openxmlformats.org/officeDocument/2006/relationships/hyperlink" Target="https://doi.org/10.1080/01443410.2014.993929" TargetMode="External"/><Relationship Id="rId1694" Type="http://schemas.openxmlformats.org/officeDocument/2006/relationships/hyperlink" Target="https://doi.org/10.1177/0305735612440615" TargetMode="External"/><Relationship Id="rId2300" Type="http://schemas.openxmlformats.org/officeDocument/2006/relationships/hyperlink" Target="https://doi.org/10.1002/eat.22606" TargetMode="External"/><Relationship Id="rId2538" Type="http://schemas.openxmlformats.org/officeDocument/2006/relationships/hyperlink" Target="https://doi.org/10.1123/jcsp.2016-0033" TargetMode="External"/><Relationship Id="rId2745" Type="http://schemas.openxmlformats.org/officeDocument/2006/relationships/hyperlink" Target="https://doi.org/10.12740/PP/OnlineFirst/109823" TargetMode="External"/><Relationship Id="rId2952" Type="http://schemas.openxmlformats.org/officeDocument/2006/relationships/hyperlink" Target="https://doi.org/10.1007/s10862-017-9633-7" TargetMode="External"/><Relationship Id="rId717" Type="http://schemas.openxmlformats.org/officeDocument/2006/relationships/hyperlink" Target="https://doi.org/10.1177/1073191115581475" TargetMode="External"/><Relationship Id="rId924" Type="http://schemas.openxmlformats.org/officeDocument/2006/relationships/hyperlink" Target="https://doi.org/10.1111/1468-0009.12024" TargetMode="External"/><Relationship Id="rId1347" Type="http://schemas.openxmlformats.org/officeDocument/2006/relationships/hyperlink" Target="https://doi.org/10.1016/j.jvb.2016.08.005" TargetMode="External"/><Relationship Id="rId1554" Type="http://schemas.openxmlformats.org/officeDocument/2006/relationships/hyperlink" Target="https://doi.org/10.1080/00223891.2020.1784182" TargetMode="External"/><Relationship Id="rId1761" Type="http://schemas.openxmlformats.org/officeDocument/2006/relationships/hyperlink" Target="https://doi.org/10.1016/j.eatbeh.2013.04.003" TargetMode="External"/><Relationship Id="rId1999" Type="http://schemas.openxmlformats.org/officeDocument/2006/relationships/hyperlink" Target="https://doi.org/10.1026/0012-1924/a000112" TargetMode="External"/><Relationship Id="rId2605" Type="http://schemas.openxmlformats.org/officeDocument/2006/relationships/hyperlink" Target="https://doi.org/10.1017/S0033291720000380" TargetMode="External"/><Relationship Id="rId2812" Type="http://schemas.openxmlformats.org/officeDocument/2006/relationships/hyperlink" Target="https://doi.org/10.1080/00223891.2015.1015679" TargetMode="External"/><Relationship Id="rId53" Type="http://schemas.openxmlformats.org/officeDocument/2006/relationships/hyperlink" Target="https://doi.org/10.1177/1069397114540861" TargetMode="External"/><Relationship Id="rId1207" Type="http://schemas.openxmlformats.org/officeDocument/2006/relationships/hyperlink" Target="https://doi.org/10.1177/1948550614524448" TargetMode="External"/><Relationship Id="rId1414" Type="http://schemas.openxmlformats.org/officeDocument/2006/relationships/hyperlink" Target="https://doi.org/10.1002/jocb.33" TargetMode="External"/><Relationship Id="rId1621" Type="http://schemas.openxmlformats.org/officeDocument/2006/relationships/hyperlink" Target="https://doi.org/10.1097/YCO.0b013e32835997b3" TargetMode="External"/><Relationship Id="rId1859" Type="http://schemas.openxmlformats.org/officeDocument/2006/relationships/hyperlink" Target="https://doi.org/10.1016/0306-4603(95)00015-5" TargetMode="External"/><Relationship Id="rId3074" Type="http://schemas.openxmlformats.org/officeDocument/2006/relationships/hyperlink" Target="https://doi.org/10.1080/00223891.2014.1002134" TargetMode="External"/><Relationship Id="rId1719" Type="http://schemas.openxmlformats.org/officeDocument/2006/relationships/hyperlink" Target="https://doi.org/10.3109/00952990.2014.939752" TargetMode="External"/><Relationship Id="rId1926" Type="http://schemas.openxmlformats.org/officeDocument/2006/relationships/hyperlink" Target="https://doi.org/10.1080/87565641.2014.979928" TargetMode="External"/><Relationship Id="rId2090" Type="http://schemas.openxmlformats.org/officeDocument/2006/relationships/hyperlink" Target="https://doi.org/10.1080/08959285.2014.913594" TargetMode="External"/><Relationship Id="rId2188" Type="http://schemas.openxmlformats.org/officeDocument/2006/relationships/hyperlink" Target="https://doi.org/10.1016/S0165-1781(00)00160-8" TargetMode="External"/><Relationship Id="rId2395" Type="http://schemas.openxmlformats.org/officeDocument/2006/relationships/hyperlink" Target="https://doi.org/10.1080/03004430.2018.1425297" TargetMode="External"/><Relationship Id="rId3141" Type="http://schemas.openxmlformats.org/officeDocument/2006/relationships/hyperlink" Target="https://doi.org/10.1177/0022022112468943" TargetMode="External"/><Relationship Id="rId367" Type="http://schemas.openxmlformats.org/officeDocument/2006/relationships/hyperlink" Target="https://doi.org/10.1080/0163853X.2016.1150769" TargetMode="External"/><Relationship Id="rId574" Type="http://schemas.openxmlformats.org/officeDocument/2006/relationships/hyperlink" Target="https://doi.org/10.1002/bdm.1842" TargetMode="External"/><Relationship Id="rId2048" Type="http://schemas.openxmlformats.org/officeDocument/2006/relationships/hyperlink" Target="https://doi.org/10.1017/S0033291713000111" TargetMode="External"/><Relationship Id="rId2255" Type="http://schemas.openxmlformats.org/officeDocument/2006/relationships/hyperlink" Target="https://doi.org/10.1111/jpr.12115" TargetMode="External"/><Relationship Id="rId3001" Type="http://schemas.openxmlformats.org/officeDocument/2006/relationships/hyperlink" Target="https://doi.org/10.1037/pag0000166" TargetMode="External"/><Relationship Id="rId227" Type="http://schemas.openxmlformats.org/officeDocument/2006/relationships/hyperlink" Target="https://doi.org/10.1111/j.1467-6494.1995.tb00320.x" TargetMode="External"/><Relationship Id="rId781" Type="http://schemas.openxmlformats.org/officeDocument/2006/relationships/hyperlink" Target="https://doi.org/10.1097/00041444-200010040-00002" TargetMode="External"/><Relationship Id="rId879" Type="http://schemas.openxmlformats.org/officeDocument/2006/relationships/hyperlink" Target="https://doi.org/10.1037/pas0000142" TargetMode="External"/><Relationship Id="rId2462" Type="http://schemas.openxmlformats.org/officeDocument/2006/relationships/hyperlink" Target="https://doi.org/10.1017/S146114571300045X" TargetMode="External"/><Relationship Id="rId2767" Type="http://schemas.openxmlformats.org/officeDocument/2006/relationships/hyperlink" Target="https://doi.org/10.4135/9789353280765.n6" TargetMode="External"/><Relationship Id="rId434" Type="http://schemas.openxmlformats.org/officeDocument/2006/relationships/hyperlink" Target="https://doi.org/10.1037/14045-023" TargetMode="External"/><Relationship Id="rId641" Type="http://schemas.openxmlformats.org/officeDocument/2006/relationships/hyperlink" Target="https://doi.org/10.1093/mtp/31.2.105" TargetMode="External"/><Relationship Id="rId739" Type="http://schemas.openxmlformats.org/officeDocument/2006/relationships/hyperlink" Target="https://doi.org/10.1016/j.cpr.2013.05.002" TargetMode="External"/><Relationship Id="rId1064" Type="http://schemas.openxmlformats.org/officeDocument/2006/relationships/hyperlink" Target="https://doi.org/10.1037/per0000090" TargetMode="External"/><Relationship Id="rId1271" Type="http://schemas.openxmlformats.org/officeDocument/2006/relationships/hyperlink" Target="https://doi.org/10.1002/pmh.1266" TargetMode="External"/><Relationship Id="rId1369" Type="http://schemas.openxmlformats.org/officeDocument/2006/relationships/hyperlink" Target="https://doi.org/10.1007/s10519-020-10009-9" TargetMode="External"/><Relationship Id="rId1576" Type="http://schemas.openxmlformats.org/officeDocument/2006/relationships/hyperlink" Target="https://doi.org/10.1016/j.psyneuen.2020.104693" TargetMode="External"/><Relationship Id="rId2115" Type="http://schemas.openxmlformats.org/officeDocument/2006/relationships/hyperlink" Target="https://doi.org/10.1017/sjp.2017.8" TargetMode="External"/><Relationship Id="rId2322" Type="http://schemas.openxmlformats.org/officeDocument/2006/relationships/hyperlink" Target="https://doi.org/10.1037/a0031659" TargetMode="External"/><Relationship Id="rId2974" Type="http://schemas.openxmlformats.org/officeDocument/2006/relationships/hyperlink" Target="https://doi.org/10.1037/per0000327" TargetMode="External"/><Relationship Id="rId501" Type="http://schemas.openxmlformats.org/officeDocument/2006/relationships/hyperlink" Target="https://doi.org/10.1080/0144929X.2017.1304994" TargetMode="External"/><Relationship Id="rId946" Type="http://schemas.openxmlformats.org/officeDocument/2006/relationships/hyperlink" Target="https://doi.org/10.1111/sjop.12260" TargetMode="External"/><Relationship Id="rId1131" Type="http://schemas.openxmlformats.org/officeDocument/2006/relationships/hyperlink" Target="https://doi.org/10.1080/00223891.2013.823439" TargetMode="External"/><Relationship Id="rId1229" Type="http://schemas.openxmlformats.org/officeDocument/2006/relationships/hyperlink" Target="https://doi.org/10.1177/089484539101800201" TargetMode="External"/><Relationship Id="rId1783" Type="http://schemas.openxmlformats.org/officeDocument/2006/relationships/hyperlink" Target="https://doi.org/10.3390/educsci10070187" TargetMode="External"/><Relationship Id="rId1990" Type="http://schemas.openxmlformats.org/officeDocument/2006/relationships/hyperlink" Target="https://doi.org/10.1044/2014_AJA-14-0013" TargetMode="External"/><Relationship Id="rId2627" Type="http://schemas.openxmlformats.org/officeDocument/2006/relationships/hyperlink" Target="https://doi.org/10.1521/jscp.2018.37.4.231" TargetMode="External"/><Relationship Id="rId2834" Type="http://schemas.openxmlformats.org/officeDocument/2006/relationships/hyperlink" Target="https://doi.org/10.1521/pedi.1998.12.3.187" TargetMode="External"/><Relationship Id="rId75" Type="http://schemas.openxmlformats.org/officeDocument/2006/relationships/hyperlink" Target="https://doi.org/10.1002/pmh.1240" TargetMode="External"/><Relationship Id="rId806" Type="http://schemas.openxmlformats.org/officeDocument/2006/relationships/hyperlink" Target="https://doi.org/10.1002/(SICI)1097-4679(199710)53:6%3c587::AID-JCLP7%3e3.0.CO;2-H" TargetMode="External"/><Relationship Id="rId1436" Type="http://schemas.openxmlformats.org/officeDocument/2006/relationships/hyperlink" Target="https://doi.org/10.1080/10400419.2013.752180" TargetMode="External"/><Relationship Id="rId1643" Type="http://schemas.openxmlformats.org/officeDocument/2006/relationships/hyperlink" Target="https://doi.org/10.1016/j.chb.2012.12.025" TargetMode="External"/><Relationship Id="rId1850" Type="http://schemas.openxmlformats.org/officeDocument/2006/relationships/hyperlink" Target="https://doi.org/10.1016/j.psfr.2012.11.001" TargetMode="External"/><Relationship Id="rId2901" Type="http://schemas.openxmlformats.org/officeDocument/2006/relationships/hyperlink" Target="https://doi.org/10.1016/j.paid.2017.04.030" TargetMode="External"/><Relationship Id="rId3096" Type="http://schemas.openxmlformats.org/officeDocument/2006/relationships/hyperlink" Target="https://doi.org/10.1016/j.paid.2015.06.049" TargetMode="External"/><Relationship Id="rId1503" Type="http://schemas.openxmlformats.org/officeDocument/2006/relationships/hyperlink" Target="https://doi.org/10.1016/j.neuroimage.2015.08.020" TargetMode="External"/><Relationship Id="rId1710" Type="http://schemas.openxmlformats.org/officeDocument/2006/relationships/hyperlink" Target="https://doi.org/10.1007/s00213-017-4721-7" TargetMode="External"/><Relationship Id="rId1948" Type="http://schemas.openxmlformats.org/officeDocument/2006/relationships/hyperlink" Target="https://doi.org/10.1111/jopy.12303" TargetMode="External"/><Relationship Id="rId3163" Type="http://schemas.openxmlformats.org/officeDocument/2006/relationships/hyperlink" Target="https://doi.org/10.1177/1094428115574518" TargetMode="External"/><Relationship Id="rId291" Type="http://schemas.openxmlformats.org/officeDocument/2006/relationships/hyperlink" Target="https://doi.org/10.1016/j.jvb.2014.12.009" TargetMode="External"/><Relationship Id="rId1808" Type="http://schemas.openxmlformats.org/officeDocument/2006/relationships/hyperlink" Target="https://doi.org/10.1016/j.jfludis.2013.02.001" TargetMode="External"/><Relationship Id="rId3023" Type="http://schemas.openxmlformats.org/officeDocument/2006/relationships/hyperlink" Target="https://doi.org/10.1016/j.bbr.2013.12.023" TargetMode="External"/><Relationship Id="rId151" Type="http://schemas.openxmlformats.org/officeDocument/2006/relationships/hyperlink" Target="https://doi.org/10.1016/S0165-1781(99)00041-4" TargetMode="External"/><Relationship Id="rId389" Type="http://schemas.openxmlformats.org/officeDocument/2006/relationships/hyperlink" Target="https://doi.org/10.1002/cne.23847" TargetMode="External"/><Relationship Id="rId596" Type="http://schemas.openxmlformats.org/officeDocument/2006/relationships/hyperlink" Target="https://doi.org/10.1037/1040-3590.4.1.5" TargetMode="External"/><Relationship Id="rId2277" Type="http://schemas.openxmlformats.org/officeDocument/2006/relationships/hyperlink" Target="https://doi.org/10.2466/pr0.1997.80.3c.1208" TargetMode="External"/><Relationship Id="rId2484" Type="http://schemas.openxmlformats.org/officeDocument/2006/relationships/hyperlink" Target="https://doi.org/10.4067/S0718-48082015000200004" TargetMode="External"/><Relationship Id="rId2691" Type="http://schemas.openxmlformats.org/officeDocument/2006/relationships/hyperlink" Target="https://doi.org/10.3402/meo.v19.22919" TargetMode="External"/><Relationship Id="rId249" Type="http://schemas.openxmlformats.org/officeDocument/2006/relationships/hyperlink" Target="https://doi.org/10.2190/R1FR-YHF7-EVG9-UDJT" TargetMode="External"/><Relationship Id="rId456" Type="http://schemas.openxmlformats.org/officeDocument/2006/relationships/hyperlink" Target="https://doi.org/10.1111/jgs.15182" TargetMode="External"/><Relationship Id="rId663" Type="http://schemas.openxmlformats.org/officeDocument/2006/relationships/hyperlink" Target="https://doi.org/10.1037/cfp0000041" TargetMode="External"/><Relationship Id="rId870" Type="http://schemas.openxmlformats.org/officeDocument/2006/relationships/hyperlink" Target="https://doi.org/10.1037/pro0000137" TargetMode="External"/><Relationship Id="rId1086" Type="http://schemas.openxmlformats.org/officeDocument/2006/relationships/hyperlink" Target="https://doi.org/10.1007/s11205-012-0009-9" TargetMode="External"/><Relationship Id="rId1293" Type="http://schemas.openxmlformats.org/officeDocument/2006/relationships/hyperlink" Target="https://doi.org/10.1016/j.jrp.2013.04.010" TargetMode="External"/><Relationship Id="rId2137" Type="http://schemas.openxmlformats.org/officeDocument/2006/relationships/hyperlink" Target="https://doi.org/10.1016/j.aap.2015.03.007" TargetMode="External"/><Relationship Id="rId2344" Type="http://schemas.openxmlformats.org/officeDocument/2006/relationships/hyperlink" Target="https://doi.org/10.1080/00223891.2016.1147450" TargetMode="External"/><Relationship Id="rId2551" Type="http://schemas.openxmlformats.org/officeDocument/2006/relationships/hyperlink" Target="https://doi.org/10.1016/j.bbr.2013.08.043" TargetMode="External"/><Relationship Id="rId2789" Type="http://schemas.openxmlformats.org/officeDocument/2006/relationships/hyperlink" Target="https://doi.org/10.1016/j.paid.2009.06.024" TargetMode="External"/><Relationship Id="rId2996" Type="http://schemas.openxmlformats.org/officeDocument/2006/relationships/hyperlink" Target="https://doi.org/10.1111/ijsa.12157" TargetMode="External"/><Relationship Id="rId109" Type="http://schemas.openxmlformats.org/officeDocument/2006/relationships/hyperlink" Target="https://doi.org/10.1016/j.bbr.2014.08.013" TargetMode="External"/><Relationship Id="rId316" Type="http://schemas.openxmlformats.org/officeDocument/2006/relationships/hyperlink" Target="https://doi.org/10.1037/0022-3514.62.4.645" TargetMode="External"/><Relationship Id="rId523" Type="http://schemas.openxmlformats.org/officeDocument/2006/relationships/hyperlink" Target="https://doi.org/10.1007/BF01857875" TargetMode="External"/><Relationship Id="rId968" Type="http://schemas.openxmlformats.org/officeDocument/2006/relationships/hyperlink" Target="https://doi.org/10.1016/j.neuroimage.2021.117918" TargetMode="External"/><Relationship Id="rId1153" Type="http://schemas.openxmlformats.org/officeDocument/2006/relationships/hyperlink" Target="https://doi.org/10.1007/s10862-018-9688-0" TargetMode="External"/><Relationship Id="rId1598" Type="http://schemas.openxmlformats.org/officeDocument/2006/relationships/hyperlink" Target="https://doi.org/10.1016/j.paid.2006.08.001" TargetMode="External"/><Relationship Id="rId2204" Type="http://schemas.openxmlformats.org/officeDocument/2006/relationships/hyperlink" Target="https://doi.org/10.1037/0022-3514.60.4.630" TargetMode="External"/><Relationship Id="rId2649" Type="http://schemas.openxmlformats.org/officeDocument/2006/relationships/hyperlink" Target="https://doi.org/10.1037/abn0000208" TargetMode="External"/><Relationship Id="rId2856" Type="http://schemas.openxmlformats.org/officeDocument/2006/relationships/hyperlink" Target="https://doi.org/10.4135/9781526451248.n13" TargetMode="External"/><Relationship Id="rId97" Type="http://schemas.openxmlformats.org/officeDocument/2006/relationships/hyperlink" Target="https://doi.org/10.1177/1073191112471141" TargetMode="External"/><Relationship Id="rId730" Type="http://schemas.openxmlformats.org/officeDocument/2006/relationships/hyperlink" Target="https://doi.org/10.1037/pas0000359" TargetMode="External"/><Relationship Id="rId828" Type="http://schemas.openxmlformats.org/officeDocument/2006/relationships/hyperlink" Target="https://doi.org/10.1111/jonm.12306" TargetMode="External"/><Relationship Id="rId1013" Type="http://schemas.openxmlformats.org/officeDocument/2006/relationships/hyperlink" Target="https://doi.org/10.1007/s00406-018-0967-2" TargetMode="External"/><Relationship Id="rId1360" Type="http://schemas.openxmlformats.org/officeDocument/2006/relationships/hyperlink" Target="https://doi.org/10.1037/per0000360" TargetMode="External"/><Relationship Id="rId1458" Type="http://schemas.openxmlformats.org/officeDocument/2006/relationships/hyperlink" Target="https://doi.org/10.1037/14045-031" TargetMode="External"/><Relationship Id="rId1665" Type="http://schemas.openxmlformats.org/officeDocument/2006/relationships/hyperlink" Target="https://doi.org/10.1037/0021-9010.82.5.803" TargetMode="External"/><Relationship Id="rId1872" Type="http://schemas.openxmlformats.org/officeDocument/2006/relationships/hyperlink" Target="https://doi.org/10.1037/pas0000566" TargetMode="External"/><Relationship Id="rId2411" Type="http://schemas.openxmlformats.org/officeDocument/2006/relationships/hyperlink" Target="https://doi.org/10.1093/scan/nsr092" TargetMode="External"/><Relationship Id="rId2509" Type="http://schemas.openxmlformats.org/officeDocument/2006/relationships/hyperlink" Target="https://doi.org/10.1026/1612-5010/a000100" TargetMode="External"/><Relationship Id="rId2716" Type="http://schemas.openxmlformats.org/officeDocument/2006/relationships/hyperlink" Target="https://doi.org/10.1016/j.jad.2020.07.040" TargetMode="External"/><Relationship Id="rId1220" Type="http://schemas.openxmlformats.org/officeDocument/2006/relationships/hyperlink" Target="https://doi.org/10.1016/j.paid.2019.109768" TargetMode="External"/><Relationship Id="rId1318" Type="http://schemas.openxmlformats.org/officeDocument/2006/relationships/hyperlink" Target="https://doi.org/10.1017/pen.2020.16" TargetMode="External"/><Relationship Id="rId1525" Type="http://schemas.openxmlformats.org/officeDocument/2006/relationships/hyperlink" Target="https://doi.org/10.1016/j.paid.2015.09.028" TargetMode="External"/><Relationship Id="rId2923" Type="http://schemas.openxmlformats.org/officeDocument/2006/relationships/hyperlink" Target="https://doi.org/10.1093/acprof:oso/9780199930449.003.0005" TargetMode="External"/><Relationship Id="rId1732" Type="http://schemas.openxmlformats.org/officeDocument/2006/relationships/hyperlink" Target="https://doi.org/10.1017/S1041610215000873" TargetMode="External"/><Relationship Id="rId24" Type="http://schemas.openxmlformats.org/officeDocument/2006/relationships/hyperlink" Target="https://doi.org/10.1108/JMP-03-2013-0096" TargetMode="External"/><Relationship Id="rId2299" Type="http://schemas.openxmlformats.org/officeDocument/2006/relationships/hyperlink" Target="https://doi.org/10.1111/jopy.12297" TargetMode="External"/><Relationship Id="rId3045" Type="http://schemas.openxmlformats.org/officeDocument/2006/relationships/hyperlink" Target="https://doi.org/10.1002/gps.930100309" TargetMode="External"/><Relationship Id="rId173" Type="http://schemas.openxmlformats.org/officeDocument/2006/relationships/hyperlink" Target="https://doi.org/10.1007/s10869-014-9350-0" TargetMode="External"/><Relationship Id="rId380" Type="http://schemas.openxmlformats.org/officeDocument/2006/relationships/hyperlink" Target="https://doi.org/10.1016/j.jrp.2020.104007" TargetMode="External"/><Relationship Id="rId2061" Type="http://schemas.openxmlformats.org/officeDocument/2006/relationships/hyperlink" Target="https://doi.org/10.1016/j.jvb.2013.06.009" TargetMode="External"/><Relationship Id="rId3112" Type="http://schemas.openxmlformats.org/officeDocument/2006/relationships/hyperlink" Target="https://doi.org/10.1016/j.jrp.2010.01.002" TargetMode="External"/><Relationship Id="rId240" Type="http://schemas.openxmlformats.org/officeDocument/2006/relationships/hyperlink" Target="https://doi.org/10.1007/s00702-015-1491-4" TargetMode="External"/><Relationship Id="rId478" Type="http://schemas.openxmlformats.org/officeDocument/2006/relationships/hyperlink" Target="https://doi.org/10.1037/per0000300" TargetMode="External"/><Relationship Id="rId685" Type="http://schemas.openxmlformats.org/officeDocument/2006/relationships/hyperlink" Target="https://doi.org/10.1016/j.addbeh.2015.06.016" TargetMode="External"/><Relationship Id="rId892" Type="http://schemas.openxmlformats.org/officeDocument/2006/relationships/hyperlink" Target="https://doi.org/10.1016/j.paid.2010.10.010" TargetMode="External"/><Relationship Id="rId2159" Type="http://schemas.openxmlformats.org/officeDocument/2006/relationships/hyperlink" Target="https://doi.org/10.1037/0022-3514.63.5.816" TargetMode="External"/><Relationship Id="rId2366" Type="http://schemas.openxmlformats.org/officeDocument/2006/relationships/hyperlink" Target="https://doi.org/10.1002/per.2117" TargetMode="External"/><Relationship Id="rId2573" Type="http://schemas.openxmlformats.org/officeDocument/2006/relationships/hyperlink" Target="https://doi.org/10.1016/j.pscychresns.2017.03.010" TargetMode="External"/><Relationship Id="rId2780" Type="http://schemas.openxmlformats.org/officeDocument/2006/relationships/hyperlink" Target="https://doi.org/10.1017/CBO9780511526831" TargetMode="External"/><Relationship Id="rId100" Type="http://schemas.openxmlformats.org/officeDocument/2006/relationships/hyperlink" Target="https://doi.org/10.1111/eip.12212" TargetMode="External"/><Relationship Id="rId338" Type="http://schemas.openxmlformats.org/officeDocument/2006/relationships/hyperlink" Target="https://doi.org/10.1016/j.paid.2016.08.036" TargetMode="External"/><Relationship Id="rId545" Type="http://schemas.openxmlformats.org/officeDocument/2006/relationships/hyperlink" Target="https://doi.org/10.3758/s13415-020-00787-4" TargetMode="External"/><Relationship Id="rId752" Type="http://schemas.openxmlformats.org/officeDocument/2006/relationships/hyperlink" Target="https://doi.org/10.1037/0022-3514.64.6.1064" TargetMode="External"/><Relationship Id="rId1175" Type="http://schemas.openxmlformats.org/officeDocument/2006/relationships/hyperlink" Target="https://doi.org/10.1080/07399332.2013.841697" TargetMode="External"/><Relationship Id="rId1382" Type="http://schemas.openxmlformats.org/officeDocument/2006/relationships/hyperlink" Target="https://doi.org/10.1037/0021-9010.82.5.745" TargetMode="External"/><Relationship Id="rId2019" Type="http://schemas.openxmlformats.org/officeDocument/2006/relationships/hyperlink" Target="https://doi.org/10.1080/10400419.2020.1821556" TargetMode="External"/><Relationship Id="rId2226" Type="http://schemas.openxmlformats.org/officeDocument/2006/relationships/hyperlink" Target="https://doi.org/10.1016/j.amp.2009.04.016" TargetMode="External"/><Relationship Id="rId2433" Type="http://schemas.openxmlformats.org/officeDocument/2006/relationships/hyperlink" Target="https://doi.org/10.1590/1516-4446-2014-1583" TargetMode="External"/><Relationship Id="rId2640" Type="http://schemas.openxmlformats.org/officeDocument/2006/relationships/hyperlink" Target="https://doi.org/10.1016/j.chiabu.2014.01.017" TargetMode="External"/><Relationship Id="rId2878" Type="http://schemas.openxmlformats.org/officeDocument/2006/relationships/hyperlink" Target="https://doi.org/10.1002/(SICI)1099-0984(199709)11:3%3c211::AID-PER267%3e3.0.CO;2-U" TargetMode="External"/><Relationship Id="rId405" Type="http://schemas.openxmlformats.org/officeDocument/2006/relationships/hyperlink" Target="https://doi.org/10.1016/j.paid.2014.10.009" TargetMode="External"/><Relationship Id="rId612" Type="http://schemas.openxmlformats.org/officeDocument/2006/relationships/hyperlink" Target="https://doi.org/10.1177/2041669517693023" TargetMode="External"/><Relationship Id="rId1035" Type="http://schemas.openxmlformats.org/officeDocument/2006/relationships/hyperlink" Target="https://doi.org/10.1037/per0000273" TargetMode="External"/><Relationship Id="rId1242" Type="http://schemas.openxmlformats.org/officeDocument/2006/relationships/hyperlink" Target="https://doi.org/10.1093/geront/34.3.386" TargetMode="External"/><Relationship Id="rId1687" Type="http://schemas.openxmlformats.org/officeDocument/2006/relationships/hyperlink" Target="https://doi.org/10.1016/j.neuropsychologia.2019.107289" TargetMode="External"/><Relationship Id="rId1894" Type="http://schemas.openxmlformats.org/officeDocument/2006/relationships/hyperlink" Target="https://doi.org/10.1097/00006842-198901000-00006" TargetMode="External"/><Relationship Id="rId2500" Type="http://schemas.openxmlformats.org/officeDocument/2006/relationships/hyperlink" Target="https://doi.org/10.1037/a0037213" TargetMode="External"/><Relationship Id="rId2738" Type="http://schemas.openxmlformats.org/officeDocument/2006/relationships/hyperlink" Target="https://doi.org/10.1017/9781108235433.014" TargetMode="External"/><Relationship Id="rId2945" Type="http://schemas.openxmlformats.org/officeDocument/2006/relationships/hyperlink" Target="https://doi.org/10.1016/j.paid.2013.09.003" TargetMode="External"/><Relationship Id="rId917" Type="http://schemas.openxmlformats.org/officeDocument/2006/relationships/hyperlink" Target="https://doi.org/10.1002/mpr.1526" TargetMode="External"/><Relationship Id="rId1102" Type="http://schemas.openxmlformats.org/officeDocument/2006/relationships/hyperlink" Target="https://doi.org/10.1007/s10508-014-0291-5" TargetMode="External"/><Relationship Id="rId1547" Type="http://schemas.openxmlformats.org/officeDocument/2006/relationships/hyperlink" Target="https://doi.org/10.1037/a0018990" TargetMode="External"/><Relationship Id="rId1754" Type="http://schemas.openxmlformats.org/officeDocument/2006/relationships/hyperlink" Target="https://doi.org/10.1016/j.aap.2014.07.022" TargetMode="External"/><Relationship Id="rId1961" Type="http://schemas.openxmlformats.org/officeDocument/2006/relationships/hyperlink" Target="https://doi.org/10.1080/10926771.2014.881949" TargetMode="External"/><Relationship Id="rId2805" Type="http://schemas.openxmlformats.org/officeDocument/2006/relationships/hyperlink" Target="https://doi.org/10.1037/dev0001156" TargetMode="External"/><Relationship Id="rId46" Type="http://schemas.openxmlformats.org/officeDocument/2006/relationships/hyperlink" Target="https://doi.org/10.1177/0146167215569492" TargetMode="External"/><Relationship Id="rId1407" Type="http://schemas.openxmlformats.org/officeDocument/2006/relationships/hyperlink" Target="https://doi.org/10.1111/j.1467-6494.2012.00796.x" TargetMode="External"/><Relationship Id="rId1614" Type="http://schemas.openxmlformats.org/officeDocument/2006/relationships/hyperlink" Target="https://doi.org/10.1177/1359105317752827" TargetMode="External"/><Relationship Id="rId1821" Type="http://schemas.openxmlformats.org/officeDocument/2006/relationships/hyperlink" Target="https://doi.org/10.1037/a0019000" TargetMode="External"/><Relationship Id="rId3067" Type="http://schemas.openxmlformats.org/officeDocument/2006/relationships/hyperlink" Target="https://doi.org/10.1177/0020764020906433" TargetMode="External"/><Relationship Id="rId195" Type="http://schemas.openxmlformats.org/officeDocument/2006/relationships/hyperlink" Target="https://doi.org/10.1111/jsm.12758" TargetMode="External"/><Relationship Id="rId1919" Type="http://schemas.openxmlformats.org/officeDocument/2006/relationships/hyperlink" Target="https://doi.org/10.1016/j.paid.2009.11.004" TargetMode="External"/><Relationship Id="rId2083" Type="http://schemas.openxmlformats.org/officeDocument/2006/relationships/hyperlink" Target="https://doi.org/10.1016/j.jrp.2014.02.001" TargetMode="External"/><Relationship Id="rId2290" Type="http://schemas.openxmlformats.org/officeDocument/2006/relationships/hyperlink" Target="https://doi.org/10.1177/0894439313511055" TargetMode="External"/><Relationship Id="rId2388" Type="http://schemas.openxmlformats.org/officeDocument/2006/relationships/hyperlink" Target="https://doi.org/10.1159/000346129" TargetMode="External"/><Relationship Id="rId2595" Type="http://schemas.openxmlformats.org/officeDocument/2006/relationships/hyperlink" Target="https://doi.org/10.1016/j.comppsych.2008.05.010" TargetMode="External"/><Relationship Id="rId3134" Type="http://schemas.openxmlformats.org/officeDocument/2006/relationships/hyperlink" Target="https://doi.org/10.3389/fpsyg.2019.02171" TargetMode="External"/><Relationship Id="rId262" Type="http://schemas.openxmlformats.org/officeDocument/2006/relationships/hyperlink" Target="https://doi.org/10.4135/9789353280765.n2" TargetMode="External"/><Relationship Id="rId567" Type="http://schemas.openxmlformats.org/officeDocument/2006/relationships/hyperlink" Target="https://doi.org/10.1037/aca0000022" TargetMode="External"/><Relationship Id="rId1197" Type="http://schemas.openxmlformats.org/officeDocument/2006/relationships/hyperlink" Target="https://doi.org/10.1159/000447457" TargetMode="External"/><Relationship Id="rId2150" Type="http://schemas.openxmlformats.org/officeDocument/2006/relationships/hyperlink" Target="https://doi.org/10.1016/0191-8869(93)90074-D" TargetMode="External"/><Relationship Id="rId2248" Type="http://schemas.openxmlformats.org/officeDocument/2006/relationships/hyperlink" Target="https://doi.org/10.1037/0022-3514.67.4.741" TargetMode="External"/><Relationship Id="rId122" Type="http://schemas.openxmlformats.org/officeDocument/2006/relationships/hyperlink" Target="https://doi.org/10.1037/per0000499" TargetMode="External"/><Relationship Id="rId774" Type="http://schemas.openxmlformats.org/officeDocument/2006/relationships/hyperlink" Target="https://doi.org/10.1016/j.paid.2013.12.018" TargetMode="External"/><Relationship Id="rId981" Type="http://schemas.openxmlformats.org/officeDocument/2006/relationships/hyperlink" Target="https://doi.org/10.1016/j.sexol.2019.08.003" TargetMode="External"/><Relationship Id="rId1057" Type="http://schemas.openxmlformats.org/officeDocument/2006/relationships/hyperlink" Target="https://doi.org/10.1016/j.paid.2012.09.001" TargetMode="External"/><Relationship Id="rId2010" Type="http://schemas.openxmlformats.org/officeDocument/2006/relationships/hyperlink" Target="https://doi.org/10.1026/0932-4089.48.4.203" TargetMode="External"/><Relationship Id="rId2455" Type="http://schemas.openxmlformats.org/officeDocument/2006/relationships/hyperlink" Target="https://doi.org/10.1111/jopy.12028" TargetMode="External"/><Relationship Id="rId2662" Type="http://schemas.openxmlformats.org/officeDocument/2006/relationships/hyperlink" Target="https://doi.org/10.1177/1533317513504817" TargetMode="External"/><Relationship Id="rId427" Type="http://schemas.openxmlformats.org/officeDocument/2006/relationships/hyperlink" Target="https://doi.org/10.1111/j.2044-8260.1993.tb01030.x" TargetMode="External"/><Relationship Id="rId634" Type="http://schemas.openxmlformats.org/officeDocument/2006/relationships/hyperlink" Target="https://doi.org/10.1027/1614-0001/a000225" TargetMode="External"/><Relationship Id="rId841" Type="http://schemas.openxmlformats.org/officeDocument/2006/relationships/hyperlink" Target="https://doi.org/10.1037/a0036864" TargetMode="External"/><Relationship Id="rId1264" Type="http://schemas.openxmlformats.org/officeDocument/2006/relationships/hyperlink" Target="https://doi.org/10.1002/per.2146" TargetMode="External"/><Relationship Id="rId1471" Type="http://schemas.openxmlformats.org/officeDocument/2006/relationships/hyperlink" Target="https://doi.org/10.1002/per.1853" TargetMode="External"/><Relationship Id="rId1569" Type="http://schemas.openxmlformats.org/officeDocument/2006/relationships/hyperlink" Target="https://doi.org/10.1037/pas0000047" TargetMode="External"/><Relationship Id="rId2108" Type="http://schemas.openxmlformats.org/officeDocument/2006/relationships/hyperlink" Target="https://doi.org/10.1017/thg.2014.45" TargetMode="External"/><Relationship Id="rId2315" Type="http://schemas.openxmlformats.org/officeDocument/2006/relationships/hyperlink" Target="https://doi.org/10.1016/j.jrp.2013.04.012" TargetMode="External"/><Relationship Id="rId2522" Type="http://schemas.openxmlformats.org/officeDocument/2006/relationships/hyperlink" Target="https://doi.org/10.1017/sjp.2013.22" TargetMode="External"/><Relationship Id="rId2967" Type="http://schemas.openxmlformats.org/officeDocument/2006/relationships/hyperlink" Target="https://doi.org/10.1111/j.1467-6494.1992.tb00980.x" TargetMode="External"/><Relationship Id="rId701" Type="http://schemas.openxmlformats.org/officeDocument/2006/relationships/hyperlink" Target="https://doi.org/10.1002/per.2410090102" TargetMode="External"/><Relationship Id="rId939" Type="http://schemas.openxmlformats.org/officeDocument/2006/relationships/hyperlink" Target="https://doi.org/10.1017/CBO9781139941969.017" TargetMode="External"/><Relationship Id="rId1124" Type="http://schemas.openxmlformats.org/officeDocument/2006/relationships/hyperlink" Target="https://doi.org/10.1016/j.bbi.2020.08.011" TargetMode="External"/><Relationship Id="rId1331" Type="http://schemas.openxmlformats.org/officeDocument/2006/relationships/hyperlink" Target="https://doi.org/10.1007/s00406-007-0722-6" TargetMode="External"/><Relationship Id="rId1776" Type="http://schemas.openxmlformats.org/officeDocument/2006/relationships/hyperlink" Target="https://doi.org/10.4018/jdet.2013040104" TargetMode="External"/><Relationship Id="rId1983" Type="http://schemas.openxmlformats.org/officeDocument/2006/relationships/hyperlink" Target="https://doi.org/10.1016/0191-8869(96)00057-8" TargetMode="External"/><Relationship Id="rId2827" Type="http://schemas.openxmlformats.org/officeDocument/2006/relationships/hyperlink" Target="https://doi.org/10.1037/a0033813" TargetMode="External"/><Relationship Id="rId68" Type="http://schemas.openxmlformats.org/officeDocument/2006/relationships/hyperlink" Target="https://doi.org/10.1007/s10111-018-0470-6" TargetMode="External"/><Relationship Id="rId1429" Type="http://schemas.openxmlformats.org/officeDocument/2006/relationships/hyperlink" Target="https://doi.org/10.1027/1614-0001/a000348" TargetMode="External"/><Relationship Id="rId1636" Type="http://schemas.openxmlformats.org/officeDocument/2006/relationships/hyperlink" Target="https://doi.org/10.1016/j.paid.2004.09.016" TargetMode="External"/><Relationship Id="rId1843" Type="http://schemas.openxmlformats.org/officeDocument/2006/relationships/hyperlink" Target="https://doi.org/10.1037/drm0000136" TargetMode="External"/><Relationship Id="rId3089" Type="http://schemas.openxmlformats.org/officeDocument/2006/relationships/hyperlink" Target="https://doi.org/10.1007/978-1-4614-6452-5_12" TargetMode="External"/><Relationship Id="rId1703" Type="http://schemas.openxmlformats.org/officeDocument/2006/relationships/hyperlink" Target="https://doi.org/10.1177/0146167296227002" TargetMode="External"/><Relationship Id="rId1910" Type="http://schemas.openxmlformats.org/officeDocument/2006/relationships/hyperlink" Target="https://doi.org/10.1177/1359105313503027" TargetMode="External"/><Relationship Id="rId3156" Type="http://schemas.openxmlformats.org/officeDocument/2006/relationships/hyperlink" Target="https://doi.org/10.1016/j.paid.2014.06.033" TargetMode="External"/><Relationship Id="rId284" Type="http://schemas.openxmlformats.org/officeDocument/2006/relationships/hyperlink" Target="https://doi.org/10.1037/pspp0000231" TargetMode="External"/><Relationship Id="rId491" Type="http://schemas.openxmlformats.org/officeDocument/2006/relationships/hyperlink" Target="https://doi.org/10.1037/hea0000843" TargetMode="External"/><Relationship Id="rId2172" Type="http://schemas.openxmlformats.org/officeDocument/2006/relationships/hyperlink" Target="https://doi.org/10.1002/j.2162-6057.2005.tb01259.x" TargetMode="External"/><Relationship Id="rId3016" Type="http://schemas.openxmlformats.org/officeDocument/2006/relationships/hyperlink" Target="https://doi.org/10.1037/0021-843X.103.1.78" TargetMode="External"/><Relationship Id="rId144" Type="http://schemas.openxmlformats.org/officeDocument/2006/relationships/hyperlink" Target="https://doi.org/10.1027/1015-5759/a000005" TargetMode="External"/><Relationship Id="rId589" Type="http://schemas.openxmlformats.org/officeDocument/2006/relationships/hyperlink" Target="https://doi.org/10.2190/H7HX-YTK6-7A4P-N141" TargetMode="External"/><Relationship Id="rId796" Type="http://schemas.openxmlformats.org/officeDocument/2006/relationships/hyperlink" Target="https://doi.org/10.1027/2512-8442/a000048" TargetMode="External"/><Relationship Id="rId2477" Type="http://schemas.openxmlformats.org/officeDocument/2006/relationships/hyperlink" Target="https://doi.org/10.1207/s15327752jpa6802_7" TargetMode="External"/><Relationship Id="rId2684" Type="http://schemas.openxmlformats.org/officeDocument/2006/relationships/hyperlink" Target="https://doi.org/10.1037/0022-3514.74.6.1670" TargetMode="External"/><Relationship Id="rId351" Type="http://schemas.openxmlformats.org/officeDocument/2006/relationships/hyperlink" Target="https://doi.org/10.1080/10508422.2013.811077" TargetMode="External"/><Relationship Id="rId449" Type="http://schemas.openxmlformats.org/officeDocument/2006/relationships/hyperlink" Target="https://doi.org/10.1016/0191-8869(96)00021-9" TargetMode="External"/><Relationship Id="rId656" Type="http://schemas.openxmlformats.org/officeDocument/2006/relationships/hyperlink" Target="https://doi.org/10.1176/appi.neuropsych.13040085" TargetMode="External"/><Relationship Id="rId863" Type="http://schemas.openxmlformats.org/officeDocument/2006/relationships/hyperlink" Target="https://doi.org/10.1037/pspp0000257" TargetMode="External"/><Relationship Id="rId1079" Type="http://schemas.openxmlformats.org/officeDocument/2006/relationships/hyperlink" Target="https://doi.org/10.1016/j.jpsychires.2014.03.022" TargetMode="External"/><Relationship Id="rId1286" Type="http://schemas.openxmlformats.org/officeDocument/2006/relationships/hyperlink" Target="https://doi.org/10.1007/s11031-014-9410-9" TargetMode="External"/><Relationship Id="rId1493" Type="http://schemas.openxmlformats.org/officeDocument/2006/relationships/hyperlink" Target="https://doi.org/10.1111/1556-4029.13234" TargetMode="External"/><Relationship Id="rId2032" Type="http://schemas.openxmlformats.org/officeDocument/2006/relationships/hyperlink" Target="https://doi.org/10.1016/j.bbi.2012.10.019" TargetMode="External"/><Relationship Id="rId2337" Type="http://schemas.openxmlformats.org/officeDocument/2006/relationships/hyperlink" Target="https://doi.org/10.1037/bul0000088" TargetMode="External"/><Relationship Id="rId2544" Type="http://schemas.openxmlformats.org/officeDocument/2006/relationships/hyperlink" Target="https://doi.org/10.1037/hea0001132" TargetMode="External"/><Relationship Id="rId2891" Type="http://schemas.openxmlformats.org/officeDocument/2006/relationships/hyperlink" Target="https://doi.org/10.1016/j.jrp.2018.07.005" TargetMode="External"/><Relationship Id="rId2989" Type="http://schemas.openxmlformats.org/officeDocument/2006/relationships/hyperlink" Target="https://doi.org/10.1080/00223891.2017.1331913" TargetMode="External"/><Relationship Id="rId211" Type="http://schemas.openxmlformats.org/officeDocument/2006/relationships/hyperlink" Target="https://doi.org/10.1080/14789949.2013.764463" TargetMode="External"/><Relationship Id="rId309" Type="http://schemas.openxmlformats.org/officeDocument/2006/relationships/hyperlink" Target="https://doi.org/10.1016/S0191-8869(96)00251-6" TargetMode="External"/><Relationship Id="rId516" Type="http://schemas.openxmlformats.org/officeDocument/2006/relationships/hyperlink" Target="https://doi.org/10.1037/14039-006" TargetMode="External"/><Relationship Id="rId1146" Type="http://schemas.openxmlformats.org/officeDocument/2006/relationships/hyperlink" Target="https://doi.org/10.1037/14048-005" TargetMode="External"/><Relationship Id="rId1798" Type="http://schemas.openxmlformats.org/officeDocument/2006/relationships/hyperlink" Target="https://doi.org/10.3916/C56-2018-10" TargetMode="External"/><Relationship Id="rId2751" Type="http://schemas.openxmlformats.org/officeDocument/2006/relationships/hyperlink" Target="https://doi.org/10.1007/s00429-012-0485-3" TargetMode="External"/><Relationship Id="rId2849" Type="http://schemas.openxmlformats.org/officeDocument/2006/relationships/hyperlink" Target="https://doi.org/10.1521/pedi_2014_28_170" TargetMode="External"/><Relationship Id="rId723" Type="http://schemas.openxmlformats.org/officeDocument/2006/relationships/hyperlink" Target="https://doi.org/10.2466/pr0.1996.79.2.411" TargetMode="External"/><Relationship Id="rId930" Type="http://schemas.openxmlformats.org/officeDocument/2006/relationships/hyperlink" Target="https://doi.org/10.1080/10508414.2014.860841" TargetMode="External"/><Relationship Id="rId1006" Type="http://schemas.openxmlformats.org/officeDocument/2006/relationships/hyperlink" Target="https://doi.org/10.1080/10447318.2014.925770" TargetMode="External"/><Relationship Id="rId1353" Type="http://schemas.openxmlformats.org/officeDocument/2006/relationships/hyperlink" Target="https://doi.org/10.1007/s11205-013-0416-6" TargetMode="External"/><Relationship Id="rId1560" Type="http://schemas.openxmlformats.org/officeDocument/2006/relationships/hyperlink" Target="https://doi.org/10.3233/JAD-160854" TargetMode="External"/><Relationship Id="rId1658" Type="http://schemas.openxmlformats.org/officeDocument/2006/relationships/hyperlink" Target="https://doi.org/10.1037/cou0000565" TargetMode="External"/><Relationship Id="rId1865" Type="http://schemas.openxmlformats.org/officeDocument/2006/relationships/hyperlink" Target="https://doi.org/10.1037/0022-3514.65.3.577" TargetMode="External"/><Relationship Id="rId2404" Type="http://schemas.openxmlformats.org/officeDocument/2006/relationships/hyperlink" Target="https://doi.org/10.1016/j.jad.2021.01.030" TargetMode="External"/><Relationship Id="rId2611" Type="http://schemas.openxmlformats.org/officeDocument/2006/relationships/hyperlink" Target="https://doi.org/10.1037/14045-005" TargetMode="External"/><Relationship Id="rId2709" Type="http://schemas.openxmlformats.org/officeDocument/2006/relationships/hyperlink" Target="https://doi.org/10.1007/s12646-012-0162-x" TargetMode="External"/><Relationship Id="rId1213" Type="http://schemas.openxmlformats.org/officeDocument/2006/relationships/hyperlink" Target="https://doi.org/10.1080/08959285.2012.736899" TargetMode="External"/><Relationship Id="rId1420" Type="http://schemas.openxmlformats.org/officeDocument/2006/relationships/hyperlink" Target="https://doi.org/10.1037/a0034746" TargetMode="External"/><Relationship Id="rId1518" Type="http://schemas.openxmlformats.org/officeDocument/2006/relationships/hyperlink" Target="https://doi.org/10.1037/14045-033" TargetMode="External"/><Relationship Id="rId2916" Type="http://schemas.openxmlformats.org/officeDocument/2006/relationships/hyperlink" Target="https://doi.org/10.1037/e477142004-001" TargetMode="External"/><Relationship Id="rId3080" Type="http://schemas.openxmlformats.org/officeDocument/2006/relationships/hyperlink" Target="https://doi.org/10.1037/per0000302" TargetMode="External"/><Relationship Id="rId1725" Type="http://schemas.openxmlformats.org/officeDocument/2006/relationships/hyperlink" Target="https://doi.org/10.1016/j.paid.2014.06.018" TargetMode="External"/><Relationship Id="rId1932" Type="http://schemas.openxmlformats.org/officeDocument/2006/relationships/hyperlink" Target="https://doi.org/10.1016/j.paid.2015.02.002" TargetMode="External"/><Relationship Id="rId17" Type="http://schemas.openxmlformats.org/officeDocument/2006/relationships/hyperlink" Target="https://doi.org/10.1016/0304-3959(92)90263-B" TargetMode="External"/><Relationship Id="rId2194" Type="http://schemas.openxmlformats.org/officeDocument/2006/relationships/hyperlink" Target="https://doi.org/10.1002/per.466" TargetMode="External"/><Relationship Id="rId3038" Type="http://schemas.openxmlformats.org/officeDocument/2006/relationships/hyperlink" Target="https://doi.org/10.1111/j.1464-0597.2012.00516.x" TargetMode="External"/><Relationship Id="rId166" Type="http://schemas.openxmlformats.org/officeDocument/2006/relationships/hyperlink" Target="https://doi.org/10.1037/0021-843X.106.4.545" TargetMode="External"/><Relationship Id="rId373" Type="http://schemas.openxmlformats.org/officeDocument/2006/relationships/hyperlink" Target="https://doi.org/10.1037/0022-3514.72.4.907" TargetMode="External"/><Relationship Id="rId580" Type="http://schemas.openxmlformats.org/officeDocument/2006/relationships/hyperlink" Target="https://doi.org/10.1016/j.psychres.2017.06.036" TargetMode="External"/><Relationship Id="rId2054" Type="http://schemas.openxmlformats.org/officeDocument/2006/relationships/hyperlink" Target="https://doi.org/10.1016/j.jad.2014.04.047" TargetMode="External"/><Relationship Id="rId2261" Type="http://schemas.openxmlformats.org/officeDocument/2006/relationships/hyperlink" Target="https://doi.org/10.1002/per.2410090205" TargetMode="External"/><Relationship Id="rId2499" Type="http://schemas.openxmlformats.org/officeDocument/2006/relationships/hyperlink" Target="https://doi.org/10.1111/jsr.13126" TargetMode="External"/><Relationship Id="rId3105" Type="http://schemas.openxmlformats.org/officeDocument/2006/relationships/hyperlink" Target="https://doi.org/10.1007/s10826-018-1291-1" TargetMode="External"/><Relationship Id="rId1" Type="http://schemas.openxmlformats.org/officeDocument/2006/relationships/styles" Target="styles.xml"/><Relationship Id="rId233" Type="http://schemas.openxmlformats.org/officeDocument/2006/relationships/hyperlink" Target="https://doi.org/10.1016/j.neuroimage.2020.116586" TargetMode="External"/><Relationship Id="rId440" Type="http://schemas.openxmlformats.org/officeDocument/2006/relationships/hyperlink" Target="https://doi.org/10.1037/per0000342" TargetMode="External"/><Relationship Id="rId678" Type="http://schemas.openxmlformats.org/officeDocument/2006/relationships/hyperlink" Target="https://doi.org/10.1002/per.444" TargetMode="External"/><Relationship Id="rId885" Type="http://schemas.openxmlformats.org/officeDocument/2006/relationships/hyperlink" Target="https://doi.org/10.1016/j.paid.2003.09.018" TargetMode="External"/><Relationship Id="rId1070" Type="http://schemas.openxmlformats.org/officeDocument/2006/relationships/hyperlink" Target="https://doi.org/10.1016/j.ijpsycho.2013.05.004" TargetMode="External"/><Relationship Id="rId2121" Type="http://schemas.openxmlformats.org/officeDocument/2006/relationships/hyperlink" Target="https://doi.org/10.1016/j.paid.2018.04.019" TargetMode="External"/><Relationship Id="rId2359" Type="http://schemas.openxmlformats.org/officeDocument/2006/relationships/hyperlink" Target="https://doi.org/10.1016/j.jaac.2013.05.018" TargetMode="External"/><Relationship Id="rId2566" Type="http://schemas.openxmlformats.org/officeDocument/2006/relationships/hyperlink" Target="https://doi.org/10.1080/00223891.2018.1472100" TargetMode="External"/><Relationship Id="rId2773" Type="http://schemas.openxmlformats.org/officeDocument/2006/relationships/hyperlink" Target="https://doi.org/10.1016/j.paid.2015.08.026" TargetMode="External"/><Relationship Id="rId2980" Type="http://schemas.openxmlformats.org/officeDocument/2006/relationships/hyperlink" Target="https://doi.org/10.1016/j.intell.2013.01.004" TargetMode="External"/><Relationship Id="rId300" Type="http://schemas.openxmlformats.org/officeDocument/2006/relationships/hyperlink" Target="https://doi.org/10.3389/fpsyg.2018.02549" TargetMode="External"/><Relationship Id="rId538" Type="http://schemas.openxmlformats.org/officeDocument/2006/relationships/hyperlink" Target="https://doi.org/10.17575/psicologia.v34i2.1516" TargetMode="External"/><Relationship Id="rId745" Type="http://schemas.openxmlformats.org/officeDocument/2006/relationships/hyperlink" Target="https://doi.org/10.5406/amerjpsyc.128.4.0515" TargetMode="External"/><Relationship Id="rId952" Type="http://schemas.openxmlformats.org/officeDocument/2006/relationships/hyperlink" Target="https://doi.org/10.3200/JRLP.139.1.5-32" TargetMode="External"/><Relationship Id="rId1168" Type="http://schemas.openxmlformats.org/officeDocument/2006/relationships/hyperlink" Target="https://doi.org/10.1007/s10212-012-0144-3" TargetMode="External"/><Relationship Id="rId1375" Type="http://schemas.openxmlformats.org/officeDocument/2006/relationships/hyperlink" Target="https://doi.org/10.1037/a0017286" TargetMode="External"/><Relationship Id="rId1582" Type="http://schemas.openxmlformats.org/officeDocument/2006/relationships/hyperlink" Target="https://doi.org/10.1037/0022-3514.73.5.1038" TargetMode="External"/><Relationship Id="rId2219" Type="http://schemas.openxmlformats.org/officeDocument/2006/relationships/hyperlink" Target="https://doi.org/10.1016/j.paid.2012.09.008" TargetMode="External"/><Relationship Id="rId2426" Type="http://schemas.openxmlformats.org/officeDocument/2006/relationships/hyperlink" Target="https://doi.org/10.1159/000487362" TargetMode="External"/><Relationship Id="rId2633" Type="http://schemas.openxmlformats.org/officeDocument/2006/relationships/hyperlink" Target="https://doi.org/10.1037/abn0000720" TargetMode="External"/><Relationship Id="rId81" Type="http://schemas.openxmlformats.org/officeDocument/2006/relationships/hyperlink" Target="https://doi.org/10.1016/j.paid.2004.05.014" TargetMode="External"/><Relationship Id="rId605" Type="http://schemas.openxmlformats.org/officeDocument/2006/relationships/hyperlink" Target="https://doi.org/10.1037/10140-000" TargetMode="External"/><Relationship Id="rId812" Type="http://schemas.openxmlformats.org/officeDocument/2006/relationships/hyperlink" Target="https://doi.org/10.1016/j.jad.2017.11.010" TargetMode="External"/><Relationship Id="rId1028" Type="http://schemas.openxmlformats.org/officeDocument/2006/relationships/hyperlink" Target="https://doi.org/10.1037/a0037278" TargetMode="External"/><Relationship Id="rId1235" Type="http://schemas.openxmlformats.org/officeDocument/2006/relationships/hyperlink" Target="https://doi.org/10.1177/1073191114533814" TargetMode="External"/><Relationship Id="rId1442" Type="http://schemas.openxmlformats.org/officeDocument/2006/relationships/hyperlink" Target="https://doi.org/10.1016/j.psychres.2016.03.011" TargetMode="External"/><Relationship Id="rId1887" Type="http://schemas.openxmlformats.org/officeDocument/2006/relationships/hyperlink" Target="https://doi.org/10.1002/j.1556-6676.1991.tb01524.x" TargetMode="External"/><Relationship Id="rId2840" Type="http://schemas.openxmlformats.org/officeDocument/2006/relationships/hyperlink" Target="https://doi.org/10.1177/2167702620901536" TargetMode="External"/><Relationship Id="rId2938" Type="http://schemas.openxmlformats.org/officeDocument/2006/relationships/hyperlink" Target="https://doi.org/10.1016/0304-3959(92)90010-9" TargetMode="External"/><Relationship Id="rId1302" Type="http://schemas.openxmlformats.org/officeDocument/2006/relationships/hyperlink" Target="https://doi.org/10.1002/1097-4679(199409)50:5%3c699::AID-JCLP2270500505%3e3.0.CO;2-C" TargetMode="External"/><Relationship Id="rId1747" Type="http://schemas.openxmlformats.org/officeDocument/2006/relationships/hyperlink" Target="https://doi.org/10.1016/j.jagp.2012.08.004" TargetMode="External"/><Relationship Id="rId1954" Type="http://schemas.openxmlformats.org/officeDocument/2006/relationships/hyperlink" Target="https://doi.org/10.1207/s15327752jpa5703_3" TargetMode="External"/><Relationship Id="rId2700" Type="http://schemas.openxmlformats.org/officeDocument/2006/relationships/hyperlink" Target="https://doi.org/10.1016/j.jad.2019.08.090" TargetMode="External"/><Relationship Id="rId39" Type="http://schemas.openxmlformats.org/officeDocument/2006/relationships/hyperlink" Target="https://doi.org/10.1002/gps.4336" TargetMode="External"/><Relationship Id="rId1607" Type="http://schemas.openxmlformats.org/officeDocument/2006/relationships/hyperlink" Target="https://doi.org/10.1016/j.adolescence.2016.06.003" TargetMode="External"/><Relationship Id="rId1814" Type="http://schemas.openxmlformats.org/officeDocument/2006/relationships/hyperlink" Target="https://doi.org/10.1016/j.paid.2019.109562" TargetMode="External"/><Relationship Id="rId188" Type="http://schemas.openxmlformats.org/officeDocument/2006/relationships/hyperlink" Target="https://doi.org/10.1037/hea0000290" TargetMode="External"/><Relationship Id="rId395" Type="http://schemas.openxmlformats.org/officeDocument/2006/relationships/hyperlink" Target="https://doi.org/10.1007/s12144-019-00584-4" TargetMode="External"/><Relationship Id="rId2076" Type="http://schemas.openxmlformats.org/officeDocument/2006/relationships/hyperlink" Target="https://doi.org/10.1007/s11211-013-0178-y" TargetMode="External"/><Relationship Id="rId2283" Type="http://schemas.openxmlformats.org/officeDocument/2006/relationships/hyperlink" Target="https://doi.org/10.2466/PR0.81.6.368-370" TargetMode="External"/><Relationship Id="rId2490" Type="http://schemas.openxmlformats.org/officeDocument/2006/relationships/hyperlink" Target="https://doi.org/10.1007/s00426-018-1140-2" TargetMode="External"/><Relationship Id="rId2588" Type="http://schemas.openxmlformats.org/officeDocument/2006/relationships/hyperlink" Target="https://doi.org/10.1111/peps.12056" TargetMode="External"/><Relationship Id="rId3127" Type="http://schemas.openxmlformats.org/officeDocument/2006/relationships/hyperlink" Target="https://doi.org/10.1007/s10896-016-9825-z" TargetMode="External"/><Relationship Id="rId255" Type="http://schemas.openxmlformats.org/officeDocument/2006/relationships/hyperlink" Target="https://doi.org/10.1016/j.jpsychores.2013.11.018" TargetMode="External"/><Relationship Id="rId462" Type="http://schemas.openxmlformats.org/officeDocument/2006/relationships/hyperlink" Target="https://doi.org/10.1016/j.paid.2016.02.040" TargetMode="External"/><Relationship Id="rId1092" Type="http://schemas.openxmlformats.org/officeDocument/2006/relationships/hyperlink" Target="https://doi.org/10.1080/08927936.2017.1370235" TargetMode="External"/><Relationship Id="rId1397" Type="http://schemas.openxmlformats.org/officeDocument/2006/relationships/hyperlink" Target="https://doi.org/10.1002/hbm.22108" TargetMode="External"/><Relationship Id="rId2143" Type="http://schemas.openxmlformats.org/officeDocument/2006/relationships/hyperlink" Target="https://doi.org/10.1027/1015-5759/a000471" TargetMode="External"/><Relationship Id="rId2350" Type="http://schemas.openxmlformats.org/officeDocument/2006/relationships/hyperlink" Target="https://doi.org/10.3389/fpsyg.2017.02119" TargetMode="External"/><Relationship Id="rId2795" Type="http://schemas.openxmlformats.org/officeDocument/2006/relationships/hyperlink" Target="https://doi.org/10.1037/per0000214" TargetMode="External"/><Relationship Id="rId115" Type="http://schemas.openxmlformats.org/officeDocument/2006/relationships/hyperlink" Target="https://doi.org/10.1002/per.408" TargetMode="External"/><Relationship Id="rId322" Type="http://schemas.openxmlformats.org/officeDocument/2006/relationships/hyperlink" Target="https://doi.org/10.1037/14861-005" TargetMode="External"/><Relationship Id="rId767" Type="http://schemas.openxmlformats.org/officeDocument/2006/relationships/hyperlink" Target="https://doi.org/10.1037/abn0000302" TargetMode="External"/><Relationship Id="rId974" Type="http://schemas.openxmlformats.org/officeDocument/2006/relationships/hyperlink" Target="https://doi.org/10.1007/978-1-4614-4412-1_5" TargetMode="External"/><Relationship Id="rId2003" Type="http://schemas.openxmlformats.org/officeDocument/2006/relationships/hyperlink" Target="https://doi.org/10.1037/pspp0000100" TargetMode="External"/><Relationship Id="rId2210" Type="http://schemas.openxmlformats.org/officeDocument/2006/relationships/hyperlink" Target="https://doi.org/10.1080/02699931.2012.703130" TargetMode="External"/><Relationship Id="rId2448" Type="http://schemas.openxmlformats.org/officeDocument/2006/relationships/hyperlink" Target="https://doi.org/10.1026/0943-8149/a000142" TargetMode="External"/><Relationship Id="rId2655" Type="http://schemas.openxmlformats.org/officeDocument/2006/relationships/hyperlink" Target="https://doi.org/10.1017/S1041610215001386" TargetMode="External"/><Relationship Id="rId2862" Type="http://schemas.openxmlformats.org/officeDocument/2006/relationships/hyperlink" Target="https://doi.org/10.1080/13548506.2017.1286360" TargetMode="External"/><Relationship Id="rId627" Type="http://schemas.openxmlformats.org/officeDocument/2006/relationships/hyperlink" Target="https://doi.org/10.1521/pedi_2016_30_270" TargetMode="External"/><Relationship Id="rId834" Type="http://schemas.openxmlformats.org/officeDocument/2006/relationships/hyperlink" Target="https://doi.org/10.1037/pas0000174" TargetMode="External"/><Relationship Id="rId1257" Type="http://schemas.openxmlformats.org/officeDocument/2006/relationships/hyperlink" Target="https://doi.org/10.1016/j.applanim.2016.01.015" TargetMode="External"/><Relationship Id="rId1464" Type="http://schemas.openxmlformats.org/officeDocument/2006/relationships/hyperlink" Target="https://doi.org/10.1016/j.paid.2016.01.035" TargetMode="External"/><Relationship Id="rId1671" Type="http://schemas.openxmlformats.org/officeDocument/2006/relationships/hyperlink" Target="https://doi.org/10.1371/journal.pone.0232668" TargetMode="External"/><Relationship Id="rId2308" Type="http://schemas.openxmlformats.org/officeDocument/2006/relationships/hyperlink" Target="https://doi.org/10.1080/00926230701636197" TargetMode="External"/><Relationship Id="rId2515" Type="http://schemas.openxmlformats.org/officeDocument/2006/relationships/hyperlink" Target="https://doi.org/10.1007/s10608-020-10078-4" TargetMode="External"/><Relationship Id="rId2722" Type="http://schemas.openxmlformats.org/officeDocument/2006/relationships/hyperlink" Target="https://doi.org/10.1002/oby.22160" TargetMode="External"/><Relationship Id="rId901" Type="http://schemas.openxmlformats.org/officeDocument/2006/relationships/hyperlink" Target="https://doi.org/10.1017/S0033291712001997" TargetMode="External"/><Relationship Id="rId1117" Type="http://schemas.openxmlformats.org/officeDocument/2006/relationships/hyperlink" Target="https://doi.org/10.1016/j.paid.2018.12.019" TargetMode="External"/><Relationship Id="rId1324" Type="http://schemas.openxmlformats.org/officeDocument/2006/relationships/hyperlink" Target="https://doi.org/10.1007/s10862-014-9448-8" TargetMode="External"/><Relationship Id="rId1531" Type="http://schemas.openxmlformats.org/officeDocument/2006/relationships/hyperlink" Target="https://doi.org/10.5709/acp-0139-4" TargetMode="External"/><Relationship Id="rId1769" Type="http://schemas.openxmlformats.org/officeDocument/2006/relationships/hyperlink" Target="https://doi.org/10.1016/j.jad.2020.05.047" TargetMode="External"/><Relationship Id="rId1976" Type="http://schemas.openxmlformats.org/officeDocument/2006/relationships/hyperlink" Target="https://doi.org/10.1027/1614-0001/a000139" TargetMode="External"/><Relationship Id="rId30" Type="http://schemas.openxmlformats.org/officeDocument/2006/relationships/hyperlink" Target="https://doi.org/10.1016/j.paid.2006.12.005" TargetMode="External"/><Relationship Id="rId1629" Type="http://schemas.openxmlformats.org/officeDocument/2006/relationships/hyperlink" Target="https://doi.org/10.1177/0146167217697695" TargetMode="External"/><Relationship Id="rId1836" Type="http://schemas.openxmlformats.org/officeDocument/2006/relationships/hyperlink" Target="https://doi.org/10.1016/0191-8869(95)00202-2" TargetMode="External"/><Relationship Id="rId1903" Type="http://schemas.openxmlformats.org/officeDocument/2006/relationships/hyperlink" Target="https://doi.org/10.1093/acprof:oso/9780199964772.003.0013" TargetMode="External"/><Relationship Id="rId2098" Type="http://schemas.openxmlformats.org/officeDocument/2006/relationships/hyperlink" Target="https://doi.org/10.1111/jopy.12000" TargetMode="External"/><Relationship Id="rId3051" Type="http://schemas.openxmlformats.org/officeDocument/2006/relationships/hyperlink" Target="https://doi.org/10.1037/neu0000022" TargetMode="External"/><Relationship Id="rId3149" Type="http://schemas.openxmlformats.org/officeDocument/2006/relationships/hyperlink" Target="https://doi.org/10.1027/1614-0001/a000150" TargetMode="External"/><Relationship Id="rId277" Type="http://schemas.openxmlformats.org/officeDocument/2006/relationships/hyperlink" Target="https://doi.org/10.1521/pedi.1995.9.4.275" TargetMode="External"/><Relationship Id="rId484" Type="http://schemas.openxmlformats.org/officeDocument/2006/relationships/hyperlink" Target="https://doi.org/10.1016/j.eurpsy.2011.11.006" TargetMode="External"/><Relationship Id="rId2165" Type="http://schemas.openxmlformats.org/officeDocument/2006/relationships/hyperlink" Target="https://doi.org/10.1016/j.jrp.2013.08.007" TargetMode="External"/><Relationship Id="rId3009" Type="http://schemas.openxmlformats.org/officeDocument/2006/relationships/hyperlink" Target="https://doi.org/10.1037/0022-3514.50.1.163" TargetMode="External"/><Relationship Id="rId137" Type="http://schemas.openxmlformats.org/officeDocument/2006/relationships/hyperlink" Target="https://doi.org/10.1002/2327-6924.12069" TargetMode="External"/><Relationship Id="rId344" Type="http://schemas.openxmlformats.org/officeDocument/2006/relationships/hyperlink" Target="https://doi.org/10.1037/a0036286" TargetMode="External"/><Relationship Id="rId691" Type="http://schemas.openxmlformats.org/officeDocument/2006/relationships/hyperlink" Target="https://doi.org/10.1111/jopy.12020" TargetMode="External"/><Relationship Id="rId789" Type="http://schemas.openxmlformats.org/officeDocument/2006/relationships/hyperlink" Target="https://doi.org/10.1027/1614-0001/a000182" TargetMode="External"/><Relationship Id="rId996" Type="http://schemas.openxmlformats.org/officeDocument/2006/relationships/hyperlink" Target="https://doi.org/10.1016/j.eurpsy.2012.07.002" TargetMode="External"/><Relationship Id="rId2025" Type="http://schemas.openxmlformats.org/officeDocument/2006/relationships/hyperlink" Target="https://doi.org/10.1080/00223891.2015.1095197" TargetMode="External"/><Relationship Id="rId2372" Type="http://schemas.openxmlformats.org/officeDocument/2006/relationships/hyperlink" Target="https://doi.org/10.1037/0021-9010.83.4.634" TargetMode="External"/><Relationship Id="rId2677" Type="http://schemas.openxmlformats.org/officeDocument/2006/relationships/hyperlink" Target="https://doi.org/10.1080/10538712.2013.811142" TargetMode="External"/><Relationship Id="rId2884" Type="http://schemas.openxmlformats.org/officeDocument/2006/relationships/hyperlink" Target="https://doi.org/10.1093/ijpor/eds021" TargetMode="External"/><Relationship Id="rId551" Type="http://schemas.openxmlformats.org/officeDocument/2006/relationships/hyperlink" Target="https://doi.org/10.1006/jrpe.1995.1028" TargetMode="External"/><Relationship Id="rId649" Type="http://schemas.openxmlformats.org/officeDocument/2006/relationships/hyperlink" Target="https://doi.org/10.1007/s10823-014-9223-z" TargetMode="External"/><Relationship Id="rId856" Type="http://schemas.openxmlformats.org/officeDocument/2006/relationships/hyperlink" Target="https://doi.org/10.1037/abn0000024" TargetMode="External"/><Relationship Id="rId1181" Type="http://schemas.openxmlformats.org/officeDocument/2006/relationships/hyperlink" Target="https://doi.org/10.1016/j.aap.2021.106342" TargetMode="External"/><Relationship Id="rId1279" Type="http://schemas.openxmlformats.org/officeDocument/2006/relationships/hyperlink" Target="https://doi.org/10.1002/9781118972472.ch8" TargetMode="External"/><Relationship Id="rId1486" Type="http://schemas.openxmlformats.org/officeDocument/2006/relationships/hyperlink" Target="https://doi.org/10.1016/j.chb.2019.04.007" TargetMode="External"/><Relationship Id="rId2232" Type="http://schemas.openxmlformats.org/officeDocument/2006/relationships/hyperlink" Target="https://doi.org/10.1016/j.paid.2012.08.035" TargetMode="External"/><Relationship Id="rId2537" Type="http://schemas.openxmlformats.org/officeDocument/2006/relationships/hyperlink" Target="https://doi.org/10.1080/1068316X.2013.793772" TargetMode="External"/><Relationship Id="rId204" Type="http://schemas.openxmlformats.org/officeDocument/2006/relationships/hyperlink" Target="https://doi.org/10.1016/j.paid.2014.12.015" TargetMode="External"/><Relationship Id="rId411" Type="http://schemas.openxmlformats.org/officeDocument/2006/relationships/hyperlink" Target="https://doi.org/10.1111/j.1744-6570.1998.tb00718.x" TargetMode="External"/><Relationship Id="rId509" Type="http://schemas.openxmlformats.org/officeDocument/2006/relationships/hyperlink" Target="https://doi.org/10.1016/j.jad.2020.12.102" TargetMode="External"/><Relationship Id="rId1041" Type="http://schemas.openxmlformats.org/officeDocument/2006/relationships/hyperlink" Target="https://doi.org/10.1037/0022-0167.40.4.518" TargetMode="External"/><Relationship Id="rId1139" Type="http://schemas.openxmlformats.org/officeDocument/2006/relationships/hyperlink" Target="https://doi.org/10.2117/psysoc.2013.138" TargetMode="External"/><Relationship Id="rId1346" Type="http://schemas.openxmlformats.org/officeDocument/2006/relationships/hyperlink" Target="https://doi.org/10.1002/acp.3580" TargetMode="External"/><Relationship Id="rId1693" Type="http://schemas.openxmlformats.org/officeDocument/2006/relationships/hyperlink" Target="https://doi.org/10.1007/s10902-011-9319-x" TargetMode="External"/><Relationship Id="rId1998" Type="http://schemas.openxmlformats.org/officeDocument/2006/relationships/hyperlink" Target="https://doi.org/10.3389/fnhum.2020.00017" TargetMode="External"/><Relationship Id="rId2744" Type="http://schemas.openxmlformats.org/officeDocument/2006/relationships/hyperlink" Target="https://doi.org/10.1002/gps.5254" TargetMode="External"/><Relationship Id="rId2951" Type="http://schemas.openxmlformats.org/officeDocument/2006/relationships/hyperlink" Target="https://doi.org/10.1016/j.drugalcdep.2012.10.024" TargetMode="External"/><Relationship Id="rId716" Type="http://schemas.openxmlformats.org/officeDocument/2006/relationships/hyperlink" Target="https://doi.org/10.1177/1073191114548029" TargetMode="External"/><Relationship Id="rId923" Type="http://schemas.openxmlformats.org/officeDocument/2006/relationships/hyperlink" Target="https://doi.org/10.1016/j.jrp.2017.01.001" TargetMode="External"/><Relationship Id="rId1553" Type="http://schemas.openxmlformats.org/officeDocument/2006/relationships/hyperlink" Target="https://doi.org/10.1097/AJP.0000000000000781" TargetMode="External"/><Relationship Id="rId1760" Type="http://schemas.openxmlformats.org/officeDocument/2006/relationships/hyperlink" Target="https://doi.org/10.1016/j.jpsychires.2020.06.030" TargetMode="External"/><Relationship Id="rId1858" Type="http://schemas.openxmlformats.org/officeDocument/2006/relationships/hyperlink" Target="https://doi.org/10.1111/iops.12121" TargetMode="External"/><Relationship Id="rId2604" Type="http://schemas.openxmlformats.org/officeDocument/2006/relationships/hyperlink" Target="https://doi.org/10.1111/jopy.12299" TargetMode="External"/><Relationship Id="rId2811" Type="http://schemas.openxmlformats.org/officeDocument/2006/relationships/hyperlink" Target="https://doi.org/10.1016/j.paid.2017.08.040" TargetMode="External"/><Relationship Id="rId52" Type="http://schemas.openxmlformats.org/officeDocument/2006/relationships/hyperlink" Target="https://doi.org/10.1159/000369303" TargetMode="External"/><Relationship Id="rId1206" Type="http://schemas.openxmlformats.org/officeDocument/2006/relationships/hyperlink" Target="https://doi.org/10.1016/j.neuroimage.2015.04.046" TargetMode="External"/><Relationship Id="rId1413" Type="http://schemas.openxmlformats.org/officeDocument/2006/relationships/hyperlink" Target="https://doi.org/10.1037/0022-3514.67.3.513" TargetMode="External"/><Relationship Id="rId1620" Type="http://schemas.openxmlformats.org/officeDocument/2006/relationships/hyperlink" Target="https://doi.org/10.1016/j.adolescence.2020.04.011" TargetMode="External"/><Relationship Id="rId2909" Type="http://schemas.openxmlformats.org/officeDocument/2006/relationships/hyperlink" Target="https://doi.org/10.1007/s10803-013-1843-6" TargetMode="External"/><Relationship Id="rId3073" Type="http://schemas.openxmlformats.org/officeDocument/2006/relationships/hyperlink" Target="https://doi.org/10.1080/00223891.2013.806329" TargetMode="External"/><Relationship Id="rId1718" Type="http://schemas.openxmlformats.org/officeDocument/2006/relationships/hyperlink" Target="https://doi.org/10.1016/j.ijchp.2015.05.004" TargetMode="External"/><Relationship Id="rId1925" Type="http://schemas.openxmlformats.org/officeDocument/2006/relationships/hyperlink" Target="https://doi.org/10.1016/j.paid.2009.03.001" TargetMode="External"/><Relationship Id="rId3140" Type="http://schemas.openxmlformats.org/officeDocument/2006/relationships/hyperlink" Target="https://doi.org/10.1007/s10862-013-9349-2" TargetMode="External"/><Relationship Id="rId299" Type="http://schemas.openxmlformats.org/officeDocument/2006/relationships/hyperlink" Target="https://doi.org/10.1002/per.450" TargetMode="External"/><Relationship Id="rId2187" Type="http://schemas.openxmlformats.org/officeDocument/2006/relationships/hyperlink" Target="https://doi.org/10.1016/j.paid.2013.07.011" TargetMode="External"/><Relationship Id="rId2394" Type="http://schemas.openxmlformats.org/officeDocument/2006/relationships/hyperlink" Target="https://doi.org/10.1037/a0028751" TargetMode="External"/><Relationship Id="rId159" Type="http://schemas.openxmlformats.org/officeDocument/2006/relationships/hyperlink" Target="https://doi.org/10.1016/j.appdev.2020.101222" TargetMode="External"/><Relationship Id="rId366" Type="http://schemas.openxmlformats.org/officeDocument/2006/relationships/hyperlink" Target="https://doi.org/10.1097/00005053-199305000-00007" TargetMode="External"/><Relationship Id="rId573" Type="http://schemas.openxmlformats.org/officeDocument/2006/relationships/hyperlink" Target="https://doi.org/10.1111/j.1559-1816.2012.00982.x" TargetMode="External"/><Relationship Id="rId780" Type="http://schemas.openxmlformats.org/officeDocument/2006/relationships/hyperlink" Target="https://doi.org/10.1037/per0000475" TargetMode="External"/><Relationship Id="rId2047" Type="http://schemas.openxmlformats.org/officeDocument/2006/relationships/hyperlink" Target="https://doi.org/10.1002/mar.20672" TargetMode="External"/><Relationship Id="rId2254" Type="http://schemas.openxmlformats.org/officeDocument/2006/relationships/hyperlink" Target="https://doi.org/10.1016/j.paid.2016.05.047" TargetMode="External"/><Relationship Id="rId2461" Type="http://schemas.openxmlformats.org/officeDocument/2006/relationships/hyperlink" Target="https://doi.org/10.1016/j.jad.2015.03.063" TargetMode="External"/><Relationship Id="rId2699" Type="http://schemas.openxmlformats.org/officeDocument/2006/relationships/hyperlink" Target="https://doi.org/10.1016/j.jad.2014.06.038" TargetMode="External"/><Relationship Id="rId3000" Type="http://schemas.openxmlformats.org/officeDocument/2006/relationships/hyperlink" Target="https://doi.org/10.1006/jrpe.1996.0028" TargetMode="External"/><Relationship Id="rId226" Type="http://schemas.openxmlformats.org/officeDocument/2006/relationships/hyperlink" Target="https://doi.org/10.1016/j.paid.2017.10.034" TargetMode="External"/><Relationship Id="rId433" Type="http://schemas.openxmlformats.org/officeDocument/2006/relationships/hyperlink" Target="https://doi.org/10.1093/ntr/ntv210" TargetMode="External"/><Relationship Id="rId878" Type="http://schemas.openxmlformats.org/officeDocument/2006/relationships/hyperlink" Target="https://doi.org/10.1037/per0000120" TargetMode="External"/><Relationship Id="rId1063" Type="http://schemas.openxmlformats.org/officeDocument/2006/relationships/hyperlink" Target="https://doi.org/10.1007/s10862-018-9668-4" TargetMode="External"/><Relationship Id="rId1270" Type="http://schemas.openxmlformats.org/officeDocument/2006/relationships/hyperlink" Target="https://doi.org/10.1177/0022022197282004" TargetMode="External"/><Relationship Id="rId2114" Type="http://schemas.openxmlformats.org/officeDocument/2006/relationships/hyperlink" Target="https://doi.org/10.1016/j.paid.2014.04.010" TargetMode="External"/><Relationship Id="rId2559" Type="http://schemas.openxmlformats.org/officeDocument/2006/relationships/hyperlink" Target="https://doi.org/10.1037/a0019796" TargetMode="External"/><Relationship Id="rId2766" Type="http://schemas.openxmlformats.org/officeDocument/2006/relationships/hyperlink" Target="https://doi.org/10.4135/9789353280765.n5" TargetMode="External"/><Relationship Id="rId2973" Type="http://schemas.openxmlformats.org/officeDocument/2006/relationships/hyperlink" Target="https://doi.org/10.1037/pas0000739" TargetMode="External"/><Relationship Id="rId640" Type="http://schemas.openxmlformats.org/officeDocument/2006/relationships/hyperlink" Target="https://doi.org/10.1016/j.paid.2015.11.051" TargetMode="External"/><Relationship Id="rId738" Type="http://schemas.openxmlformats.org/officeDocument/2006/relationships/hyperlink" Target="https://doi.org/10.1080/15427609.2013.760259" TargetMode="External"/><Relationship Id="rId945" Type="http://schemas.openxmlformats.org/officeDocument/2006/relationships/hyperlink" Target="https://doi.org/10.1027/1614-0001/a000174" TargetMode="External"/><Relationship Id="rId1368" Type="http://schemas.openxmlformats.org/officeDocument/2006/relationships/hyperlink" Target="https://doi.org/10.1016/0022-3956(95)00040-2" TargetMode="External"/><Relationship Id="rId1575" Type="http://schemas.openxmlformats.org/officeDocument/2006/relationships/hyperlink" Target="https://doi.org/10.1016/j.chb.2014.07.031" TargetMode="External"/><Relationship Id="rId1782" Type="http://schemas.openxmlformats.org/officeDocument/2006/relationships/hyperlink" Target="https://doi.org/10.1037/a0031680" TargetMode="External"/><Relationship Id="rId2321" Type="http://schemas.openxmlformats.org/officeDocument/2006/relationships/hyperlink" Target="https://doi.org/10.1016/j.schres.2016.10.007" TargetMode="External"/><Relationship Id="rId2419" Type="http://schemas.openxmlformats.org/officeDocument/2006/relationships/hyperlink" Target="https://doi.org/10.1080/1359432X.2014.903241" TargetMode="External"/><Relationship Id="rId2626" Type="http://schemas.openxmlformats.org/officeDocument/2006/relationships/hyperlink" Target="https://doi.org/10.1037/a0030725" TargetMode="External"/><Relationship Id="rId2833" Type="http://schemas.openxmlformats.org/officeDocument/2006/relationships/hyperlink" Target="https://doi.org/10.1037/1040-3590.7.4.508" TargetMode="External"/><Relationship Id="rId74" Type="http://schemas.openxmlformats.org/officeDocument/2006/relationships/hyperlink" Target="https://doi.org/10.1027/1614-0001/a000105" TargetMode="External"/><Relationship Id="rId500" Type="http://schemas.openxmlformats.org/officeDocument/2006/relationships/hyperlink" Target="https://doi.org/10.1002/hbm.24374" TargetMode="External"/><Relationship Id="rId805" Type="http://schemas.openxmlformats.org/officeDocument/2006/relationships/hyperlink" Target="https://doi.org/10.1037/pag0000179" TargetMode="External"/><Relationship Id="rId1130" Type="http://schemas.openxmlformats.org/officeDocument/2006/relationships/hyperlink" Target="https://doi.org/10.2466/PR0.85.5.271-281" TargetMode="External"/><Relationship Id="rId1228" Type="http://schemas.openxmlformats.org/officeDocument/2006/relationships/hyperlink" Target="https://doi.org/10.1007/BF01354626" TargetMode="External"/><Relationship Id="rId1435" Type="http://schemas.openxmlformats.org/officeDocument/2006/relationships/hyperlink" Target="https://doi.org/10.1177/1073191113514104" TargetMode="External"/><Relationship Id="rId1642" Type="http://schemas.openxmlformats.org/officeDocument/2006/relationships/hyperlink" Target="https://doi.org/10.1037/npe0000116" TargetMode="External"/><Relationship Id="rId1947" Type="http://schemas.openxmlformats.org/officeDocument/2006/relationships/hyperlink" Target="https://doi.org/10.1002/9781118384404.ch5" TargetMode="External"/><Relationship Id="rId2900" Type="http://schemas.openxmlformats.org/officeDocument/2006/relationships/hyperlink" Target="https://doi.org/10.1016/j.paid.2014.07.011" TargetMode="External"/><Relationship Id="rId3095" Type="http://schemas.openxmlformats.org/officeDocument/2006/relationships/hyperlink" Target="https://doi.org/10.1016/j.leaqua.2018.02.001" TargetMode="External"/><Relationship Id="rId1502" Type="http://schemas.openxmlformats.org/officeDocument/2006/relationships/hyperlink" Target="https://doi.org/10.3758/s13415-014-0328-1" TargetMode="External"/><Relationship Id="rId1807" Type="http://schemas.openxmlformats.org/officeDocument/2006/relationships/hyperlink" Target="https://doi.org/10.1016/j.cortex.2012.11.007" TargetMode="External"/><Relationship Id="rId3162" Type="http://schemas.openxmlformats.org/officeDocument/2006/relationships/hyperlink" Target="https://doi.org/10.1002/smi.2634" TargetMode="External"/><Relationship Id="rId290" Type="http://schemas.openxmlformats.org/officeDocument/2006/relationships/hyperlink" Target="https://doi.org/10.1027/1015-5759/a000656" TargetMode="External"/><Relationship Id="rId388" Type="http://schemas.openxmlformats.org/officeDocument/2006/relationships/hyperlink" Target="https://doi.org/10.1037/a0033709" TargetMode="External"/><Relationship Id="rId2069" Type="http://schemas.openxmlformats.org/officeDocument/2006/relationships/hyperlink" Target="https://doi.org/10.1016/j.concog.2005.06.003" TargetMode="External"/><Relationship Id="rId3022" Type="http://schemas.openxmlformats.org/officeDocument/2006/relationships/hyperlink" Target="https://doi.org/10.1207/s15327752jpa6802_2" TargetMode="External"/><Relationship Id="rId150" Type="http://schemas.openxmlformats.org/officeDocument/2006/relationships/hyperlink" Target="https://doi.org/10.1016/S0165-0327(97)00065-7" TargetMode="External"/><Relationship Id="rId595" Type="http://schemas.openxmlformats.org/officeDocument/2006/relationships/hyperlink" Target="https://doi.org/10.1002/per.2410060203" TargetMode="External"/><Relationship Id="rId2276" Type="http://schemas.openxmlformats.org/officeDocument/2006/relationships/hyperlink" Target="https://doi.org/10.24869/psyd.2017.74" TargetMode="External"/><Relationship Id="rId2483" Type="http://schemas.openxmlformats.org/officeDocument/2006/relationships/hyperlink" Target="https://doi.org/10.1007/s40732-014-0112-1" TargetMode="External"/><Relationship Id="rId2690" Type="http://schemas.openxmlformats.org/officeDocument/2006/relationships/hyperlink" Target="https://doi.org/10.1111/jgs.16313" TargetMode="External"/><Relationship Id="rId248" Type="http://schemas.openxmlformats.org/officeDocument/2006/relationships/hyperlink" Target="https://doi.org/10.1002/hrm.21678" TargetMode="External"/><Relationship Id="rId455" Type="http://schemas.openxmlformats.org/officeDocument/2006/relationships/hyperlink" Target="https://doi.org/10.1177/0146167297238007" TargetMode="External"/><Relationship Id="rId662" Type="http://schemas.openxmlformats.org/officeDocument/2006/relationships/hyperlink" Target="https://doi.org/10.1037/adb0000793" TargetMode="External"/><Relationship Id="rId1085" Type="http://schemas.openxmlformats.org/officeDocument/2006/relationships/hyperlink" Target="https://doi.org/10.1037/neu0000385" TargetMode="External"/><Relationship Id="rId1292" Type="http://schemas.openxmlformats.org/officeDocument/2006/relationships/hyperlink" Target="https://doi.org/10.4236/psych.2014.56061" TargetMode="External"/><Relationship Id="rId2136" Type="http://schemas.openxmlformats.org/officeDocument/2006/relationships/hyperlink" Target="https://doi.org/10.1037/cpb0000010" TargetMode="External"/><Relationship Id="rId2343" Type="http://schemas.openxmlformats.org/officeDocument/2006/relationships/hyperlink" Target="https://doi.org/10.1016/j.cortex.2011.08.004" TargetMode="External"/><Relationship Id="rId2550" Type="http://schemas.openxmlformats.org/officeDocument/2006/relationships/hyperlink" Target="https://doi.org/10.1037/0022-3514.73.6.1380" TargetMode="External"/><Relationship Id="rId2788" Type="http://schemas.openxmlformats.org/officeDocument/2006/relationships/hyperlink" Target="https://doi.org/10.1177/1073191112457589" TargetMode="External"/><Relationship Id="rId2995" Type="http://schemas.openxmlformats.org/officeDocument/2006/relationships/hyperlink" Target="https://doi.org/10.1016/j.euroneuro.2012.07.017" TargetMode="External"/><Relationship Id="rId108" Type="http://schemas.openxmlformats.org/officeDocument/2006/relationships/hyperlink" Target="https://doi.org/10.1177/1548051816655991" TargetMode="External"/><Relationship Id="rId315" Type="http://schemas.openxmlformats.org/officeDocument/2006/relationships/hyperlink" Target="https://doi.org/10.1111/j.1467-6494.1994.tb00298.x" TargetMode="External"/><Relationship Id="rId522" Type="http://schemas.openxmlformats.org/officeDocument/2006/relationships/hyperlink" Target="https://doi.org/10.1016/j.psyneuen.2019.02.008" TargetMode="External"/><Relationship Id="rId967" Type="http://schemas.openxmlformats.org/officeDocument/2006/relationships/hyperlink" Target="https://doi.org/10.1016/j.seizure.2020.09.029" TargetMode="External"/><Relationship Id="rId1152" Type="http://schemas.openxmlformats.org/officeDocument/2006/relationships/hyperlink" Target="https://doi.org/10.1037/0022-3514.57.4.731" TargetMode="External"/><Relationship Id="rId1597" Type="http://schemas.openxmlformats.org/officeDocument/2006/relationships/hyperlink" Target="https://doi.org/10.1109/TLT.2019.2924223" TargetMode="External"/><Relationship Id="rId2203" Type="http://schemas.openxmlformats.org/officeDocument/2006/relationships/hyperlink" Target="https://doi.org/10.1177/0013164493053002006" TargetMode="External"/><Relationship Id="rId2410" Type="http://schemas.openxmlformats.org/officeDocument/2006/relationships/hyperlink" Target="https://doi.org/10.1177/0894845319826275" TargetMode="External"/><Relationship Id="rId2648" Type="http://schemas.openxmlformats.org/officeDocument/2006/relationships/hyperlink" Target="https://doi.org/10.1037/0022-3514.66.2.350" TargetMode="External"/><Relationship Id="rId2855" Type="http://schemas.openxmlformats.org/officeDocument/2006/relationships/hyperlink" Target="https://doi.org/10.1016/B978-0-12-814627-9.00014-1" TargetMode="External"/><Relationship Id="rId96" Type="http://schemas.openxmlformats.org/officeDocument/2006/relationships/hyperlink" Target="https://doi.org/10.1037/pas0000096" TargetMode="External"/><Relationship Id="rId827" Type="http://schemas.openxmlformats.org/officeDocument/2006/relationships/hyperlink" Target="https://doi.org/10.1016/j.jpsychores.2017.03.018" TargetMode="External"/><Relationship Id="rId1012" Type="http://schemas.openxmlformats.org/officeDocument/2006/relationships/hyperlink" Target="https://doi.org/10.1016/j.jrp.2014.06.003" TargetMode="External"/><Relationship Id="rId1457" Type="http://schemas.openxmlformats.org/officeDocument/2006/relationships/hyperlink" Target="https://doi.org/10.1093/geronb/gbu012" TargetMode="External"/><Relationship Id="rId1664" Type="http://schemas.openxmlformats.org/officeDocument/2006/relationships/hyperlink" Target="https://doi.org/10.1017/9781108235433.003" TargetMode="External"/><Relationship Id="rId1871" Type="http://schemas.openxmlformats.org/officeDocument/2006/relationships/hyperlink" Target="https://doi.org/10.1080/00223891.2013.821075" TargetMode="External"/><Relationship Id="rId2508" Type="http://schemas.openxmlformats.org/officeDocument/2006/relationships/hyperlink" Target="https://doi.org/10.1007/s11757-012-0195-y" TargetMode="External"/><Relationship Id="rId2715" Type="http://schemas.openxmlformats.org/officeDocument/2006/relationships/hyperlink" Target="https://doi.org/10.1177/0146167298241007" TargetMode="External"/><Relationship Id="rId2922" Type="http://schemas.openxmlformats.org/officeDocument/2006/relationships/hyperlink" Target="https://doi.org/10.1007/s10926-012-9406-9" TargetMode="External"/><Relationship Id="rId1317" Type="http://schemas.openxmlformats.org/officeDocument/2006/relationships/hyperlink" Target="https://doi.org/10.1016/j.comppsych.2016.05.014" TargetMode="External"/><Relationship Id="rId1524" Type="http://schemas.openxmlformats.org/officeDocument/2006/relationships/hyperlink" Target="https://doi.org/10.1016/j.paid.2015.03.012" TargetMode="External"/><Relationship Id="rId1731" Type="http://schemas.openxmlformats.org/officeDocument/2006/relationships/hyperlink" Target="https://doi.org/10.1002/gps.4323" TargetMode="External"/><Relationship Id="rId1969" Type="http://schemas.openxmlformats.org/officeDocument/2006/relationships/hyperlink" Target="https://doi.org/10.1080/10615806.2014.1000878" TargetMode="External"/><Relationship Id="rId23" Type="http://schemas.openxmlformats.org/officeDocument/2006/relationships/hyperlink" Target="https://doi.org/10.1037/a0030224" TargetMode="External"/><Relationship Id="rId1829" Type="http://schemas.openxmlformats.org/officeDocument/2006/relationships/hyperlink" Target="https://doi.org/10.1093/scan/nsab048" TargetMode="External"/><Relationship Id="rId2298" Type="http://schemas.openxmlformats.org/officeDocument/2006/relationships/hyperlink" Target="https://doi.org/10.1006/jrpe.1997.2170" TargetMode="External"/><Relationship Id="rId3044" Type="http://schemas.openxmlformats.org/officeDocument/2006/relationships/hyperlink" Target="https://doi.org/10.1037/pas0000361" TargetMode="External"/><Relationship Id="rId172" Type="http://schemas.openxmlformats.org/officeDocument/2006/relationships/hyperlink" Target="https://doi.org/10.1007/s12646-013-0233-7" TargetMode="External"/><Relationship Id="rId477" Type="http://schemas.openxmlformats.org/officeDocument/2006/relationships/hyperlink" Target="https://doi.org/10.1016/j.bbi.2008.12.009" TargetMode="External"/><Relationship Id="rId684" Type="http://schemas.openxmlformats.org/officeDocument/2006/relationships/hyperlink" Target="https://doi.org/10.1111/jocn.15541" TargetMode="External"/><Relationship Id="rId2060" Type="http://schemas.openxmlformats.org/officeDocument/2006/relationships/hyperlink" Target="https://doi.org/10.1016/j.neures.2013.06.002" TargetMode="External"/><Relationship Id="rId2158" Type="http://schemas.openxmlformats.org/officeDocument/2006/relationships/hyperlink" Target="https://doi.org/10.1007/s10862-020-09862-z" TargetMode="External"/><Relationship Id="rId2365" Type="http://schemas.openxmlformats.org/officeDocument/2006/relationships/hyperlink" Target="https://doi.org/10.5334/pb.302" TargetMode="External"/><Relationship Id="rId3111" Type="http://schemas.openxmlformats.org/officeDocument/2006/relationships/hyperlink" Target="https://doi.org/10.1111/jopy.12094" TargetMode="External"/><Relationship Id="rId337" Type="http://schemas.openxmlformats.org/officeDocument/2006/relationships/hyperlink" Target="https://doi.org/10.1007/s12160-014-9626-7" TargetMode="External"/><Relationship Id="rId891" Type="http://schemas.openxmlformats.org/officeDocument/2006/relationships/hyperlink" Target="https://doi.org/10.2478/ppb-2013-0024" TargetMode="External"/><Relationship Id="rId989" Type="http://schemas.openxmlformats.org/officeDocument/2006/relationships/hyperlink" Target="https://doi.org/10.1207/s15327906mbr2602_5" TargetMode="External"/><Relationship Id="rId2018" Type="http://schemas.openxmlformats.org/officeDocument/2006/relationships/hyperlink" Target="https://doi.org/10.4135/9789353280765.n9" TargetMode="External"/><Relationship Id="rId2572" Type="http://schemas.openxmlformats.org/officeDocument/2006/relationships/hyperlink" Target="https://doi.org/10.1177/0734282914550385" TargetMode="External"/><Relationship Id="rId2877" Type="http://schemas.openxmlformats.org/officeDocument/2006/relationships/hyperlink" Target="https://doi.org/10.1016/j.jvb.2013.01.004" TargetMode="External"/><Relationship Id="rId544" Type="http://schemas.openxmlformats.org/officeDocument/2006/relationships/hyperlink" Target="https://doi.org/10.1080/10503307.2018.1563312" TargetMode="External"/><Relationship Id="rId751" Type="http://schemas.openxmlformats.org/officeDocument/2006/relationships/hyperlink" Target="https://doi.org/10.1207/s15327752jpa6702_12" TargetMode="External"/><Relationship Id="rId849" Type="http://schemas.openxmlformats.org/officeDocument/2006/relationships/hyperlink" Target="https://doi.org/10.1016/j.paid.2020.110063" TargetMode="External"/><Relationship Id="rId1174" Type="http://schemas.openxmlformats.org/officeDocument/2006/relationships/hyperlink" Target="https://doi.org/10.1002/pmh.1250" TargetMode="External"/><Relationship Id="rId1381" Type="http://schemas.openxmlformats.org/officeDocument/2006/relationships/hyperlink" Target="https://doi.org/10.1016/j.ijpsycho.2021.02.017" TargetMode="External"/><Relationship Id="rId1479" Type="http://schemas.openxmlformats.org/officeDocument/2006/relationships/hyperlink" Target="https://doi.org/10.1016/j.jrp.2017.06.001" TargetMode="External"/><Relationship Id="rId1686" Type="http://schemas.openxmlformats.org/officeDocument/2006/relationships/hyperlink" Target="https://doi.org/10.1093/scan/nsu041" TargetMode="External"/><Relationship Id="rId2225" Type="http://schemas.openxmlformats.org/officeDocument/2006/relationships/hyperlink" Target="https://doi.org/10.4321/S1578-84232015000200010" TargetMode="External"/><Relationship Id="rId2432" Type="http://schemas.openxmlformats.org/officeDocument/2006/relationships/hyperlink" Target="https://doi.org/10.1177/0276236615572584" TargetMode="External"/><Relationship Id="rId404" Type="http://schemas.openxmlformats.org/officeDocument/2006/relationships/hyperlink" Target="https://doi.org/10.1080/00207594.2012.702215" TargetMode="External"/><Relationship Id="rId611" Type="http://schemas.openxmlformats.org/officeDocument/2006/relationships/hyperlink" Target="https://doi.org/10.1016/j.jrp.2020.103941" TargetMode="External"/><Relationship Id="rId1034" Type="http://schemas.openxmlformats.org/officeDocument/2006/relationships/hyperlink" Target="https://doi.org/10.1037/per0000181" TargetMode="External"/><Relationship Id="rId1241" Type="http://schemas.openxmlformats.org/officeDocument/2006/relationships/hyperlink" Target="https://doi.org/10.1080/15427609.2013.760258" TargetMode="External"/><Relationship Id="rId1339" Type="http://schemas.openxmlformats.org/officeDocument/2006/relationships/hyperlink" Target="https://doi.org/10.1111/j.1467-6494.1996.tb00522.x" TargetMode="External"/><Relationship Id="rId1893" Type="http://schemas.openxmlformats.org/officeDocument/2006/relationships/hyperlink" Target="https://doi.org/10.1111/j.1467-6494.1986.tb00403.x" TargetMode="External"/><Relationship Id="rId2737" Type="http://schemas.openxmlformats.org/officeDocument/2006/relationships/hyperlink" Target="https://doi.org/10.1002/jclp.21967" TargetMode="External"/><Relationship Id="rId2944" Type="http://schemas.openxmlformats.org/officeDocument/2006/relationships/hyperlink" Target="https://doi.org/10.12740/APP/97227" TargetMode="External"/><Relationship Id="rId709" Type="http://schemas.openxmlformats.org/officeDocument/2006/relationships/hyperlink" Target="https://doi.org/10.1037/13939-007" TargetMode="External"/><Relationship Id="rId916" Type="http://schemas.openxmlformats.org/officeDocument/2006/relationships/hyperlink" Target="https://doi.org/10.1016/j.jrp.2009.01.023" TargetMode="External"/><Relationship Id="rId1101" Type="http://schemas.openxmlformats.org/officeDocument/2006/relationships/hyperlink" Target="https://doi.org/10.1002/hrdq.21167" TargetMode="External"/><Relationship Id="rId1546" Type="http://schemas.openxmlformats.org/officeDocument/2006/relationships/hyperlink" Target="https://doi.org/10.1037/a0020071" TargetMode="External"/><Relationship Id="rId1753" Type="http://schemas.openxmlformats.org/officeDocument/2006/relationships/hyperlink" Target="https://doi.org/10.1016/j.aap.2010.04.008" TargetMode="External"/><Relationship Id="rId1960" Type="http://schemas.openxmlformats.org/officeDocument/2006/relationships/hyperlink" Target="https://doi.org/10.1037/abn0000530" TargetMode="External"/><Relationship Id="rId2804" Type="http://schemas.openxmlformats.org/officeDocument/2006/relationships/hyperlink" Target="https://doi.org/10.1111/psyp.12433" TargetMode="External"/><Relationship Id="rId45" Type="http://schemas.openxmlformats.org/officeDocument/2006/relationships/hyperlink" Target="https://doi.org/10.1027/1016-9040/a000256" TargetMode="External"/><Relationship Id="rId1406" Type="http://schemas.openxmlformats.org/officeDocument/2006/relationships/hyperlink" Target="https://doi.org/10.1016/j.jrp.2009.04.011" TargetMode="External"/><Relationship Id="rId1613" Type="http://schemas.openxmlformats.org/officeDocument/2006/relationships/hyperlink" Target="https://doi.org/10.1002/imhj.21385" TargetMode="External"/><Relationship Id="rId1820" Type="http://schemas.openxmlformats.org/officeDocument/2006/relationships/hyperlink" Target="https://doi.org/10.1037/a0030800" TargetMode="External"/><Relationship Id="rId3066" Type="http://schemas.openxmlformats.org/officeDocument/2006/relationships/hyperlink" Target="https://doi.org/10.1207/s15327752jpa6903_14" TargetMode="External"/><Relationship Id="rId194" Type="http://schemas.openxmlformats.org/officeDocument/2006/relationships/hyperlink" Target="https://doi.org/10.1111/ijsa.12089" TargetMode="External"/><Relationship Id="rId1918" Type="http://schemas.openxmlformats.org/officeDocument/2006/relationships/hyperlink" Target="https://doi.org/10.1037/14549-005" TargetMode="External"/><Relationship Id="rId2082" Type="http://schemas.openxmlformats.org/officeDocument/2006/relationships/hyperlink" Target="https://doi.org/10.1037/a0034217" TargetMode="External"/><Relationship Id="rId3133" Type="http://schemas.openxmlformats.org/officeDocument/2006/relationships/hyperlink" Target="https://doi.org/10.1016/j.lindif.2015.08.009" TargetMode="External"/><Relationship Id="rId261" Type="http://schemas.openxmlformats.org/officeDocument/2006/relationships/hyperlink" Target="https://doi.org/10.1016/j.euroneuro.2015.11.007" TargetMode="External"/><Relationship Id="rId499" Type="http://schemas.openxmlformats.org/officeDocument/2006/relationships/hyperlink" Target="https://doi.org/10.1016/j.biopsycho.2018.01.011" TargetMode="External"/><Relationship Id="rId2387" Type="http://schemas.openxmlformats.org/officeDocument/2006/relationships/hyperlink" Target="https://doi.org/10.1016/j.eatbeh.2005.11.010" TargetMode="External"/><Relationship Id="rId2594" Type="http://schemas.openxmlformats.org/officeDocument/2006/relationships/hyperlink" Target="https://doi.org/10.3758/s13415-021-00900-1" TargetMode="External"/><Relationship Id="rId359" Type="http://schemas.openxmlformats.org/officeDocument/2006/relationships/hyperlink" Target="https://doi.org/10.1037/a0037091" TargetMode="External"/><Relationship Id="rId566" Type="http://schemas.openxmlformats.org/officeDocument/2006/relationships/hyperlink" Target="https://doi.org/10.1080/17439760.2016.1257049" TargetMode="External"/><Relationship Id="rId773" Type="http://schemas.openxmlformats.org/officeDocument/2006/relationships/hyperlink" Target="https://doi.org/10.1016/j.paid.2009.11.030" TargetMode="External"/><Relationship Id="rId1196" Type="http://schemas.openxmlformats.org/officeDocument/2006/relationships/hyperlink" Target="https://doi.org/10.1037/gpr0000065" TargetMode="External"/><Relationship Id="rId2247" Type="http://schemas.openxmlformats.org/officeDocument/2006/relationships/hyperlink" Target="https://doi.org/10.3758/s13428-013-0401-7" TargetMode="External"/><Relationship Id="rId2454" Type="http://schemas.openxmlformats.org/officeDocument/2006/relationships/hyperlink" Target="https://doi.org/10.1037/14343-013" TargetMode="External"/><Relationship Id="rId2899" Type="http://schemas.openxmlformats.org/officeDocument/2006/relationships/hyperlink" Target="https://doi.org/10.1016/j.paid.2012.12.027" TargetMode="External"/><Relationship Id="rId121" Type="http://schemas.openxmlformats.org/officeDocument/2006/relationships/hyperlink" Target="https://doi.org/10.1111/ene.12172" TargetMode="External"/><Relationship Id="rId219" Type="http://schemas.openxmlformats.org/officeDocument/2006/relationships/hyperlink" Target="https://doi.org/10.1016/j.paid.2010.08.017" TargetMode="External"/><Relationship Id="rId426" Type="http://schemas.openxmlformats.org/officeDocument/2006/relationships/hyperlink" Target="https://doi.org/10.1016/j.neuropsychologia.2020.107435" TargetMode="External"/><Relationship Id="rId633" Type="http://schemas.openxmlformats.org/officeDocument/2006/relationships/hyperlink" Target="https://doi.org/10.1037/per0000434" TargetMode="External"/><Relationship Id="rId980" Type="http://schemas.openxmlformats.org/officeDocument/2006/relationships/hyperlink" Target="https://doi.org/10.1037/14048-000" TargetMode="External"/><Relationship Id="rId1056" Type="http://schemas.openxmlformats.org/officeDocument/2006/relationships/hyperlink" Target="https://doi.org/10.1097/NMD.0000000000000133" TargetMode="External"/><Relationship Id="rId1263" Type="http://schemas.openxmlformats.org/officeDocument/2006/relationships/hyperlink" Target="https://doi.org/10.1080/00224545.2017.1284738" TargetMode="External"/><Relationship Id="rId2107" Type="http://schemas.openxmlformats.org/officeDocument/2006/relationships/hyperlink" Target="https://doi.org/10.1037/spy0000103" TargetMode="External"/><Relationship Id="rId2314" Type="http://schemas.openxmlformats.org/officeDocument/2006/relationships/hyperlink" Target="https://doi.org/10.1007/s10865-013-9541-6" TargetMode="External"/><Relationship Id="rId2661" Type="http://schemas.openxmlformats.org/officeDocument/2006/relationships/hyperlink" Target="https://doi.org/10.1080/00223891.2016.1195394" TargetMode="External"/><Relationship Id="rId2759" Type="http://schemas.openxmlformats.org/officeDocument/2006/relationships/hyperlink" Target="https://doi.org/10.2117/psysoc.2013.71" TargetMode="External"/><Relationship Id="rId2966" Type="http://schemas.openxmlformats.org/officeDocument/2006/relationships/hyperlink" Target="https://doi.org/10.1016/j.paid.2013.09.014" TargetMode="External"/><Relationship Id="rId840" Type="http://schemas.openxmlformats.org/officeDocument/2006/relationships/hyperlink" Target="https://doi.org/10.1002/(SICI)1099-0984(199706)11:2%3c133::AID-PER260%3e3.0.CO;2-F" TargetMode="External"/><Relationship Id="rId938" Type="http://schemas.openxmlformats.org/officeDocument/2006/relationships/hyperlink" Target="https://doi.org/10.1080/10400419.2015.992676" TargetMode="External"/><Relationship Id="rId1470" Type="http://schemas.openxmlformats.org/officeDocument/2006/relationships/hyperlink" Target="https://doi.org/10.1007/s10964-012-9862-8" TargetMode="External"/><Relationship Id="rId1568" Type="http://schemas.openxmlformats.org/officeDocument/2006/relationships/hyperlink" Target="https://doi.org/10.1111/j.1475-6811.2000.tb00009.x" TargetMode="External"/><Relationship Id="rId1775" Type="http://schemas.openxmlformats.org/officeDocument/2006/relationships/hyperlink" Target="https://doi.org/10.1037/10140-030" TargetMode="External"/><Relationship Id="rId2521" Type="http://schemas.openxmlformats.org/officeDocument/2006/relationships/hyperlink" Target="https://doi.org/10.1111/apps.12174" TargetMode="External"/><Relationship Id="rId2619" Type="http://schemas.openxmlformats.org/officeDocument/2006/relationships/hyperlink" Target="https://doi.org/10.1080/08995605.2020.1724752" TargetMode="External"/><Relationship Id="rId2826" Type="http://schemas.openxmlformats.org/officeDocument/2006/relationships/hyperlink" Target="https://doi.org/10.1016/j.jpsychires.2016.03.001" TargetMode="External"/><Relationship Id="rId67" Type="http://schemas.openxmlformats.org/officeDocument/2006/relationships/hyperlink" Target="https://doi.org/10.1007/s11469-018-9960-2" TargetMode="External"/><Relationship Id="rId700" Type="http://schemas.openxmlformats.org/officeDocument/2006/relationships/hyperlink" Target="https://doi.org/10.1080/07347332.2016.1225145" TargetMode="External"/><Relationship Id="rId1123" Type="http://schemas.openxmlformats.org/officeDocument/2006/relationships/hyperlink" Target="https://doi.org/10.1207/s15327752jpa6702_10" TargetMode="External"/><Relationship Id="rId1330" Type="http://schemas.openxmlformats.org/officeDocument/2006/relationships/hyperlink" Target="https://doi.org/10.1177/1087054714521293" TargetMode="External"/><Relationship Id="rId1428" Type="http://schemas.openxmlformats.org/officeDocument/2006/relationships/hyperlink" Target="https://doi.org/10.1037/per0000389" TargetMode="External"/><Relationship Id="rId1635" Type="http://schemas.openxmlformats.org/officeDocument/2006/relationships/hyperlink" Target="https://doi.org/10.1016/j.ijintrel.2013.08.009" TargetMode="External"/><Relationship Id="rId1982" Type="http://schemas.openxmlformats.org/officeDocument/2006/relationships/hyperlink" Target="https://doi.org/10.1177/019394599101300304" TargetMode="External"/><Relationship Id="rId3088" Type="http://schemas.openxmlformats.org/officeDocument/2006/relationships/hyperlink" Target="https://doi.org/10.1006/jrpe.1997.2177" TargetMode="External"/><Relationship Id="rId1842" Type="http://schemas.openxmlformats.org/officeDocument/2006/relationships/hyperlink" Target="https://doi.org/10.1108/MD-02-2013-0084" TargetMode="External"/><Relationship Id="rId1702" Type="http://schemas.openxmlformats.org/officeDocument/2006/relationships/hyperlink" Target="https://doi.org/10.1016/j.trf.2018.10.017" TargetMode="External"/><Relationship Id="rId3155" Type="http://schemas.openxmlformats.org/officeDocument/2006/relationships/hyperlink" Target="https://doi.org/10.1177/0033294120918806" TargetMode="External"/><Relationship Id="rId283" Type="http://schemas.openxmlformats.org/officeDocument/2006/relationships/hyperlink" Target="https://doi.org/10.1001/jamapsychiatry.2013.1378" TargetMode="External"/><Relationship Id="rId490" Type="http://schemas.openxmlformats.org/officeDocument/2006/relationships/hyperlink" Target="https://doi.org/10.1016/j.comppsych.2016.11.004" TargetMode="External"/><Relationship Id="rId2171" Type="http://schemas.openxmlformats.org/officeDocument/2006/relationships/hyperlink" Target="https://doi.org/10.1016/j.lindif.2014.10.005" TargetMode="External"/><Relationship Id="rId3015" Type="http://schemas.openxmlformats.org/officeDocument/2006/relationships/hyperlink" Target="https://doi.org/10.1037/13939-006" TargetMode="External"/><Relationship Id="rId143" Type="http://schemas.openxmlformats.org/officeDocument/2006/relationships/hyperlink" Target="https://doi.org/10.1016/j.aap.2013.02.021" TargetMode="External"/><Relationship Id="rId350" Type="http://schemas.openxmlformats.org/officeDocument/2006/relationships/hyperlink" Target="https://doi.org/10.1016/S0191-8869(97)00081-0" TargetMode="External"/><Relationship Id="rId588" Type="http://schemas.openxmlformats.org/officeDocument/2006/relationships/hyperlink" Target="https://doi.org/10.1207/s15327752jpa5004_10" TargetMode="External"/><Relationship Id="rId795" Type="http://schemas.openxmlformats.org/officeDocument/2006/relationships/hyperlink" Target="https://doi.org/10.1007/s40806-018-0149-5" TargetMode="External"/><Relationship Id="rId2031" Type="http://schemas.openxmlformats.org/officeDocument/2006/relationships/hyperlink" Target="https://doi.org/10.1177/0956797620916782" TargetMode="External"/><Relationship Id="rId2269" Type="http://schemas.openxmlformats.org/officeDocument/2006/relationships/hyperlink" Target="https://doi.org/10.1027/1614-0001/a000086" TargetMode="External"/><Relationship Id="rId2476" Type="http://schemas.openxmlformats.org/officeDocument/2006/relationships/hyperlink" Target="https://doi.org/10.1207/s15327752jpa6802_7" TargetMode="External"/><Relationship Id="rId2683" Type="http://schemas.openxmlformats.org/officeDocument/2006/relationships/hyperlink" Target="https://doi.org/10.1017/BrImp.2013.23" TargetMode="External"/><Relationship Id="rId2890" Type="http://schemas.openxmlformats.org/officeDocument/2006/relationships/hyperlink" Target="https://doi.org/10.1016/j.jrp.2017.11.010" TargetMode="External"/><Relationship Id="rId9" Type="http://schemas.openxmlformats.org/officeDocument/2006/relationships/hyperlink" Target="https://doi.org/10.1037/14045-038" TargetMode="External"/><Relationship Id="rId210" Type="http://schemas.openxmlformats.org/officeDocument/2006/relationships/hyperlink" Target="https://doi.org/10.1080/10538712.2013.800933" TargetMode="External"/><Relationship Id="rId448" Type="http://schemas.openxmlformats.org/officeDocument/2006/relationships/hyperlink" Target="https://doi.org/10.1207/s15327752jpa6303_9" TargetMode="External"/><Relationship Id="rId655" Type="http://schemas.openxmlformats.org/officeDocument/2006/relationships/hyperlink" Target="https://doi.org/10.1037/aca0000355" TargetMode="External"/><Relationship Id="rId862" Type="http://schemas.openxmlformats.org/officeDocument/2006/relationships/hyperlink" Target="https://doi.org/10.1037/adb0000069" TargetMode="External"/><Relationship Id="rId1078" Type="http://schemas.openxmlformats.org/officeDocument/2006/relationships/hyperlink" Target="https://doi.org/10.1016/j.aap.2016.03.014" TargetMode="External"/><Relationship Id="rId1285" Type="http://schemas.openxmlformats.org/officeDocument/2006/relationships/hyperlink" Target="https://doi.org/10.1016/j.schres.2013.06.019" TargetMode="External"/><Relationship Id="rId1492" Type="http://schemas.openxmlformats.org/officeDocument/2006/relationships/hyperlink" Target="https://doi.org/10.1016/j.euroneuro.2015.12.030" TargetMode="External"/><Relationship Id="rId2129" Type="http://schemas.openxmlformats.org/officeDocument/2006/relationships/hyperlink" Target="https://doi.org/10.1073/pnas.1911240117" TargetMode="External"/><Relationship Id="rId2336" Type="http://schemas.openxmlformats.org/officeDocument/2006/relationships/hyperlink" Target="https://doi.org/10.1016/j.jad.2015.07.040" TargetMode="External"/><Relationship Id="rId2543" Type="http://schemas.openxmlformats.org/officeDocument/2006/relationships/hyperlink" Target="https://doi.org/10.1037/pag0000328" TargetMode="External"/><Relationship Id="rId2750" Type="http://schemas.openxmlformats.org/officeDocument/2006/relationships/hyperlink" Target="https://doi.org/10.1007/s10899-015-9587-1" TargetMode="External"/><Relationship Id="rId2988" Type="http://schemas.openxmlformats.org/officeDocument/2006/relationships/hyperlink" Target="https://doi.org/10.1093/scan/nsu033" TargetMode="External"/><Relationship Id="rId308" Type="http://schemas.openxmlformats.org/officeDocument/2006/relationships/hyperlink" Target="https://doi.org/10.1016/j.comppsych.2012.07.062" TargetMode="External"/><Relationship Id="rId515" Type="http://schemas.openxmlformats.org/officeDocument/2006/relationships/hyperlink" Target="https://doi.org/10.1080/13607863.2018.1544221" TargetMode="External"/><Relationship Id="rId722" Type="http://schemas.openxmlformats.org/officeDocument/2006/relationships/hyperlink" Target="https://doi.org/10.1037/ser0000524" TargetMode="External"/><Relationship Id="rId1145" Type="http://schemas.openxmlformats.org/officeDocument/2006/relationships/hyperlink" Target="https://doi.org/10.1016/j.obhdp.2016.11.002" TargetMode="External"/><Relationship Id="rId1352" Type="http://schemas.openxmlformats.org/officeDocument/2006/relationships/hyperlink" Target="https://doi.org/10.1016/j.neuroimage.2018.08.038" TargetMode="External"/><Relationship Id="rId1797" Type="http://schemas.openxmlformats.org/officeDocument/2006/relationships/hyperlink" Target="https://doi.org/10.1016/j.aap.2015.03.034" TargetMode="External"/><Relationship Id="rId2403" Type="http://schemas.openxmlformats.org/officeDocument/2006/relationships/hyperlink" Target="https://doi.org/10.1002/9781118316474" TargetMode="External"/><Relationship Id="rId2848" Type="http://schemas.openxmlformats.org/officeDocument/2006/relationships/hyperlink" Target="https://doi.org/10.4018/ijsodit.2013010102" TargetMode="External"/><Relationship Id="rId89" Type="http://schemas.openxmlformats.org/officeDocument/2006/relationships/hyperlink" Target="https://doi.org/10.1177/1948550613519683" TargetMode="External"/><Relationship Id="rId1005" Type="http://schemas.openxmlformats.org/officeDocument/2006/relationships/hyperlink" Target="https://doi.org/10.1016/j.paid.2014.08.027" TargetMode="External"/><Relationship Id="rId1212" Type="http://schemas.openxmlformats.org/officeDocument/2006/relationships/hyperlink" Target="https://doi.org/10.1007/978-1-4614-5937-8" TargetMode="External"/><Relationship Id="rId1657" Type="http://schemas.openxmlformats.org/officeDocument/2006/relationships/hyperlink" Target="https://doi.org/10.1002/(SICI)1099-0984(199709)11:3%3c197::AID-PER283%3e3.0.CO;2-H" TargetMode="External"/><Relationship Id="rId1864" Type="http://schemas.openxmlformats.org/officeDocument/2006/relationships/hyperlink" Target="https://doi.org/10.1207/s15327965pli0404_12" TargetMode="External"/><Relationship Id="rId2610" Type="http://schemas.openxmlformats.org/officeDocument/2006/relationships/hyperlink" Target="https://doi.org/10.1080/00223891.2020.1753752" TargetMode="External"/><Relationship Id="rId2708" Type="http://schemas.openxmlformats.org/officeDocument/2006/relationships/hyperlink" Target="https://doi.org/10.1016/j.bbi.2014.09.008" TargetMode="External"/><Relationship Id="rId2915" Type="http://schemas.openxmlformats.org/officeDocument/2006/relationships/hyperlink" Target="https://doi.org/10.1037/e550272011-001" TargetMode="External"/><Relationship Id="rId1517" Type="http://schemas.openxmlformats.org/officeDocument/2006/relationships/hyperlink" Target="https://doi.org/10.2466/pr0.1996.79.3.731" TargetMode="External"/><Relationship Id="rId1724" Type="http://schemas.openxmlformats.org/officeDocument/2006/relationships/hyperlink" Target="https://doi.org/10.1017/thg.2015.28" TargetMode="External"/><Relationship Id="rId16" Type="http://schemas.openxmlformats.org/officeDocument/2006/relationships/hyperlink" Target="https://doi.org/10.1037/0022-006X.60.1.119" TargetMode="External"/><Relationship Id="rId1931" Type="http://schemas.openxmlformats.org/officeDocument/2006/relationships/hyperlink" Target="https://doi.org/10.1037/abn0000643" TargetMode="External"/><Relationship Id="rId3037" Type="http://schemas.openxmlformats.org/officeDocument/2006/relationships/hyperlink" Target="https://doi.org/10.1037/cpb0000041" TargetMode="External"/><Relationship Id="rId2193" Type="http://schemas.openxmlformats.org/officeDocument/2006/relationships/hyperlink" Target="https://doi.org/10.1016/S0191-8869(99)00101-4" TargetMode="External"/><Relationship Id="rId2498" Type="http://schemas.openxmlformats.org/officeDocument/2006/relationships/hyperlink" Target="https://doi.org/10.1037/drm0000129" TargetMode="External"/><Relationship Id="rId165" Type="http://schemas.openxmlformats.org/officeDocument/2006/relationships/hyperlink" Target="https://doi.org/10.1016/j.jrp.2004.09.008" TargetMode="External"/><Relationship Id="rId372" Type="http://schemas.openxmlformats.org/officeDocument/2006/relationships/hyperlink" Target="https://doi.org/10.1093/scan/nss004" TargetMode="External"/><Relationship Id="rId677" Type="http://schemas.openxmlformats.org/officeDocument/2006/relationships/hyperlink" Target="https://doi.org/10.1016/S0191-8869(97)00004-4" TargetMode="External"/><Relationship Id="rId2053" Type="http://schemas.openxmlformats.org/officeDocument/2006/relationships/hyperlink" Target="https://doi.org/10.1016/j.jrp.2016.04.010" TargetMode="External"/><Relationship Id="rId2260" Type="http://schemas.openxmlformats.org/officeDocument/2006/relationships/hyperlink" Target="https://doi.org/10.1037/0022-3514.70.6.1288" TargetMode="External"/><Relationship Id="rId2358" Type="http://schemas.openxmlformats.org/officeDocument/2006/relationships/hyperlink" Target="https://doi.org/10.1002/ab.21490" TargetMode="External"/><Relationship Id="rId3104" Type="http://schemas.openxmlformats.org/officeDocument/2006/relationships/hyperlink" Target="https://doi.org/10.1177/0956797614538065" TargetMode="External"/><Relationship Id="rId232" Type="http://schemas.openxmlformats.org/officeDocument/2006/relationships/hyperlink" Target="https://doi.org/10.1016/j.intell.2014.05.007" TargetMode="External"/><Relationship Id="rId884" Type="http://schemas.openxmlformats.org/officeDocument/2006/relationships/hyperlink" Target="https://doi.org/10.1016/S0191-8869(01)00157-X" TargetMode="External"/><Relationship Id="rId2120" Type="http://schemas.openxmlformats.org/officeDocument/2006/relationships/hyperlink" Target="https://doi.org/10.1007/s10608-021-10208-6" TargetMode="External"/><Relationship Id="rId2565" Type="http://schemas.openxmlformats.org/officeDocument/2006/relationships/hyperlink" Target="https://doi.org/10.1521/pedi.1996.10.3.203" TargetMode="External"/><Relationship Id="rId2772" Type="http://schemas.openxmlformats.org/officeDocument/2006/relationships/hyperlink" Target="https://doi.org/10.1055/s-0033-1358720" TargetMode="External"/><Relationship Id="rId537" Type="http://schemas.openxmlformats.org/officeDocument/2006/relationships/hyperlink" Target="https://doi.org/10.1037/a0038744" TargetMode="External"/><Relationship Id="rId744" Type="http://schemas.openxmlformats.org/officeDocument/2006/relationships/hyperlink" Target="https://doi.org/10.1111/pops.12220" TargetMode="External"/><Relationship Id="rId951" Type="http://schemas.openxmlformats.org/officeDocument/2006/relationships/hyperlink" Target="https://doi.org/10.1007/s11251-012-9259-9" TargetMode="External"/><Relationship Id="rId1167" Type="http://schemas.openxmlformats.org/officeDocument/2006/relationships/hyperlink" Target="https://doi.org/10.1007/s11031-020-09844-4" TargetMode="External"/><Relationship Id="rId1374" Type="http://schemas.openxmlformats.org/officeDocument/2006/relationships/hyperlink" Target="https://doi.org/10.1037/a0037681" TargetMode="External"/><Relationship Id="rId1581" Type="http://schemas.openxmlformats.org/officeDocument/2006/relationships/hyperlink" Target="https://doi.org/10.1177/0146167202286002" TargetMode="External"/><Relationship Id="rId1679" Type="http://schemas.openxmlformats.org/officeDocument/2006/relationships/hyperlink" Target="https://doi.org/10.3389/fpsyg.2020.00448" TargetMode="External"/><Relationship Id="rId2218" Type="http://schemas.openxmlformats.org/officeDocument/2006/relationships/hyperlink" Target="https://doi.org/10.1016/j.paid.2013.03.017" TargetMode="External"/><Relationship Id="rId2425" Type="http://schemas.openxmlformats.org/officeDocument/2006/relationships/hyperlink" Target="https://doi.org/10.1037/13939-015" TargetMode="External"/><Relationship Id="rId2632" Type="http://schemas.openxmlformats.org/officeDocument/2006/relationships/hyperlink" Target="https://doi.org/10.1037/emo0000759" TargetMode="External"/><Relationship Id="rId80" Type="http://schemas.openxmlformats.org/officeDocument/2006/relationships/hyperlink" Target="https://doi.org/10.1016/j.paid.2004.11.014" TargetMode="External"/><Relationship Id="rId604" Type="http://schemas.openxmlformats.org/officeDocument/2006/relationships/hyperlink" Target="https://doi.org/10.1037/0882-7974.1.2.144" TargetMode="External"/><Relationship Id="rId811" Type="http://schemas.openxmlformats.org/officeDocument/2006/relationships/hyperlink" Target="https://doi.org/10.1016/B978-0-12-802203-0.00009-2" TargetMode="External"/><Relationship Id="rId1027" Type="http://schemas.openxmlformats.org/officeDocument/2006/relationships/hyperlink" Target="https://doi.org/10.1016/j.archger.2012.07.011" TargetMode="External"/><Relationship Id="rId1234" Type="http://schemas.openxmlformats.org/officeDocument/2006/relationships/hyperlink" Target="https://doi.org/10.1177/147470491301100514" TargetMode="External"/><Relationship Id="rId1441" Type="http://schemas.openxmlformats.org/officeDocument/2006/relationships/hyperlink" Target="https://doi.org/10.1590/1516-4446-2015-1657" TargetMode="External"/><Relationship Id="rId1886" Type="http://schemas.openxmlformats.org/officeDocument/2006/relationships/hyperlink" Target="https://doi.org/10.1177/014616729101700217" TargetMode="External"/><Relationship Id="rId2937" Type="http://schemas.openxmlformats.org/officeDocument/2006/relationships/hyperlink" Target="https://doi.org/10.1016/0304-3959(92)90129-Y" TargetMode="External"/><Relationship Id="rId909" Type="http://schemas.openxmlformats.org/officeDocument/2006/relationships/hyperlink" Target="https://doi.org/10.1016/j.yebeh.2012.12.026" TargetMode="External"/><Relationship Id="rId1301" Type="http://schemas.openxmlformats.org/officeDocument/2006/relationships/hyperlink" Target="https://doi.org/10.1037/a0035467" TargetMode="External"/><Relationship Id="rId1539" Type="http://schemas.openxmlformats.org/officeDocument/2006/relationships/hyperlink" Target="https://doi.org/10.1177/0165025412472409" TargetMode="External"/><Relationship Id="rId1746" Type="http://schemas.openxmlformats.org/officeDocument/2006/relationships/hyperlink" Target="https://doi.org/10.1177/0193945913507635" TargetMode="External"/><Relationship Id="rId1953" Type="http://schemas.openxmlformats.org/officeDocument/2006/relationships/hyperlink" Target="https://doi.org/10.1016/j.psyneuen.2016.03.004" TargetMode="External"/><Relationship Id="rId38" Type="http://schemas.openxmlformats.org/officeDocument/2006/relationships/hyperlink" Target="https://doi.org/10.1016/j.jagp.2017.10.002" TargetMode="External"/><Relationship Id="rId1606" Type="http://schemas.openxmlformats.org/officeDocument/2006/relationships/hyperlink" Target="https://doi.org/10.1111/sjop.12359" TargetMode="External"/><Relationship Id="rId1813" Type="http://schemas.openxmlformats.org/officeDocument/2006/relationships/hyperlink" Target="https://doi.org/10.1080/00223891.2017.1381968" TargetMode="External"/><Relationship Id="rId3059" Type="http://schemas.openxmlformats.org/officeDocument/2006/relationships/hyperlink" Target="https://doi.org/10.1159/000284919" TargetMode="External"/><Relationship Id="rId187" Type="http://schemas.openxmlformats.org/officeDocument/2006/relationships/hyperlink" Target="https://doi.org/10.1089/acm.2015.0177" TargetMode="External"/><Relationship Id="rId394" Type="http://schemas.openxmlformats.org/officeDocument/2006/relationships/hyperlink" Target="https://doi.org/10.1007/s12144-013-9181-6" TargetMode="External"/><Relationship Id="rId2075" Type="http://schemas.openxmlformats.org/officeDocument/2006/relationships/hyperlink" Target="https://doi.org/10.1017/S1463423614000292" TargetMode="External"/><Relationship Id="rId2282" Type="http://schemas.openxmlformats.org/officeDocument/2006/relationships/hyperlink" Target="https://doi.org/10.2466/PR0.83.7.947-952" TargetMode="External"/><Relationship Id="rId3126" Type="http://schemas.openxmlformats.org/officeDocument/2006/relationships/hyperlink" Target="https://doi.org/10.1037/a0032606" TargetMode="External"/><Relationship Id="rId254" Type="http://schemas.openxmlformats.org/officeDocument/2006/relationships/hyperlink" Target="https://doi.org/10.1207/S15327752JPA7603_10" TargetMode="External"/><Relationship Id="rId699" Type="http://schemas.openxmlformats.org/officeDocument/2006/relationships/hyperlink" Target="https://doi.org/10.1080/00273171.2015.1004568" TargetMode="External"/><Relationship Id="rId1091" Type="http://schemas.openxmlformats.org/officeDocument/2006/relationships/hyperlink" Target="https://doi.org/10.32381/JPR.2020.15.01.13" TargetMode="External"/><Relationship Id="rId2587" Type="http://schemas.openxmlformats.org/officeDocument/2006/relationships/hyperlink" Target="https://doi.org/10.1016/j.sapharm.2019.03.001" TargetMode="External"/><Relationship Id="rId2794" Type="http://schemas.openxmlformats.org/officeDocument/2006/relationships/hyperlink" Target="https://doi.org/10.1016/0920-9964(92)90045-7" TargetMode="External"/><Relationship Id="rId114" Type="http://schemas.openxmlformats.org/officeDocument/2006/relationships/hyperlink" Target="https://doi.org/10.1016/j.drugalcdep.2012.06.001" TargetMode="External"/><Relationship Id="rId461" Type="http://schemas.openxmlformats.org/officeDocument/2006/relationships/hyperlink" Target="https://doi.org/10.1037/0021-9010.81.6.694" TargetMode="External"/><Relationship Id="rId559" Type="http://schemas.openxmlformats.org/officeDocument/2006/relationships/hyperlink" Target="https://doi.org/10.15288/jsad.2018.79.258" TargetMode="External"/><Relationship Id="rId766" Type="http://schemas.openxmlformats.org/officeDocument/2006/relationships/hyperlink" Target="https://doi.org/10.1016/j.jrp.2009.12.002" TargetMode="External"/><Relationship Id="rId1189" Type="http://schemas.openxmlformats.org/officeDocument/2006/relationships/hyperlink" Target="https://doi.org/10.1016/j.jesp.2010.12.014" TargetMode="External"/><Relationship Id="rId1396" Type="http://schemas.openxmlformats.org/officeDocument/2006/relationships/hyperlink" Target="https://doi.org/10.2224/sbp.2014.42.1.17" TargetMode="External"/><Relationship Id="rId2142" Type="http://schemas.openxmlformats.org/officeDocument/2006/relationships/hyperlink" Target="https://doi.org/10.1037/14045-000" TargetMode="External"/><Relationship Id="rId2447" Type="http://schemas.openxmlformats.org/officeDocument/2006/relationships/hyperlink" Target="https://doi.org/10.1007/s11135-015-0250-9" TargetMode="External"/><Relationship Id="rId321" Type="http://schemas.openxmlformats.org/officeDocument/2006/relationships/hyperlink" Target="https://doi.org/10.1037/14549-012" TargetMode="External"/><Relationship Id="rId419" Type="http://schemas.openxmlformats.org/officeDocument/2006/relationships/hyperlink" Target="https://doi.org/10.1037/14047-022" TargetMode="External"/><Relationship Id="rId626" Type="http://schemas.openxmlformats.org/officeDocument/2006/relationships/hyperlink" Target="https://doi.org/10.1037/per0000378" TargetMode="External"/><Relationship Id="rId973" Type="http://schemas.openxmlformats.org/officeDocument/2006/relationships/hyperlink" Target="https://doi.org/10.4321/S1578-84232013000200006" TargetMode="External"/><Relationship Id="rId1049" Type="http://schemas.openxmlformats.org/officeDocument/2006/relationships/hyperlink" Target="https://doi.org/10.1016/j.yhbeh.2019.01.006" TargetMode="External"/><Relationship Id="rId1256" Type="http://schemas.openxmlformats.org/officeDocument/2006/relationships/hyperlink" Target="https://doi.org/10.2224/sbp.2013.41.8.1387" TargetMode="External"/><Relationship Id="rId2002" Type="http://schemas.openxmlformats.org/officeDocument/2006/relationships/hyperlink" Target="https://doi.org/10.1027/1015-5759/a000516" TargetMode="External"/><Relationship Id="rId2307" Type="http://schemas.openxmlformats.org/officeDocument/2006/relationships/hyperlink" Target="https://doi.org/10.1080/10720162.2015.1130002" TargetMode="External"/><Relationship Id="rId2654" Type="http://schemas.openxmlformats.org/officeDocument/2006/relationships/hyperlink" Target="https://doi.org/10.1177/001391659702900302" TargetMode="External"/><Relationship Id="rId2861" Type="http://schemas.openxmlformats.org/officeDocument/2006/relationships/hyperlink" Target="https://doi.org/10.1093/acprof:oso/9780199777600.001.0001" TargetMode="External"/><Relationship Id="rId2959" Type="http://schemas.openxmlformats.org/officeDocument/2006/relationships/hyperlink" Target="https://doi.org/10.1177/0149206311412192" TargetMode="External"/><Relationship Id="rId833" Type="http://schemas.openxmlformats.org/officeDocument/2006/relationships/hyperlink" Target="https://doi.org/10.1037/0022-3514.75.5.1282" TargetMode="External"/><Relationship Id="rId1116" Type="http://schemas.openxmlformats.org/officeDocument/2006/relationships/hyperlink" Target="https://doi.org/10.1521/pedi.1999.13.4.312" TargetMode="External"/><Relationship Id="rId1463" Type="http://schemas.openxmlformats.org/officeDocument/2006/relationships/hyperlink" Target="https://doi.org/10.1177/0269881115573806" TargetMode="External"/><Relationship Id="rId1670" Type="http://schemas.openxmlformats.org/officeDocument/2006/relationships/hyperlink" Target="https://doi.org/10.3389/fpsyg.2019.02969" TargetMode="External"/><Relationship Id="rId1768" Type="http://schemas.openxmlformats.org/officeDocument/2006/relationships/hyperlink" Target="https://doi.org/10.1016/j.ijpsycho.2017.07.012" TargetMode="External"/><Relationship Id="rId2514" Type="http://schemas.openxmlformats.org/officeDocument/2006/relationships/hyperlink" Target="https://doi.org/10.1016/j.paid.2013.12.027" TargetMode="External"/><Relationship Id="rId2721" Type="http://schemas.openxmlformats.org/officeDocument/2006/relationships/hyperlink" Target="https://doi.org/10.5114/cipp.2018.75842" TargetMode="External"/><Relationship Id="rId2819" Type="http://schemas.openxmlformats.org/officeDocument/2006/relationships/hyperlink" Target="https://doi.org/10.1080/17470919.2012.742927" TargetMode="External"/><Relationship Id="rId900" Type="http://schemas.openxmlformats.org/officeDocument/2006/relationships/hyperlink" Target="https://doi.org/10.1111/jopy.12163" TargetMode="External"/><Relationship Id="rId1323" Type="http://schemas.openxmlformats.org/officeDocument/2006/relationships/hyperlink" Target="https://doi.org/10.1037/0021-9010.90.3.536" TargetMode="External"/><Relationship Id="rId1530" Type="http://schemas.openxmlformats.org/officeDocument/2006/relationships/hyperlink" Target="https://doi.org/10.3389/fpsyg.2018.00253" TargetMode="External"/><Relationship Id="rId1628" Type="http://schemas.openxmlformats.org/officeDocument/2006/relationships/hyperlink" Target="https://doi.org/10.1016/j.paid.2013.12.016" TargetMode="External"/><Relationship Id="rId1975" Type="http://schemas.openxmlformats.org/officeDocument/2006/relationships/hyperlink" Target="https://doi.org/10.1080/14697017.2016.1237534" TargetMode="External"/><Relationship Id="rId1835" Type="http://schemas.openxmlformats.org/officeDocument/2006/relationships/hyperlink" Target="https://doi.org/10.1177/0146167297233007" TargetMode="External"/><Relationship Id="rId3050" Type="http://schemas.openxmlformats.org/officeDocument/2006/relationships/hyperlink" Target="https://doi.org/10.1037/neu0000154" TargetMode="External"/><Relationship Id="rId1902" Type="http://schemas.openxmlformats.org/officeDocument/2006/relationships/hyperlink" Target="https://doi.org/10.1016/j.neurobiolaging.2013.03.010" TargetMode="External"/><Relationship Id="rId2097" Type="http://schemas.openxmlformats.org/officeDocument/2006/relationships/hyperlink" Target="https://doi.org/10.1016/j.paid.2013.10.012" TargetMode="External"/><Relationship Id="rId3148" Type="http://schemas.openxmlformats.org/officeDocument/2006/relationships/hyperlink" Target="https://doi.org/10.1016/j.neuroimage.2016.02.049" TargetMode="External"/><Relationship Id="rId276" Type="http://schemas.openxmlformats.org/officeDocument/2006/relationships/hyperlink" Target="https://doi.org/10.1016/j.paid.2013.10.010" TargetMode="External"/><Relationship Id="rId483" Type="http://schemas.openxmlformats.org/officeDocument/2006/relationships/hyperlink" Target="https://doi.org/10.1001/archneur.1992.00530290070014" TargetMode="External"/><Relationship Id="rId690" Type="http://schemas.openxmlformats.org/officeDocument/2006/relationships/hyperlink" Target="https://doi.org/10.1016/j.childyouth.2020.105301" TargetMode="External"/><Relationship Id="rId2164" Type="http://schemas.openxmlformats.org/officeDocument/2006/relationships/hyperlink" Target="https://doi.org/10.1037/0022-3514.84.2.411" TargetMode="External"/><Relationship Id="rId2371" Type="http://schemas.openxmlformats.org/officeDocument/2006/relationships/hyperlink" Target="https://doi.org/10.1037/0021-9010.79.6.987" TargetMode="External"/><Relationship Id="rId3008" Type="http://schemas.openxmlformats.org/officeDocument/2006/relationships/hyperlink" Target="https://doi.org/10.1371/journal.pone.0057357" TargetMode="External"/><Relationship Id="rId136" Type="http://schemas.openxmlformats.org/officeDocument/2006/relationships/hyperlink" Target="https://doi.org/10.1207/s15327752jpa6902_4" TargetMode="External"/><Relationship Id="rId343" Type="http://schemas.openxmlformats.org/officeDocument/2006/relationships/hyperlink" Target="https://doi.org/10.1007/s12144-018-9911-x" TargetMode="External"/><Relationship Id="rId550" Type="http://schemas.openxmlformats.org/officeDocument/2006/relationships/hyperlink" Target="https://doi.org/10.1002/pon.4284" TargetMode="External"/><Relationship Id="rId788" Type="http://schemas.openxmlformats.org/officeDocument/2006/relationships/hyperlink" Target="https://doi.org/10.1177/0013164495055005020" TargetMode="External"/><Relationship Id="rId995" Type="http://schemas.openxmlformats.org/officeDocument/2006/relationships/hyperlink" Target="https://doi.org/10.1016/j.chb.2015.04.043" TargetMode="External"/><Relationship Id="rId1180" Type="http://schemas.openxmlformats.org/officeDocument/2006/relationships/hyperlink" Target="https://doi.org/10.1016/j.chb.2020.106569" TargetMode="External"/><Relationship Id="rId2024" Type="http://schemas.openxmlformats.org/officeDocument/2006/relationships/hyperlink" Target="https://doi.org/10.1111/j.1468-2389.1994.tb00144.x" TargetMode="External"/><Relationship Id="rId2231" Type="http://schemas.openxmlformats.org/officeDocument/2006/relationships/hyperlink" Target="https://doi.org/10.1002/gps.3822" TargetMode="External"/><Relationship Id="rId2469" Type="http://schemas.openxmlformats.org/officeDocument/2006/relationships/hyperlink" Target="https://doi.org/10.1037/pspi0000129" TargetMode="External"/><Relationship Id="rId2676" Type="http://schemas.openxmlformats.org/officeDocument/2006/relationships/hyperlink" Target="https://doi.org/10.1177/1073191116659740" TargetMode="External"/><Relationship Id="rId2883" Type="http://schemas.openxmlformats.org/officeDocument/2006/relationships/hyperlink" Target="https://doi.org/10.1037/abn0000634" TargetMode="External"/><Relationship Id="rId203" Type="http://schemas.openxmlformats.org/officeDocument/2006/relationships/hyperlink" Target="https://doi.org/10.1016/j.neurobiolaging.2013.03.019" TargetMode="External"/><Relationship Id="rId648" Type="http://schemas.openxmlformats.org/officeDocument/2006/relationships/hyperlink" Target="https://doi.org/10.1016/j.pscychresns.2012.09.007" TargetMode="External"/><Relationship Id="rId855" Type="http://schemas.openxmlformats.org/officeDocument/2006/relationships/hyperlink" Target="https://doi.org/10.1016/j.jad.2013.02.001" TargetMode="External"/><Relationship Id="rId1040" Type="http://schemas.openxmlformats.org/officeDocument/2006/relationships/hyperlink" Target="https://doi.org/10.1037/0021-843X.106.4.619" TargetMode="External"/><Relationship Id="rId1278" Type="http://schemas.openxmlformats.org/officeDocument/2006/relationships/hyperlink" Target="https://doi.org/10.1177/0146167214528989" TargetMode="External"/><Relationship Id="rId1485" Type="http://schemas.openxmlformats.org/officeDocument/2006/relationships/hyperlink" Target="https://doi.org/10.1186/s40359-017-0179-y" TargetMode="External"/><Relationship Id="rId1692" Type="http://schemas.openxmlformats.org/officeDocument/2006/relationships/hyperlink" Target="https://doi.org/10.1037/a0034022" TargetMode="External"/><Relationship Id="rId2329" Type="http://schemas.openxmlformats.org/officeDocument/2006/relationships/hyperlink" Target="https://doi.org/10.1017/S1355617718001108" TargetMode="External"/><Relationship Id="rId2536" Type="http://schemas.openxmlformats.org/officeDocument/2006/relationships/hyperlink" Target="https://doi.org/10.1016/j.jad.2020.09.118" TargetMode="External"/><Relationship Id="rId2743" Type="http://schemas.openxmlformats.org/officeDocument/2006/relationships/hyperlink" Target="https://doi.org/10.5114/cipp.2017.64490" TargetMode="External"/><Relationship Id="rId410" Type="http://schemas.openxmlformats.org/officeDocument/2006/relationships/hyperlink" Target="https://doi.org/10.1177/01461672972310001" TargetMode="External"/><Relationship Id="rId508" Type="http://schemas.openxmlformats.org/officeDocument/2006/relationships/hyperlink" Target="https://doi.org/10.3233/VES-160590" TargetMode="External"/><Relationship Id="rId715" Type="http://schemas.openxmlformats.org/officeDocument/2006/relationships/hyperlink" Target="https://doi.org/10.1521/pedi.2013.27.2.144" TargetMode="External"/><Relationship Id="rId922" Type="http://schemas.openxmlformats.org/officeDocument/2006/relationships/hyperlink" Target="https://doi.org/10.1016/j.paid.2016.04.057" TargetMode="External"/><Relationship Id="rId1138" Type="http://schemas.openxmlformats.org/officeDocument/2006/relationships/hyperlink" Target="https://doi.org/10.1177/1069072706298011" TargetMode="External"/><Relationship Id="rId1345" Type="http://schemas.openxmlformats.org/officeDocument/2006/relationships/hyperlink" Target="https://doi.org/10.1080/09658211.2015.1087573" TargetMode="External"/><Relationship Id="rId1552" Type="http://schemas.openxmlformats.org/officeDocument/2006/relationships/hyperlink" Target="https://doi.org/10.1007/s00429-014-0782-0" TargetMode="External"/><Relationship Id="rId1997" Type="http://schemas.openxmlformats.org/officeDocument/2006/relationships/hyperlink" Target="https://doi.org/10.1177/0898264313519317" TargetMode="External"/><Relationship Id="rId2603" Type="http://schemas.openxmlformats.org/officeDocument/2006/relationships/hyperlink" Target="https://doi.org/10.1371/journal.pone.0247103" TargetMode="External"/><Relationship Id="rId2950" Type="http://schemas.openxmlformats.org/officeDocument/2006/relationships/hyperlink" Target="https://doi.org/10.1111/j.1369-1600.2011.00419.x" TargetMode="External"/><Relationship Id="rId1205" Type="http://schemas.openxmlformats.org/officeDocument/2006/relationships/hyperlink" Target="https://doi.org/10.1016/j.psychres.2020.113016" TargetMode="External"/><Relationship Id="rId1857" Type="http://schemas.openxmlformats.org/officeDocument/2006/relationships/hyperlink" Target="https://doi.org/10.1080/01973533.2018.1513361" TargetMode="External"/><Relationship Id="rId2810" Type="http://schemas.openxmlformats.org/officeDocument/2006/relationships/hyperlink" Target="https://doi.org/10.1016/j.genhosppsych.2013.07.014" TargetMode="External"/><Relationship Id="rId2908" Type="http://schemas.openxmlformats.org/officeDocument/2006/relationships/hyperlink" Target="https://doi.org/10.1016/j.jvb.2016.12.005" TargetMode="External"/><Relationship Id="rId51" Type="http://schemas.openxmlformats.org/officeDocument/2006/relationships/hyperlink" Target="https://doi.org/10.1111/jopy.12352" TargetMode="External"/><Relationship Id="rId1412" Type="http://schemas.openxmlformats.org/officeDocument/2006/relationships/hyperlink" Target="https://doi.org/10.1016/0022-3956(95)00006-Q" TargetMode="External"/><Relationship Id="rId1717" Type="http://schemas.openxmlformats.org/officeDocument/2006/relationships/hyperlink" Target="https://doi.org/10.1080/00221325.2011.647932" TargetMode="External"/><Relationship Id="rId1924" Type="http://schemas.openxmlformats.org/officeDocument/2006/relationships/hyperlink" Target="https://doi.org/10.1016/j.jagp.2013.01.059" TargetMode="External"/><Relationship Id="rId3072" Type="http://schemas.openxmlformats.org/officeDocument/2006/relationships/hyperlink" Target="https://doi.org/10.1080/00223891.2013.806328" TargetMode="External"/><Relationship Id="rId298" Type="http://schemas.openxmlformats.org/officeDocument/2006/relationships/hyperlink" Target="https://doi.org/10.1177/1948550616639650" TargetMode="External"/><Relationship Id="rId158" Type="http://schemas.openxmlformats.org/officeDocument/2006/relationships/hyperlink" Target="https://doi.org/10.1016/0165-0327(96)00060-2" TargetMode="External"/><Relationship Id="rId2186" Type="http://schemas.openxmlformats.org/officeDocument/2006/relationships/hyperlink" Target="https://doi.org/10.1016/j.paid.2014.01.036" TargetMode="External"/><Relationship Id="rId2393" Type="http://schemas.openxmlformats.org/officeDocument/2006/relationships/hyperlink" Target="https://doi.org/10.1016/j.paid.2015.04.048" TargetMode="External"/><Relationship Id="rId2698" Type="http://schemas.openxmlformats.org/officeDocument/2006/relationships/hyperlink" Target="https://doi.org/10.1002/per.2410090304" TargetMode="External"/><Relationship Id="rId365" Type="http://schemas.openxmlformats.org/officeDocument/2006/relationships/hyperlink" Target="https://doi.org/10.1016/S0191-8869(02)00065-X" TargetMode="External"/><Relationship Id="rId572" Type="http://schemas.openxmlformats.org/officeDocument/2006/relationships/hyperlink" Target="https://doi.org/10.1027/1614-0001/a000106" TargetMode="External"/><Relationship Id="rId2046" Type="http://schemas.openxmlformats.org/officeDocument/2006/relationships/hyperlink" Target="https://doi.org/10.1093/geronb/gbv003" TargetMode="External"/><Relationship Id="rId2253" Type="http://schemas.openxmlformats.org/officeDocument/2006/relationships/hyperlink" Target="https://doi.org/10.1027/1015-5759/a000603" TargetMode="External"/><Relationship Id="rId2460" Type="http://schemas.openxmlformats.org/officeDocument/2006/relationships/hyperlink" Target="https://doi.org/10.1016/j.psyneuen.2018.03.017" TargetMode="External"/><Relationship Id="rId225" Type="http://schemas.openxmlformats.org/officeDocument/2006/relationships/hyperlink" Target="https://doi.org/10.1016/j.tics.2014.01.010" TargetMode="External"/><Relationship Id="rId432" Type="http://schemas.openxmlformats.org/officeDocument/2006/relationships/hyperlink" Target="https://doi.org/10.1017/S0033291715002901" TargetMode="External"/><Relationship Id="rId877" Type="http://schemas.openxmlformats.org/officeDocument/2006/relationships/hyperlink" Target="https://doi.org/10.1037/per0000096" TargetMode="External"/><Relationship Id="rId1062" Type="http://schemas.openxmlformats.org/officeDocument/2006/relationships/hyperlink" Target="https://doi.org/10.1177/0031512516666114" TargetMode="External"/><Relationship Id="rId2113" Type="http://schemas.openxmlformats.org/officeDocument/2006/relationships/hyperlink" Target="https://doi.org/10.1097/YCO.0000000000000116" TargetMode="External"/><Relationship Id="rId2320" Type="http://schemas.openxmlformats.org/officeDocument/2006/relationships/hyperlink" Target="https://doi.org/10.1002/da.22452" TargetMode="External"/><Relationship Id="rId2558" Type="http://schemas.openxmlformats.org/officeDocument/2006/relationships/hyperlink" Target="https://doi.org/10.1037/pas0000100" TargetMode="External"/><Relationship Id="rId2765" Type="http://schemas.openxmlformats.org/officeDocument/2006/relationships/hyperlink" Target="https://doi.org/10.4135/9789353280765.n3" TargetMode="External"/><Relationship Id="rId2972" Type="http://schemas.openxmlformats.org/officeDocument/2006/relationships/hyperlink" Target="https://doi.org/10.1002/j.2161-1882.2013.00022.x" TargetMode="External"/><Relationship Id="rId737" Type="http://schemas.openxmlformats.org/officeDocument/2006/relationships/hyperlink" Target="https://doi.org/10.1037/aca0000137" TargetMode="External"/><Relationship Id="rId944" Type="http://schemas.openxmlformats.org/officeDocument/2006/relationships/hyperlink" Target="https://doi.org/10.1016/j.tsc.2013.10.001" TargetMode="External"/><Relationship Id="rId1367" Type="http://schemas.openxmlformats.org/officeDocument/2006/relationships/hyperlink" Target="https://doi.org/10.1037/aca0000410" TargetMode="External"/><Relationship Id="rId1574" Type="http://schemas.openxmlformats.org/officeDocument/2006/relationships/hyperlink" Target="https://doi.org/10.1016/j.chb.2012.12.024" TargetMode="External"/><Relationship Id="rId1781" Type="http://schemas.openxmlformats.org/officeDocument/2006/relationships/hyperlink" Target="https://doi.org/10.1007/978-94-007-6527-6_18" TargetMode="External"/><Relationship Id="rId2418" Type="http://schemas.openxmlformats.org/officeDocument/2006/relationships/hyperlink" Target="https://doi.org/10.1111/ijsa.12018" TargetMode="External"/><Relationship Id="rId2625" Type="http://schemas.openxmlformats.org/officeDocument/2006/relationships/hyperlink" Target="https://doi.org/10.1037/per0000005" TargetMode="External"/><Relationship Id="rId2832" Type="http://schemas.openxmlformats.org/officeDocument/2006/relationships/hyperlink" Target="https://doi.org/10.1037/0021-843X.103.2.350" TargetMode="External"/><Relationship Id="rId73" Type="http://schemas.openxmlformats.org/officeDocument/2006/relationships/hyperlink" Target="https://doi.org/10.1016/j.paid.2020.109838" TargetMode="External"/><Relationship Id="rId804" Type="http://schemas.openxmlformats.org/officeDocument/2006/relationships/hyperlink" Target="https://doi.org/10.1080/15427560.2013.791294" TargetMode="External"/><Relationship Id="rId1227" Type="http://schemas.openxmlformats.org/officeDocument/2006/relationships/hyperlink" Target="https://doi.org/10.1037/0022-0167.37.3.337" TargetMode="External"/><Relationship Id="rId1434" Type="http://schemas.openxmlformats.org/officeDocument/2006/relationships/hyperlink" Target="https://doi.org/10.1097/00005053-199709000-00003" TargetMode="External"/><Relationship Id="rId1641" Type="http://schemas.openxmlformats.org/officeDocument/2006/relationships/hyperlink" Target="https://doi.org/10.1016/j.paid.2012.08.024" TargetMode="External"/><Relationship Id="rId1879" Type="http://schemas.openxmlformats.org/officeDocument/2006/relationships/hyperlink" Target="https://doi.org/10.1093/geronj/43.6.S177" TargetMode="External"/><Relationship Id="rId3094" Type="http://schemas.openxmlformats.org/officeDocument/2006/relationships/hyperlink" Target="https://doi.org/10.1037/14258-013" TargetMode="External"/><Relationship Id="rId1501" Type="http://schemas.openxmlformats.org/officeDocument/2006/relationships/hyperlink" Target="https://doi.org/10.1016/j.neuroimage.2014.10.062" TargetMode="External"/><Relationship Id="rId1739" Type="http://schemas.openxmlformats.org/officeDocument/2006/relationships/hyperlink" Target="https://doi.org/10.1207/s15327752jpa6001_6" TargetMode="External"/><Relationship Id="rId1946" Type="http://schemas.openxmlformats.org/officeDocument/2006/relationships/hyperlink" Target="https://doi.org/10.1080/00223891.2012.742903" TargetMode="External"/><Relationship Id="rId1806" Type="http://schemas.openxmlformats.org/officeDocument/2006/relationships/hyperlink" Target="https://doi.org/10.1016/j.jagp.2016.10.006" TargetMode="External"/><Relationship Id="rId3161" Type="http://schemas.openxmlformats.org/officeDocument/2006/relationships/hyperlink" Target="https://doi.org/10.1037/ocp0000016" TargetMode="External"/><Relationship Id="rId387" Type="http://schemas.openxmlformats.org/officeDocument/2006/relationships/hyperlink" Target="https://doi.org/10.1002/hec.3091" TargetMode="External"/><Relationship Id="rId594" Type="http://schemas.openxmlformats.org/officeDocument/2006/relationships/hyperlink" Target="https://doi.org/10.1521/pedi.1990.4.4.362" TargetMode="External"/><Relationship Id="rId2068" Type="http://schemas.openxmlformats.org/officeDocument/2006/relationships/hyperlink" Target="https://doi.org/10.1016/j.paid.2019.109635" TargetMode="External"/><Relationship Id="rId2275" Type="http://schemas.openxmlformats.org/officeDocument/2006/relationships/hyperlink" Target="https://doi.org/10.1080/00223891.2018.1455692" TargetMode="External"/><Relationship Id="rId3021" Type="http://schemas.openxmlformats.org/officeDocument/2006/relationships/hyperlink" Target="https://doi.org/10.1111/j.1467-6494.1992.tb00977.x" TargetMode="External"/><Relationship Id="rId3119" Type="http://schemas.openxmlformats.org/officeDocument/2006/relationships/hyperlink" Target="https://doi.org/10.1108/JMP-03-2015-0078" TargetMode="External"/><Relationship Id="rId247" Type="http://schemas.openxmlformats.org/officeDocument/2006/relationships/hyperlink" Target="https://doi.org/10.1037/14048-024" TargetMode="External"/><Relationship Id="rId899" Type="http://schemas.openxmlformats.org/officeDocument/2006/relationships/hyperlink" Target="https://doi.org/10.1037/0882-7974.12.1.125" TargetMode="External"/><Relationship Id="rId1084" Type="http://schemas.openxmlformats.org/officeDocument/2006/relationships/hyperlink" Target="https://doi.org/10.1017/S1461145706007437" TargetMode="External"/><Relationship Id="rId2482" Type="http://schemas.openxmlformats.org/officeDocument/2006/relationships/hyperlink" Target="https://doi.org/10.1007/s00213-017-4733-3" TargetMode="External"/><Relationship Id="rId2787" Type="http://schemas.openxmlformats.org/officeDocument/2006/relationships/hyperlink" Target="https://doi.org/10.1037/a0034318" TargetMode="External"/><Relationship Id="rId107" Type="http://schemas.openxmlformats.org/officeDocument/2006/relationships/hyperlink" Target="https://doi.org/10.1016/j.pscychresns.2012.10.009" TargetMode="External"/><Relationship Id="rId454" Type="http://schemas.openxmlformats.org/officeDocument/2006/relationships/hyperlink" Target="https://doi.org/10.5935/1678-4669.20160035" TargetMode="External"/><Relationship Id="rId661" Type="http://schemas.openxmlformats.org/officeDocument/2006/relationships/hyperlink" Target="https://doi.org/10.1037/abn0000611" TargetMode="External"/><Relationship Id="rId759" Type="http://schemas.openxmlformats.org/officeDocument/2006/relationships/hyperlink" Target="https://doi.org/10.1177/0081246314535685" TargetMode="External"/><Relationship Id="rId966" Type="http://schemas.openxmlformats.org/officeDocument/2006/relationships/hyperlink" Target="https://doi.org/10.1037/pap0000380" TargetMode="External"/><Relationship Id="rId1291" Type="http://schemas.openxmlformats.org/officeDocument/2006/relationships/hyperlink" Target="https://doi.org/10.1007/s10608-013-9559-7" TargetMode="External"/><Relationship Id="rId1389" Type="http://schemas.openxmlformats.org/officeDocument/2006/relationships/hyperlink" Target="https://doi.org/10.1007/978-3-319-07368-2_6" TargetMode="External"/><Relationship Id="rId1596" Type="http://schemas.openxmlformats.org/officeDocument/2006/relationships/hyperlink" Target="https://doi.org/10.1037/a0032300" TargetMode="External"/><Relationship Id="rId2135" Type="http://schemas.openxmlformats.org/officeDocument/2006/relationships/hyperlink" Target="https://doi.org/10.1016/j.pnpbp.2017.10.023" TargetMode="External"/><Relationship Id="rId2342" Type="http://schemas.openxmlformats.org/officeDocument/2006/relationships/hyperlink" Target="https://doi.org/10.1002/art.1780390623" TargetMode="External"/><Relationship Id="rId2647" Type="http://schemas.openxmlformats.org/officeDocument/2006/relationships/hyperlink" Target="https://doi.org/10.1016/j.paid.2018.05.043" TargetMode="External"/><Relationship Id="rId2994" Type="http://schemas.openxmlformats.org/officeDocument/2006/relationships/hyperlink" Target="https://doi.org/10.1037/per0000233" TargetMode="External"/><Relationship Id="rId314" Type="http://schemas.openxmlformats.org/officeDocument/2006/relationships/hyperlink" Target="https://doi.org/10.1007/s10869-015-9416-7" TargetMode="External"/><Relationship Id="rId521" Type="http://schemas.openxmlformats.org/officeDocument/2006/relationships/hyperlink" Target="https://doi.org/10.1080/03055698.2013.825577" TargetMode="External"/><Relationship Id="rId619" Type="http://schemas.openxmlformats.org/officeDocument/2006/relationships/hyperlink" Target="https://doi.org/10.1177/0956797619831981" TargetMode="External"/><Relationship Id="rId1151" Type="http://schemas.openxmlformats.org/officeDocument/2006/relationships/hyperlink" Target="https://doi.org/10.1007/s11205-012-0079-8" TargetMode="External"/><Relationship Id="rId1249" Type="http://schemas.openxmlformats.org/officeDocument/2006/relationships/hyperlink" Target="https://doi.org/10.1037/14048-014" TargetMode="External"/><Relationship Id="rId2202" Type="http://schemas.openxmlformats.org/officeDocument/2006/relationships/hyperlink" Target="https://doi.org/10.1177/0022022197282001" TargetMode="External"/><Relationship Id="rId2854" Type="http://schemas.openxmlformats.org/officeDocument/2006/relationships/hyperlink" Target="https://doi.org/10.1016/j.neuropsychologia.2015.05.008" TargetMode="External"/><Relationship Id="rId95" Type="http://schemas.openxmlformats.org/officeDocument/2006/relationships/hyperlink" Target="https://doi.org/10.1016/j.beth.2020.11.003" TargetMode="External"/><Relationship Id="rId826" Type="http://schemas.openxmlformats.org/officeDocument/2006/relationships/hyperlink" Target="https://doi.org/10.1037/a0030977" TargetMode="External"/><Relationship Id="rId1011" Type="http://schemas.openxmlformats.org/officeDocument/2006/relationships/hyperlink" Target="https://doi.org/10.1002/mds.870100211" TargetMode="External"/><Relationship Id="rId1109" Type="http://schemas.openxmlformats.org/officeDocument/2006/relationships/hyperlink" Target="https://doi.org/10.1111/jopy.12254" TargetMode="External"/><Relationship Id="rId1456" Type="http://schemas.openxmlformats.org/officeDocument/2006/relationships/hyperlink" Target="https://doi.org/10.1002/pmh.1305" TargetMode="External"/><Relationship Id="rId1663" Type="http://schemas.openxmlformats.org/officeDocument/2006/relationships/hyperlink" Target="https://doi.org/10.4135/9781412952644.n308" TargetMode="External"/><Relationship Id="rId1870" Type="http://schemas.openxmlformats.org/officeDocument/2006/relationships/hyperlink" Target="https://doi.org/10.1007/s11031-007-9053-1" TargetMode="External"/><Relationship Id="rId1968" Type="http://schemas.openxmlformats.org/officeDocument/2006/relationships/hyperlink" Target="https://doi.org/10.1177/0969733019897768" TargetMode="External"/><Relationship Id="rId2507" Type="http://schemas.openxmlformats.org/officeDocument/2006/relationships/hyperlink" Target="https://doi.org/10.1080/13803395.2016.1216090" TargetMode="External"/><Relationship Id="rId2714" Type="http://schemas.openxmlformats.org/officeDocument/2006/relationships/hyperlink" Target="https://doi.org/10.1177/0146167298242002" TargetMode="External"/><Relationship Id="rId2921" Type="http://schemas.openxmlformats.org/officeDocument/2006/relationships/hyperlink" Target="https://doi.org/10.1177/2167702615622384" TargetMode="External"/><Relationship Id="rId1316" Type="http://schemas.openxmlformats.org/officeDocument/2006/relationships/hyperlink" Target="https://doi.org/10.1037/apl0000333" TargetMode="External"/><Relationship Id="rId1523" Type="http://schemas.openxmlformats.org/officeDocument/2006/relationships/hyperlink" Target="https://doi.org/10.1542/peds.2012-3947" TargetMode="External"/><Relationship Id="rId1730" Type="http://schemas.openxmlformats.org/officeDocument/2006/relationships/hyperlink" Target="https://doi.org/10.1177/0018720812451856" TargetMode="External"/><Relationship Id="rId22" Type="http://schemas.openxmlformats.org/officeDocument/2006/relationships/hyperlink" Target="https://doi.org/10.15288/jsad.2013.74.406" TargetMode="External"/><Relationship Id="rId1828" Type="http://schemas.openxmlformats.org/officeDocument/2006/relationships/hyperlink" Target="https://doi.org/10.1037/0882-7974.12.3.444" TargetMode="External"/><Relationship Id="rId3043" Type="http://schemas.openxmlformats.org/officeDocument/2006/relationships/hyperlink" Target="https://doi.org/10.1016/j.neuroimage.2018.06.042" TargetMode="External"/><Relationship Id="rId171" Type="http://schemas.openxmlformats.org/officeDocument/2006/relationships/hyperlink" Target="https://doi.org/10.1037/0882-7974.12.3.433" TargetMode="External"/><Relationship Id="rId2297" Type="http://schemas.openxmlformats.org/officeDocument/2006/relationships/hyperlink" Target="https://doi.org/10.1016/j.aap.2012.06.008" TargetMode="External"/><Relationship Id="rId269" Type="http://schemas.openxmlformats.org/officeDocument/2006/relationships/hyperlink" Target="https://doi.org/10.1016/j.tate.2015.06.005" TargetMode="External"/><Relationship Id="rId476" Type="http://schemas.openxmlformats.org/officeDocument/2006/relationships/hyperlink" Target="https://doi.org/10.1097/PSY.0000000000000756" TargetMode="External"/><Relationship Id="rId683" Type="http://schemas.openxmlformats.org/officeDocument/2006/relationships/hyperlink" Target="https://doi.org/10.1177/0149206311407509" TargetMode="External"/><Relationship Id="rId890" Type="http://schemas.openxmlformats.org/officeDocument/2006/relationships/hyperlink" Target="https://doi.org/10.1177/009365097024005003" TargetMode="External"/><Relationship Id="rId2157" Type="http://schemas.openxmlformats.org/officeDocument/2006/relationships/hyperlink" Target="https://doi.org/10.1177/1073191112467051" TargetMode="External"/><Relationship Id="rId2364" Type="http://schemas.openxmlformats.org/officeDocument/2006/relationships/hyperlink" Target="https://doi.org/10.1007/s10862-013-9338-5" TargetMode="External"/><Relationship Id="rId2571" Type="http://schemas.openxmlformats.org/officeDocument/2006/relationships/hyperlink" Target="https://doi.org/10.1097/00002093-199100540-00003" TargetMode="External"/><Relationship Id="rId3110" Type="http://schemas.openxmlformats.org/officeDocument/2006/relationships/hyperlink" Target="https://doi.org/10.1080/17470919.2016.1174150" TargetMode="External"/><Relationship Id="rId129" Type="http://schemas.openxmlformats.org/officeDocument/2006/relationships/hyperlink" Target="https://doi.org/10.1016/j.paid.2005.10.018" TargetMode="External"/><Relationship Id="rId336" Type="http://schemas.openxmlformats.org/officeDocument/2006/relationships/hyperlink" Target="https://doi.org/10.1037/13939-014" TargetMode="External"/><Relationship Id="rId543" Type="http://schemas.openxmlformats.org/officeDocument/2006/relationships/hyperlink" Target="https://doi.org/10.1037/0022-3514.68.1.159" TargetMode="External"/><Relationship Id="rId988" Type="http://schemas.openxmlformats.org/officeDocument/2006/relationships/hyperlink" Target="https://doi.org/10.1037/a0033192" TargetMode="External"/><Relationship Id="rId1173" Type="http://schemas.openxmlformats.org/officeDocument/2006/relationships/hyperlink" Target="https://doi.org/10.1016/j.jad.2018.08.004" TargetMode="External"/><Relationship Id="rId1380" Type="http://schemas.openxmlformats.org/officeDocument/2006/relationships/hyperlink" Target="https://doi.org/10.1016/j.ijpsycho.2019.11.012" TargetMode="External"/><Relationship Id="rId2017" Type="http://schemas.openxmlformats.org/officeDocument/2006/relationships/hyperlink" Target="https://doi.org/10.4135/9789353280765" TargetMode="External"/><Relationship Id="rId2224" Type="http://schemas.openxmlformats.org/officeDocument/2006/relationships/hyperlink" Target="https://doi.org/10.1016/j.brat.2020.103797" TargetMode="External"/><Relationship Id="rId2669" Type="http://schemas.openxmlformats.org/officeDocument/2006/relationships/hyperlink" Target="https://doi.org/10.1037/met0000067" TargetMode="External"/><Relationship Id="rId2876" Type="http://schemas.openxmlformats.org/officeDocument/2006/relationships/hyperlink" Target="https://doi.org/10.1111/j.1467-6494.2006.00384.x" TargetMode="External"/><Relationship Id="rId403" Type="http://schemas.openxmlformats.org/officeDocument/2006/relationships/hyperlink" Target="https://doi.org/10.2466/pr0.1995.76.2.555" TargetMode="External"/><Relationship Id="rId750" Type="http://schemas.openxmlformats.org/officeDocument/2006/relationships/hyperlink" Target="https://doi.org/10.1177/030573569302100105" TargetMode="External"/><Relationship Id="rId848" Type="http://schemas.openxmlformats.org/officeDocument/2006/relationships/hyperlink" Target="https://doi.org/10.1016/j.biopsycho.2016.03.012" TargetMode="External"/><Relationship Id="rId1033" Type="http://schemas.openxmlformats.org/officeDocument/2006/relationships/hyperlink" Target="https://doi.org/10.1037/a0032822" TargetMode="External"/><Relationship Id="rId1478" Type="http://schemas.openxmlformats.org/officeDocument/2006/relationships/hyperlink" Target="https://doi.org/10.1016/j.yebeh.2017.08.031" TargetMode="External"/><Relationship Id="rId1685" Type="http://schemas.openxmlformats.org/officeDocument/2006/relationships/hyperlink" Target="https://doi.org/10.1097/WNR.0000000000001640" TargetMode="External"/><Relationship Id="rId1892" Type="http://schemas.openxmlformats.org/officeDocument/2006/relationships/hyperlink" Target="https://doi.org/10.1037/0003-066X.52.5.509" TargetMode="External"/><Relationship Id="rId2431" Type="http://schemas.openxmlformats.org/officeDocument/2006/relationships/hyperlink" Target="https://doi.org/10.1016/j.comppsych.2017.03.004" TargetMode="External"/><Relationship Id="rId2529" Type="http://schemas.openxmlformats.org/officeDocument/2006/relationships/hyperlink" Target="https://doi.org/10.1186/s40345-019-0172-x" TargetMode="External"/><Relationship Id="rId2736" Type="http://schemas.openxmlformats.org/officeDocument/2006/relationships/hyperlink" Target="https://doi.org/10.1007/s40732-016-0188-x" TargetMode="External"/><Relationship Id="rId610" Type="http://schemas.openxmlformats.org/officeDocument/2006/relationships/hyperlink" Target="https://doi.org/10.1016/j.leaqua.2010.03.012" TargetMode="External"/><Relationship Id="rId708" Type="http://schemas.openxmlformats.org/officeDocument/2006/relationships/hyperlink" Target="https://doi.org/10.2466/pr0.1993.73.2.491" TargetMode="External"/><Relationship Id="rId915" Type="http://schemas.openxmlformats.org/officeDocument/2006/relationships/hyperlink" Target="https://doi.org/10.1037/14861-009" TargetMode="External"/><Relationship Id="rId1240" Type="http://schemas.openxmlformats.org/officeDocument/2006/relationships/hyperlink" Target="https://doi.org/10.1037/14045-021" TargetMode="External"/><Relationship Id="rId1338" Type="http://schemas.openxmlformats.org/officeDocument/2006/relationships/hyperlink" Target="https://doi.org/10.1016/j.paid.2005.11.033" TargetMode="External"/><Relationship Id="rId1545" Type="http://schemas.openxmlformats.org/officeDocument/2006/relationships/hyperlink" Target="https://doi.org/10.1037/per0000045" TargetMode="External"/><Relationship Id="rId2943" Type="http://schemas.openxmlformats.org/officeDocument/2006/relationships/hyperlink" Target="https://doi.org/10.1016/j.paid.2014.11.030" TargetMode="External"/><Relationship Id="rId1100" Type="http://schemas.openxmlformats.org/officeDocument/2006/relationships/hyperlink" Target="https://doi.org/10.31577/sp.2020.01.792" TargetMode="External"/><Relationship Id="rId1405" Type="http://schemas.openxmlformats.org/officeDocument/2006/relationships/hyperlink" Target="https://doi.org/10.32598/irj.18.3.1046.1" TargetMode="External"/><Relationship Id="rId1752" Type="http://schemas.openxmlformats.org/officeDocument/2006/relationships/hyperlink" Target="https://doi.org/10.1016/j.psychres.2015.10.003" TargetMode="External"/><Relationship Id="rId2803" Type="http://schemas.openxmlformats.org/officeDocument/2006/relationships/hyperlink" Target="https://doi.org/10.1097/AJP.0b013e3182851758" TargetMode="External"/><Relationship Id="rId44" Type="http://schemas.openxmlformats.org/officeDocument/2006/relationships/hyperlink" Target="https://doi.org/10.1111/pere.12067" TargetMode="External"/><Relationship Id="rId1612" Type="http://schemas.openxmlformats.org/officeDocument/2006/relationships/hyperlink" Target="https://doi.org/10.3389/fnhum.2020.611691" TargetMode="External"/><Relationship Id="rId1917" Type="http://schemas.openxmlformats.org/officeDocument/2006/relationships/hyperlink" Target="https://doi.org/10.2298/PSI160513004M" TargetMode="External"/><Relationship Id="rId3065" Type="http://schemas.openxmlformats.org/officeDocument/2006/relationships/hyperlink" Target="https://doi.org/10.1177/0093854813520544" TargetMode="External"/><Relationship Id="rId193" Type="http://schemas.openxmlformats.org/officeDocument/2006/relationships/hyperlink" Target="https://doi.org/10.1037/0021-9010.78.1.111" TargetMode="External"/><Relationship Id="rId498" Type="http://schemas.openxmlformats.org/officeDocument/2006/relationships/hyperlink" Target="https://doi.org/10.2224/sbp.2016.44.3.415" TargetMode="External"/><Relationship Id="rId2081" Type="http://schemas.openxmlformats.org/officeDocument/2006/relationships/hyperlink" Target="https://doi.org/10.1037/0021-843X.107.1.3" TargetMode="External"/><Relationship Id="rId2179" Type="http://schemas.openxmlformats.org/officeDocument/2006/relationships/hyperlink" Target="https://doi.org/10.1016/j.jad.2015.04.033" TargetMode="External"/><Relationship Id="rId3132" Type="http://schemas.openxmlformats.org/officeDocument/2006/relationships/hyperlink" Target="https://doi.org/10.1016/j.intell.2018.07.003" TargetMode="External"/><Relationship Id="rId260" Type="http://schemas.openxmlformats.org/officeDocument/2006/relationships/hyperlink" Target="https://doi.org/10.1037/a0037916" TargetMode="External"/><Relationship Id="rId2386" Type="http://schemas.openxmlformats.org/officeDocument/2006/relationships/hyperlink" Target="https://doi.org/10.1002/hbm.23761" TargetMode="External"/><Relationship Id="rId2593" Type="http://schemas.openxmlformats.org/officeDocument/2006/relationships/hyperlink" Target="https://doi.org/10.1159/000369024" TargetMode="External"/><Relationship Id="rId120" Type="http://schemas.openxmlformats.org/officeDocument/2006/relationships/hyperlink" Target="https://doi.org/10.1002/mpr.1463" TargetMode="External"/><Relationship Id="rId358" Type="http://schemas.openxmlformats.org/officeDocument/2006/relationships/hyperlink" Target="https://doi.org/10.1111/j.1467-6494.1992.tb00974.x" TargetMode="External"/><Relationship Id="rId565" Type="http://schemas.openxmlformats.org/officeDocument/2006/relationships/hyperlink" Target="https://doi.org/10.1207/s15327752jpa8301_07" TargetMode="External"/><Relationship Id="rId772" Type="http://schemas.openxmlformats.org/officeDocument/2006/relationships/hyperlink" Target="https://doi.org/10.1177/00027640021956026" TargetMode="External"/><Relationship Id="rId1195" Type="http://schemas.openxmlformats.org/officeDocument/2006/relationships/hyperlink" Target="https://doi.org/10.1037/14045-003" TargetMode="External"/><Relationship Id="rId2039" Type="http://schemas.openxmlformats.org/officeDocument/2006/relationships/hyperlink" Target="https://doi.org/10.1177/1073191116659741" TargetMode="External"/><Relationship Id="rId2246" Type="http://schemas.openxmlformats.org/officeDocument/2006/relationships/hyperlink" Target="https://doi.org/10.1037/a0034642" TargetMode="External"/><Relationship Id="rId2453" Type="http://schemas.openxmlformats.org/officeDocument/2006/relationships/hyperlink" Target="https://doi.org/10.1037/0022-3514.73.6.1296" TargetMode="External"/><Relationship Id="rId2660" Type="http://schemas.openxmlformats.org/officeDocument/2006/relationships/hyperlink" Target="https://doi.org/10.2466/PR0.69.7.955-958" TargetMode="External"/><Relationship Id="rId2898" Type="http://schemas.openxmlformats.org/officeDocument/2006/relationships/hyperlink" Target="https://doi.org/10.1177/10634266050130030301" TargetMode="External"/><Relationship Id="rId218" Type="http://schemas.openxmlformats.org/officeDocument/2006/relationships/hyperlink" Target="https://doi.org/10.1016/j.jrp.2010.07.004" TargetMode="External"/><Relationship Id="rId425" Type="http://schemas.openxmlformats.org/officeDocument/2006/relationships/hyperlink" Target="https://doi.org/10.1037/fam0000662" TargetMode="External"/><Relationship Id="rId632" Type="http://schemas.openxmlformats.org/officeDocument/2006/relationships/hyperlink" Target="https://doi.org/10.1037/per0000321" TargetMode="External"/><Relationship Id="rId1055" Type="http://schemas.openxmlformats.org/officeDocument/2006/relationships/hyperlink" Target="https://doi.org/10.1177/0033294117745562" TargetMode="External"/><Relationship Id="rId1262" Type="http://schemas.openxmlformats.org/officeDocument/2006/relationships/hyperlink" Target="https://doi.org/10.1002/per.1904" TargetMode="External"/><Relationship Id="rId2106" Type="http://schemas.openxmlformats.org/officeDocument/2006/relationships/hyperlink" Target="https://doi.org/10.1016/j.paid.2010.09.022" TargetMode="External"/><Relationship Id="rId2313" Type="http://schemas.openxmlformats.org/officeDocument/2006/relationships/hyperlink" Target="https://doi.org/10.1037/pas0000926" TargetMode="External"/><Relationship Id="rId2520" Type="http://schemas.openxmlformats.org/officeDocument/2006/relationships/hyperlink" Target="https://doi.org/10.1016/j.drugalcdep.2016.03.016" TargetMode="External"/><Relationship Id="rId2758" Type="http://schemas.openxmlformats.org/officeDocument/2006/relationships/hyperlink" Target="https://doi.org/10.1159/000512699" TargetMode="External"/><Relationship Id="rId2965" Type="http://schemas.openxmlformats.org/officeDocument/2006/relationships/hyperlink" Target="https://doi.org/10.1037/cpb0000071" TargetMode="External"/><Relationship Id="rId937" Type="http://schemas.openxmlformats.org/officeDocument/2006/relationships/hyperlink" Target="https://doi.org/10.1016/j.lindif.2014.03.001" TargetMode="External"/><Relationship Id="rId1122" Type="http://schemas.openxmlformats.org/officeDocument/2006/relationships/hyperlink" Target="https://doi.org/10.1177/0269881116647504" TargetMode="External"/><Relationship Id="rId1567" Type="http://schemas.openxmlformats.org/officeDocument/2006/relationships/hyperlink" Target="https://doi.org/10.1037/0893-3200.11.1.109" TargetMode="External"/><Relationship Id="rId1774" Type="http://schemas.openxmlformats.org/officeDocument/2006/relationships/hyperlink" Target="https://doi.org/10.1111/j.1465-5922.1993.00303.x" TargetMode="External"/><Relationship Id="rId1981" Type="http://schemas.openxmlformats.org/officeDocument/2006/relationships/hyperlink" Target="https://doi.org/10.1371/journal.pone.0080151" TargetMode="External"/><Relationship Id="rId2618" Type="http://schemas.openxmlformats.org/officeDocument/2006/relationships/hyperlink" Target="https://doi.org/10.1093/scan/nsu083" TargetMode="External"/><Relationship Id="rId2825" Type="http://schemas.openxmlformats.org/officeDocument/2006/relationships/hyperlink" Target="https://doi.org/10.1016/j.jpsychires.2019.12.004" TargetMode="External"/><Relationship Id="rId66" Type="http://schemas.openxmlformats.org/officeDocument/2006/relationships/hyperlink" Target="https://doi.org/10.1017/sjp.2017.73" TargetMode="External"/><Relationship Id="rId1427" Type="http://schemas.openxmlformats.org/officeDocument/2006/relationships/hyperlink" Target="https://doi.org/10.1016/j.jpsychores.2020.110194" TargetMode="External"/><Relationship Id="rId1634" Type="http://schemas.openxmlformats.org/officeDocument/2006/relationships/hyperlink" Target="https://doi.org/10.1016/j.psym.2013.11.004" TargetMode="External"/><Relationship Id="rId1841" Type="http://schemas.openxmlformats.org/officeDocument/2006/relationships/hyperlink" Target="https://doi.org/10.1016/j.prps.2007.11.010" TargetMode="External"/><Relationship Id="rId3087" Type="http://schemas.openxmlformats.org/officeDocument/2006/relationships/hyperlink" Target="https://doi.org/10.1037/per0000092" TargetMode="External"/><Relationship Id="rId1939" Type="http://schemas.openxmlformats.org/officeDocument/2006/relationships/hyperlink" Target="https://doi.org/10.1037/abn0000719" TargetMode="External"/><Relationship Id="rId1701" Type="http://schemas.openxmlformats.org/officeDocument/2006/relationships/hyperlink" Target="https://doi.org/10.1002/cpp.553" TargetMode="External"/><Relationship Id="rId3154" Type="http://schemas.openxmlformats.org/officeDocument/2006/relationships/hyperlink" Target="https://doi.org/10.1016/j.psychres.2021.114075" TargetMode="External"/><Relationship Id="rId282" Type="http://schemas.openxmlformats.org/officeDocument/2006/relationships/hyperlink" Target="https://doi.org/10.1016/j.paid.2009.10.028" TargetMode="External"/><Relationship Id="rId587" Type="http://schemas.openxmlformats.org/officeDocument/2006/relationships/hyperlink" Target="https://doi.org/10.1007/s10459-012-9390-z" TargetMode="External"/><Relationship Id="rId2170" Type="http://schemas.openxmlformats.org/officeDocument/2006/relationships/hyperlink" Target="https://doi.org/10.1016/S0191-8869(96)00196-1" TargetMode="External"/><Relationship Id="rId2268" Type="http://schemas.openxmlformats.org/officeDocument/2006/relationships/hyperlink" Target="https://doi.org/10.1016/j.jad.2012.11.012" TargetMode="External"/><Relationship Id="rId3014" Type="http://schemas.openxmlformats.org/officeDocument/2006/relationships/hyperlink" Target="https://doi.org/10.1037/13939-001" TargetMode="External"/><Relationship Id="rId8" Type="http://schemas.openxmlformats.org/officeDocument/2006/relationships/hyperlink" Target="https://doi.org/10.1027/1614-0001/a000175" TargetMode="External"/><Relationship Id="rId142" Type="http://schemas.openxmlformats.org/officeDocument/2006/relationships/hyperlink" Target="https://doi.org/10.1027/1015-5759/a000019" TargetMode="External"/><Relationship Id="rId447" Type="http://schemas.openxmlformats.org/officeDocument/2006/relationships/hyperlink" Target="https://doi.org/10.1002/ejsp.2034" TargetMode="External"/><Relationship Id="rId794" Type="http://schemas.openxmlformats.org/officeDocument/2006/relationships/hyperlink" Target="https://doi.org/10.1016/j.paid.2014.02.030" TargetMode="External"/><Relationship Id="rId1077" Type="http://schemas.openxmlformats.org/officeDocument/2006/relationships/hyperlink" Target="https://doi.org/10.1016/j.paid.2018.01.042" TargetMode="External"/><Relationship Id="rId2030" Type="http://schemas.openxmlformats.org/officeDocument/2006/relationships/hyperlink" Target="https://doi.org/10.1207/s15327752jpa5703_5" TargetMode="External"/><Relationship Id="rId2128" Type="http://schemas.openxmlformats.org/officeDocument/2006/relationships/hyperlink" Target="https://doi.org/10.1097/00019442-199402040-00006" TargetMode="External"/><Relationship Id="rId2475" Type="http://schemas.openxmlformats.org/officeDocument/2006/relationships/hyperlink" Target="https://doi.org/10.1207/s15327752jpa6201_9" TargetMode="External"/><Relationship Id="rId2682" Type="http://schemas.openxmlformats.org/officeDocument/2006/relationships/hyperlink" Target="https://doi.org/10.1037/pspp0000359" TargetMode="External"/><Relationship Id="rId2987" Type="http://schemas.openxmlformats.org/officeDocument/2006/relationships/hyperlink" Target="https://doi.org/10.1016/j.chb.2017.04.003" TargetMode="External"/><Relationship Id="rId654" Type="http://schemas.openxmlformats.org/officeDocument/2006/relationships/hyperlink" Target="https://doi.org/10.1016/j.jad.2019.09.010" TargetMode="External"/><Relationship Id="rId861" Type="http://schemas.openxmlformats.org/officeDocument/2006/relationships/hyperlink" Target="https://doi.org/10.1016/j.cpr.2016.04.005" TargetMode="External"/><Relationship Id="rId959" Type="http://schemas.openxmlformats.org/officeDocument/2006/relationships/hyperlink" Target="https://doi.org/10.1016/j.eurpsy.2013.09.156" TargetMode="External"/><Relationship Id="rId1284" Type="http://schemas.openxmlformats.org/officeDocument/2006/relationships/hyperlink" Target="https://doi.org/10.5127/jep.057116" TargetMode="External"/><Relationship Id="rId1491" Type="http://schemas.openxmlformats.org/officeDocument/2006/relationships/hyperlink" Target="https://doi.org/10.1038/npp.2015.106" TargetMode="External"/><Relationship Id="rId1589" Type="http://schemas.openxmlformats.org/officeDocument/2006/relationships/hyperlink" Target="https://doi.org/10.1159/000353991" TargetMode="External"/><Relationship Id="rId2335" Type="http://schemas.openxmlformats.org/officeDocument/2006/relationships/hyperlink" Target="https://doi.org/10.1016/j.lindif.2013.02.009" TargetMode="External"/><Relationship Id="rId2542" Type="http://schemas.openxmlformats.org/officeDocument/2006/relationships/hyperlink" Target="https://doi.org/10.1111/ijsa.12017" TargetMode="External"/><Relationship Id="rId307" Type="http://schemas.openxmlformats.org/officeDocument/2006/relationships/hyperlink" Target="https://doi.org/10.1016/j.chiabu.2017.03.018" TargetMode="External"/><Relationship Id="rId514" Type="http://schemas.openxmlformats.org/officeDocument/2006/relationships/hyperlink" Target="https://doi.org/10.1521/pedi_2014_28_128" TargetMode="External"/><Relationship Id="rId721" Type="http://schemas.openxmlformats.org/officeDocument/2006/relationships/hyperlink" Target="https://doi.org/10.4018/978-1-5225-0813-7.ch004" TargetMode="External"/><Relationship Id="rId1144" Type="http://schemas.openxmlformats.org/officeDocument/2006/relationships/hyperlink" Target="https://doi.org/10.1002/jcad.12245" TargetMode="External"/><Relationship Id="rId1351" Type="http://schemas.openxmlformats.org/officeDocument/2006/relationships/hyperlink" Target="https://doi.org/10.3233/JAD-170289" TargetMode="External"/><Relationship Id="rId1449" Type="http://schemas.openxmlformats.org/officeDocument/2006/relationships/hyperlink" Target="https://doi.org/10.1016/j.jad.2012.11.065" TargetMode="External"/><Relationship Id="rId1796" Type="http://schemas.openxmlformats.org/officeDocument/2006/relationships/hyperlink" Target="https://doi.org/10.12740/PP/68628" TargetMode="External"/><Relationship Id="rId2402" Type="http://schemas.openxmlformats.org/officeDocument/2006/relationships/hyperlink" Target="https://doi.org/10.1017/CBO9781139175869.023" TargetMode="External"/><Relationship Id="rId2847" Type="http://schemas.openxmlformats.org/officeDocument/2006/relationships/hyperlink" Target="https://doi.org/10.1016/j.paid.2014.04.012" TargetMode="External"/><Relationship Id="rId88" Type="http://schemas.openxmlformats.org/officeDocument/2006/relationships/hyperlink" Target="https://doi.org/10.1038/mp.2012.49" TargetMode="External"/><Relationship Id="rId819" Type="http://schemas.openxmlformats.org/officeDocument/2006/relationships/hyperlink" Target="https://doi.org/10.1111/ajpy.12038" TargetMode="External"/><Relationship Id="rId1004" Type="http://schemas.openxmlformats.org/officeDocument/2006/relationships/hyperlink" Target="https://doi.org/10.1007/s10803-020-04556-7" TargetMode="External"/><Relationship Id="rId1211" Type="http://schemas.openxmlformats.org/officeDocument/2006/relationships/hyperlink" Target="https://doi.org/10.1016/j.paid.2017.01.011" TargetMode="External"/><Relationship Id="rId1656" Type="http://schemas.openxmlformats.org/officeDocument/2006/relationships/hyperlink" Target="https://doi.org/10.1371/journal.pone.0229795" TargetMode="External"/><Relationship Id="rId1863" Type="http://schemas.openxmlformats.org/officeDocument/2006/relationships/hyperlink" Target="https://doi.org/10.1207/s15327906mbr2801_2" TargetMode="External"/><Relationship Id="rId2707" Type="http://schemas.openxmlformats.org/officeDocument/2006/relationships/hyperlink" Target="https://doi.org/10.1037/tra0000008" TargetMode="External"/><Relationship Id="rId2914" Type="http://schemas.openxmlformats.org/officeDocument/2006/relationships/hyperlink" Target="https://doi.org/10.1026/0012-1924/a000101" TargetMode="External"/><Relationship Id="rId1309" Type="http://schemas.openxmlformats.org/officeDocument/2006/relationships/hyperlink" Target="https://doi.org/10.1002/per.2131" TargetMode="External"/><Relationship Id="rId1516" Type="http://schemas.openxmlformats.org/officeDocument/2006/relationships/hyperlink" Target="https://doi.org/10.1080/10447318.2017.1336317" TargetMode="External"/><Relationship Id="rId1723" Type="http://schemas.openxmlformats.org/officeDocument/2006/relationships/hyperlink" Target="https://doi.org/10.1037/a0014611" TargetMode="External"/><Relationship Id="rId1930" Type="http://schemas.openxmlformats.org/officeDocument/2006/relationships/hyperlink" Target="https://doi.org/10.1002/per.468" TargetMode="External"/><Relationship Id="rId15" Type="http://schemas.openxmlformats.org/officeDocument/2006/relationships/hyperlink" Target="https://doi.org/10.1111/j.1369-1600.2012.00450.x" TargetMode="External"/><Relationship Id="rId2192" Type="http://schemas.openxmlformats.org/officeDocument/2006/relationships/hyperlink" Target="https://doi.org/10.1002/j.1556-6676.2014.00134.x" TargetMode="External"/><Relationship Id="rId3036" Type="http://schemas.openxmlformats.org/officeDocument/2006/relationships/hyperlink" Target="https://doi.org/10.1037/a0034917" TargetMode="External"/><Relationship Id="rId164" Type="http://schemas.openxmlformats.org/officeDocument/2006/relationships/hyperlink" Target="https://doi.org/10.1016/j.jpsychires.2017.03.009" TargetMode="External"/><Relationship Id="rId371" Type="http://schemas.openxmlformats.org/officeDocument/2006/relationships/hyperlink" Target="https://doi.org/10.1177/0146167217695557" TargetMode="External"/><Relationship Id="rId2052" Type="http://schemas.openxmlformats.org/officeDocument/2006/relationships/hyperlink" Target="https://doi.org/10.1017/S0033291716000519" TargetMode="External"/><Relationship Id="rId2497" Type="http://schemas.openxmlformats.org/officeDocument/2006/relationships/hyperlink" Target="https://doi.org/10.1037/drm0000137" TargetMode="External"/><Relationship Id="rId469" Type="http://schemas.openxmlformats.org/officeDocument/2006/relationships/hyperlink" Target="https://doi.org/10.1037/0021-9010.83.3.471" TargetMode="External"/><Relationship Id="rId676" Type="http://schemas.openxmlformats.org/officeDocument/2006/relationships/hyperlink" Target="https://doi.org/10.1002/(SICI)1099-0984(199612)10:5%3c405::AID-PER255%3e3.0.CO;2-M" TargetMode="External"/><Relationship Id="rId883" Type="http://schemas.openxmlformats.org/officeDocument/2006/relationships/hyperlink" Target="https://doi.org/10.1007/s00429-013-0564-0" TargetMode="External"/><Relationship Id="rId1099" Type="http://schemas.openxmlformats.org/officeDocument/2006/relationships/hyperlink" Target="https://doi.org/10.1016/j.paid.2019.109572" TargetMode="External"/><Relationship Id="rId2357" Type="http://schemas.openxmlformats.org/officeDocument/2006/relationships/hyperlink" Target="https://doi.org/10.1108/JMD-02-2012-0029" TargetMode="External"/><Relationship Id="rId2564" Type="http://schemas.openxmlformats.org/officeDocument/2006/relationships/hyperlink" Target="https://doi.org/10.1002/jocb.42" TargetMode="External"/><Relationship Id="rId3103" Type="http://schemas.openxmlformats.org/officeDocument/2006/relationships/hyperlink" Target="https://doi.org/10.1037/a0017102" TargetMode="External"/><Relationship Id="rId231" Type="http://schemas.openxmlformats.org/officeDocument/2006/relationships/hyperlink" Target="https://doi.org/10.1016/j.paid.2014.01.064" TargetMode="External"/><Relationship Id="rId329" Type="http://schemas.openxmlformats.org/officeDocument/2006/relationships/hyperlink" Target="https://doi.org/10.1080/00223891.2012.717149" TargetMode="External"/><Relationship Id="rId536" Type="http://schemas.openxmlformats.org/officeDocument/2006/relationships/hyperlink" Target="https://doi.org/10.1037/1040-3590.5.4.472" TargetMode="External"/><Relationship Id="rId1166" Type="http://schemas.openxmlformats.org/officeDocument/2006/relationships/hyperlink" Target="https://doi.org/10.1037/per0000174" TargetMode="External"/><Relationship Id="rId1373" Type="http://schemas.openxmlformats.org/officeDocument/2006/relationships/hyperlink" Target="https://doi.org/10.1016/j.aap.2012.05.023" TargetMode="External"/><Relationship Id="rId2217" Type="http://schemas.openxmlformats.org/officeDocument/2006/relationships/hyperlink" Target="https://doi.org/10.1037/rel0000273" TargetMode="External"/><Relationship Id="rId2771" Type="http://schemas.openxmlformats.org/officeDocument/2006/relationships/hyperlink" Target="https://doi.org/10.1024/1662-9647/a000141" TargetMode="External"/><Relationship Id="rId2869" Type="http://schemas.openxmlformats.org/officeDocument/2006/relationships/hyperlink" Target="https://doi.org/10.1111/ijsa.12075" TargetMode="External"/><Relationship Id="rId743" Type="http://schemas.openxmlformats.org/officeDocument/2006/relationships/hyperlink" Target="https://doi.org/10.1002/hbm.22906" TargetMode="External"/><Relationship Id="rId950" Type="http://schemas.openxmlformats.org/officeDocument/2006/relationships/hyperlink" Target="https://doi.org/10.1016/j.tsc.2013.05.003" TargetMode="External"/><Relationship Id="rId1026" Type="http://schemas.openxmlformats.org/officeDocument/2006/relationships/hyperlink" Target="https://doi.org/10.1016/j.jad.2019.11.102" TargetMode="External"/><Relationship Id="rId1580" Type="http://schemas.openxmlformats.org/officeDocument/2006/relationships/hyperlink" Target="https://doi.org/10.1038/npp.2014.306" TargetMode="External"/><Relationship Id="rId1678" Type="http://schemas.openxmlformats.org/officeDocument/2006/relationships/hyperlink" Target="https://doi.org/10.2466/PR0.69.8.1176-1178" TargetMode="External"/><Relationship Id="rId1885" Type="http://schemas.openxmlformats.org/officeDocument/2006/relationships/hyperlink" Target="https://doi.org/10.1037/0022-3514.56.4.586" TargetMode="External"/><Relationship Id="rId2424" Type="http://schemas.openxmlformats.org/officeDocument/2006/relationships/hyperlink" Target="https://doi.org/10.21134/rpcna.2018.05.3.5" TargetMode="External"/><Relationship Id="rId2631" Type="http://schemas.openxmlformats.org/officeDocument/2006/relationships/hyperlink" Target="https://doi.org/10.1080/03610738608259456" TargetMode="External"/><Relationship Id="rId2729" Type="http://schemas.openxmlformats.org/officeDocument/2006/relationships/hyperlink" Target="https://doi.org/10.1093/geronb/gbt036" TargetMode="External"/><Relationship Id="rId2936" Type="http://schemas.openxmlformats.org/officeDocument/2006/relationships/hyperlink" Target="https://doi.org/10.1017/S0033291719002885" TargetMode="External"/><Relationship Id="rId603" Type="http://schemas.openxmlformats.org/officeDocument/2006/relationships/hyperlink" Target="https://doi.org/10.1177/106907279500300202" TargetMode="External"/><Relationship Id="rId810" Type="http://schemas.openxmlformats.org/officeDocument/2006/relationships/hyperlink" Target="https://doi.org/10.1177/1087054713506261" TargetMode="External"/><Relationship Id="rId908" Type="http://schemas.openxmlformats.org/officeDocument/2006/relationships/hyperlink" Target="https://doi.org/10.1037/14045-034" TargetMode="External"/><Relationship Id="rId1233" Type="http://schemas.openxmlformats.org/officeDocument/2006/relationships/hyperlink" Target="https://doi.org/10.1016/S0191-8869(96)00252-8" TargetMode="External"/><Relationship Id="rId1440" Type="http://schemas.openxmlformats.org/officeDocument/2006/relationships/hyperlink" Target="https://doi.org/10.1016/j.psychres.2016.02.024" TargetMode="External"/><Relationship Id="rId1538" Type="http://schemas.openxmlformats.org/officeDocument/2006/relationships/hyperlink" Target="https://doi.org/10.1111/jopy.12315" TargetMode="External"/><Relationship Id="rId1300" Type="http://schemas.openxmlformats.org/officeDocument/2006/relationships/hyperlink" Target="https://doi.org/10.1146/annurev-psych-010213-115057" TargetMode="External"/><Relationship Id="rId1745" Type="http://schemas.openxmlformats.org/officeDocument/2006/relationships/hyperlink" Target="https://doi.org/10.1177/0032885517734504" TargetMode="External"/><Relationship Id="rId1952" Type="http://schemas.openxmlformats.org/officeDocument/2006/relationships/hyperlink" Target="https://doi.org/10.1016/j.paid.2015.08.008" TargetMode="External"/><Relationship Id="rId37" Type="http://schemas.openxmlformats.org/officeDocument/2006/relationships/hyperlink" Target="https://doi.org/10.1080/15298868.2015.1137223" TargetMode="External"/><Relationship Id="rId1605" Type="http://schemas.openxmlformats.org/officeDocument/2006/relationships/hyperlink" Target="https://doi.org/10.1016/j.appet.2013.12.020" TargetMode="External"/><Relationship Id="rId1812" Type="http://schemas.openxmlformats.org/officeDocument/2006/relationships/hyperlink" Target="https://doi.org/10.1037/per0000019" TargetMode="External"/><Relationship Id="rId3058" Type="http://schemas.openxmlformats.org/officeDocument/2006/relationships/hyperlink" Target="https://doi.org/10.1097/00005053-199111000-00008" TargetMode="External"/><Relationship Id="rId186" Type="http://schemas.openxmlformats.org/officeDocument/2006/relationships/hyperlink" Target="https://doi.org/10.1016/j.jrp.2017.11.006" TargetMode="External"/><Relationship Id="rId393" Type="http://schemas.openxmlformats.org/officeDocument/2006/relationships/hyperlink" Target="https://doi.org/10.1007/s12144-013-9167-4" TargetMode="External"/><Relationship Id="rId2074" Type="http://schemas.openxmlformats.org/officeDocument/2006/relationships/hyperlink" Target="https://doi.org/10.1016/j.jad.2015.09.020" TargetMode="External"/><Relationship Id="rId2281" Type="http://schemas.openxmlformats.org/officeDocument/2006/relationships/hyperlink" Target="https://doi.org/10.2466/pr0.1994.75.1.512" TargetMode="External"/><Relationship Id="rId3125" Type="http://schemas.openxmlformats.org/officeDocument/2006/relationships/hyperlink" Target="https://doi.org/10.1037/a0030791" TargetMode="External"/><Relationship Id="rId253" Type="http://schemas.openxmlformats.org/officeDocument/2006/relationships/hyperlink" Target="https://doi.org/10.1037/0022-3514.72.3.570" TargetMode="External"/><Relationship Id="rId460" Type="http://schemas.openxmlformats.org/officeDocument/2006/relationships/hyperlink" Target="https://doi.org/10.1080/13546805.2012.730038" TargetMode="External"/><Relationship Id="rId698" Type="http://schemas.openxmlformats.org/officeDocument/2006/relationships/hyperlink" Target="https://doi.org/10.1016/j.psychres.2013.02.008" TargetMode="External"/><Relationship Id="rId1090" Type="http://schemas.openxmlformats.org/officeDocument/2006/relationships/hyperlink" Target="https://doi.org/10.1016/j.paid.2015.01.023" TargetMode="External"/><Relationship Id="rId2141" Type="http://schemas.openxmlformats.org/officeDocument/2006/relationships/hyperlink" Target="https://doi.org/10.1037/14045-014" TargetMode="External"/><Relationship Id="rId2379" Type="http://schemas.openxmlformats.org/officeDocument/2006/relationships/hyperlink" Target="https://doi.org/10.1027/1866-5888/a000094" TargetMode="External"/><Relationship Id="rId2586" Type="http://schemas.openxmlformats.org/officeDocument/2006/relationships/hyperlink" Target="https://doi.org/10.1016/j.jpsychores.2015.02.005" TargetMode="External"/><Relationship Id="rId2793" Type="http://schemas.openxmlformats.org/officeDocument/2006/relationships/hyperlink" Target="https://doi.org/10.1037/pspp0000094" TargetMode="External"/><Relationship Id="rId113" Type="http://schemas.openxmlformats.org/officeDocument/2006/relationships/hyperlink" Target="https://doi.org/10.15288/jsad.2013.74.71" TargetMode="External"/><Relationship Id="rId320" Type="http://schemas.openxmlformats.org/officeDocument/2006/relationships/hyperlink" Target="https://doi.org/10.1002/per.2410060303" TargetMode="External"/><Relationship Id="rId558" Type="http://schemas.openxmlformats.org/officeDocument/2006/relationships/hyperlink" Target="https://doi.org/10.1037/a0032978" TargetMode="External"/><Relationship Id="rId765" Type="http://schemas.openxmlformats.org/officeDocument/2006/relationships/hyperlink" Target="https://doi.org/10.3233/JAD-190884" TargetMode="External"/><Relationship Id="rId972" Type="http://schemas.openxmlformats.org/officeDocument/2006/relationships/hyperlink" Target="https://doi.org/10.1016/j.ijpsycho.2013.12.005" TargetMode="External"/><Relationship Id="rId1188" Type="http://schemas.openxmlformats.org/officeDocument/2006/relationships/hyperlink" Target="https://doi.org/10.1017/S0033291715000021" TargetMode="External"/><Relationship Id="rId1395" Type="http://schemas.openxmlformats.org/officeDocument/2006/relationships/hyperlink" Target="https://doi.org/10.1016/j.jenvp.2019.101333" TargetMode="External"/><Relationship Id="rId2001" Type="http://schemas.openxmlformats.org/officeDocument/2006/relationships/hyperlink" Target="https://doi.org/10.1080/00223891.2012.700465" TargetMode="External"/><Relationship Id="rId2239" Type="http://schemas.openxmlformats.org/officeDocument/2006/relationships/hyperlink" Target="https://doi.org/10.1016/j.biopsych.2020.05.020" TargetMode="External"/><Relationship Id="rId2446" Type="http://schemas.openxmlformats.org/officeDocument/2006/relationships/hyperlink" Target="https://doi.org/10.1111/j.1468-5906.2008.00393.x" TargetMode="External"/><Relationship Id="rId2653" Type="http://schemas.openxmlformats.org/officeDocument/2006/relationships/hyperlink" Target="https://doi.org/10.1177/0743558415580163" TargetMode="External"/><Relationship Id="rId2860" Type="http://schemas.openxmlformats.org/officeDocument/2006/relationships/hyperlink" Target="https://doi.org/10.1016/j.neuroimage.2020.117067" TargetMode="External"/><Relationship Id="rId418" Type="http://schemas.openxmlformats.org/officeDocument/2006/relationships/hyperlink" Target="https://doi.org/10.1037/0022-3514.70.1.141" TargetMode="External"/><Relationship Id="rId625" Type="http://schemas.openxmlformats.org/officeDocument/2006/relationships/hyperlink" Target="https://doi.org/10.1037/per0000118" TargetMode="External"/><Relationship Id="rId832" Type="http://schemas.openxmlformats.org/officeDocument/2006/relationships/hyperlink" Target="https://doi.org/10.1017/S0033291716001525" TargetMode="External"/><Relationship Id="rId1048" Type="http://schemas.openxmlformats.org/officeDocument/2006/relationships/hyperlink" Target="https://doi.org/10.4135/9781526451248.n9" TargetMode="External"/><Relationship Id="rId1255" Type="http://schemas.openxmlformats.org/officeDocument/2006/relationships/hyperlink" Target="https://doi.org/10.1523/JNEUROSCI.0410-13.2013" TargetMode="External"/><Relationship Id="rId1462" Type="http://schemas.openxmlformats.org/officeDocument/2006/relationships/hyperlink" Target="https://doi.org/10.1037/14047-009" TargetMode="External"/><Relationship Id="rId2306" Type="http://schemas.openxmlformats.org/officeDocument/2006/relationships/hyperlink" Target="https://doi.org/10.1002/jclp.22027" TargetMode="External"/><Relationship Id="rId2513" Type="http://schemas.openxmlformats.org/officeDocument/2006/relationships/hyperlink" Target="https://doi.org/10.1016/j.paid.2014.06.029" TargetMode="External"/><Relationship Id="rId2958" Type="http://schemas.openxmlformats.org/officeDocument/2006/relationships/hyperlink" Target="https://doi.org/10.1108/MD-01-2018-0088" TargetMode="External"/><Relationship Id="rId1115" Type="http://schemas.openxmlformats.org/officeDocument/2006/relationships/hyperlink" Target="https://doi.org/10.1080/00223980.2015.1060186" TargetMode="External"/><Relationship Id="rId1322" Type="http://schemas.openxmlformats.org/officeDocument/2006/relationships/hyperlink" Target="https://doi.org/10.1007/s12369-016-0357-8" TargetMode="External"/><Relationship Id="rId1767" Type="http://schemas.openxmlformats.org/officeDocument/2006/relationships/hyperlink" Target="https://doi.org/10.1177/1073191113502072" TargetMode="External"/><Relationship Id="rId1974" Type="http://schemas.openxmlformats.org/officeDocument/2006/relationships/hyperlink" Target="https://doi.org/10.1016/0191-8869(93)90073-C" TargetMode="External"/><Relationship Id="rId2720" Type="http://schemas.openxmlformats.org/officeDocument/2006/relationships/hyperlink" Target="https://doi.org/10.1037/a0019432" TargetMode="External"/><Relationship Id="rId2818" Type="http://schemas.openxmlformats.org/officeDocument/2006/relationships/hyperlink" Target="https://doi.org/10.1080/15402002.2014.919917" TargetMode="External"/><Relationship Id="rId59" Type="http://schemas.openxmlformats.org/officeDocument/2006/relationships/hyperlink" Target="https://doi.org/10.1016/S0191-8869(97)00103-7" TargetMode="External"/><Relationship Id="rId1627" Type="http://schemas.openxmlformats.org/officeDocument/2006/relationships/hyperlink" Target="https://doi.org/10.1002/(SICI)1099-0984(199711)11:4%3c267::AID-PER281%3e3.0.CO;2-P" TargetMode="External"/><Relationship Id="rId1834" Type="http://schemas.openxmlformats.org/officeDocument/2006/relationships/hyperlink" Target="https://doi.org/10.1177/0733464811420563" TargetMode="External"/><Relationship Id="rId2096" Type="http://schemas.openxmlformats.org/officeDocument/2006/relationships/hyperlink" Target="https://doi.org/10.1002/per.2087" TargetMode="External"/><Relationship Id="rId1901" Type="http://schemas.openxmlformats.org/officeDocument/2006/relationships/hyperlink" Target="https://doi.org/10.1016/j.obhdp.2014.05.003" TargetMode="External"/><Relationship Id="rId3147" Type="http://schemas.openxmlformats.org/officeDocument/2006/relationships/hyperlink" Target="https://doi.org/10.1002/hbm.22803" TargetMode="External"/><Relationship Id="rId275" Type="http://schemas.openxmlformats.org/officeDocument/2006/relationships/hyperlink" Target="https://doi.org/10.1016/j.chb.2014.10.033" TargetMode="External"/><Relationship Id="rId482" Type="http://schemas.openxmlformats.org/officeDocument/2006/relationships/hyperlink" Target="https://doi.org/10.1177/106907279300100107" TargetMode="External"/><Relationship Id="rId2163" Type="http://schemas.openxmlformats.org/officeDocument/2006/relationships/hyperlink" Target="https://doi.org/10.1037/0022-3514.74.2.538" TargetMode="External"/><Relationship Id="rId2370" Type="http://schemas.openxmlformats.org/officeDocument/2006/relationships/hyperlink" Target="https://doi.org/10.1111/caim.12075" TargetMode="External"/><Relationship Id="rId3007" Type="http://schemas.openxmlformats.org/officeDocument/2006/relationships/hyperlink" Target="https://doi.org/10.1027/1614-0001/a000112" TargetMode="External"/><Relationship Id="rId135" Type="http://schemas.openxmlformats.org/officeDocument/2006/relationships/hyperlink" Target="https://doi.org/10.1016/j.neuroimage.2020.117092" TargetMode="External"/><Relationship Id="rId342" Type="http://schemas.openxmlformats.org/officeDocument/2006/relationships/hyperlink" Target="https://doi.org/10.1007/s10943-015-0049-y" TargetMode="External"/><Relationship Id="rId787" Type="http://schemas.openxmlformats.org/officeDocument/2006/relationships/hyperlink" Target="https://doi.org/10.1192/bjp.182.44.s19" TargetMode="External"/><Relationship Id="rId994" Type="http://schemas.openxmlformats.org/officeDocument/2006/relationships/hyperlink" Target="https://doi.org/10.1016/j.jad.2019.10.020" TargetMode="External"/><Relationship Id="rId2023" Type="http://schemas.openxmlformats.org/officeDocument/2006/relationships/hyperlink" Target="https://doi.org/10.1037/a0036719" TargetMode="External"/><Relationship Id="rId2230" Type="http://schemas.openxmlformats.org/officeDocument/2006/relationships/hyperlink" Target="https://doi.org/10.1016/j.biopsycho.2009.12.005" TargetMode="External"/><Relationship Id="rId2468" Type="http://schemas.openxmlformats.org/officeDocument/2006/relationships/hyperlink" Target="https://doi.org/10.3389/fnhum.2013.00227" TargetMode="External"/><Relationship Id="rId2675" Type="http://schemas.openxmlformats.org/officeDocument/2006/relationships/hyperlink" Target="https://doi.org/10.1016/j.jfludis.2014.08.001" TargetMode="External"/><Relationship Id="rId2882" Type="http://schemas.openxmlformats.org/officeDocument/2006/relationships/hyperlink" Target="https://doi.org/10.1016/j.jpsychores.2013.03.004" TargetMode="External"/><Relationship Id="rId202" Type="http://schemas.openxmlformats.org/officeDocument/2006/relationships/hyperlink" Target="https://doi.org/10.1080/07481756.2019.1691462" TargetMode="External"/><Relationship Id="rId647" Type="http://schemas.openxmlformats.org/officeDocument/2006/relationships/hyperlink" Target="https://doi.org/10.1590/S1414-98932013000100009" TargetMode="External"/><Relationship Id="rId854" Type="http://schemas.openxmlformats.org/officeDocument/2006/relationships/hyperlink" Target="https://doi.org/10.1037/14045-025" TargetMode="External"/><Relationship Id="rId1277" Type="http://schemas.openxmlformats.org/officeDocument/2006/relationships/hyperlink" Target="https://doi.org/10.1037/pspp0000021" TargetMode="External"/><Relationship Id="rId1484" Type="http://schemas.openxmlformats.org/officeDocument/2006/relationships/hyperlink" Target="https://doi.org/10.1111/j.1467-6494.1996.tb00518.x" TargetMode="External"/><Relationship Id="rId1691" Type="http://schemas.openxmlformats.org/officeDocument/2006/relationships/hyperlink" Target="https://doi.org/10.1016/S0191-8869(01)00135-0" TargetMode="External"/><Relationship Id="rId2328" Type="http://schemas.openxmlformats.org/officeDocument/2006/relationships/hyperlink" Target="https://doi.org/10.1093/geronb/gbs114" TargetMode="External"/><Relationship Id="rId2535" Type="http://schemas.openxmlformats.org/officeDocument/2006/relationships/hyperlink" Target="https://doi.org/10.1016/j.neubiorev.2013.05.005" TargetMode="External"/><Relationship Id="rId2742" Type="http://schemas.openxmlformats.org/officeDocument/2006/relationships/hyperlink" Target="https://doi.org/10.1016/j.euroneuro.2020.06.005" TargetMode="External"/><Relationship Id="rId507" Type="http://schemas.openxmlformats.org/officeDocument/2006/relationships/hyperlink" Target="https://doi.org/10.1016/j.erap.2018.04.003" TargetMode="External"/><Relationship Id="rId714" Type="http://schemas.openxmlformats.org/officeDocument/2006/relationships/hyperlink" Target="https://doi.org/10.1016/j.paid.2016.09.053" TargetMode="External"/><Relationship Id="rId921" Type="http://schemas.openxmlformats.org/officeDocument/2006/relationships/hyperlink" Target="https://doi.org/10.1037/0022-3514.84.2.365" TargetMode="External"/><Relationship Id="rId1137" Type="http://schemas.openxmlformats.org/officeDocument/2006/relationships/hyperlink" Target="https://doi.org/10.1016/j.paid.2021.111066" TargetMode="External"/><Relationship Id="rId1344" Type="http://schemas.openxmlformats.org/officeDocument/2006/relationships/hyperlink" Target="https://doi.org/10.2466/pr0.1995.76.3.959" TargetMode="External"/><Relationship Id="rId1551" Type="http://schemas.openxmlformats.org/officeDocument/2006/relationships/hyperlink" Target="https://doi.org/10.1002/per.1946" TargetMode="External"/><Relationship Id="rId1789" Type="http://schemas.openxmlformats.org/officeDocument/2006/relationships/hyperlink" Target="https://doi.org/10.1080/08964289.2013.826170" TargetMode="External"/><Relationship Id="rId1996" Type="http://schemas.openxmlformats.org/officeDocument/2006/relationships/hyperlink" Target="https://doi.org/10.1016/j.rpto.2014.11.004" TargetMode="External"/><Relationship Id="rId2602" Type="http://schemas.openxmlformats.org/officeDocument/2006/relationships/hyperlink" Target="https://doi.org/10.1037/a0034120" TargetMode="External"/><Relationship Id="rId50" Type="http://schemas.openxmlformats.org/officeDocument/2006/relationships/hyperlink" Target="https://doi.org/10.1037/pag0000039" TargetMode="External"/><Relationship Id="rId1204" Type="http://schemas.openxmlformats.org/officeDocument/2006/relationships/hyperlink" Target="https://doi.org/10.1016/j.jagp.2012.12.217" TargetMode="External"/><Relationship Id="rId1411" Type="http://schemas.openxmlformats.org/officeDocument/2006/relationships/hyperlink" Target="https://doi.org/10.1037/ipp0000002" TargetMode="External"/><Relationship Id="rId1649" Type="http://schemas.openxmlformats.org/officeDocument/2006/relationships/hyperlink" Target="https://doi.org/10.1089/cyber.2015.0063" TargetMode="External"/><Relationship Id="rId1856" Type="http://schemas.openxmlformats.org/officeDocument/2006/relationships/hyperlink" Target="https://doi.org/10.1080/13607863.2013.805400" TargetMode="External"/><Relationship Id="rId2907" Type="http://schemas.openxmlformats.org/officeDocument/2006/relationships/hyperlink" Target="https://doi.org/10.1037/a0014610" TargetMode="External"/><Relationship Id="rId3071" Type="http://schemas.openxmlformats.org/officeDocument/2006/relationships/hyperlink" Target="https://doi.org/10.1016/j.ijpsycho.2021.03.013" TargetMode="External"/><Relationship Id="rId1509" Type="http://schemas.openxmlformats.org/officeDocument/2006/relationships/hyperlink" Target="https://doi.org/10.1159/000360737" TargetMode="External"/><Relationship Id="rId1716" Type="http://schemas.openxmlformats.org/officeDocument/2006/relationships/hyperlink" Target="https://doi.org/10.1016/j.neucom.2015.10.144" TargetMode="External"/><Relationship Id="rId1923" Type="http://schemas.openxmlformats.org/officeDocument/2006/relationships/hyperlink" Target="https://doi.org/10.1007/s11469-016-9639-5" TargetMode="External"/><Relationship Id="rId3169" Type="http://schemas.openxmlformats.org/officeDocument/2006/relationships/hyperlink" Target="https://doi.org/10.1177/0272431615588954" TargetMode="External"/><Relationship Id="rId297" Type="http://schemas.openxmlformats.org/officeDocument/2006/relationships/hyperlink" Target="https://doi.org/10.1002/dev.21259" TargetMode="External"/><Relationship Id="rId2185" Type="http://schemas.openxmlformats.org/officeDocument/2006/relationships/hyperlink" Target="https://doi.org/10.1016/j.paid.2014.01.021" TargetMode="External"/><Relationship Id="rId2392" Type="http://schemas.openxmlformats.org/officeDocument/2006/relationships/hyperlink" Target="https://doi.org/10.1002/pmh.1325" TargetMode="External"/><Relationship Id="rId3029" Type="http://schemas.openxmlformats.org/officeDocument/2006/relationships/hyperlink" Target="https://doi.org/10.1521/pedi.1999.13.3.226" TargetMode="External"/><Relationship Id="rId157" Type="http://schemas.openxmlformats.org/officeDocument/2006/relationships/hyperlink" Target="https://doi.org/10.1037/13939-012" TargetMode="External"/><Relationship Id="rId364" Type="http://schemas.openxmlformats.org/officeDocument/2006/relationships/hyperlink" Target="https://doi.org/10.1207/s15327752jpa6302_10" TargetMode="External"/><Relationship Id="rId2045" Type="http://schemas.openxmlformats.org/officeDocument/2006/relationships/hyperlink" Target="https://doi.org/10.1017/pen.2020.8" TargetMode="External"/><Relationship Id="rId2697" Type="http://schemas.openxmlformats.org/officeDocument/2006/relationships/hyperlink" Target="https://doi.org/10.1037/14045-040" TargetMode="External"/><Relationship Id="rId571" Type="http://schemas.openxmlformats.org/officeDocument/2006/relationships/hyperlink" Target="https://doi.org/10.1016/j.drugalcdep.2014.04.029" TargetMode="External"/><Relationship Id="rId669" Type="http://schemas.openxmlformats.org/officeDocument/2006/relationships/hyperlink" Target="https://doi.org/10.1037/abn0000474" TargetMode="External"/><Relationship Id="rId876" Type="http://schemas.openxmlformats.org/officeDocument/2006/relationships/hyperlink" Target="https://doi.org/10.1111/add.12690" TargetMode="External"/><Relationship Id="rId1299" Type="http://schemas.openxmlformats.org/officeDocument/2006/relationships/hyperlink" Target="https://doi.org/10.1037/pspp0000402" TargetMode="External"/><Relationship Id="rId2252" Type="http://schemas.openxmlformats.org/officeDocument/2006/relationships/hyperlink" Target="https://doi.org/10.1016/j.joep.2015.02.001" TargetMode="External"/><Relationship Id="rId2557" Type="http://schemas.openxmlformats.org/officeDocument/2006/relationships/hyperlink" Target="https://doi.org/10.1521/pedi_2013_27_124" TargetMode="External"/><Relationship Id="rId224" Type="http://schemas.openxmlformats.org/officeDocument/2006/relationships/hyperlink" Target="https://doi.org/10.1080/14779757.2013.855131" TargetMode="External"/><Relationship Id="rId431" Type="http://schemas.openxmlformats.org/officeDocument/2006/relationships/hyperlink" Target="https://doi.org/10.1016/j.psyneuen.2013.05.006" TargetMode="External"/><Relationship Id="rId529" Type="http://schemas.openxmlformats.org/officeDocument/2006/relationships/hyperlink" Target="https://doi.org/10.1038/mp.2014.49" TargetMode="External"/><Relationship Id="rId736" Type="http://schemas.openxmlformats.org/officeDocument/2006/relationships/hyperlink" Target="https://doi.org/10.1097/PSY.0000000000000825" TargetMode="External"/><Relationship Id="rId1061" Type="http://schemas.openxmlformats.org/officeDocument/2006/relationships/hyperlink" Target="https://doi.org/10.1016/j.paid.2016.09.016" TargetMode="External"/><Relationship Id="rId1159" Type="http://schemas.openxmlformats.org/officeDocument/2006/relationships/hyperlink" Target="https://doi.org/10.1007/s00426-019-01217-y" TargetMode="External"/><Relationship Id="rId1366" Type="http://schemas.openxmlformats.org/officeDocument/2006/relationships/hyperlink" Target="https://doi.org/10.1016/0191-8869(94)00109-6" TargetMode="External"/><Relationship Id="rId2112" Type="http://schemas.openxmlformats.org/officeDocument/2006/relationships/hyperlink" Target="https://doi.org/10.1177/0146167219843933" TargetMode="External"/><Relationship Id="rId2417" Type="http://schemas.openxmlformats.org/officeDocument/2006/relationships/hyperlink" Target="https://doi.org/10.1111/ijsa.12142" TargetMode="External"/><Relationship Id="rId2764" Type="http://schemas.openxmlformats.org/officeDocument/2006/relationships/hyperlink" Target="https://doi.org/10.1007/s12646-015-0339-1" TargetMode="External"/><Relationship Id="rId2971" Type="http://schemas.openxmlformats.org/officeDocument/2006/relationships/hyperlink" Target="https://doi.org/10.1037/0022-3514.76.5.820" TargetMode="External"/><Relationship Id="rId943" Type="http://schemas.openxmlformats.org/officeDocument/2006/relationships/hyperlink" Target="https://doi.org/10.1002/pmh.1262" TargetMode="External"/><Relationship Id="rId1019" Type="http://schemas.openxmlformats.org/officeDocument/2006/relationships/hyperlink" Target="https://doi.org/10.1523/JNEUROSCI.5578-12.2013" TargetMode="External"/><Relationship Id="rId1573" Type="http://schemas.openxmlformats.org/officeDocument/2006/relationships/hyperlink" Target="https://doi.org/10.1016/j.jad.2016.05.016" TargetMode="External"/><Relationship Id="rId1780" Type="http://schemas.openxmlformats.org/officeDocument/2006/relationships/hyperlink" Target="https://doi.org/10.1016/j.bbi.2013.09.012" TargetMode="External"/><Relationship Id="rId1878" Type="http://schemas.openxmlformats.org/officeDocument/2006/relationships/hyperlink" Target="https://doi.org/10.1037/0022-3514.52.1.81" TargetMode="External"/><Relationship Id="rId2624" Type="http://schemas.openxmlformats.org/officeDocument/2006/relationships/hyperlink" Target="https://doi.org/10.1037/a0026255" TargetMode="External"/><Relationship Id="rId2831" Type="http://schemas.openxmlformats.org/officeDocument/2006/relationships/hyperlink" Target="https://doi.org/10.1037/13939-008" TargetMode="External"/><Relationship Id="rId2929" Type="http://schemas.openxmlformats.org/officeDocument/2006/relationships/hyperlink" Target="https://doi.org/10.1027/1614-0001/a000101" TargetMode="External"/><Relationship Id="rId72" Type="http://schemas.openxmlformats.org/officeDocument/2006/relationships/hyperlink" Target="https://doi.org/10.3389/fpsyg.2018.00091" TargetMode="External"/><Relationship Id="rId803" Type="http://schemas.openxmlformats.org/officeDocument/2006/relationships/hyperlink" Target="https://doi.org/10.1016/j.psychres.2016.02.050" TargetMode="External"/><Relationship Id="rId1226" Type="http://schemas.openxmlformats.org/officeDocument/2006/relationships/hyperlink" Target="https://doi.org/10.1037/0003-066X.51.4.397" TargetMode="External"/><Relationship Id="rId1433" Type="http://schemas.openxmlformats.org/officeDocument/2006/relationships/hyperlink" Target="https://doi.org/10.1023/A:1026433932142" TargetMode="External"/><Relationship Id="rId1640" Type="http://schemas.openxmlformats.org/officeDocument/2006/relationships/hyperlink" Target="https://doi.org/10.1111/acer.12816" TargetMode="External"/><Relationship Id="rId1738" Type="http://schemas.openxmlformats.org/officeDocument/2006/relationships/hyperlink" Target="https://doi.org/10.1037/a0035994" TargetMode="External"/><Relationship Id="rId3093" Type="http://schemas.openxmlformats.org/officeDocument/2006/relationships/hyperlink" Target="https://doi.org/10.1080/13670050.2016.1142499" TargetMode="External"/><Relationship Id="rId1500" Type="http://schemas.openxmlformats.org/officeDocument/2006/relationships/hyperlink" Target="https://doi.org/10.4018/ijgbl.2014040103" TargetMode="External"/><Relationship Id="rId1945" Type="http://schemas.openxmlformats.org/officeDocument/2006/relationships/hyperlink" Target="https://doi.org/10.1037/a0032536" TargetMode="External"/><Relationship Id="rId3160" Type="http://schemas.openxmlformats.org/officeDocument/2006/relationships/hyperlink" Target="https://doi.org/10.1016/j.neuropsychologia.2017.04.009" TargetMode="External"/><Relationship Id="rId1805" Type="http://schemas.openxmlformats.org/officeDocument/2006/relationships/hyperlink" Target="https://doi.org/10.2466/pr0.1994.74.2.563" TargetMode="External"/><Relationship Id="rId3020" Type="http://schemas.openxmlformats.org/officeDocument/2006/relationships/hyperlink" Target="https://doi.org/10.1521/pedi.19.2.110.62628" TargetMode="External"/><Relationship Id="rId179" Type="http://schemas.openxmlformats.org/officeDocument/2006/relationships/hyperlink" Target="https://doi.org/10.1016/j.neuroimage.2013.05.087" TargetMode="External"/><Relationship Id="rId386" Type="http://schemas.openxmlformats.org/officeDocument/2006/relationships/hyperlink" Target="https://doi.org/10.1177/1359105312465909" TargetMode="External"/><Relationship Id="rId593" Type="http://schemas.openxmlformats.org/officeDocument/2006/relationships/hyperlink" Target="https://doi.org/10.1037/0022-3514.54.5.853" TargetMode="External"/><Relationship Id="rId2067" Type="http://schemas.openxmlformats.org/officeDocument/2006/relationships/hyperlink" Target="https://doi.org/10.1016/j.ssci.2014.02.004" TargetMode="External"/><Relationship Id="rId2274" Type="http://schemas.openxmlformats.org/officeDocument/2006/relationships/hyperlink" Target="https://doi.org/10.1080/15298868.2019.1640785" TargetMode="External"/><Relationship Id="rId2481" Type="http://schemas.openxmlformats.org/officeDocument/2006/relationships/hyperlink" Target="https://doi.org/10.1007/s12529-015-9514-y" TargetMode="External"/><Relationship Id="rId3118" Type="http://schemas.openxmlformats.org/officeDocument/2006/relationships/hyperlink" Target="https://doi.org/10.1037/neu0000782" TargetMode="External"/><Relationship Id="rId246" Type="http://schemas.openxmlformats.org/officeDocument/2006/relationships/hyperlink" Target="https://doi.org/10.3389/fpsyg.2020.00204" TargetMode="External"/><Relationship Id="rId453" Type="http://schemas.openxmlformats.org/officeDocument/2006/relationships/hyperlink" Target="https://doi.org/10.15448/1980-8623.2017.2.24823" TargetMode="External"/><Relationship Id="rId660" Type="http://schemas.openxmlformats.org/officeDocument/2006/relationships/hyperlink" Target="https://doi.org/10.18869/nirp.ijpcp.23.1.38" TargetMode="External"/><Relationship Id="rId898" Type="http://schemas.openxmlformats.org/officeDocument/2006/relationships/hyperlink" Target="https://doi.org/10.1006/jrpe.1998.2229" TargetMode="External"/><Relationship Id="rId1083" Type="http://schemas.openxmlformats.org/officeDocument/2006/relationships/hyperlink" Target="https://doi.org/10.3109/0167482X.2013.767794" TargetMode="External"/><Relationship Id="rId1290" Type="http://schemas.openxmlformats.org/officeDocument/2006/relationships/hyperlink" Target="https://doi.org/10.1037/14092-008" TargetMode="External"/><Relationship Id="rId2134" Type="http://schemas.openxmlformats.org/officeDocument/2006/relationships/hyperlink" Target="https://doi.org/10.1007/s00221-014-3829-9" TargetMode="External"/><Relationship Id="rId2341" Type="http://schemas.openxmlformats.org/officeDocument/2006/relationships/hyperlink" Target="https://doi.org/10.1111/1467-6494.694157" TargetMode="External"/><Relationship Id="rId2579" Type="http://schemas.openxmlformats.org/officeDocument/2006/relationships/hyperlink" Target="https://doi.org/10.1111/jopy.12548" TargetMode="External"/><Relationship Id="rId2786" Type="http://schemas.openxmlformats.org/officeDocument/2006/relationships/hyperlink" Target="https://doi.org/10.1016/j.jpsychores.2018.02.016" TargetMode="External"/><Relationship Id="rId2993" Type="http://schemas.openxmlformats.org/officeDocument/2006/relationships/hyperlink" Target="https://doi.org/10.1017/pen.2020.12" TargetMode="External"/><Relationship Id="rId106" Type="http://schemas.openxmlformats.org/officeDocument/2006/relationships/hyperlink" Target="https://doi.org/10.1080/07420528.2017.1345932" TargetMode="External"/><Relationship Id="rId313" Type="http://schemas.openxmlformats.org/officeDocument/2006/relationships/hyperlink" Target="https://doi.org/10.1080/13803390590954209" TargetMode="External"/><Relationship Id="rId758" Type="http://schemas.openxmlformats.org/officeDocument/2006/relationships/hyperlink" Target="https://doi.org/10.1037/0022-3514.64.5.834" TargetMode="External"/><Relationship Id="rId965" Type="http://schemas.openxmlformats.org/officeDocument/2006/relationships/hyperlink" Target="https://doi.org/10.1111/jcpp.12066" TargetMode="External"/><Relationship Id="rId1150" Type="http://schemas.openxmlformats.org/officeDocument/2006/relationships/hyperlink" Target="https://doi.org/10.1177/0022022114534773" TargetMode="External"/><Relationship Id="rId1388" Type="http://schemas.openxmlformats.org/officeDocument/2006/relationships/hyperlink" Target="https://doi.org/10.15388/Psichol.2017.55.10733" TargetMode="External"/><Relationship Id="rId1595" Type="http://schemas.openxmlformats.org/officeDocument/2006/relationships/hyperlink" Target="https://doi.org/10.1080/15614263.2016.1242423" TargetMode="External"/><Relationship Id="rId2439" Type="http://schemas.openxmlformats.org/officeDocument/2006/relationships/hyperlink" Target="https://doi.org/10.1002/mar.20657" TargetMode="External"/><Relationship Id="rId2646" Type="http://schemas.openxmlformats.org/officeDocument/2006/relationships/hyperlink" Target="https://doi.org/10.1016/j.apergo.2021.103383" TargetMode="External"/><Relationship Id="rId2853" Type="http://schemas.openxmlformats.org/officeDocument/2006/relationships/hyperlink" Target="https://doi.org/10.1080/10508619.2012.714999" TargetMode="External"/><Relationship Id="rId94" Type="http://schemas.openxmlformats.org/officeDocument/2006/relationships/hyperlink" Target="https://doi.org/10.1093/geronb/gbs117" TargetMode="External"/><Relationship Id="rId520" Type="http://schemas.openxmlformats.org/officeDocument/2006/relationships/hyperlink" Target="https://doi.org/10.1192/bjp.bp.111.107359" TargetMode="External"/><Relationship Id="rId618" Type="http://schemas.openxmlformats.org/officeDocument/2006/relationships/hyperlink" Target="https://doi.org/10.1016/j.pscychresns.2016.08.007" TargetMode="External"/><Relationship Id="rId825" Type="http://schemas.openxmlformats.org/officeDocument/2006/relationships/hyperlink" Target="https://doi.org/10.1002/acp.2864" TargetMode="External"/><Relationship Id="rId1248" Type="http://schemas.openxmlformats.org/officeDocument/2006/relationships/hyperlink" Target="https://doi.org/10.1111/j.1467-6494.2012.00801.x" TargetMode="External"/><Relationship Id="rId1455" Type="http://schemas.openxmlformats.org/officeDocument/2006/relationships/hyperlink" Target="https://doi.org/10.1002/pmh.1335" TargetMode="External"/><Relationship Id="rId1662" Type="http://schemas.openxmlformats.org/officeDocument/2006/relationships/hyperlink" Target="https://doi.org/10.1007/s40732-014-0089-9" TargetMode="External"/><Relationship Id="rId2201" Type="http://schemas.openxmlformats.org/officeDocument/2006/relationships/hyperlink" Target="https://doi.org/10.1007/978-1-4899-3588-5" TargetMode="External"/><Relationship Id="rId2506" Type="http://schemas.openxmlformats.org/officeDocument/2006/relationships/hyperlink" Target="https://doi.org/10.1007/s11136-015-1017-4" TargetMode="External"/><Relationship Id="rId1010" Type="http://schemas.openxmlformats.org/officeDocument/2006/relationships/hyperlink" Target="https://doi.org/10.1037/0022-3514.60.2.263" TargetMode="External"/><Relationship Id="rId1108" Type="http://schemas.openxmlformats.org/officeDocument/2006/relationships/hyperlink" Target="https://doi.org/10.1037/14045-015" TargetMode="External"/><Relationship Id="rId1315" Type="http://schemas.openxmlformats.org/officeDocument/2006/relationships/hyperlink" Target="https://doi.org/10.1037/pas0000202" TargetMode="External"/><Relationship Id="rId1967" Type="http://schemas.openxmlformats.org/officeDocument/2006/relationships/hyperlink" Target="https://doi.org/10.3922/j.psns.2014.036" TargetMode="External"/><Relationship Id="rId2713" Type="http://schemas.openxmlformats.org/officeDocument/2006/relationships/hyperlink" Target="https://doi.org/10.1002/pits.21708" TargetMode="External"/><Relationship Id="rId2920" Type="http://schemas.openxmlformats.org/officeDocument/2006/relationships/hyperlink" Target="https://doi.org/10.1111/jopy.12521" TargetMode="External"/><Relationship Id="rId1522" Type="http://schemas.openxmlformats.org/officeDocument/2006/relationships/hyperlink" Target="https://doi.org/10.1016/j.beproc.2009.04.001" TargetMode="External"/><Relationship Id="rId21" Type="http://schemas.openxmlformats.org/officeDocument/2006/relationships/hyperlink" Target="https://doi.org/10.1080/10400419.2015.1030304" TargetMode="External"/><Relationship Id="rId2089" Type="http://schemas.openxmlformats.org/officeDocument/2006/relationships/hyperlink" Target="https://doi.org/10.1111/jopy.12278" TargetMode="External"/><Relationship Id="rId2296" Type="http://schemas.openxmlformats.org/officeDocument/2006/relationships/hyperlink" Target="https://doi.org/10.1177/0305735697252003" TargetMode="External"/><Relationship Id="rId268" Type="http://schemas.openxmlformats.org/officeDocument/2006/relationships/hyperlink" Target="https://doi.org/10.1016/j.paid.2020.110500" TargetMode="External"/><Relationship Id="rId475" Type="http://schemas.openxmlformats.org/officeDocument/2006/relationships/hyperlink" Target="https://doi.org/10.1016/j.jagp.2017.03.006" TargetMode="External"/><Relationship Id="rId682" Type="http://schemas.openxmlformats.org/officeDocument/2006/relationships/hyperlink" Target="https://doi.org/10.1016/j.schres.2013.06.017" TargetMode="External"/><Relationship Id="rId2156" Type="http://schemas.openxmlformats.org/officeDocument/2006/relationships/hyperlink" Target="https://doi.org/10.1016/j.neuroimage.2014.09.017" TargetMode="External"/><Relationship Id="rId2363" Type="http://schemas.openxmlformats.org/officeDocument/2006/relationships/hyperlink" Target="https://doi.org/10.1111/sltb.12078" TargetMode="External"/><Relationship Id="rId2570" Type="http://schemas.openxmlformats.org/officeDocument/2006/relationships/hyperlink" Target="https://doi.org/10.1037/0882-7974.9.3.464" TargetMode="External"/><Relationship Id="rId128" Type="http://schemas.openxmlformats.org/officeDocument/2006/relationships/hyperlink" Target="https://doi.org/10.1016/j.euroneuro.2019.02.005" TargetMode="External"/><Relationship Id="rId335" Type="http://schemas.openxmlformats.org/officeDocument/2006/relationships/hyperlink" Target="https://doi.org/10.1108/CDI-08-2016-0136" TargetMode="External"/><Relationship Id="rId542" Type="http://schemas.openxmlformats.org/officeDocument/2006/relationships/hyperlink" Target="https://doi.org/10.1037/14045-037" TargetMode="External"/><Relationship Id="rId1172" Type="http://schemas.openxmlformats.org/officeDocument/2006/relationships/hyperlink" Target="https://doi.org/10.1016/j.paid.2016.06.024" TargetMode="External"/><Relationship Id="rId2016" Type="http://schemas.openxmlformats.org/officeDocument/2006/relationships/hyperlink" Target="https://doi.org/10.1016/j.neuroimage.2014.08.038" TargetMode="External"/><Relationship Id="rId2223" Type="http://schemas.openxmlformats.org/officeDocument/2006/relationships/hyperlink" Target="https://doi.org/10.1037/a0036136" TargetMode="External"/><Relationship Id="rId2430" Type="http://schemas.openxmlformats.org/officeDocument/2006/relationships/hyperlink" Target="https://doi.org/10.1002/pmh.1472" TargetMode="External"/><Relationship Id="rId402" Type="http://schemas.openxmlformats.org/officeDocument/2006/relationships/hyperlink" Target="https://doi.org/10.1016/j.paid.2019.109646" TargetMode="External"/><Relationship Id="rId1032" Type="http://schemas.openxmlformats.org/officeDocument/2006/relationships/hyperlink" Target="https://doi.org/10.1037/13939-011" TargetMode="External"/><Relationship Id="rId1989" Type="http://schemas.openxmlformats.org/officeDocument/2006/relationships/hyperlink" Target="https://doi.org/10.1080/10615806.2013.839988" TargetMode="External"/><Relationship Id="rId1849" Type="http://schemas.openxmlformats.org/officeDocument/2006/relationships/hyperlink" Target="https://doi.org/10.1016/j.jvb.2013.07.002" TargetMode="External"/><Relationship Id="rId3064" Type="http://schemas.openxmlformats.org/officeDocument/2006/relationships/hyperlink" Target="https://doi.org/10.1007/s12144-018-0105-3" TargetMode="External"/><Relationship Id="rId192" Type="http://schemas.openxmlformats.org/officeDocument/2006/relationships/hyperlink" Target="https://doi.org/10.1111/j.1744-6570.1991.tb00688.x" TargetMode="External"/><Relationship Id="rId1709" Type="http://schemas.openxmlformats.org/officeDocument/2006/relationships/hyperlink" Target="https://doi.org/10.1037/per0000457" TargetMode="External"/><Relationship Id="rId1916" Type="http://schemas.openxmlformats.org/officeDocument/2006/relationships/hyperlink" Target="https://doi.org/10.1037/emo0000300" TargetMode="External"/><Relationship Id="rId2080" Type="http://schemas.openxmlformats.org/officeDocument/2006/relationships/hyperlink" Target="https://doi.org/10.1111/j.1467-6494.1996.tb00944.x" TargetMode="External"/><Relationship Id="rId3131" Type="http://schemas.openxmlformats.org/officeDocument/2006/relationships/hyperlink" Target="https://doi.org/10.1016/j.lindif.2014.11.014" TargetMode="External"/><Relationship Id="rId2897" Type="http://schemas.openxmlformats.org/officeDocument/2006/relationships/hyperlink" Target="https://doi.org/10.1177/0146167220921713" TargetMode="External"/><Relationship Id="rId869" Type="http://schemas.openxmlformats.org/officeDocument/2006/relationships/hyperlink" Target="https://doi.org/10.1016/j.yhbeh.2020.104843" TargetMode="External"/><Relationship Id="rId1499" Type="http://schemas.openxmlformats.org/officeDocument/2006/relationships/hyperlink" Target="https://doi.org/10.1007/978-3-319-10256-6" TargetMode="External"/><Relationship Id="rId729" Type="http://schemas.openxmlformats.org/officeDocument/2006/relationships/hyperlink" Target="https://doi.org/10.1037/per0000170" TargetMode="External"/><Relationship Id="rId1359" Type="http://schemas.openxmlformats.org/officeDocument/2006/relationships/hyperlink" Target="https://doi.org/10.1097/PSY.0000000000000259" TargetMode="External"/><Relationship Id="rId2757" Type="http://schemas.openxmlformats.org/officeDocument/2006/relationships/hyperlink" Target="https://doi.org/10.1111/ap.12297" TargetMode="External"/><Relationship Id="rId2964" Type="http://schemas.openxmlformats.org/officeDocument/2006/relationships/hyperlink" Target="https://doi.org/10.1093/scan/nsaa104" TargetMode="External"/><Relationship Id="rId936" Type="http://schemas.openxmlformats.org/officeDocument/2006/relationships/hyperlink" Target="https://doi.org/10.1207/s15327752jpa6901_14" TargetMode="External"/><Relationship Id="rId1219" Type="http://schemas.openxmlformats.org/officeDocument/2006/relationships/hyperlink" Target="https://doi.org/10.1016/j.paid.2016.12.029" TargetMode="External"/><Relationship Id="rId1566" Type="http://schemas.openxmlformats.org/officeDocument/2006/relationships/hyperlink" Target="https://doi.org/10.1016/j.schres.2020.05.019" TargetMode="External"/><Relationship Id="rId1773" Type="http://schemas.openxmlformats.org/officeDocument/2006/relationships/hyperlink" Target="https://doi.org/10.1002/9781118591277.ch15" TargetMode="External"/><Relationship Id="rId1980" Type="http://schemas.openxmlformats.org/officeDocument/2006/relationships/hyperlink" Target="https://doi.org/10.1037/a0013582" TargetMode="External"/><Relationship Id="rId2617" Type="http://schemas.openxmlformats.org/officeDocument/2006/relationships/hyperlink" Target="https://doi.org/10.1111/ap.12182" TargetMode="External"/><Relationship Id="rId2824" Type="http://schemas.openxmlformats.org/officeDocument/2006/relationships/hyperlink" Target="https://doi.org/10.1016/j.jad.2019.11.163" TargetMode="External"/><Relationship Id="rId65" Type="http://schemas.openxmlformats.org/officeDocument/2006/relationships/hyperlink" Target="https://doi.org/10.1043/0003-3219(2006)076%5b0422:FAPSAO%5d2.0.CO;2" TargetMode="External"/><Relationship Id="rId1426" Type="http://schemas.openxmlformats.org/officeDocument/2006/relationships/hyperlink" Target="https://doi.org/10.1016/j.paid.2015.11.033" TargetMode="External"/><Relationship Id="rId1633" Type="http://schemas.openxmlformats.org/officeDocument/2006/relationships/hyperlink" Target="https://doi.org/10.1007/s10508-020-01865-x" TargetMode="External"/><Relationship Id="rId1840" Type="http://schemas.openxmlformats.org/officeDocument/2006/relationships/hyperlink" Target="https://doi.org/10.1037/fam0000452" TargetMode="External"/><Relationship Id="rId1700" Type="http://schemas.openxmlformats.org/officeDocument/2006/relationships/hyperlink" Target="https://doi.org/10.1371/journal.pone.0085014" TargetMode="External"/><Relationship Id="rId379" Type="http://schemas.openxmlformats.org/officeDocument/2006/relationships/hyperlink" Target="https://doi.org/10.1037/0022-3514.75.2.494" TargetMode="External"/><Relationship Id="rId586" Type="http://schemas.openxmlformats.org/officeDocument/2006/relationships/hyperlink" Target="https://doi.org/10.1037/10295-003" TargetMode="External"/><Relationship Id="rId793" Type="http://schemas.openxmlformats.org/officeDocument/2006/relationships/hyperlink" Target="https://doi.org/10.1016/j.intell.2014.09.012" TargetMode="External"/><Relationship Id="rId2267" Type="http://schemas.openxmlformats.org/officeDocument/2006/relationships/hyperlink" Target="https://doi.org/10.1080/00223891.2013.834440" TargetMode="External"/><Relationship Id="rId2474" Type="http://schemas.openxmlformats.org/officeDocument/2006/relationships/hyperlink" Target="https://doi.org/10.1093/scan/nsaa098" TargetMode="External"/><Relationship Id="rId2681" Type="http://schemas.openxmlformats.org/officeDocument/2006/relationships/hyperlink" Target="https://doi.org/10.1038/s41562-019-0800-6" TargetMode="External"/><Relationship Id="rId239" Type="http://schemas.openxmlformats.org/officeDocument/2006/relationships/hyperlink" Target="https://doi.org/10.1111/j.1467-6494.1993.tb01030.x" TargetMode="External"/><Relationship Id="rId446" Type="http://schemas.openxmlformats.org/officeDocument/2006/relationships/hyperlink" Target="https://doi.org/10.3109/08039488.2016.1155235" TargetMode="External"/><Relationship Id="rId653" Type="http://schemas.openxmlformats.org/officeDocument/2006/relationships/hyperlink" Target="https://doi.org/10.1080/09297049.2012.731499" TargetMode="External"/><Relationship Id="rId1076" Type="http://schemas.openxmlformats.org/officeDocument/2006/relationships/hyperlink" Target="https://doi.org/10.1177/0146167216665093" TargetMode="External"/><Relationship Id="rId1283" Type="http://schemas.openxmlformats.org/officeDocument/2006/relationships/hyperlink" Target="https://doi.org/10.1037/per0000188" TargetMode="External"/><Relationship Id="rId1490" Type="http://schemas.openxmlformats.org/officeDocument/2006/relationships/hyperlink" Target="https://doi.org/10.1037/14047-011" TargetMode="External"/><Relationship Id="rId2127" Type="http://schemas.openxmlformats.org/officeDocument/2006/relationships/hyperlink" Target="https://doi.org/10.3389/fpsyg.2013.00935" TargetMode="External"/><Relationship Id="rId2334" Type="http://schemas.openxmlformats.org/officeDocument/2006/relationships/hyperlink" Target="https://doi.org/10.1016/j.jad.2014.04.005" TargetMode="External"/><Relationship Id="rId306" Type="http://schemas.openxmlformats.org/officeDocument/2006/relationships/hyperlink" Target="https://doi.org/10.1016/j.ijlp.2017.05.010" TargetMode="External"/><Relationship Id="rId860" Type="http://schemas.openxmlformats.org/officeDocument/2006/relationships/hyperlink" Target="https://doi.org/10.2224/sbp.8121" TargetMode="External"/><Relationship Id="rId1143" Type="http://schemas.openxmlformats.org/officeDocument/2006/relationships/hyperlink" Target="https://doi.org/10.1016/j.jrp.2016.06.014" TargetMode="External"/><Relationship Id="rId2541" Type="http://schemas.openxmlformats.org/officeDocument/2006/relationships/hyperlink" Target="https://doi.org/10.1037/a0034418" TargetMode="External"/><Relationship Id="rId513" Type="http://schemas.openxmlformats.org/officeDocument/2006/relationships/hyperlink" Target="https://doi.org/10.1159/000503979" TargetMode="External"/><Relationship Id="rId720" Type="http://schemas.openxmlformats.org/officeDocument/2006/relationships/hyperlink" Target="https://doi.org/10.1037/a0031800" TargetMode="External"/><Relationship Id="rId1350" Type="http://schemas.openxmlformats.org/officeDocument/2006/relationships/hyperlink" Target="https://doi.org/10.1016/j.chb.2014.08.011" TargetMode="External"/><Relationship Id="rId2401" Type="http://schemas.openxmlformats.org/officeDocument/2006/relationships/hyperlink" Target="https://doi.org/10.1016/j.paid.2008.11.015" TargetMode="External"/><Relationship Id="rId1003" Type="http://schemas.openxmlformats.org/officeDocument/2006/relationships/hyperlink" Target="https://doi.org/10.1177/1474704916674947" TargetMode="External"/><Relationship Id="rId1210" Type="http://schemas.openxmlformats.org/officeDocument/2006/relationships/hyperlink" Target="https://doi.org/10.1037/pspp0000228" TargetMode="External"/><Relationship Id="rId2191" Type="http://schemas.openxmlformats.org/officeDocument/2006/relationships/hyperlink" Target="https://doi.org/10.1521/pedi_2016_30_234" TargetMode="External"/><Relationship Id="rId3035" Type="http://schemas.openxmlformats.org/officeDocument/2006/relationships/hyperlink" Target="https://doi.org/10.1037/tra0000409" TargetMode="External"/><Relationship Id="rId163" Type="http://schemas.openxmlformats.org/officeDocument/2006/relationships/hyperlink" Target="https://doi.org/10.1080/00223891.2012.700466" TargetMode="External"/><Relationship Id="rId370" Type="http://schemas.openxmlformats.org/officeDocument/2006/relationships/hyperlink" Target="https://doi.org/10.1097/00005053-199605000-00001" TargetMode="External"/><Relationship Id="rId2051" Type="http://schemas.openxmlformats.org/officeDocument/2006/relationships/hyperlink" Target="https://doi.org/10.1002/9781119222781.ch6" TargetMode="External"/><Relationship Id="rId3102" Type="http://schemas.openxmlformats.org/officeDocument/2006/relationships/hyperlink" Target="https://doi.org/10.1111/pops.12307" TargetMode="External"/><Relationship Id="rId230" Type="http://schemas.openxmlformats.org/officeDocument/2006/relationships/hyperlink" Target="https://doi.org/10.5465/amj.2011.0316" TargetMode="External"/><Relationship Id="rId2868" Type="http://schemas.openxmlformats.org/officeDocument/2006/relationships/hyperlink" Target="https://doi.org/10.1007/s10519-017-9885-8" TargetMode="External"/><Relationship Id="rId1677" Type="http://schemas.openxmlformats.org/officeDocument/2006/relationships/hyperlink" Target="https://doi.org/10.1016/j.psychres.2015.05.052" TargetMode="External"/><Relationship Id="rId1884" Type="http://schemas.openxmlformats.org/officeDocument/2006/relationships/hyperlink" Target="https://doi.org/10.1207/s15327906mbr2401_7" TargetMode="External"/><Relationship Id="rId2728" Type="http://schemas.openxmlformats.org/officeDocument/2006/relationships/hyperlink" Target="https://doi.org/10.1016/j.biopsycho.2010.01.012" TargetMode="External"/><Relationship Id="rId2935" Type="http://schemas.openxmlformats.org/officeDocument/2006/relationships/hyperlink" Target="https://doi.org/10.1016/j.jrp.2012.10.007" TargetMode="External"/><Relationship Id="rId907" Type="http://schemas.openxmlformats.org/officeDocument/2006/relationships/hyperlink" Target="https://doi.org/10.1177/107319119700400308" TargetMode="External"/><Relationship Id="rId1537" Type="http://schemas.openxmlformats.org/officeDocument/2006/relationships/hyperlink" Target="https://doi.org/10.1016/j.bbi.2019.08.186" TargetMode="External"/><Relationship Id="rId1744" Type="http://schemas.openxmlformats.org/officeDocument/2006/relationships/hyperlink" Target="https://doi.org/10.1016/j.paid.2014.03.033" TargetMode="External"/><Relationship Id="rId1951" Type="http://schemas.openxmlformats.org/officeDocument/2006/relationships/hyperlink" Target="https://doi.org/10.1016/j.paid.2019.109761" TargetMode="External"/><Relationship Id="rId36" Type="http://schemas.openxmlformats.org/officeDocument/2006/relationships/hyperlink" Target="https://doi.org/10.1111/jopy.12065" TargetMode="External"/><Relationship Id="rId1604" Type="http://schemas.openxmlformats.org/officeDocument/2006/relationships/hyperlink" Target="https://doi.org/10.1016/j.paid.2009.02.005" TargetMode="External"/><Relationship Id="rId1811" Type="http://schemas.openxmlformats.org/officeDocument/2006/relationships/hyperlink" Target="https://doi.org/10.1037/pas0000004" TargetMode="External"/><Relationship Id="rId697" Type="http://schemas.openxmlformats.org/officeDocument/2006/relationships/hyperlink" Target="https://doi.org/10.1037/per0000114" TargetMode="External"/><Relationship Id="rId2378" Type="http://schemas.openxmlformats.org/officeDocument/2006/relationships/hyperlink" Target="https://doi.org/10.1037/0022-0663.86.4.516" TargetMode="External"/><Relationship Id="rId1187" Type="http://schemas.openxmlformats.org/officeDocument/2006/relationships/hyperlink" Target="https://doi.org/10.1037/a0031440" TargetMode="External"/><Relationship Id="rId2585" Type="http://schemas.openxmlformats.org/officeDocument/2006/relationships/hyperlink" Target="https://doi.org/10.1037/per0000003" TargetMode="External"/><Relationship Id="rId2792" Type="http://schemas.openxmlformats.org/officeDocument/2006/relationships/hyperlink" Target="https://doi.org/10.1080/10410236.2016.1172296" TargetMode="External"/><Relationship Id="rId557" Type="http://schemas.openxmlformats.org/officeDocument/2006/relationships/hyperlink" Target="https://doi.org/10.1177/0305735615572358" TargetMode="External"/><Relationship Id="rId764" Type="http://schemas.openxmlformats.org/officeDocument/2006/relationships/hyperlink" Target="https://doi.org/10.1016/j.jbusres.2020.06.047" TargetMode="External"/><Relationship Id="rId971" Type="http://schemas.openxmlformats.org/officeDocument/2006/relationships/hyperlink" Target="https://doi.org/10.1027/1015-5759/a000601" TargetMode="External"/><Relationship Id="rId1394" Type="http://schemas.openxmlformats.org/officeDocument/2006/relationships/hyperlink" Target="https://doi.org/10.1017/thg.2012.67" TargetMode="External"/><Relationship Id="rId2238" Type="http://schemas.openxmlformats.org/officeDocument/2006/relationships/hyperlink" Target="https://doi.org/10.1080/20008198.2018.1443672" TargetMode="External"/><Relationship Id="rId2445" Type="http://schemas.openxmlformats.org/officeDocument/2006/relationships/hyperlink" Target="https://doi.org/10.1037/14045-024" TargetMode="External"/><Relationship Id="rId2652" Type="http://schemas.openxmlformats.org/officeDocument/2006/relationships/hyperlink" Target="https://doi.org/10.1002/jclp.22142" TargetMode="External"/><Relationship Id="rId417" Type="http://schemas.openxmlformats.org/officeDocument/2006/relationships/hyperlink" Target="https://doi.org/10.1007/s10964-019-01128-6" TargetMode="External"/><Relationship Id="rId624" Type="http://schemas.openxmlformats.org/officeDocument/2006/relationships/hyperlink" Target="https://doi.org/10.1016/j.jpsychores.2018.06.007" TargetMode="External"/><Relationship Id="rId831" Type="http://schemas.openxmlformats.org/officeDocument/2006/relationships/hyperlink" Target="https://doi.org/10.1016/j.addbeh.2014.01.004" TargetMode="External"/><Relationship Id="rId1047" Type="http://schemas.openxmlformats.org/officeDocument/2006/relationships/hyperlink" Target="https://doi.org/10.1093/oxfordhb/9780195399813.013.017" TargetMode="External"/><Relationship Id="rId1254" Type="http://schemas.openxmlformats.org/officeDocument/2006/relationships/hyperlink" Target="https://doi.org/10.1002/ab.21510" TargetMode="External"/><Relationship Id="rId1461" Type="http://schemas.openxmlformats.org/officeDocument/2006/relationships/hyperlink" Target="https://doi.org/10.1027/2192-0923/a000040" TargetMode="External"/><Relationship Id="rId2305" Type="http://schemas.openxmlformats.org/officeDocument/2006/relationships/hyperlink" Target="https://doi.org/10.1080/08927936.2020.1746527" TargetMode="External"/><Relationship Id="rId2512" Type="http://schemas.openxmlformats.org/officeDocument/2006/relationships/hyperlink" Target="https://doi.org/10.1080/00223891.2019.1617297" TargetMode="External"/><Relationship Id="rId1114" Type="http://schemas.openxmlformats.org/officeDocument/2006/relationships/hyperlink" Target="https://doi.org/10.1080/00223891.2016.1147044" TargetMode="External"/><Relationship Id="rId1321" Type="http://schemas.openxmlformats.org/officeDocument/2006/relationships/hyperlink" Target="https://doi.org/10.1097/YPG.0000000000000002" TargetMode="External"/><Relationship Id="rId3079" Type="http://schemas.openxmlformats.org/officeDocument/2006/relationships/hyperlink" Target="https://doi.org/10.1108/JWL-10-2015-0073" TargetMode="External"/><Relationship Id="rId2095" Type="http://schemas.openxmlformats.org/officeDocument/2006/relationships/hyperlink" Target="https://doi.org/10.5665/sleep.2950" TargetMode="External"/><Relationship Id="rId3146" Type="http://schemas.openxmlformats.org/officeDocument/2006/relationships/hyperlink" Target="https://doi.org/10.1007/s11682-015-9396-2" TargetMode="External"/><Relationship Id="rId274" Type="http://schemas.openxmlformats.org/officeDocument/2006/relationships/hyperlink" Target="https://doi.org/10.1016/j.neuroimage.2012.10.009" TargetMode="External"/><Relationship Id="rId481" Type="http://schemas.openxmlformats.org/officeDocument/2006/relationships/hyperlink" Target="https://doi.org/10.1177/106907279400200106" TargetMode="External"/><Relationship Id="rId2162" Type="http://schemas.openxmlformats.org/officeDocument/2006/relationships/hyperlink" Target="https://doi.org/10.1111/jasp.12157" TargetMode="External"/><Relationship Id="rId3006" Type="http://schemas.openxmlformats.org/officeDocument/2006/relationships/hyperlink" Target="https://doi.org/10.1016/j.jrp.2012.10.010" TargetMode="External"/><Relationship Id="rId134" Type="http://schemas.openxmlformats.org/officeDocument/2006/relationships/hyperlink" Target="https://doi.org/10.1016/0191-8869(95)00007-S" TargetMode="External"/><Relationship Id="rId341" Type="http://schemas.openxmlformats.org/officeDocument/2006/relationships/hyperlink" Target="https://doi.org/10.1016/j.jrp.2019.03.002" TargetMode="External"/><Relationship Id="rId2022" Type="http://schemas.openxmlformats.org/officeDocument/2006/relationships/hyperlink" Target="https://doi.org/10.1037/a0018228" TargetMode="External"/><Relationship Id="rId2979" Type="http://schemas.openxmlformats.org/officeDocument/2006/relationships/hyperlink" Target="https://doi.org/10.1037/dev0000425" TargetMode="External"/><Relationship Id="rId201" Type="http://schemas.openxmlformats.org/officeDocument/2006/relationships/hyperlink" Target="https://doi.org/10.1080/00223891.2013.836526" TargetMode="External"/><Relationship Id="rId1788" Type="http://schemas.openxmlformats.org/officeDocument/2006/relationships/hyperlink" Target="https://doi.org/10.1037/14045-001" TargetMode="External"/><Relationship Id="rId1995" Type="http://schemas.openxmlformats.org/officeDocument/2006/relationships/hyperlink" Target="https://doi.org/10.1023/A:1021402325477" TargetMode="External"/><Relationship Id="rId2839" Type="http://schemas.openxmlformats.org/officeDocument/2006/relationships/hyperlink" Target="https://doi.org/10.1016/j.psychres.2016.08.051" TargetMode="External"/><Relationship Id="rId1648" Type="http://schemas.openxmlformats.org/officeDocument/2006/relationships/hyperlink" Target="https://doi.org/10.1016/j.jpain.2013.03.006" TargetMode="External"/><Relationship Id="rId1508" Type="http://schemas.openxmlformats.org/officeDocument/2006/relationships/hyperlink" Target="https://doi.org/10.1176/appi.neuropsych.11120359" TargetMode="External"/><Relationship Id="rId1855" Type="http://schemas.openxmlformats.org/officeDocument/2006/relationships/hyperlink" Target="https://doi.org/10.1016/j.jrp.2013.06.003" TargetMode="External"/><Relationship Id="rId2906" Type="http://schemas.openxmlformats.org/officeDocument/2006/relationships/hyperlink" Target="https://doi.org/10.1037/a0037166" TargetMode="External"/><Relationship Id="rId3070" Type="http://schemas.openxmlformats.org/officeDocument/2006/relationships/hyperlink" Target="https://doi.org/10.1016/j.ijpsycho.2020.02.005" TargetMode="External"/><Relationship Id="rId1715" Type="http://schemas.openxmlformats.org/officeDocument/2006/relationships/hyperlink" Target="https://doi.org/10.1097/WNR.0b013e328360dad7" TargetMode="External"/><Relationship Id="rId1922" Type="http://schemas.openxmlformats.org/officeDocument/2006/relationships/hyperlink" Target="https://doi.org/10.2147/PRBM.S236735" TargetMode="External"/><Relationship Id="rId2489" Type="http://schemas.openxmlformats.org/officeDocument/2006/relationships/hyperlink" Target="https://doi.org/10.1016/j.paid.2014.09.026" TargetMode="External"/><Relationship Id="rId2696" Type="http://schemas.openxmlformats.org/officeDocument/2006/relationships/hyperlink" Target="https://doi.org/10.1037/rel0000440" TargetMode="External"/><Relationship Id="rId668" Type="http://schemas.openxmlformats.org/officeDocument/2006/relationships/hyperlink" Target="https://doi.org/10.1016/j.paid.2015.01.006" TargetMode="External"/><Relationship Id="rId875" Type="http://schemas.openxmlformats.org/officeDocument/2006/relationships/hyperlink" Target="https://doi.org/10.1111/add.12016" TargetMode="External"/><Relationship Id="rId1298" Type="http://schemas.openxmlformats.org/officeDocument/2006/relationships/hyperlink" Target="https://doi.org/10.1037/abn0000391" TargetMode="External"/><Relationship Id="rId2349" Type="http://schemas.openxmlformats.org/officeDocument/2006/relationships/hyperlink" Target="https://doi.org/10.2307/1388058" TargetMode="External"/><Relationship Id="rId2556" Type="http://schemas.openxmlformats.org/officeDocument/2006/relationships/hyperlink" Target="https://doi.org/10.1037/per0000203" TargetMode="External"/><Relationship Id="rId2763" Type="http://schemas.openxmlformats.org/officeDocument/2006/relationships/hyperlink" Target="https://doi.org/10.5406/amerjpsyc.126.2.0155" TargetMode="External"/><Relationship Id="rId2970" Type="http://schemas.openxmlformats.org/officeDocument/2006/relationships/hyperlink" Target="https://doi.org/10.1111/j.1467-6494.1996.tb00943.x" TargetMode="External"/><Relationship Id="rId528" Type="http://schemas.openxmlformats.org/officeDocument/2006/relationships/hyperlink" Target="https://doi.org/10.1007/s10433-020-00567-6" TargetMode="External"/><Relationship Id="rId735" Type="http://schemas.openxmlformats.org/officeDocument/2006/relationships/hyperlink" Target="https://doi.org/10.1093/schbul/sbx039" TargetMode="External"/><Relationship Id="rId942" Type="http://schemas.openxmlformats.org/officeDocument/2006/relationships/hyperlink" Target="https://doi.org/10.2466/pr0.1996.79.2.675" TargetMode="External"/><Relationship Id="rId1158" Type="http://schemas.openxmlformats.org/officeDocument/2006/relationships/hyperlink" Target="https://doi.org/10.1016/j.neuropsychologia.2021.107849" TargetMode="External"/><Relationship Id="rId1365" Type="http://schemas.openxmlformats.org/officeDocument/2006/relationships/hyperlink" Target="https://doi.org/10.1037/0022-3514.65.3.563" TargetMode="External"/><Relationship Id="rId1572" Type="http://schemas.openxmlformats.org/officeDocument/2006/relationships/hyperlink" Target="https://doi.org/10.1037/per0000194" TargetMode="External"/><Relationship Id="rId2209" Type="http://schemas.openxmlformats.org/officeDocument/2006/relationships/hyperlink" Target="https://doi.org/10.1037/14045-009" TargetMode="External"/><Relationship Id="rId2416" Type="http://schemas.openxmlformats.org/officeDocument/2006/relationships/hyperlink" Target="https://doi.org/10.1037/0021-9010.82.1.30" TargetMode="External"/><Relationship Id="rId2623" Type="http://schemas.openxmlformats.org/officeDocument/2006/relationships/hyperlink" Target="https://doi.org/10.1521/pedi_2019_33_392" TargetMode="External"/><Relationship Id="rId1018" Type="http://schemas.openxmlformats.org/officeDocument/2006/relationships/hyperlink" Target="https://doi.org/10.1057/9781137372727" TargetMode="External"/><Relationship Id="rId1225" Type="http://schemas.openxmlformats.org/officeDocument/2006/relationships/hyperlink" Target="https://doi.org/10.1007/BF01326616" TargetMode="External"/><Relationship Id="rId1432" Type="http://schemas.openxmlformats.org/officeDocument/2006/relationships/hyperlink" Target="https://doi.org/10.1177/1073191120958058" TargetMode="External"/><Relationship Id="rId2830" Type="http://schemas.openxmlformats.org/officeDocument/2006/relationships/hyperlink" Target="https://doi.org/10.1037/1040-3590.7.1.33" TargetMode="External"/><Relationship Id="rId71" Type="http://schemas.openxmlformats.org/officeDocument/2006/relationships/hyperlink" Target="https://doi.org/10.1016/j.paid.2019.109727" TargetMode="External"/><Relationship Id="rId802" Type="http://schemas.openxmlformats.org/officeDocument/2006/relationships/hyperlink" Target="https://doi.org/10.1037/0021-9010.80.4.500" TargetMode="External"/><Relationship Id="rId178" Type="http://schemas.openxmlformats.org/officeDocument/2006/relationships/hyperlink" Target="https://doi.org/10.1037/per0000373" TargetMode="External"/><Relationship Id="rId385" Type="http://schemas.openxmlformats.org/officeDocument/2006/relationships/hyperlink" Target="https://doi.org/10.1037/2152-0828.1.S.84" TargetMode="External"/><Relationship Id="rId592" Type="http://schemas.openxmlformats.org/officeDocument/2006/relationships/hyperlink" Target="https://doi.org/10.1159/000414007" TargetMode="External"/><Relationship Id="rId2066" Type="http://schemas.openxmlformats.org/officeDocument/2006/relationships/hyperlink" Target="https://doi.org/10.1080/13669877.2014.907330" TargetMode="External"/><Relationship Id="rId2273" Type="http://schemas.openxmlformats.org/officeDocument/2006/relationships/hyperlink" Target="https://doi.org/10.1080/10720537.2013.877364" TargetMode="External"/><Relationship Id="rId2480" Type="http://schemas.openxmlformats.org/officeDocument/2006/relationships/hyperlink" Target="https://doi.org/10.1523/JNEUROSCI.1398-13.2013" TargetMode="External"/><Relationship Id="rId3117" Type="http://schemas.openxmlformats.org/officeDocument/2006/relationships/hyperlink" Target="https://doi.org/10.1111/sbr.12005" TargetMode="External"/><Relationship Id="rId245" Type="http://schemas.openxmlformats.org/officeDocument/2006/relationships/hyperlink" Target="https://doi.org/10.1002/cpp.1811" TargetMode="External"/><Relationship Id="rId452" Type="http://schemas.openxmlformats.org/officeDocument/2006/relationships/hyperlink" Target="https://doi.org/10.14718/ACP.2015.18.2.10" TargetMode="External"/><Relationship Id="rId1082" Type="http://schemas.openxmlformats.org/officeDocument/2006/relationships/hyperlink" Target="https://doi.org/10.1111/papr.12297" TargetMode="External"/><Relationship Id="rId2133" Type="http://schemas.openxmlformats.org/officeDocument/2006/relationships/hyperlink" Target="https://doi.org/10.1016/j.psychres.2015.05.069" TargetMode="External"/><Relationship Id="rId2340" Type="http://schemas.openxmlformats.org/officeDocument/2006/relationships/hyperlink" Target="https://doi.org/10.1037/abn0000002" TargetMode="External"/><Relationship Id="rId105" Type="http://schemas.openxmlformats.org/officeDocument/2006/relationships/hyperlink" Target="https://doi.org/10.1037/apl0000221" TargetMode="External"/><Relationship Id="rId312" Type="http://schemas.openxmlformats.org/officeDocument/2006/relationships/hyperlink" Target="https://doi.org/10.1007/s10519-017-9872-0" TargetMode="External"/><Relationship Id="rId2200" Type="http://schemas.openxmlformats.org/officeDocument/2006/relationships/hyperlink" Target="https://doi.org/10.1177/107319119400100306" TargetMode="External"/><Relationship Id="rId1899" Type="http://schemas.openxmlformats.org/officeDocument/2006/relationships/hyperlink" Target="https://doi.org/10.1037/14045-006" TargetMode="External"/><Relationship Id="rId1759" Type="http://schemas.openxmlformats.org/officeDocument/2006/relationships/hyperlink" Target="https://doi.org/10.1111/j.1532-7795.2012.00829.x" TargetMode="External"/><Relationship Id="rId1966" Type="http://schemas.openxmlformats.org/officeDocument/2006/relationships/hyperlink" Target="https://doi.org/10.1016/j.paid.2017.08.027" TargetMode="External"/><Relationship Id="rId1619" Type="http://schemas.openxmlformats.org/officeDocument/2006/relationships/hyperlink" Target="https://doi.org/10.1177/0261927X14526993" TargetMode="External"/><Relationship Id="rId1826" Type="http://schemas.openxmlformats.org/officeDocument/2006/relationships/hyperlink" Target="https://doi.org/10.1146/annurev-clinpsy-032813-153700" TargetMode="External"/><Relationship Id="rId3041" Type="http://schemas.openxmlformats.org/officeDocument/2006/relationships/hyperlink" Target="https://doi.org/10.1037/abn0000635" TargetMode="External"/><Relationship Id="rId779" Type="http://schemas.openxmlformats.org/officeDocument/2006/relationships/hyperlink" Target="https://doi.org/10.1016/j.paid.2015.12.029" TargetMode="External"/><Relationship Id="rId986" Type="http://schemas.openxmlformats.org/officeDocument/2006/relationships/hyperlink" Target="https://doi.org/10.1093/acprof:oso/9780199930449.001.0001" TargetMode="External"/><Relationship Id="rId2667" Type="http://schemas.openxmlformats.org/officeDocument/2006/relationships/hyperlink" Target="https://doi.org/10.1016/j.paid.2009.05.025" TargetMode="External"/><Relationship Id="rId639" Type="http://schemas.openxmlformats.org/officeDocument/2006/relationships/hyperlink" Target="https://doi.org/10.1097/YIC.0b013e32835ff2a8" TargetMode="External"/><Relationship Id="rId1269" Type="http://schemas.openxmlformats.org/officeDocument/2006/relationships/hyperlink" Target="https://doi.org/10.1016/j.bandl.2012.11.006" TargetMode="External"/><Relationship Id="rId1476" Type="http://schemas.openxmlformats.org/officeDocument/2006/relationships/hyperlink" Target="https://doi.org/10.1177/0149206311407326" TargetMode="External"/><Relationship Id="rId2874" Type="http://schemas.openxmlformats.org/officeDocument/2006/relationships/hyperlink" Target="https://doi.org/10.1016/j.eurpsy.2016.05.002" TargetMode="External"/><Relationship Id="rId846" Type="http://schemas.openxmlformats.org/officeDocument/2006/relationships/hyperlink" Target="https://doi.org/10.1371/journal.pone.0240466" TargetMode="External"/><Relationship Id="rId1129" Type="http://schemas.openxmlformats.org/officeDocument/2006/relationships/hyperlink" Target="https://doi.org/10.1111/joop.12086" TargetMode="External"/><Relationship Id="rId1683" Type="http://schemas.openxmlformats.org/officeDocument/2006/relationships/hyperlink" Target="https://doi.org/10.1016/j.paid.2015.09.050" TargetMode="External"/><Relationship Id="rId1890" Type="http://schemas.openxmlformats.org/officeDocument/2006/relationships/hyperlink" Target="https://doi.org/10.1006/jrpe.1995.1026" TargetMode="External"/><Relationship Id="rId2527" Type="http://schemas.openxmlformats.org/officeDocument/2006/relationships/hyperlink" Target="https://doi.org/10.1016/j.paid.2021.110981" TargetMode="External"/><Relationship Id="rId2734" Type="http://schemas.openxmlformats.org/officeDocument/2006/relationships/hyperlink" Target="https://doi.org/10.1080/1533256X.2017.1361831" TargetMode="External"/><Relationship Id="rId2941" Type="http://schemas.openxmlformats.org/officeDocument/2006/relationships/hyperlink" Target="https://doi.org/10.1037/pspp0000071" TargetMode="External"/><Relationship Id="rId706" Type="http://schemas.openxmlformats.org/officeDocument/2006/relationships/hyperlink" Target="https://doi.org/10.1177/0305735618779681" TargetMode="External"/><Relationship Id="rId913" Type="http://schemas.openxmlformats.org/officeDocument/2006/relationships/hyperlink" Target="https://doi.org/10.1108/LODJ-07-2012-0087" TargetMode="External"/><Relationship Id="rId1336" Type="http://schemas.openxmlformats.org/officeDocument/2006/relationships/hyperlink" Target="https://doi.org/10.1016/j.cortex.2013.02.012" TargetMode="External"/><Relationship Id="rId1543" Type="http://schemas.openxmlformats.org/officeDocument/2006/relationships/hyperlink" Target="https://doi.org/10.1037/14045-035" TargetMode="External"/><Relationship Id="rId1750" Type="http://schemas.openxmlformats.org/officeDocument/2006/relationships/hyperlink" Target="https://doi.org/10.1016/j.jadohealth.2014.01.007" TargetMode="External"/><Relationship Id="rId2801" Type="http://schemas.openxmlformats.org/officeDocument/2006/relationships/hyperlink" Target="https://doi.org/10.1006/jvbe.1995.1006" TargetMode="External"/><Relationship Id="rId42" Type="http://schemas.openxmlformats.org/officeDocument/2006/relationships/hyperlink" Target="https://doi.org/10.1037/0882-7974.10.3.395" TargetMode="External"/><Relationship Id="rId1403" Type="http://schemas.openxmlformats.org/officeDocument/2006/relationships/hyperlink" Target="https://doi.org/10.1037/aca0000035" TargetMode="External"/><Relationship Id="rId1610" Type="http://schemas.openxmlformats.org/officeDocument/2006/relationships/hyperlink" Target="https://doi.org/10.1111/sjop.12272" TargetMode="External"/><Relationship Id="rId289" Type="http://schemas.openxmlformats.org/officeDocument/2006/relationships/hyperlink" Target="https://doi.org/10.1016/j.jvb.2010.05.010" TargetMode="External"/><Relationship Id="rId496" Type="http://schemas.openxmlformats.org/officeDocument/2006/relationships/hyperlink" Target="https://doi.org/10.1111/jan.13516" TargetMode="External"/><Relationship Id="rId2177" Type="http://schemas.openxmlformats.org/officeDocument/2006/relationships/hyperlink" Target="https://doi.org/10.1016/j.euroneuro.2017.08.427" TargetMode="External"/><Relationship Id="rId2384" Type="http://schemas.openxmlformats.org/officeDocument/2006/relationships/hyperlink" Target="https://doi.org/10.1016/j.jvb.2019.02.002" TargetMode="External"/><Relationship Id="rId2591" Type="http://schemas.openxmlformats.org/officeDocument/2006/relationships/hyperlink" Target="https://doi.org/10.1177/1073191115573300" TargetMode="External"/><Relationship Id="rId149" Type="http://schemas.openxmlformats.org/officeDocument/2006/relationships/hyperlink" Target="https://doi.org/10.1016/S0165-1781(97)03096-5" TargetMode="External"/><Relationship Id="rId356" Type="http://schemas.openxmlformats.org/officeDocument/2006/relationships/hyperlink" Target="https://doi.org/10.1016/j.jpsychires.2015.02.015" TargetMode="External"/><Relationship Id="rId563" Type="http://schemas.openxmlformats.org/officeDocument/2006/relationships/hyperlink" Target="https://doi.org/10.1177/1073191117714557" TargetMode="External"/><Relationship Id="rId770" Type="http://schemas.openxmlformats.org/officeDocument/2006/relationships/hyperlink" Target="https://doi.org/10.1016/j.jpsychores.2018.05.010" TargetMode="External"/><Relationship Id="rId1193" Type="http://schemas.openxmlformats.org/officeDocument/2006/relationships/hyperlink" Target="https://doi.org/10.1037/0022-0167.44.1.53" TargetMode="External"/><Relationship Id="rId2037" Type="http://schemas.openxmlformats.org/officeDocument/2006/relationships/hyperlink" Target="https://doi.org/10.1037/a0032997" TargetMode="External"/><Relationship Id="rId2244" Type="http://schemas.openxmlformats.org/officeDocument/2006/relationships/hyperlink" Target="https://doi.org/10.1016/j.paid.2014.01.045" TargetMode="External"/><Relationship Id="rId2451" Type="http://schemas.openxmlformats.org/officeDocument/2006/relationships/hyperlink" Target="https://doi.org/10.1016/j.neuropsychologia.2016.03.036" TargetMode="External"/><Relationship Id="rId216" Type="http://schemas.openxmlformats.org/officeDocument/2006/relationships/hyperlink" Target="https://doi.org/10.1026/0012-1924.50.1.39" TargetMode="External"/><Relationship Id="rId423" Type="http://schemas.openxmlformats.org/officeDocument/2006/relationships/hyperlink" Target="https://doi.org/10.1016/j.paid.2004.06.018" TargetMode="External"/><Relationship Id="rId1053" Type="http://schemas.openxmlformats.org/officeDocument/2006/relationships/hyperlink" Target="https://doi.org/10.1016/j.jrp.2020.103960" TargetMode="External"/><Relationship Id="rId1260" Type="http://schemas.openxmlformats.org/officeDocument/2006/relationships/hyperlink" Target="https://doi.org/10.1111/jopy.12260" TargetMode="External"/><Relationship Id="rId2104" Type="http://schemas.openxmlformats.org/officeDocument/2006/relationships/hyperlink" Target="https://doi.org/10.1037/14045-010" TargetMode="External"/><Relationship Id="rId630" Type="http://schemas.openxmlformats.org/officeDocument/2006/relationships/hyperlink" Target="https://doi.org/10.1016/B978-0-12-814627-9.00004-9" TargetMode="External"/><Relationship Id="rId2311" Type="http://schemas.openxmlformats.org/officeDocument/2006/relationships/hyperlink" Target="https://doi.org/10.2190/6LYN-YFWQ-P87D-MKWX" TargetMode="External"/><Relationship Id="rId1120" Type="http://schemas.openxmlformats.org/officeDocument/2006/relationships/hyperlink" Target="https://doi.org/10.1002/(SICI)1097-4679(199710)53:6%3c605::AID-JCLP9%3e3.0.CO;2-I" TargetMode="External"/><Relationship Id="rId1937" Type="http://schemas.openxmlformats.org/officeDocument/2006/relationships/hyperlink" Target="https://doi.org/10.1016/j.joep.2017.06.007" TargetMode="External"/><Relationship Id="rId3085" Type="http://schemas.openxmlformats.org/officeDocument/2006/relationships/hyperlink" Target="https://doi.org/10.1177/0956797619864530" TargetMode="External"/><Relationship Id="rId3152" Type="http://schemas.openxmlformats.org/officeDocument/2006/relationships/hyperlink" Target="https://doi.org/10.1080/10400419.2019.1577649" TargetMode="External"/><Relationship Id="rId280" Type="http://schemas.openxmlformats.org/officeDocument/2006/relationships/hyperlink" Target="https://doi.org/10.1093/schbul/sbz103" TargetMode="External"/><Relationship Id="rId3012" Type="http://schemas.openxmlformats.org/officeDocument/2006/relationships/hyperlink" Target="https://doi.org/10.1037/004709" TargetMode="External"/><Relationship Id="rId140" Type="http://schemas.openxmlformats.org/officeDocument/2006/relationships/hyperlink" Target="https://doi.org/10.1016/S0191-8869(00)00223-3" TargetMode="External"/><Relationship Id="rId6" Type="http://schemas.openxmlformats.org/officeDocument/2006/relationships/hyperlink" Target="https://doi.org/10.1177/1073191116667547" TargetMode="External"/><Relationship Id="rId2778" Type="http://schemas.openxmlformats.org/officeDocument/2006/relationships/hyperlink" Target="https://doi.org/10.1037/13939-013" TargetMode="External"/><Relationship Id="rId2985" Type="http://schemas.openxmlformats.org/officeDocument/2006/relationships/hyperlink" Target="https://doi.org/10.1177/0002764218756925" TargetMode="External"/><Relationship Id="rId957" Type="http://schemas.openxmlformats.org/officeDocument/2006/relationships/hyperlink" Target="https://doi.org/10.1037/14045-041" TargetMode="External"/><Relationship Id="rId1587" Type="http://schemas.openxmlformats.org/officeDocument/2006/relationships/hyperlink" Target="https://doi.org/10.2224/sbp.7070" TargetMode="External"/><Relationship Id="rId1794" Type="http://schemas.openxmlformats.org/officeDocument/2006/relationships/hyperlink" Target="https://doi.org/10.2466/29.25.PMS.118k13w1" TargetMode="External"/><Relationship Id="rId2638" Type="http://schemas.openxmlformats.org/officeDocument/2006/relationships/hyperlink" Target="https://doi.org/10.1016/j.paid.2017.01.045" TargetMode="External"/><Relationship Id="rId2845" Type="http://schemas.openxmlformats.org/officeDocument/2006/relationships/hyperlink" Target="https://doi.org/10.1002/per.2225" TargetMode="External"/><Relationship Id="rId86" Type="http://schemas.openxmlformats.org/officeDocument/2006/relationships/hyperlink" Target="https://doi.org/10.1111/j.1467-6494.1995.tb00807.x" TargetMode="External"/><Relationship Id="rId817" Type="http://schemas.openxmlformats.org/officeDocument/2006/relationships/hyperlink" Target="https://doi.org/10.1037/13939-010" TargetMode="External"/><Relationship Id="rId1447" Type="http://schemas.openxmlformats.org/officeDocument/2006/relationships/hyperlink" Target="https://doi.org/10.1016/j.eurpsy.2012.04.004" TargetMode="External"/><Relationship Id="rId1654" Type="http://schemas.openxmlformats.org/officeDocument/2006/relationships/hyperlink" Target="https://doi.org/10.1002/per.1849" TargetMode="External"/><Relationship Id="rId1861" Type="http://schemas.openxmlformats.org/officeDocument/2006/relationships/hyperlink" Target="https://doi.org/10.1002/per.2410040205" TargetMode="External"/><Relationship Id="rId2705" Type="http://schemas.openxmlformats.org/officeDocument/2006/relationships/hyperlink" Target="https://doi.org/10.1037/emo0000733" TargetMode="External"/><Relationship Id="rId2912" Type="http://schemas.openxmlformats.org/officeDocument/2006/relationships/hyperlink" Target="https://doi.org/10.1016/j.cortex.2017.06.003" TargetMode="External"/><Relationship Id="rId1307" Type="http://schemas.openxmlformats.org/officeDocument/2006/relationships/hyperlink" Target="https://doi.org/10.1080/13607863.2014.880404" TargetMode="External"/><Relationship Id="rId1514" Type="http://schemas.openxmlformats.org/officeDocument/2006/relationships/hyperlink" Target="https://doi.org/10.1017/thg.2013.92" TargetMode="External"/><Relationship Id="rId1721" Type="http://schemas.openxmlformats.org/officeDocument/2006/relationships/hyperlink" Target="https://doi.org/10.1007/s11121-014-0511-1" TargetMode="External"/><Relationship Id="rId13" Type="http://schemas.openxmlformats.org/officeDocument/2006/relationships/hyperlink" Target="https://doi.org/10.1037/0022-0663.86.4.487" TargetMode="External"/><Relationship Id="rId2288" Type="http://schemas.openxmlformats.org/officeDocument/2006/relationships/hyperlink" Target="https://doi.org/10.1007/s10519-018-09945-4" TargetMode="External"/><Relationship Id="rId2495" Type="http://schemas.openxmlformats.org/officeDocument/2006/relationships/hyperlink" Target="https://doi.org/10.1016/0191-8869(94)00176-S" TargetMode="External"/><Relationship Id="rId467" Type="http://schemas.openxmlformats.org/officeDocument/2006/relationships/hyperlink" Target="https://doi.org/10.1016/j.jecp.2014.01.005" TargetMode="External"/><Relationship Id="rId1097" Type="http://schemas.openxmlformats.org/officeDocument/2006/relationships/hyperlink" Target="https://doi.org/10.1207/S15327752JPA7702_14" TargetMode="External"/><Relationship Id="rId2148" Type="http://schemas.openxmlformats.org/officeDocument/2006/relationships/hyperlink" Target="https://doi.org/10.1111/sjop.12144" TargetMode="External"/><Relationship Id="rId674" Type="http://schemas.openxmlformats.org/officeDocument/2006/relationships/hyperlink" Target="https://doi.org/10.1037/13939-004" TargetMode="External"/><Relationship Id="rId881" Type="http://schemas.openxmlformats.org/officeDocument/2006/relationships/hyperlink" Target="https://doi.org/10.1016/j.jrp.2009.11.001" TargetMode="External"/><Relationship Id="rId2355" Type="http://schemas.openxmlformats.org/officeDocument/2006/relationships/hyperlink" Target="https://doi.org/10.1177/1073191113517260" TargetMode="External"/><Relationship Id="rId2562" Type="http://schemas.openxmlformats.org/officeDocument/2006/relationships/hyperlink" Target="https://doi.org/10.1037/a0026647" TargetMode="External"/><Relationship Id="rId327" Type="http://schemas.openxmlformats.org/officeDocument/2006/relationships/hyperlink" Target="https://doi.org/10.1037/per0000185" TargetMode="External"/><Relationship Id="rId534" Type="http://schemas.openxmlformats.org/officeDocument/2006/relationships/hyperlink" Target="https://doi.org/10.1037/10140-006" TargetMode="External"/><Relationship Id="rId741" Type="http://schemas.openxmlformats.org/officeDocument/2006/relationships/hyperlink" Target="https://doi.org/10.1111/ijsa.12204" TargetMode="External"/><Relationship Id="rId1164" Type="http://schemas.openxmlformats.org/officeDocument/2006/relationships/hyperlink" Target="https://doi.org/10.1016/j.paid.2018.06.056" TargetMode="External"/><Relationship Id="rId1371" Type="http://schemas.openxmlformats.org/officeDocument/2006/relationships/hyperlink" Target="https://doi.org/10.1016/j.paid.2016.09.057" TargetMode="External"/><Relationship Id="rId2008" Type="http://schemas.openxmlformats.org/officeDocument/2006/relationships/hyperlink" Target="https://doi.org/10.1016/S1697-2600(13)70023-1" TargetMode="External"/><Relationship Id="rId2215" Type="http://schemas.openxmlformats.org/officeDocument/2006/relationships/hyperlink" Target="https://doi.org/10.1080/10615806.2012.672976" TargetMode="External"/><Relationship Id="rId2422" Type="http://schemas.openxmlformats.org/officeDocument/2006/relationships/hyperlink" Target="https://doi.org/10.1159/000079111" TargetMode="External"/><Relationship Id="rId601" Type="http://schemas.openxmlformats.org/officeDocument/2006/relationships/hyperlink" Target="https://doi.org/10.1016/0191-8869(91)90177-D" TargetMode="External"/><Relationship Id="rId1024" Type="http://schemas.openxmlformats.org/officeDocument/2006/relationships/hyperlink" Target="https://doi.org/10.1093/scan/nsw014" TargetMode="External"/><Relationship Id="rId1231" Type="http://schemas.openxmlformats.org/officeDocument/2006/relationships/hyperlink" Target="https://doi.org/10.1023/A:1020738804030" TargetMode="External"/><Relationship Id="rId3056" Type="http://schemas.openxmlformats.org/officeDocument/2006/relationships/hyperlink" Target="https://doi.org/10.1016/j.chb.2014.01.048" TargetMode="External"/><Relationship Id="rId184" Type="http://schemas.openxmlformats.org/officeDocument/2006/relationships/hyperlink" Target="https://doi.org/10.1097/00006842-198901000-00005" TargetMode="External"/><Relationship Id="rId391" Type="http://schemas.openxmlformats.org/officeDocument/2006/relationships/hyperlink" Target="https://doi.org/10.1016/j.paid.2015.11.010" TargetMode="External"/><Relationship Id="rId1908" Type="http://schemas.openxmlformats.org/officeDocument/2006/relationships/hyperlink" Target="https://doi.org/10.1177/1069072715616059" TargetMode="External"/><Relationship Id="rId2072" Type="http://schemas.openxmlformats.org/officeDocument/2006/relationships/hyperlink" Target="https://doi.org/10.1016/S0191-8869(96)00243-7" TargetMode="External"/><Relationship Id="rId3123" Type="http://schemas.openxmlformats.org/officeDocument/2006/relationships/hyperlink" Target="https://doi.org/10.1503/jpn.120128" TargetMode="External"/><Relationship Id="rId251" Type="http://schemas.openxmlformats.org/officeDocument/2006/relationships/hyperlink" Target="https://doi.org/10.2196/15947" TargetMode="External"/><Relationship Id="rId2889" Type="http://schemas.openxmlformats.org/officeDocument/2006/relationships/hyperlink" Target="https://doi.org/10.1038/sj.mp.4000309" TargetMode="External"/><Relationship Id="rId111" Type="http://schemas.openxmlformats.org/officeDocument/2006/relationships/hyperlink" Target="https://doi.org/10.1007/s11065-013-9236-3" TargetMode="External"/><Relationship Id="rId1698" Type="http://schemas.openxmlformats.org/officeDocument/2006/relationships/hyperlink" Target="https://doi.org/10.1016/j.paid.2014.09.024" TargetMode="External"/><Relationship Id="rId2749" Type="http://schemas.openxmlformats.org/officeDocument/2006/relationships/hyperlink" Target="https://doi.org/10.2147/NDT.S132511" TargetMode="External"/><Relationship Id="rId2956" Type="http://schemas.openxmlformats.org/officeDocument/2006/relationships/hyperlink" Target="https://doi.org/10.2224/sbp.8993" TargetMode="External"/><Relationship Id="rId928" Type="http://schemas.openxmlformats.org/officeDocument/2006/relationships/hyperlink" Target="https://doi.org/10.1111/bdi.12499" TargetMode="External"/><Relationship Id="rId1558" Type="http://schemas.openxmlformats.org/officeDocument/2006/relationships/hyperlink" Target="https://doi.org/10.1111/j.1464-0597.2012.00491.x" TargetMode="External"/><Relationship Id="rId1765" Type="http://schemas.openxmlformats.org/officeDocument/2006/relationships/hyperlink" Target="https://doi.org/10.1111/jir.12044" TargetMode="External"/><Relationship Id="rId2609" Type="http://schemas.openxmlformats.org/officeDocument/2006/relationships/hyperlink" Target="https://doi.org/10.1007/s40596-017-0766-5" TargetMode="External"/><Relationship Id="rId57" Type="http://schemas.openxmlformats.org/officeDocument/2006/relationships/hyperlink" Target="https://doi.org/10.1016/j.jrp.2009.10.008" TargetMode="External"/><Relationship Id="rId1418" Type="http://schemas.openxmlformats.org/officeDocument/2006/relationships/hyperlink" Target="https://doi.org/10.1093/acprof:oso/9780199930449.003.0004" TargetMode="External"/><Relationship Id="rId1972" Type="http://schemas.openxmlformats.org/officeDocument/2006/relationships/hyperlink" Target="https://doi.org/10.1037/pas0000784" TargetMode="External"/><Relationship Id="rId2816" Type="http://schemas.openxmlformats.org/officeDocument/2006/relationships/hyperlink" Target="https://doi.org/10.1037/aca0000252" TargetMode="External"/><Relationship Id="rId1625" Type="http://schemas.openxmlformats.org/officeDocument/2006/relationships/hyperlink" Target="https://doi.org/10.1016/j.paid.2013.06.008" TargetMode="External"/><Relationship Id="rId1832" Type="http://schemas.openxmlformats.org/officeDocument/2006/relationships/hyperlink" Target="https://doi.org/10.15288/jsa.1994.55.81" TargetMode="External"/><Relationship Id="rId2399" Type="http://schemas.openxmlformats.org/officeDocument/2006/relationships/hyperlink" Target="https://doi.org/10.1037/xlm0001041" TargetMode="External"/><Relationship Id="rId578" Type="http://schemas.openxmlformats.org/officeDocument/2006/relationships/hyperlink" Target="https://doi.org/10.1111/bjop.12427" TargetMode="External"/><Relationship Id="rId785" Type="http://schemas.openxmlformats.org/officeDocument/2006/relationships/hyperlink" Target="https://doi.org/10.1017/S1355617719001358" TargetMode="External"/><Relationship Id="rId992" Type="http://schemas.openxmlformats.org/officeDocument/2006/relationships/hyperlink" Target="https://doi.org/10.1017/pen.2020.14" TargetMode="External"/><Relationship Id="rId2259" Type="http://schemas.openxmlformats.org/officeDocument/2006/relationships/hyperlink" Target="https://doi.org/10.1027/1614-0001/a000262" TargetMode="External"/><Relationship Id="rId2466" Type="http://schemas.openxmlformats.org/officeDocument/2006/relationships/hyperlink" Target="https://doi.org/10.1186/1471-244X-13-35" TargetMode="External"/><Relationship Id="rId2673" Type="http://schemas.openxmlformats.org/officeDocument/2006/relationships/hyperlink" Target="https://doi.org/10.1007/978-3-319-11143-8_9" TargetMode="External"/><Relationship Id="rId2880" Type="http://schemas.openxmlformats.org/officeDocument/2006/relationships/hyperlink" Target="https://doi.org/10.1007/s10551-018-4061-5" TargetMode="External"/><Relationship Id="rId438" Type="http://schemas.openxmlformats.org/officeDocument/2006/relationships/hyperlink" Target="https://doi.org/10.1111/j.1467-6494.2012.00794.x" TargetMode="External"/><Relationship Id="rId645" Type="http://schemas.openxmlformats.org/officeDocument/2006/relationships/hyperlink" Target="https://doi.org/10.1080/10538712.2013.737444" TargetMode="External"/><Relationship Id="rId852" Type="http://schemas.openxmlformats.org/officeDocument/2006/relationships/hyperlink" Target="https://doi.org/10.1016/j.psyneuen.2020.104593" TargetMode="External"/><Relationship Id="rId1068" Type="http://schemas.openxmlformats.org/officeDocument/2006/relationships/hyperlink" Target="https://doi.org/10.1016/j.addbeh.2018.09.035" TargetMode="External"/><Relationship Id="rId1275" Type="http://schemas.openxmlformats.org/officeDocument/2006/relationships/hyperlink" Target="https://doi.org/10.1037/edu0000571" TargetMode="External"/><Relationship Id="rId1482" Type="http://schemas.openxmlformats.org/officeDocument/2006/relationships/hyperlink" Target="https://doi.org/10.1080/08927936.2017.1335115" TargetMode="External"/><Relationship Id="rId2119" Type="http://schemas.openxmlformats.org/officeDocument/2006/relationships/hyperlink" Target="https://doi.org/10.6018/analesps.32.2.211351" TargetMode="External"/><Relationship Id="rId2326" Type="http://schemas.openxmlformats.org/officeDocument/2006/relationships/hyperlink" Target="https://doi.org/10.1016/j.trf.2018.01.022" TargetMode="External"/><Relationship Id="rId2533" Type="http://schemas.openxmlformats.org/officeDocument/2006/relationships/hyperlink" Target="https://doi.org/10.1038/npp.2014.169" TargetMode="External"/><Relationship Id="rId2740" Type="http://schemas.openxmlformats.org/officeDocument/2006/relationships/hyperlink" Target="https://doi.org/10.1016/j.paid.2019.03.007" TargetMode="External"/><Relationship Id="rId505" Type="http://schemas.openxmlformats.org/officeDocument/2006/relationships/hyperlink" Target="https://doi.org/10.1093/acprof:oso/9780199930449.003.0003" TargetMode="External"/><Relationship Id="rId712" Type="http://schemas.openxmlformats.org/officeDocument/2006/relationships/hyperlink" Target="https://doi.org/10.1111/jopy.12216" TargetMode="External"/><Relationship Id="rId1135" Type="http://schemas.openxmlformats.org/officeDocument/2006/relationships/hyperlink" Target="https://doi.org/10.1037/0021-9010.84.4.564" TargetMode="External"/><Relationship Id="rId1342" Type="http://schemas.openxmlformats.org/officeDocument/2006/relationships/hyperlink" Target="https://doi.org/10.1016/j.intell.2013.03.003" TargetMode="External"/><Relationship Id="rId1202" Type="http://schemas.openxmlformats.org/officeDocument/2006/relationships/hyperlink" Target="https://doi.org/10.1111/1467-6494.05006" TargetMode="External"/><Relationship Id="rId2600" Type="http://schemas.openxmlformats.org/officeDocument/2006/relationships/hyperlink" Target="https://doi.org/10.1037/gdn0000158" TargetMode="External"/><Relationship Id="rId3167" Type="http://schemas.openxmlformats.org/officeDocument/2006/relationships/hyperlink" Target="https://doi.org/10.1037/0022-3514.65.4.757" TargetMode="External"/><Relationship Id="rId295" Type="http://schemas.openxmlformats.org/officeDocument/2006/relationships/hyperlink" Target="https://doi.org/10.1016/0005-7916(94)00073-U" TargetMode="External"/><Relationship Id="rId2183" Type="http://schemas.openxmlformats.org/officeDocument/2006/relationships/hyperlink" Target="https://doi.org/10.1111/cdev.13063" TargetMode="External"/><Relationship Id="rId2390" Type="http://schemas.openxmlformats.org/officeDocument/2006/relationships/hyperlink" Target="https://doi.org/10.1521/pedi_2018_32_399" TargetMode="External"/><Relationship Id="rId3027" Type="http://schemas.openxmlformats.org/officeDocument/2006/relationships/hyperlink" Target="https://doi.org/10.1037/1040-3590.1.4.305" TargetMode="External"/><Relationship Id="rId155" Type="http://schemas.openxmlformats.org/officeDocument/2006/relationships/hyperlink" Target="https://doi.org/10.1017/9781108235433.009" TargetMode="External"/><Relationship Id="rId362" Type="http://schemas.openxmlformats.org/officeDocument/2006/relationships/hyperlink" Target="https://doi.org/10.1016/j.jrp.2015.05.003" TargetMode="External"/><Relationship Id="rId2043" Type="http://schemas.openxmlformats.org/officeDocument/2006/relationships/hyperlink" Target="https://doi.org/10.1111/fare.12098" TargetMode="External"/><Relationship Id="rId2250" Type="http://schemas.openxmlformats.org/officeDocument/2006/relationships/hyperlink" Target="https://doi.org/10.1016/j.jad.2009.02.025" TargetMode="External"/><Relationship Id="rId222" Type="http://schemas.openxmlformats.org/officeDocument/2006/relationships/hyperlink" Target="https://doi.org/10.1371/journal.pone.0235253" TargetMode="External"/><Relationship Id="rId2110" Type="http://schemas.openxmlformats.org/officeDocument/2006/relationships/hyperlink" Target="https://doi.org/10.1177/0146167214524256" TargetMode="External"/><Relationship Id="rId1669" Type="http://schemas.openxmlformats.org/officeDocument/2006/relationships/hyperlink" Target="https://doi.org/10.1159/000434720" TargetMode="External"/><Relationship Id="rId1876" Type="http://schemas.openxmlformats.org/officeDocument/2006/relationships/hyperlink" Target="https://doi.org/10.1037/0003-066X.41.9.1001" TargetMode="External"/><Relationship Id="rId2927" Type="http://schemas.openxmlformats.org/officeDocument/2006/relationships/hyperlink" Target="https://doi.org/10.1037/0022-3514.72.1.233" TargetMode="External"/><Relationship Id="rId3091" Type="http://schemas.openxmlformats.org/officeDocument/2006/relationships/hyperlink" Target="https://doi.org/10.1016/j.neuropsychologia.2020.107704" TargetMode="External"/><Relationship Id="rId1529" Type="http://schemas.openxmlformats.org/officeDocument/2006/relationships/hyperlink" Target="https://doi.org/10.1016/j.paid.2013.10.019" TargetMode="External"/><Relationship Id="rId1736" Type="http://schemas.openxmlformats.org/officeDocument/2006/relationships/hyperlink" Target="https://doi.org/10.1177/0886260518779074" TargetMode="External"/><Relationship Id="rId1943" Type="http://schemas.openxmlformats.org/officeDocument/2006/relationships/hyperlink" Target="https://doi.org/10.1037/13939-017" TargetMode="External"/><Relationship Id="rId28" Type="http://schemas.openxmlformats.org/officeDocument/2006/relationships/hyperlink" Target="https://doi.org/10.1007/s12646-018-0457-7" TargetMode="External"/><Relationship Id="rId1803" Type="http://schemas.openxmlformats.org/officeDocument/2006/relationships/hyperlink" Target="https://doi.org/10.1016/j.concog.2015.05.017" TargetMode="External"/><Relationship Id="rId689" Type="http://schemas.openxmlformats.org/officeDocument/2006/relationships/hyperlink" Target="https://doi.org/10.1016/j.jad.2015.07.013" TargetMode="External"/><Relationship Id="rId896" Type="http://schemas.openxmlformats.org/officeDocument/2006/relationships/hyperlink" Target="https://doi.org/10.1038/npp.2014.339" TargetMode="External"/><Relationship Id="rId2577" Type="http://schemas.openxmlformats.org/officeDocument/2006/relationships/hyperlink" Target="https://doi.org/10.1016/j.paid.2014.07.003" TargetMode="External"/><Relationship Id="rId2784" Type="http://schemas.openxmlformats.org/officeDocument/2006/relationships/hyperlink" Target="https://doi.org/10.1186/1471-244X-8-22" TargetMode="External"/><Relationship Id="rId549" Type="http://schemas.openxmlformats.org/officeDocument/2006/relationships/hyperlink" Target="https://doi.org/10.3357/ASEM.3818.2014" TargetMode="External"/><Relationship Id="rId756" Type="http://schemas.openxmlformats.org/officeDocument/2006/relationships/hyperlink" Target="https://doi.org/10.1037/0022-3514.71.6.1268" TargetMode="External"/><Relationship Id="rId1179" Type="http://schemas.openxmlformats.org/officeDocument/2006/relationships/hyperlink" Target="https://doi.org/10.1037/per0000175" TargetMode="External"/><Relationship Id="rId1386" Type="http://schemas.openxmlformats.org/officeDocument/2006/relationships/hyperlink" Target="https://doi.org/10.1016/j.jpain.2017.01.001" TargetMode="External"/><Relationship Id="rId1593" Type="http://schemas.openxmlformats.org/officeDocument/2006/relationships/hyperlink" Target="https://doi.org/10.1037/14045-016" TargetMode="External"/><Relationship Id="rId2437" Type="http://schemas.openxmlformats.org/officeDocument/2006/relationships/hyperlink" Target="https://doi.org/10.1037/13939-021" TargetMode="External"/><Relationship Id="rId2991" Type="http://schemas.openxmlformats.org/officeDocument/2006/relationships/hyperlink" Target="https://doi.org/10.1016/j.pscychresns.2014.05.015" TargetMode="External"/><Relationship Id="rId409" Type="http://schemas.openxmlformats.org/officeDocument/2006/relationships/hyperlink" Target="https://doi.org/10.2466/21.09.PR0.114k23w6" TargetMode="External"/><Relationship Id="rId963" Type="http://schemas.openxmlformats.org/officeDocument/2006/relationships/hyperlink" Target="https://doi.org/10.1037/14045-019" TargetMode="External"/><Relationship Id="rId1039" Type="http://schemas.openxmlformats.org/officeDocument/2006/relationships/hyperlink" Target="https://doi.org/10.15288/jsa.1996.57.34" TargetMode="External"/><Relationship Id="rId1246" Type="http://schemas.openxmlformats.org/officeDocument/2006/relationships/hyperlink" Target="https://doi.org/10.3389/fnhum.2018.00105" TargetMode="External"/><Relationship Id="rId2644" Type="http://schemas.openxmlformats.org/officeDocument/2006/relationships/hyperlink" Target="https://doi.org/10.1016/j.jpsychores.2013.11.008" TargetMode="External"/><Relationship Id="rId2851" Type="http://schemas.openxmlformats.org/officeDocument/2006/relationships/hyperlink" Target="https://doi.org/10.1521/pedi_2015_29_183" TargetMode="External"/><Relationship Id="rId92" Type="http://schemas.openxmlformats.org/officeDocument/2006/relationships/hyperlink" Target="https://doi.org/10.2466/PR0.90.2.539-545" TargetMode="External"/><Relationship Id="rId616" Type="http://schemas.openxmlformats.org/officeDocument/2006/relationships/hyperlink" Target="https://doi.org/10.1016/j.pec.2011.02.010" TargetMode="External"/><Relationship Id="rId823" Type="http://schemas.openxmlformats.org/officeDocument/2006/relationships/hyperlink" Target="https://doi.org/10.1037/0022-3514.76.4.662" TargetMode="External"/><Relationship Id="rId1453" Type="http://schemas.openxmlformats.org/officeDocument/2006/relationships/hyperlink" Target="https://doi.org/10.1002/pmh.1248" TargetMode="External"/><Relationship Id="rId1660" Type="http://schemas.openxmlformats.org/officeDocument/2006/relationships/hyperlink" Target="https://doi.org/10.1007/s10899-014-9475-0" TargetMode="External"/><Relationship Id="rId2504" Type="http://schemas.openxmlformats.org/officeDocument/2006/relationships/hyperlink" Target="https://doi.org/10.1016/j.paid.2015.11.012" TargetMode="External"/><Relationship Id="rId2711" Type="http://schemas.openxmlformats.org/officeDocument/2006/relationships/hyperlink" Target="https://doi.org/10.1186/s13030-015-0035-3" TargetMode="External"/><Relationship Id="rId1106" Type="http://schemas.openxmlformats.org/officeDocument/2006/relationships/hyperlink" Target="https://doi.org/10.1007/s10865-013-9535-4" TargetMode="External"/><Relationship Id="rId1313" Type="http://schemas.openxmlformats.org/officeDocument/2006/relationships/hyperlink" Target="https://doi.org/10.1111/bdi.12080" TargetMode="External"/><Relationship Id="rId1520" Type="http://schemas.openxmlformats.org/officeDocument/2006/relationships/hyperlink" Target="https://doi.org/10.1016/j.paid.2014.04.009" TargetMode="External"/><Relationship Id="rId199" Type="http://schemas.openxmlformats.org/officeDocument/2006/relationships/hyperlink" Target="https://doi.org/10.1177/0956797614548877" TargetMode="External"/><Relationship Id="rId2087" Type="http://schemas.openxmlformats.org/officeDocument/2006/relationships/hyperlink" Target="https://doi.org/10.1037/tra0000015" TargetMode="External"/><Relationship Id="rId2294" Type="http://schemas.openxmlformats.org/officeDocument/2006/relationships/hyperlink" Target="https://doi.org/10.1016/j.brat.2020.103761" TargetMode="External"/><Relationship Id="rId3138" Type="http://schemas.openxmlformats.org/officeDocument/2006/relationships/hyperlink" Target="https://doi.org/10.1016/j.psychres.2018.01.034" TargetMode="External"/><Relationship Id="rId266" Type="http://schemas.openxmlformats.org/officeDocument/2006/relationships/hyperlink" Target="https://doi.org/10.1037/rel0000012" TargetMode="External"/><Relationship Id="rId473" Type="http://schemas.openxmlformats.org/officeDocument/2006/relationships/hyperlink" Target="https://doi.org/10.1017/S0033291712002838" TargetMode="External"/><Relationship Id="rId680" Type="http://schemas.openxmlformats.org/officeDocument/2006/relationships/hyperlink" Target="https://doi.org/10.1080/09585192.2017.1423365" TargetMode="External"/><Relationship Id="rId2154" Type="http://schemas.openxmlformats.org/officeDocument/2006/relationships/hyperlink" Target="https://doi.org/10.1089/cyber.2015.0336" TargetMode="External"/><Relationship Id="rId2361" Type="http://schemas.openxmlformats.org/officeDocument/2006/relationships/hyperlink" Target="https://doi.org/10.1080/08897077.2013.873760" TargetMode="External"/><Relationship Id="rId126" Type="http://schemas.openxmlformats.org/officeDocument/2006/relationships/hyperlink" Target="https://doi.org/10.1556/2006.4.2015.007" TargetMode="External"/><Relationship Id="rId333" Type="http://schemas.openxmlformats.org/officeDocument/2006/relationships/hyperlink" Target="https://doi.org/10.1024/1421-0185/a000196" TargetMode="External"/><Relationship Id="rId540" Type="http://schemas.openxmlformats.org/officeDocument/2006/relationships/hyperlink" Target="https://doi.org/10.1111/jopy.12038" TargetMode="External"/><Relationship Id="rId1170" Type="http://schemas.openxmlformats.org/officeDocument/2006/relationships/hyperlink" Target="https://doi.org/10.1080/13548506.2020.1734218" TargetMode="External"/><Relationship Id="rId2014" Type="http://schemas.openxmlformats.org/officeDocument/2006/relationships/hyperlink" Target="https://doi.org/10.1037/pspp0000173" TargetMode="External"/><Relationship Id="rId2221" Type="http://schemas.openxmlformats.org/officeDocument/2006/relationships/hyperlink" Target="https://doi.org/10.1016/j.psyneuen.2017.10.023" TargetMode="External"/><Relationship Id="rId1030" Type="http://schemas.openxmlformats.org/officeDocument/2006/relationships/hyperlink" Target="https://doi.org/10.3389/fpsyg.2017.00147" TargetMode="External"/><Relationship Id="rId400" Type="http://schemas.openxmlformats.org/officeDocument/2006/relationships/hyperlink" Target="https://doi.org/10.1007/s10862-014-9445-y" TargetMode="External"/><Relationship Id="rId1987" Type="http://schemas.openxmlformats.org/officeDocument/2006/relationships/hyperlink" Target="https://doi.org/10.1016/j.clysa.2016.11.003" TargetMode="External"/><Relationship Id="rId1847" Type="http://schemas.openxmlformats.org/officeDocument/2006/relationships/hyperlink" Target="https://doi.org/10.1037/14045-030" TargetMode="External"/><Relationship Id="rId1707" Type="http://schemas.openxmlformats.org/officeDocument/2006/relationships/hyperlink" Target="https://doi.org/10.1037/rep0000210" TargetMode="External"/><Relationship Id="rId3062" Type="http://schemas.openxmlformats.org/officeDocument/2006/relationships/hyperlink" Target="https://doi.org/10.1007/978-94-007-6368-5_11" TargetMode="External"/><Relationship Id="rId190" Type="http://schemas.openxmlformats.org/officeDocument/2006/relationships/hyperlink" Target="https://doi.org/10.1177/01461672972310010" TargetMode="External"/><Relationship Id="rId1914" Type="http://schemas.openxmlformats.org/officeDocument/2006/relationships/hyperlink" Target="https://doi.org/10.1177/1548051812465894" TargetMode="External"/><Relationship Id="rId2688" Type="http://schemas.openxmlformats.org/officeDocument/2006/relationships/hyperlink" Target="https://doi.org/10.1002/per.1935" TargetMode="External"/><Relationship Id="rId2895" Type="http://schemas.openxmlformats.org/officeDocument/2006/relationships/hyperlink" Target="https://doi.org/10.1016/0191-8869(95)00041-4" TargetMode="External"/><Relationship Id="rId867" Type="http://schemas.openxmlformats.org/officeDocument/2006/relationships/hyperlink" Target="https://doi.org/10.1002/hbm.23454" TargetMode="External"/><Relationship Id="rId1497" Type="http://schemas.openxmlformats.org/officeDocument/2006/relationships/hyperlink" Target="https://doi.org/10.1016/j.neuroimage.2021.118110" TargetMode="External"/><Relationship Id="rId2548" Type="http://schemas.openxmlformats.org/officeDocument/2006/relationships/hyperlink" Target="https://doi.org/10.1007/s00221-015-4481-8" TargetMode="External"/><Relationship Id="rId2755" Type="http://schemas.openxmlformats.org/officeDocument/2006/relationships/hyperlink" Target="https://doi.org/10.1016/j.paid.2018.03.031" TargetMode="External"/><Relationship Id="rId2962" Type="http://schemas.openxmlformats.org/officeDocument/2006/relationships/hyperlink" Target="https://doi.org/10.1016/j.concog.2018.03.004" TargetMode="External"/><Relationship Id="rId727" Type="http://schemas.openxmlformats.org/officeDocument/2006/relationships/hyperlink" Target="https://doi.org/10.3389/fnhum.2013.00762" TargetMode="External"/><Relationship Id="rId934" Type="http://schemas.openxmlformats.org/officeDocument/2006/relationships/hyperlink" Target="https://doi.org/10.1037/0022-3514.69.4.656" TargetMode="External"/><Relationship Id="rId1357" Type="http://schemas.openxmlformats.org/officeDocument/2006/relationships/hyperlink" Target="https://doi.org/10.1016/j.paid.2019.109726" TargetMode="External"/><Relationship Id="rId1564" Type="http://schemas.openxmlformats.org/officeDocument/2006/relationships/hyperlink" Target="https://doi.org/10.1016/j.paid.2017.05.024" TargetMode="External"/><Relationship Id="rId1771" Type="http://schemas.openxmlformats.org/officeDocument/2006/relationships/hyperlink" Target="https://doi.org/10.2466/pr0.1994.74.1.339" TargetMode="External"/><Relationship Id="rId2408" Type="http://schemas.openxmlformats.org/officeDocument/2006/relationships/hyperlink" Target="https://doi.org/10.1017/S1461145713000953" TargetMode="External"/><Relationship Id="rId2615" Type="http://schemas.openxmlformats.org/officeDocument/2006/relationships/hyperlink" Target="https://doi.org/10.1016/j.neubiorev.2010.11.008" TargetMode="External"/><Relationship Id="rId2822" Type="http://schemas.openxmlformats.org/officeDocument/2006/relationships/hyperlink" Target="https://doi.org/10.1371/journal.pone.0247225" TargetMode="External"/><Relationship Id="rId63" Type="http://schemas.openxmlformats.org/officeDocument/2006/relationships/hyperlink" Target="https://doi.org/10.1016/j.paid.2009.09.008" TargetMode="External"/><Relationship Id="rId1217" Type="http://schemas.openxmlformats.org/officeDocument/2006/relationships/hyperlink" Target="https://doi.org/10.1016/0191-8869(94)90291-7" TargetMode="External"/><Relationship Id="rId1424" Type="http://schemas.openxmlformats.org/officeDocument/2006/relationships/hyperlink" Target="https://doi.org/10.1093/acprof:oso/9780199930449.003.0002" TargetMode="External"/><Relationship Id="rId1631" Type="http://schemas.openxmlformats.org/officeDocument/2006/relationships/hyperlink" Target="https://doi.org/10.1037/0022-3514.66.4.731" TargetMode="External"/><Relationship Id="rId2198" Type="http://schemas.openxmlformats.org/officeDocument/2006/relationships/hyperlink" Target="https://doi.org/10.1037/pspi0000335" TargetMode="External"/><Relationship Id="rId377" Type="http://schemas.openxmlformats.org/officeDocument/2006/relationships/hyperlink" Target="https://doi.org/10.1016/j.paid.2017.03.007" TargetMode="External"/><Relationship Id="rId584" Type="http://schemas.openxmlformats.org/officeDocument/2006/relationships/hyperlink" Target="https://doi.org/10.1207/s15327752jpa5703_1" TargetMode="External"/><Relationship Id="rId2058" Type="http://schemas.openxmlformats.org/officeDocument/2006/relationships/hyperlink" Target="https://doi.org/10.1080/14789949.2020.1785527" TargetMode="External"/><Relationship Id="rId2265" Type="http://schemas.openxmlformats.org/officeDocument/2006/relationships/hyperlink" Target="https://doi.org/10.1177/1073191113486183" TargetMode="External"/><Relationship Id="rId3109" Type="http://schemas.openxmlformats.org/officeDocument/2006/relationships/hyperlink" Target="https://doi.org/10.1073/pnas.2002903117" TargetMode="External"/><Relationship Id="rId237" Type="http://schemas.openxmlformats.org/officeDocument/2006/relationships/hyperlink" Target="https://doi.org/10.1037/a0027451" TargetMode="External"/><Relationship Id="rId791" Type="http://schemas.openxmlformats.org/officeDocument/2006/relationships/hyperlink" Target="https://doi.org/10.1111/sjop.12044" TargetMode="External"/><Relationship Id="rId1074" Type="http://schemas.openxmlformats.org/officeDocument/2006/relationships/hyperlink" Target="https://doi.org/10.1016/j.paid.2015.08.034" TargetMode="External"/><Relationship Id="rId2472" Type="http://schemas.openxmlformats.org/officeDocument/2006/relationships/hyperlink" Target="https://doi.org/10.1016/j.paid.2019.04.038" TargetMode="External"/><Relationship Id="rId444" Type="http://schemas.openxmlformats.org/officeDocument/2006/relationships/hyperlink" Target="https://doi.org/10.1080/10508414.2014.949200" TargetMode="External"/><Relationship Id="rId651" Type="http://schemas.openxmlformats.org/officeDocument/2006/relationships/hyperlink" Target="https://doi.org/10.1016/0191-8869(90)90274-U" TargetMode="External"/><Relationship Id="rId1281" Type="http://schemas.openxmlformats.org/officeDocument/2006/relationships/hyperlink" Target="https://doi.org/10.1037/tep0000139" TargetMode="External"/><Relationship Id="rId2125" Type="http://schemas.openxmlformats.org/officeDocument/2006/relationships/hyperlink" Target="https://doi.org/10.1038/sj.npp.1301012" TargetMode="External"/><Relationship Id="rId2332" Type="http://schemas.openxmlformats.org/officeDocument/2006/relationships/hyperlink" Target="https://doi.org/10.1080/23279095.2019.1684293" TargetMode="External"/><Relationship Id="rId304" Type="http://schemas.openxmlformats.org/officeDocument/2006/relationships/hyperlink" Target="https://doi.org/10.1016/j.cpr.2017.07.005" TargetMode="External"/><Relationship Id="rId511" Type="http://schemas.openxmlformats.org/officeDocument/2006/relationships/hyperlink" Target="https://doi.org/10.1007/978-1-4614-5693-3_51" TargetMode="External"/><Relationship Id="rId1141" Type="http://schemas.openxmlformats.org/officeDocument/2006/relationships/hyperlink" Target="https://doi.org/10.1016/j.schres.2020.05.042" TargetMode="External"/><Relationship Id="rId1001" Type="http://schemas.openxmlformats.org/officeDocument/2006/relationships/hyperlink" Target="https://doi.org/10.1037/pha0000278" TargetMode="External"/><Relationship Id="rId1958" Type="http://schemas.openxmlformats.org/officeDocument/2006/relationships/hyperlink" Target="https://doi.org/10.1002/cbm.640" TargetMode="External"/><Relationship Id="rId1818" Type="http://schemas.openxmlformats.org/officeDocument/2006/relationships/hyperlink" Target="https://doi.org/10.1037/xge0000668" TargetMode="External"/><Relationship Id="rId3033" Type="http://schemas.openxmlformats.org/officeDocument/2006/relationships/hyperlink" Target="https://doi.org/10.1002/jpoc.21082" TargetMode="External"/><Relationship Id="rId161" Type="http://schemas.openxmlformats.org/officeDocument/2006/relationships/hyperlink" Target="https://doi.org/10.1016/j.paid.2020.110006" TargetMode="External"/><Relationship Id="rId2799" Type="http://schemas.openxmlformats.org/officeDocument/2006/relationships/hyperlink" Target="https://doi.org/10.1016/j.schres.2006.06.029" TargetMode="External"/><Relationship Id="rId3100" Type="http://schemas.openxmlformats.org/officeDocument/2006/relationships/hyperlink" Target="https://doi.org/10.1016/j.bbr.2019.112111" TargetMode="External"/><Relationship Id="rId978" Type="http://schemas.openxmlformats.org/officeDocument/2006/relationships/hyperlink" Target="https://doi.org/10.3389/fpsyg.2018.02153" TargetMode="External"/><Relationship Id="rId2659" Type="http://schemas.openxmlformats.org/officeDocument/2006/relationships/hyperlink" Target="https://doi.org/10.1016/B978-0-12-375096-9.00011-0" TargetMode="External"/><Relationship Id="rId2866" Type="http://schemas.openxmlformats.org/officeDocument/2006/relationships/hyperlink" Target="https://doi.org/10.1016/j.janxdis.2009.12.005" TargetMode="External"/><Relationship Id="rId838" Type="http://schemas.openxmlformats.org/officeDocument/2006/relationships/hyperlink" Target="https://doi.org/10.1037/hea0000884" TargetMode="External"/><Relationship Id="rId1468" Type="http://schemas.openxmlformats.org/officeDocument/2006/relationships/hyperlink" Target="https://doi.org/10.1159/000356192" TargetMode="External"/><Relationship Id="rId1675" Type="http://schemas.openxmlformats.org/officeDocument/2006/relationships/hyperlink" Target="https://doi.org/10.1177/1069072712466714" TargetMode="External"/><Relationship Id="rId1882" Type="http://schemas.openxmlformats.org/officeDocument/2006/relationships/hyperlink" Target="https://doi.org/10.1037/0003-066X.44.2.451" TargetMode="External"/><Relationship Id="rId2519" Type="http://schemas.openxmlformats.org/officeDocument/2006/relationships/hyperlink" Target="https://doi.org/10.1037/pas0000746" TargetMode="External"/><Relationship Id="rId2726" Type="http://schemas.openxmlformats.org/officeDocument/2006/relationships/hyperlink" Target="https://doi.org/10.1093/ntr/ntt222" TargetMode="External"/><Relationship Id="rId1328" Type="http://schemas.openxmlformats.org/officeDocument/2006/relationships/hyperlink" Target="https://doi.org/10.3389/fpsyg.2013.00742" TargetMode="External"/><Relationship Id="rId1535" Type="http://schemas.openxmlformats.org/officeDocument/2006/relationships/hyperlink" Target="https://doi.org/10.1016/j.neuroimage.2021.118527" TargetMode="External"/><Relationship Id="rId2933" Type="http://schemas.openxmlformats.org/officeDocument/2006/relationships/hyperlink" Target="https://doi.org/10.1016/j.jenvp.2012.11.003" TargetMode="External"/><Relationship Id="rId905" Type="http://schemas.openxmlformats.org/officeDocument/2006/relationships/hyperlink" Target="https://doi.org/10.24839/2325-7342.JN22.4.258" TargetMode="External"/><Relationship Id="rId1742" Type="http://schemas.openxmlformats.org/officeDocument/2006/relationships/hyperlink" Target="https://doi.org/10.1177/1073191116665697" TargetMode="External"/><Relationship Id="rId34" Type="http://schemas.openxmlformats.org/officeDocument/2006/relationships/hyperlink" Target="https://doi.org/10.1007/s11205-013-0238-6" TargetMode="External"/><Relationship Id="rId1602" Type="http://schemas.openxmlformats.org/officeDocument/2006/relationships/hyperlink" Target="https://doi.org/10.1016/j.adolescence.2018.05.013" TargetMode="External"/><Relationship Id="rId488" Type="http://schemas.openxmlformats.org/officeDocument/2006/relationships/hyperlink" Target="https://doi.org/10.1016/j.paid.2017.02.032" TargetMode="External"/><Relationship Id="rId695" Type="http://schemas.openxmlformats.org/officeDocument/2006/relationships/hyperlink" Target="https://doi.org/10.1037/a0031603" TargetMode="External"/><Relationship Id="rId2169" Type="http://schemas.openxmlformats.org/officeDocument/2006/relationships/hyperlink" Target="https://doi.org/10.1207/s15327752jpa7002_11" TargetMode="External"/><Relationship Id="rId2376" Type="http://schemas.openxmlformats.org/officeDocument/2006/relationships/hyperlink" Target="https://doi.org/10.1026/0012-1924.45.3.119" TargetMode="External"/><Relationship Id="rId2583" Type="http://schemas.openxmlformats.org/officeDocument/2006/relationships/hyperlink" Target="https://doi.org/10.1037/a0032085" TargetMode="External"/><Relationship Id="rId2790" Type="http://schemas.openxmlformats.org/officeDocument/2006/relationships/hyperlink" Target="https://doi.org/10.1016/j.jrp.2020.103991" TargetMode="External"/><Relationship Id="rId348" Type="http://schemas.openxmlformats.org/officeDocument/2006/relationships/hyperlink" Target="https://doi.org/10.1027/1614-0001/a000091" TargetMode="External"/><Relationship Id="rId555" Type="http://schemas.openxmlformats.org/officeDocument/2006/relationships/hyperlink" Target="https://doi.org/10.1037/pas0000637" TargetMode="External"/><Relationship Id="rId762" Type="http://schemas.openxmlformats.org/officeDocument/2006/relationships/hyperlink" Target="https://doi.org/10.2224/sbp.2016.44.2.221" TargetMode="External"/><Relationship Id="rId1185" Type="http://schemas.openxmlformats.org/officeDocument/2006/relationships/hyperlink" Target="https://doi.org/10.1037/0022-3514.69.4.673" TargetMode="External"/><Relationship Id="rId1392" Type="http://schemas.openxmlformats.org/officeDocument/2006/relationships/hyperlink" Target="https://doi.org/10.1080/00273171.2015.1022640" TargetMode="External"/><Relationship Id="rId2029" Type="http://schemas.openxmlformats.org/officeDocument/2006/relationships/hyperlink" Target="https://doi.org/10.1016/j.paid.2016.02.008" TargetMode="External"/><Relationship Id="rId2236" Type="http://schemas.openxmlformats.org/officeDocument/2006/relationships/hyperlink" Target="https://doi.org/10.1007/978-3-319-09516-5" TargetMode="External"/><Relationship Id="rId2443" Type="http://schemas.openxmlformats.org/officeDocument/2006/relationships/hyperlink" Target="https://doi.org/10.1207/s15327752jpa6901_9" TargetMode="External"/><Relationship Id="rId2650" Type="http://schemas.openxmlformats.org/officeDocument/2006/relationships/hyperlink" Target="https://doi.org/10.12740/APP/18666" TargetMode="External"/><Relationship Id="rId208" Type="http://schemas.openxmlformats.org/officeDocument/2006/relationships/hyperlink" Target="https://doi.org/10.1016/j.sexol.2013.10.005" TargetMode="External"/><Relationship Id="rId415" Type="http://schemas.openxmlformats.org/officeDocument/2006/relationships/hyperlink" Target="https://doi.org/10.1016/j.appet.2020.104669" TargetMode="External"/><Relationship Id="rId622" Type="http://schemas.openxmlformats.org/officeDocument/2006/relationships/hyperlink" Target="https://doi.org/10.1037/0021-9010.80.4.532" TargetMode="External"/><Relationship Id="rId1045" Type="http://schemas.openxmlformats.org/officeDocument/2006/relationships/hyperlink" Target="https://doi.org/10.1186/s12888-021-03209-y" TargetMode="External"/><Relationship Id="rId1252" Type="http://schemas.openxmlformats.org/officeDocument/2006/relationships/hyperlink" Target="https://doi.org/10.1177/0306624X16648109" TargetMode="External"/><Relationship Id="rId2303" Type="http://schemas.openxmlformats.org/officeDocument/2006/relationships/hyperlink" Target="https://doi.org/10.1080/00918369.2015.1117900" TargetMode="External"/><Relationship Id="rId2510" Type="http://schemas.openxmlformats.org/officeDocument/2006/relationships/hyperlink" Target="https://doi.org/10.1037/a0030117" TargetMode="External"/><Relationship Id="rId1112" Type="http://schemas.openxmlformats.org/officeDocument/2006/relationships/hyperlink" Target="https://doi.org/10.1016/j.apj.2017.03.001" TargetMode="External"/><Relationship Id="rId3077" Type="http://schemas.openxmlformats.org/officeDocument/2006/relationships/hyperlink" Target="https://doi.org/10.1037/apl0000062" TargetMode="External"/><Relationship Id="rId1929" Type="http://schemas.openxmlformats.org/officeDocument/2006/relationships/hyperlink" Target="https://doi.org/10.1108/IJPPM-01-2016-0014" TargetMode="External"/><Relationship Id="rId2093" Type="http://schemas.openxmlformats.org/officeDocument/2006/relationships/hyperlink" Target="https://doi.org/10.1016/j.abrep.2020.100318" TargetMode="External"/><Relationship Id="rId3144" Type="http://schemas.openxmlformats.org/officeDocument/2006/relationships/hyperlink" Target="https://doi.org/10.1016/j.lindif.2012.07.015" TargetMode="External"/><Relationship Id="rId272" Type="http://schemas.openxmlformats.org/officeDocument/2006/relationships/hyperlink" Target="https://doi.org/10.1111/jopy.12479" TargetMode="External"/><Relationship Id="rId2160" Type="http://schemas.openxmlformats.org/officeDocument/2006/relationships/hyperlink" Target="https://doi.org/10.1177/0146167295212001" TargetMode="External"/><Relationship Id="rId3004" Type="http://schemas.openxmlformats.org/officeDocument/2006/relationships/hyperlink" Target="https://doi.org/10.1037/pag0000374" TargetMode="External"/><Relationship Id="rId132" Type="http://schemas.openxmlformats.org/officeDocument/2006/relationships/hyperlink" Target="https://doi.org/10.1111/1467-6494.00058" TargetMode="External"/><Relationship Id="rId2020" Type="http://schemas.openxmlformats.org/officeDocument/2006/relationships/hyperlink" Target="https://doi.org/10.1016/j.jpsychires.2009.11.011" TargetMode="External"/><Relationship Id="rId1579" Type="http://schemas.openxmlformats.org/officeDocument/2006/relationships/hyperlink" Target="https://doi.org/10.1111/adb.12150" TargetMode="External"/><Relationship Id="rId2977" Type="http://schemas.openxmlformats.org/officeDocument/2006/relationships/hyperlink" Target="https://doi.org/10.1177/0956797613491970" TargetMode="External"/><Relationship Id="rId949" Type="http://schemas.openxmlformats.org/officeDocument/2006/relationships/hyperlink" Target="https://doi.org/10.1177/1073191112448213" TargetMode="External"/><Relationship Id="rId1786" Type="http://schemas.openxmlformats.org/officeDocument/2006/relationships/hyperlink" Target="https://doi.org/10.1007/s00213-012-2956-x" TargetMode="External"/><Relationship Id="rId1993" Type="http://schemas.openxmlformats.org/officeDocument/2006/relationships/hyperlink" Target="https://doi.org/10.1080/08959285.2015.1021051" TargetMode="External"/><Relationship Id="rId2837" Type="http://schemas.openxmlformats.org/officeDocument/2006/relationships/hyperlink" Target="https://doi.org/10.3389/fnbeh.2021.743064" TargetMode="External"/><Relationship Id="rId78" Type="http://schemas.openxmlformats.org/officeDocument/2006/relationships/hyperlink" Target="https://doi.org/10.1016/S0191-8869(02)00097-1" TargetMode="External"/><Relationship Id="rId809" Type="http://schemas.openxmlformats.org/officeDocument/2006/relationships/hyperlink" Target="https://doi.org/10.1007/s10803-013-1774-2" TargetMode="External"/><Relationship Id="rId1439" Type="http://schemas.openxmlformats.org/officeDocument/2006/relationships/hyperlink" Target="https://doi.org/10.3389/fnbeh.2020.00098" TargetMode="External"/><Relationship Id="rId1646" Type="http://schemas.openxmlformats.org/officeDocument/2006/relationships/hyperlink" Target="https://doi.org/10.1002/icd.1992" TargetMode="External"/><Relationship Id="rId1853" Type="http://schemas.openxmlformats.org/officeDocument/2006/relationships/hyperlink" Target="https://doi.org/10.1177/1073191120947160" TargetMode="External"/><Relationship Id="rId2904" Type="http://schemas.openxmlformats.org/officeDocument/2006/relationships/hyperlink" Target="https://doi.org/10.1207/s15327752jpa6801_13" TargetMode="External"/><Relationship Id="rId1506" Type="http://schemas.openxmlformats.org/officeDocument/2006/relationships/hyperlink" Target="https://doi.org/10.1111/ijsa.12171" TargetMode="External"/><Relationship Id="rId1713" Type="http://schemas.openxmlformats.org/officeDocument/2006/relationships/hyperlink" Target="https://doi.org/10.1111/jsr.12141" TargetMode="External"/><Relationship Id="rId1920" Type="http://schemas.openxmlformats.org/officeDocument/2006/relationships/hyperlink" Target="https://doi.org/10.1016/j.archger.2019.01.016" TargetMode="External"/><Relationship Id="rId599" Type="http://schemas.openxmlformats.org/officeDocument/2006/relationships/hyperlink" Target="https://doi.org/10.1093/oxfordhb/9780195366877.013.0016" TargetMode="External"/><Relationship Id="rId2487" Type="http://schemas.openxmlformats.org/officeDocument/2006/relationships/hyperlink" Target="https://doi.org/10.1037/0022-3514.73.3.549" TargetMode="External"/><Relationship Id="rId2694" Type="http://schemas.openxmlformats.org/officeDocument/2006/relationships/hyperlink" Target="https://doi.org/10.1037/0882-7974.8.4.475" TargetMode="External"/><Relationship Id="rId459" Type="http://schemas.openxmlformats.org/officeDocument/2006/relationships/hyperlink" Target="https://doi.org/10.1016/S0191-8869(99)00207-X" TargetMode="External"/><Relationship Id="rId666" Type="http://schemas.openxmlformats.org/officeDocument/2006/relationships/hyperlink" Target="https://doi.org/10.1037/0022-3514.73.1.149" TargetMode="External"/><Relationship Id="rId873" Type="http://schemas.openxmlformats.org/officeDocument/2006/relationships/hyperlink" Target="https://doi.org/10.1007/s12144-018-0087-1" TargetMode="External"/><Relationship Id="rId1089" Type="http://schemas.openxmlformats.org/officeDocument/2006/relationships/hyperlink" Target="https://doi.org/10.1016/j.addbeh.2016.03.021" TargetMode="External"/><Relationship Id="rId1296" Type="http://schemas.openxmlformats.org/officeDocument/2006/relationships/hyperlink" Target="https://doi.org/10.1017/pen.2020.11" TargetMode="External"/><Relationship Id="rId2347" Type="http://schemas.openxmlformats.org/officeDocument/2006/relationships/hyperlink" Target="https://doi.org/10.1037/0022-0663.86.1.145" TargetMode="External"/><Relationship Id="rId2554" Type="http://schemas.openxmlformats.org/officeDocument/2006/relationships/hyperlink" Target="https://doi.org/10.1093/bjsw/bcx143" TargetMode="External"/><Relationship Id="rId319" Type="http://schemas.openxmlformats.org/officeDocument/2006/relationships/hyperlink" Target="https://doi.org/10.1016/0191-8869(90)90065-Y" TargetMode="External"/><Relationship Id="rId526" Type="http://schemas.openxmlformats.org/officeDocument/2006/relationships/hyperlink" Target="https://doi.org/10.1111/iops.12122" TargetMode="External"/><Relationship Id="rId1156" Type="http://schemas.openxmlformats.org/officeDocument/2006/relationships/hyperlink" Target="https://doi.org/10.1016/0191-8869(94)90024-8" TargetMode="External"/><Relationship Id="rId1363" Type="http://schemas.openxmlformats.org/officeDocument/2006/relationships/hyperlink" Target="https://doi.org/10.1016/j.paid.2019.109734" TargetMode="External"/><Relationship Id="rId2207" Type="http://schemas.openxmlformats.org/officeDocument/2006/relationships/hyperlink" Target="https://doi.org/10.1207/s15327752jpa6002_8" TargetMode="External"/><Relationship Id="rId2761" Type="http://schemas.openxmlformats.org/officeDocument/2006/relationships/hyperlink" Target="https://doi.org/10.1111/pcn.12805" TargetMode="External"/><Relationship Id="rId733" Type="http://schemas.openxmlformats.org/officeDocument/2006/relationships/hyperlink" Target="https://doi.org/10.1007/s00406-013-0456-6" TargetMode="External"/><Relationship Id="rId940" Type="http://schemas.openxmlformats.org/officeDocument/2006/relationships/hyperlink" Target="https://doi.org/10.1016/j.psychres.2018.10.052" TargetMode="External"/><Relationship Id="rId1016" Type="http://schemas.openxmlformats.org/officeDocument/2006/relationships/hyperlink" Target="https://doi.org/10.1016/j.paid.2019.109753" TargetMode="External"/><Relationship Id="rId1570" Type="http://schemas.openxmlformats.org/officeDocument/2006/relationships/hyperlink" Target="https://doi.org/10.1111/jopy.12144" TargetMode="External"/><Relationship Id="rId2414" Type="http://schemas.openxmlformats.org/officeDocument/2006/relationships/hyperlink" Target="https://doi.org/10.1521/pedi.2015.29.4.468" TargetMode="External"/><Relationship Id="rId2621" Type="http://schemas.openxmlformats.org/officeDocument/2006/relationships/hyperlink" Target="https://doi.org/10.1016/j.paid.2013.02.026" TargetMode="External"/><Relationship Id="rId800" Type="http://schemas.openxmlformats.org/officeDocument/2006/relationships/hyperlink" Target="https://doi.org/10.1177/1948550617732611" TargetMode="External"/><Relationship Id="rId1223" Type="http://schemas.openxmlformats.org/officeDocument/2006/relationships/hyperlink" Target="https://doi.org/10.1007/s12144-016-9475-6" TargetMode="External"/><Relationship Id="rId1430" Type="http://schemas.openxmlformats.org/officeDocument/2006/relationships/hyperlink" Target="https://doi.org/10.1037/abn0000105" TargetMode="External"/><Relationship Id="rId3048" Type="http://schemas.openxmlformats.org/officeDocument/2006/relationships/hyperlink" Target="https://doi.org/10.1037/mgr0000054" TargetMode="External"/><Relationship Id="rId176" Type="http://schemas.openxmlformats.org/officeDocument/2006/relationships/hyperlink" Target="https://doi.org/10.1002/per.449" TargetMode="External"/><Relationship Id="rId383" Type="http://schemas.openxmlformats.org/officeDocument/2006/relationships/hyperlink" Target="https://doi.org/10.1016/S0022-3999(98)00120-2" TargetMode="External"/><Relationship Id="rId590" Type="http://schemas.openxmlformats.org/officeDocument/2006/relationships/hyperlink" Target="https://doi.org/10.1037/0882-7974.1.2.140" TargetMode="External"/><Relationship Id="rId2064" Type="http://schemas.openxmlformats.org/officeDocument/2006/relationships/hyperlink" Target="https://doi.org/10.1037/0022-3514.67.1.92" TargetMode="External"/><Relationship Id="rId2271" Type="http://schemas.openxmlformats.org/officeDocument/2006/relationships/hyperlink" Target="https://doi.org/10.1080/00207149108409617" TargetMode="External"/><Relationship Id="rId3115" Type="http://schemas.openxmlformats.org/officeDocument/2006/relationships/hyperlink" Target="https://doi.org/10.1016/0165-1781(93)90075-R" TargetMode="External"/><Relationship Id="rId243" Type="http://schemas.openxmlformats.org/officeDocument/2006/relationships/hyperlink" Target="https://doi.org/10.1016/j.paid.2016.05.052" TargetMode="External"/><Relationship Id="rId450" Type="http://schemas.openxmlformats.org/officeDocument/2006/relationships/hyperlink" Target="https://doi.org/10.1080/0092623X.2016.1208696" TargetMode="External"/><Relationship Id="rId1080" Type="http://schemas.openxmlformats.org/officeDocument/2006/relationships/hyperlink" Target="https://doi.org/10.1037/a0030841" TargetMode="External"/><Relationship Id="rId2131" Type="http://schemas.openxmlformats.org/officeDocument/2006/relationships/hyperlink" Target="https://doi.org/10.1016/j.jpsychores.2016.07.013" TargetMode="External"/><Relationship Id="rId103" Type="http://schemas.openxmlformats.org/officeDocument/2006/relationships/hyperlink" Target="https://doi.org/10.1016/j.appdev.2020.101200" TargetMode="External"/><Relationship Id="rId310" Type="http://schemas.openxmlformats.org/officeDocument/2006/relationships/hyperlink" Target="https://doi.org/10.1111/joop.12001" TargetMode="External"/><Relationship Id="rId1897" Type="http://schemas.openxmlformats.org/officeDocument/2006/relationships/hyperlink" Target="https://doi.org/10.1037/0022-3514.70.3.552" TargetMode="External"/><Relationship Id="rId2948" Type="http://schemas.openxmlformats.org/officeDocument/2006/relationships/hyperlink" Target="https://doi.org/10.1159/000496406" TargetMode="External"/><Relationship Id="rId1757" Type="http://schemas.openxmlformats.org/officeDocument/2006/relationships/hyperlink" Target="https://doi.org/10.1521/jscp.2018.37.9.659" TargetMode="External"/><Relationship Id="rId1964" Type="http://schemas.openxmlformats.org/officeDocument/2006/relationships/hyperlink" Target="https://doi.org/10.1027/2192-0923/a000101" TargetMode="External"/><Relationship Id="rId2808" Type="http://schemas.openxmlformats.org/officeDocument/2006/relationships/hyperlink" Target="https://doi.org/10.1037/a0033987" TargetMode="External"/><Relationship Id="rId49" Type="http://schemas.openxmlformats.org/officeDocument/2006/relationships/hyperlink" Target="https://doi.org/10.1037/hea0000429" TargetMode="External"/><Relationship Id="rId1617" Type="http://schemas.openxmlformats.org/officeDocument/2006/relationships/hyperlink" Target="https://doi.org/10.1111/acps.13211" TargetMode="External"/><Relationship Id="rId1824" Type="http://schemas.openxmlformats.org/officeDocument/2006/relationships/hyperlink" Target="https://doi.org/10.1016/j.jneuroling.2013.03.005" TargetMode="External"/><Relationship Id="rId2598" Type="http://schemas.openxmlformats.org/officeDocument/2006/relationships/hyperlink" Target="https://doi.org/10.1037/0882-7974.12.3.458" TargetMode="External"/><Relationship Id="rId777" Type="http://schemas.openxmlformats.org/officeDocument/2006/relationships/hyperlink" Target="https://doi.org/10.1037/pas0000544" TargetMode="External"/><Relationship Id="rId984" Type="http://schemas.openxmlformats.org/officeDocument/2006/relationships/hyperlink" Target="https://doi.org/10.1111/j.2044-8295.2012.02099.x" TargetMode="External"/><Relationship Id="rId2458" Type="http://schemas.openxmlformats.org/officeDocument/2006/relationships/hyperlink" Target="https://doi.org/10.4088/JCP.13m08623" TargetMode="External"/><Relationship Id="rId2665" Type="http://schemas.openxmlformats.org/officeDocument/2006/relationships/hyperlink" Target="https://doi.org/10.1016/j.psyneuen.2016.02.023" TargetMode="External"/><Relationship Id="rId2872" Type="http://schemas.openxmlformats.org/officeDocument/2006/relationships/hyperlink" Target="https://doi.org/10.1016/j.janxdis.2010.05.003" TargetMode="External"/><Relationship Id="rId637" Type="http://schemas.openxmlformats.org/officeDocument/2006/relationships/hyperlink" Target="https://doi.org/10.1111/sltb.12075" TargetMode="External"/><Relationship Id="rId844" Type="http://schemas.openxmlformats.org/officeDocument/2006/relationships/hyperlink" Target="https://doi.org/10.1177/0269881119827891" TargetMode="External"/><Relationship Id="rId1267" Type="http://schemas.openxmlformats.org/officeDocument/2006/relationships/hyperlink" Target="https://doi.org/10.1016/j.jvb.2014.07.002" TargetMode="External"/><Relationship Id="rId1474" Type="http://schemas.openxmlformats.org/officeDocument/2006/relationships/hyperlink" Target="https://doi.org/10.1016/j.jpsychores.2018.10.003" TargetMode="External"/><Relationship Id="rId1681" Type="http://schemas.openxmlformats.org/officeDocument/2006/relationships/hyperlink" Target="https://doi.org/10.1037/pas0000582" TargetMode="External"/><Relationship Id="rId2318" Type="http://schemas.openxmlformats.org/officeDocument/2006/relationships/hyperlink" Target="https://doi.org/10.1007/s12671-017-0781-3" TargetMode="External"/><Relationship Id="rId2525" Type="http://schemas.openxmlformats.org/officeDocument/2006/relationships/hyperlink" Target="https://doi.org/10.1016/j.leaqua.2015.02.006" TargetMode="External"/><Relationship Id="rId2732" Type="http://schemas.openxmlformats.org/officeDocument/2006/relationships/hyperlink" Target="https://doi.org/10.1017/pen.2020.15" TargetMode="External"/><Relationship Id="rId704" Type="http://schemas.openxmlformats.org/officeDocument/2006/relationships/hyperlink" Target="https://doi.org/10.1080/10503307.2020.1731927" TargetMode="External"/><Relationship Id="rId911" Type="http://schemas.openxmlformats.org/officeDocument/2006/relationships/hyperlink" Target="https://doi.org/10.1207/s15327752jpa6501_5" TargetMode="External"/><Relationship Id="rId1127" Type="http://schemas.openxmlformats.org/officeDocument/2006/relationships/hyperlink" Target="https://doi.org/10.1016/j.paid.2017.05.045" TargetMode="External"/><Relationship Id="rId1334" Type="http://schemas.openxmlformats.org/officeDocument/2006/relationships/hyperlink" Target="https://doi.org/10.1080/1359432X.2014.914923" TargetMode="External"/><Relationship Id="rId1541" Type="http://schemas.openxmlformats.org/officeDocument/2006/relationships/hyperlink" Target="https://doi.org/10.1037/str0000227" TargetMode="External"/><Relationship Id="rId40" Type="http://schemas.openxmlformats.org/officeDocument/2006/relationships/hyperlink" Target="https://doi.org/10.15288/jsad.76.1.38" TargetMode="External"/><Relationship Id="rId1401" Type="http://schemas.openxmlformats.org/officeDocument/2006/relationships/hyperlink" Target="https://doi.org/10.1016/j.jad.2020.01.112" TargetMode="External"/><Relationship Id="rId3159" Type="http://schemas.openxmlformats.org/officeDocument/2006/relationships/hyperlink" Target="https://doi.org/10.2190/ATEH-96EV-EXYX-2ADB" TargetMode="External"/><Relationship Id="rId287" Type="http://schemas.openxmlformats.org/officeDocument/2006/relationships/hyperlink" Target="https://doi.org/10.1002/(SICI)1099-0984(199612)10:5%3c337::AID-PER258%3e3.0.CO;2-7" TargetMode="External"/><Relationship Id="rId494" Type="http://schemas.openxmlformats.org/officeDocument/2006/relationships/hyperlink" Target="https://doi.org/10.1111/bjso.12196" TargetMode="External"/><Relationship Id="rId2175" Type="http://schemas.openxmlformats.org/officeDocument/2006/relationships/hyperlink" Target="https://doi.org/10.1038/npp.2014.272" TargetMode="External"/><Relationship Id="rId2382" Type="http://schemas.openxmlformats.org/officeDocument/2006/relationships/hyperlink" Target="https://doi.org/10.1017/S1355617716000333" TargetMode="External"/><Relationship Id="rId3019" Type="http://schemas.openxmlformats.org/officeDocument/2006/relationships/hyperlink" Target="https://doi.org/10.1016/B978-0-12-814627-9.00002-5" TargetMode="External"/><Relationship Id="rId147" Type="http://schemas.openxmlformats.org/officeDocument/2006/relationships/hyperlink" Target="https://doi.org/10.1111/1467-9450.00216" TargetMode="External"/><Relationship Id="rId354" Type="http://schemas.openxmlformats.org/officeDocument/2006/relationships/hyperlink" Target="https://doi.org/10.1016/j.paid.2020.110030" TargetMode="External"/><Relationship Id="rId1191" Type="http://schemas.openxmlformats.org/officeDocument/2006/relationships/hyperlink" Target="https://doi.org/10.1016/j.clinph.2013.03.026" TargetMode="External"/><Relationship Id="rId2035" Type="http://schemas.openxmlformats.org/officeDocument/2006/relationships/hyperlink" Target="https://doi.org/10.1002/(SICI)1096-8628(19970919)74:5%3c544::AID-AJMG18%3e3.0.CO;2-C" TargetMode="External"/><Relationship Id="rId561" Type="http://schemas.openxmlformats.org/officeDocument/2006/relationships/hyperlink" Target="https://doi.org/10.1037/0022-3514.71.2.406" TargetMode="External"/><Relationship Id="rId2242" Type="http://schemas.openxmlformats.org/officeDocument/2006/relationships/hyperlink" Target="https://doi.org/10.1016/j.paid.2021.111094" TargetMode="External"/><Relationship Id="rId214" Type="http://schemas.openxmlformats.org/officeDocument/2006/relationships/hyperlink" Target="https://doi.org/10.1016/j.jrp.2005.09.009" TargetMode="External"/><Relationship Id="rId421" Type="http://schemas.openxmlformats.org/officeDocument/2006/relationships/hyperlink" Target="https://doi.org/10.1037/a0033961" TargetMode="External"/><Relationship Id="rId1051" Type="http://schemas.openxmlformats.org/officeDocument/2006/relationships/hyperlink" Target="https://doi.org/10.1177/1073191115580639" TargetMode="External"/><Relationship Id="rId2102" Type="http://schemas.openxmlformats.org/officeDocument/2006/relationships/hyperlink" Target="https://doi.org/10.1037/pas0000763" TargetMode="External"/><Relationship Id="rId1868" Type="http://schemas.openxmlformats.org/officeDocument/2006/relationships/hyperlink" Target="https://doi.org/10.1177/1073191194001002006" TargetMode="External"/><Relationship Id="rId2919" Type="http://schemas.openxmlformats.org/officeDocument/2006/relationships/hyperlink" Target="https://doi.org/10.1016/j.paid.2010.01.003" TargetMode="External"/><Relationship Id="rId3083" Type="http://schemas.openxmlformats.org/officeDocument/2006/relationships/hyperlink" Target="https://doi.org/10.1177/0013164492052002024" TargetMode="External"/><Relationship Id="rId1728" Type="http://schemas.openxmlformats.org/officeDocument/2006/relationships/hyperlink" Target="https://doi.org/10.1037/14045-013" TargetMode="External"/><Relationship Id="rId1935" Type="http://schemas.openxmlformats.org/officeDocument/2006/relationships/hyperlink" Target="https://doi.org/10.1515/ppb-2016-0016" TargetMode="External"/><Relationship Id="rId3150" Type="http://schemas.openxmlformats.org/officeDocument/2006/relationships/hyperlink" Target="https://doi.org/10.1016/j.jpsychires.2018.05.019" TargetMode="External"/><Relationship Id="rId3010" Type="http://schemas.openxmlformats.org/officeDocument/2006/relationships/hyperlink" Target="https://doi.org/10.1093/geronb/gbt019" TargetMode="External"/><Relationship Id="rId4" Type="http://schemas.openxmlformats.org/officeDocument/2006/relationships/hyperlink" Target="https://www.zotero.org/groups/4534911/neo_inventories" TargetMode="External"/><Relationship Id="rId888" Type="http://schemas.openxmlformats.org/officeDocument/2006/relationships/hyperlink" Target="https://doi.org/10.1002/ase.1516" TargetMode="External"/><Relationship Id="rId2569" Type="http://schemas.openxmlformats.org/officeDocument/2006/relationships/hyperlink" Target="https://doi.org/10.1007/s12144-016-9408-4" TargetMode="External"/><Relationship Id="rId2776" Type="http://schemas.openxmlformats.org/officeDocument/2006/relationships/hyperlink" Target="https://doi.org/10.1016/j.jsxm.2017.12.015" TargetMode="External"/><Relationship Id="rId2983" Type="http://schemas.openxmlformats.org/officeDocument/2006/relationships/hyperlink" Target="https://doi.org/10.1080/13607863.2014.908458" TargetMode="External"/><Relationship Id="rId748" Type="http://schemas.openxmlformats.org/officeDocument/2006/relationships/hyperlink" Target="https://doi.org/10.1016/j.leaqua.2014.04.004" TargetMode="External"/><Relationship Id="rId955" Type="http://schemas.openxmlformats.org/officeDocument/2006/relationships/hyperlink" Target="https://doi.org/10.1111/apps.12017" TargetMode="External"/><Relationship Id="rId1378" Type="http://schemas.openxmlformats.org/officeDocument/2006/relationships/hyperlink" Target="https://doi.org/10.1016/j.amp.2017.01.024" TargetMode="External"/><Relationship Id="rId1585" Type="http://schemas.openxmlformats.org/officeDocument/2006/relationships/hyperlink" Target="https://doi.org/10.1037/per0000288" TargetMode="External"/><Relationship Id="rId1792" Type="http://schemas.openxmlformats.org/officeDocument/2006/relationships/hyperlink" Target="https://doi.org/10.1016/j.eatbeh.2014.12.012" TargetMode="External"/><Relationship Id="rId2429" Type="http://schemas.openxmlformats.org/officeDocument/2006/relationships/hyperlink" Target="https://doi.org/10.1177/1073191114536772" TargetMode="External"/><Relationship Id="rId2636" Type="http://schemas.openxmlformats.org/officeDocument/2006/relationships/hyperlink" Target="https://doi.org/10.1016/j.paid.2014.07.014" TargetMode="External"/><Relationship Id="rId2843" Type="http://schemas.openxmlformats.org/officeDocument/2006/relationships/hyperlink" Target="https://doi.org/10.1146/annurev-psych-113011-143752" TargetMode="External"/><Relationship Id="rId84" Type="http://schemas.openxmlformats.org/officeDocument/2006/relationships/hyperlink" Target="https://doi.org/10.1027/1614-0001.26.2.53" TargetMode="External"/><Relationship Id="rId608" Type="http://schemas.openxmlformats.org/officeDocument/2006/relationships/hyperlink" Target="https://doi.org/10.1371/journal.pone.0232187" TargetMode="External"/><Relationship Id="rId815" Type="http://schemas.openxmlformats.org/officeDocument/2006/relationships/hyperlink" Target="https://doi.org/10.1037/pspp0000370" TargetMode="External"/><Relationship Id="rId1238" Type="http://schemas.openxmlformats.org/officeDocument/2006/relationships/hyperlink" Target="https://doi.org/10.1111/ijsa.12015" TargetMode="External"/><Relationship Id="rId1445" Type="http://schemas.openxmlformats.org/officeDocument/2006/relationships/hyperlink" Target="https://doi.org/10.1007/s10862-019-09763-w" TargetMode="External"/><Relationship Id="rId1652" Type="http://schemas.openxmlformats.org/officeDocument/2006/relationships/hyperlink" Target="https://doi.org/10.1016/j.euroneuro.2015.12.029" TargetMode="External"/><Relationship Id="rId1305" Type="http://schemas.openxmlformats.org/officeDocument/2006/relationships/hyperlink" Target="https://doi.org/10.1037/14045-018" TargetMode="External"/><Relationship Id="rId2703" Type="http://schemas.openxmlformats.org/officeDocument/2006/relationships/hyperlink" Target="https://doi.org/10.1111/ggi.12139" TargetMode="External"/><Relationship Id="rId2910" Type="http://schemas.openxmlformats.org/officeDocument/2006/relationships/hyperlink" Target="https://doi.org/10.1016/j.paid.2009.11.013" TargetMode="External"/><Relationship Id="rId1512" Type="http://schemas.openxmlformats.org/officeDocument/2006/relationships/hyperlink" Target="https://doi.org/10.1093/alcalc/agu099" TargetMode="External"/><Relationship Id="rId11" Type="http://schemas.openxmlformats.org/officeDocument/2006/relationships/hyperlink" Target="https://doi.org/10.1037/0022-0663.86.1.150" TargetMode="External"/><Relationship Id="rId398" Type="http://schemas.openxmlformats.org/officeDocument/2006/relationships/hyperlink" Target="https://doi.org/10.1016/j.psychsport.2017.02.005" TargetMode="External"/><Relationship Id="rId2079" Type="http://schemas.openxmlformats.org/officeDocument/2006/relationships/hyperlink" Target="https://doi.org/10.1016/j.jvb.2021.103583" TargetMode="External"/><Relationship Id="rId2286" Type="http://schemas.openxmlformats.org/officeDocument/2006/relationships/hyperlink" Target="https://doi.org/10.1027/1015-5759/a000481" TargetMode="External"/><Relationship Id="rId2493" Type="http://schemas.openxmlformats.org/officeDocument/2006/relationships/hyperlink" Target="https://doi.org/10.1007/s10902-015-9647-3" TargetMode="External"/><Relationship Id="rId258" Type="http://schemas.openxmlformats.org/officeDocument/2006/relationships/hyperlink" Target="https://doi.org/10.2989/17280583.2013.844156" TargetMode="External"/><Relationship Id="rId465" Type="http://schemas.openxmlformats.org/officeDocument/2006/relationships/hyperlink" Target="https://doi.org/10.2105/AJPH.2013.301327" TargetMode="External"/><Relationship Id="rId672" Type="http://schemas.openxmlformats.org/officeDocument/2006/relationships/hyperlink" Target="https://doi.org/10.15348/1980-6906/psicologia.v17n3p146-163" TargetMode="External"/><Relationship Id="rId1095" Type="http://schemas.openxmlformats.org/officeDocument/2006/relationships/hyperlink" Target="https://doi.org/10.1002/per.2034" TargetMode="External"/><Relationship Id="rId2146" Type="http://schemas.openxmlformats.org/officeDocument/2006/relationships/hyperlink" Target="https://doi.org/10.1093/scan/nss125" TargetMode="External"/><Relationship Id="rId2353" Type="http://schemas.openxmlformats.org/officeDocument/2006/relationships/hyperlink" Target="https://doi.org/10.1016/j.anyes.2020.01.002" TargetMode="External"/><Relationship Id="rId2560" Type="http://schemas.openxmlformats.org/officeDocument/2006/relationships/hyperlink" Target="https://doi.org/10.1177/1073191102250184" TargetMode="External"/><Relationship Id="rId118" Type="http://schemas.openxmlformats.org/officeDocument/2006/relationships/hyperlink" Target="https://doi.org/10.1177/1088868314523838" TargetMode="External"/><Relationship Id="rId325" Type="http://schemas.openxmlformats.org/officeDocument/2006/relationships/hyperlink" Target="https://doi.org/10.1016/j.paid.2017.02.040" TargetMode="External"/><Relationship Id="rId532" Type="http://schemas.openxmlformats.org/officeDocument/2006/relationships/hyperlink" Target="https://doi.org/10.1177/0095798420966826" TargetMode="External"/><Relationship Id="rId1162" Type="http://schemas.openxmlformats.org/officeDocument/2006/relationships/hyperlink" Target="https://doi.org/10.1037/a0037231" TargetMode="External"/><Relationship Id="rId2006" Type="http://schemas.openxmlformats.org/officeDocument/2006/relationships/hyperlink" Target="https://doi.org/10.1037/0021-9010.79.2.272" TargetMode="External"/><Relationship Id="rId2213" Type="http://schemas.openxmlformats.org/officeDocument/2006/relationships/hyperlink" Target="https://doi.org/10.1037/0022-3514.69.4.744" TargetMode="External"/><Relationship Id="rId2420" Type="http://schemas.openxmlformats.org/officeDocument/2006/relationships/hyperlink" Target="https://doi.org/10.1177/2167702614534211" TargetMode="External"/><Relationship Id="rId1022" Type="http://schemas.openxmlformats.org/officeDocument/2006/relationships/hyperlink" Target="https://doi.org/10.1111/sjop.12075" TargetMode="External"/><Relationship Id="rId1979" Type="http://schemas.openxmlformats.org/officeDocument/2006/relationships/hyperlink" Target="https://doi.org/10.1002/per.2410080102" TargetMode="External"/><Relationship Id="rId1839" Type="http://schemas.openxmlformats.org/officeDocument/2006/relationships/hyperlink" Target="https://doi.org/10.1037/14045-011" TargetMode="External"/><Relationship Id="rId3054" Type="http://schemas.openxmlformats.org/officeDocument/2006/relationships/hyperlink" Target="https://doi.org/10.1016/j.paid.2014.09.030" TargetMode="External"/><Relationship Id="rId182" Type="http://schemas.openxmlformats.org/officeDocument/2006/relationships/hyperlink" Target="https://doi.org/10.1177/0022022116678324" TargetMode="External"/><Relationship Id="rId1906" Type="http://schemas.openxmlformats.org/officeDocument/2006/relationships/hyperlink" Target="https://doi.org/10.3389/fpsyt.2014.00016" TargetMode="External"/><Relationship Id="rId2070" Type="http://schemas.openxmlformats.org/officeDocument/2006/relationships/hyperlink" Target="https://doi.org/10.1016/j.concog.2007.02.004" TargetMode="External"/><Relationship Id="rId3121" Type="http://schemas.openxmlformats.org/officeDocument/2006/relationships/hyperlink" Target="https://doi.org/10.1111/psyp.12180" TargetMode="External"/><Relationship Id="rId999" Type="http://schemas.openxmlformats.org/officeDocument/2006/relationships/hyperlink" Target="https://doi.org/10.1016/j.paid.2006.06.019" TargetMode="External"/><Relationship Id="rId2887" Type="http://schemas.openxmlformats.org/officeDocument/2006/relationships/hyperlink" Target="https://doi.org/10.1016/j.appdev.2021.101309" TargetMode="External"/><Relationship Id="rId859" Type="http://schemas.openxmlformats.org/officeDocument/2006/relationships/hyperlink" Target="https://doi.org/10.1037/cdp0000030" TargetMode="External"/><Relationship Id="rId1489" Type="http://schemas.openxmlformats.org/officeDocument/2006/relationships/hyperlink" Target="https://doi.org/10.3389/fnagi.2020.00076" TargetMode="External"/><Relationship Id="rId1696" Type="http://schemas.openxmlformats.org/officeDocument/2006/relationships/hyperlink" Target="https://doi.org/10.1037/a0034287" TargetMode="External"/><Relationship Id="rId1349" Type="http://schemas.openxmlformats.org/officeDocument/2006/relationships/hyperlink" Target="https://doi.org/10.1111/bjop.12358" TargetMode="External"/><Relationship Id="rId2747" Type="http://schemas.openxmlformats.org/officeDocument/2006/relationships/hyperlink" Target="https://doi.org/10.1371/journal.pone.0071964" TargetMode="External"/><Relationship Id="rId2954" Type="http://schemas.openxmlformats.org/officeDocument/2006/relationships/hyperlink" Target="https://doi.org/10.1016/j.paid.2019.04.012" TargetMode="External"/><Relationship Id="rId719" Type="http://schemas.openxmlformats.org/officeDocument/2006/relationships/hyperlink" Target="https://doi.org/10.1177/1073191115625803" TargetMode="External"/><Relationship Id="rId926" Type="http://schemas.openxmlformats.org/officeDocument/2006/relationships/hyperlink" Target="https://doi.org/10.1097/00019442-199300120-00008" TargetMode="External"/><Relationship Id="rId1556" Type="http://schemas.openxmlformats.org/officeDocument/2006/relationships/hyperlink" Target="https://doi.org/10.1016/j.addbeh.2019.106130" TargetMode="External"/><Relationship Id="rId1763" Type="http://schemas.openxmlformats.org/officeDocument/2006/relationships/hyperlink" Target="https://doi.org/10.2190/UH94-VWPE-9HQN-6VGJ" TargetMode="External"/><Relationship Id="rId1970" Type="http://schemas.openxmlformats.org/officeDocument/2006/relationships/hyperlink" Target="https://doi.org/10.1093/brain/awy064" TargetMode="External"/><Relationship Id="rId2607" Type="http://schemas.openxmlformats.org/officeDocument/2006/relationships/hyperlink" Target="https://doi.org/10.1016/j.intell.2017.12.001" TargetMode="External"/><Relationship Id="rId2814" Type="http://schemas.openxmlformats.org/officeDocument/2006/relationships/hyperlink" Target="https://doi.org/10.1016/j.adolescence.2009.03.013" TargetMode="External"/><Relationship Id="rId55" Type="http://schemas.openxmlformats.org/officeDocument/2006/relationships/hyperlink" Target="https://doi.org/10.1016/j.jrp.2016.05.013" TargetMode="External"/><Relationship Id="rId1209" Type="http://schemas.openxmlformats.org/officeDocument/2006/relationships/hyperlink" Target="https://doi.org/10.1177/0956797620957998" TargetMode="External"/><Relationship Id="rId1416" Type="http://schemas.openxmlformats.org/officeDocument/2006/relationships/hyperlink" Target="https://doi.org/10.1111/jpr.12110" TargetMode="External"/><Relationship Id="rId1623" Type="http://schemas.openxmlformats.org/officeDocument/2006/relationships/hyperlink" Target="https://doi.org/10.1007/s11299-013-0124-6" TargetMode="External"/><Relationship Id="rId1830" Type="http://schemas.openxmlformats.org/officeDocument/2006/relationships/hyperlink" Target="https://doi.org/10.1176/appi.books.9781615370818.dj02" TargetMode="External"/><Relationship Id="rId2397" Type="http://schemas.openxmlformats.org/officeDocument/2006/relationships/hyperlink" Target="https://doi.org/10.1177/1359105315605656" TargetMode="External"/><Relationship Id="rId369" Type="http://schemas.openxmlformats.org/officeDocument/2006/relationships/hyperlink" Target="https://doi.org/10.1111/j.2044-8325.1996.tb00625.x" TargetMode="External"/><Relationship Id="rId576" Type="http://schemas.openxmlformats.org/officeDocument/2006/relationships/hyperlink" Target="https://doi.org/10.1037/a0017785" TargetMode="External"/><Relationship Id="rId783" Type="http://schemas.openxmlformats.org/officeDocument/2006/relationships/hyperlink" Target="https://doi.org/10.1177/1073191120913952" TargetMode="External"/><Relationship Id="rId990" Type="http://schemas.openxmlformats.org/officeDocument/2006/relationships/hyperlink" Target="https://doi.org/10.4236/psych.2013.42016" TargetMode="External"/><Relationship Id="rId2257" Type="http://schemas.openxmlformats.org/officeDocument/2006/relationships/hyperlink" Target="https://doi.org/10.1111/sjop.12387" TargetMode="External"/><Relationship Id="rId2464" Type="http://schemas.openxmlformats.org/officeDocument/2006/relationships/hyperlink" Target="https://doi.org/10.2466/pr0.1996.79.3f.1115" TargetMode="External"/><Relationship Id="rId2671" Type="http://schemas.openxmlformats.org/officeDocument/2006/relationships/hyperlink" Target="https://doi.org/10.1037/0021-9010.81.6.619" TargetMode="External"/><Relationship Id="rId229" Type="http://schemas.openxmlformats.org/officeDocument/2006/relationships/hyperlink" Target="https://doi.org/10.1080/10400419.2013.752190" TargetMode="External"/><Relationship Id="rId436" Type="http://schemas.openxmlformats.org/officeDocument/2006/relationships/hyperlink" Target="https://doi.org/10.1521/pedi.2015.29.4.449" TargetMode="External"/><Relationship Id="rId643" Type="http://schemas.openxmlformats.org/officeDocument/2006/relationships/hyperlink" Target="https://doi.org/10.1093/jpepsy/jsaa023" TargetMode="External"/><Relationship Id="rId1066" Type="http://schemas.openxmlformats.org/officeDocument/2006/relationships/hyperlink" Target="https://doi.org/10.1016/S0191-8869(01)00101-5" TargetMode="External"/><Relationship Id="rId1273" Type="http://schemas.openxmlformats.org/officeDocument/2006/relationships/hyperlink" Target="https://doi.org/10.1177/0164027596184006" TargetMode="External"/><Relationship Id="rId1480" Type="http://schemas.openxmlformats.org/officeDocument/2006/relationships/hyperlink" Target="https://doi.org/10.1016/j.neuroimage.2015.04.025" TargetMode="External"/><Relationship Id="rId2117" Type="http://schemas.openxmlformats.org/officeDocument/2006/relationships/hyperlink" Target="https://doi.org/10.1027/1015-5759/a000648" TargetMode="External"/><Relationship Id="rId2324" Type="http://schemas.openxmlformats.org/officeDocument/2006/relationships/hyperlink" Target="https://doi.org/10.1111/j.1467-6494.1997.tb00324.x" TargetMode="External"/><Relationship Id="rId850" Type="http://schemas.openxmlformats.org/officeDocument/2006/relationships/hyperlink" Target="https://doi.org/10.1017/9781108333931.058" TargetMode="External"/><Relationship Id="rId1133" Type="http://schemas.openxmlformats.org/officeDocument/2006/relationships/hyperlink" Target="https://doi.org/10.5465/amj.2013.0560" TargetMode="External"/><Relationship Id="rId2531" Type="http://schemas.openxmlformats.org/officeDocument/2006/relationships/hyperlink" Target="https://doi.org/10.3758/s13415-015-0342-y" TargetMode="External"/><Relationship Id="rId503" Type="http://schemas.openxmlformats.org/officeDocument/2006/relationships/hyperlink" Target="https://doi.org/10.1016/j.jad.2019.10.018" TargetMode="External"/><Relationship Id="rId710" Type="http://schemas.openxmlformats.org/officeDocument/2006/relationships/hyperlink" Target="https://doi.org/10.3109/10826084.2012.761713" TargetMode="External"/><Relationship Id="rId1340" Type="http://schemas.openxmlformats.org/officeDocument/2006/relationships/hyperlink" Target="https://doi.org/10.1016/S0191-8869(01)00137-4" TargetMode="External"/><Relationship Id="rId3098" Type="http://schemas.openxmlformats.org/officeDocument/2006/relationships/hyperlink" Target="https://doi.org/10.2224/sbp.2016.44.3.499" TargetMode="External"/><Relationship Id="rId1200" Type="http://schemas.openxmlformats.org/officeDocument/2006/relationships/hyperlink" Target="https://doi.org/10.1177/1948550612444138" TargetMode="External"/><Relationship Id="rId3165" Type="http://schemas.openxmlformats.org/officeDocument/2006/relationships/hyperlink" Target="https://doi.org/10.1186/1471-244X-3-1" TargetMode="External"/><Relationship Id="rId293" Type="http://schemas.openxmlformats.org/officeDocument/2006/relationships/hyperlink" Target="https://doi.org/10.1002/job.1843" TargetMode="External"/><Relationship Id="rId2181" Type="http://schemas.openxmlformats.org/officeDocument/2006/relationships/hyperlink" Target="https://doi.org/10.1080/00224499.2016.1267103" TargetMode="External"/><Relationship Id="rId3025" Type="http://schemas.openxmlformats.org/officeDocument/2006/relationships/hyperlink" Target="https://doi.org/10.1026/0932-4089/a000211" TargetMode="External"/><Relationship Id="rId153" Type="http://schemas.openxmlformats.org/officeDocument/2006/relationships/hyperlink" Target="https://doi.org/10.1521/pedi.1995.9.3.224" TargetMode="External"/><Relationship Id="rId360" Type="http://schemas.openxmlformats.org/officeDocument/2006/relationships/hyperlink" Target="https://doi.org/10.1037/aca0000432" TargetMode="External"/><Relationship Id="rId2041" Type="http://schemas.openxmlformats.org/officeDocument/2006/relationships/hyperlink" Target="https://doi.org/10.1007/978-1-4614-9366-2_2" TargetMode="External"/><Relationship Id="rId220" Type="http://schemas.openxmlformats.org/officeDocument/2006/relationships/hyperlink" Target="https://doi.org/10.1037/per0000110" TargetMode="External"/><Relationship Id="rId2998" Type="http://schemas.openxmlformats.org/officeDocument/2006/relationships/hyperlink" Target="https://doi.org/10.1016/j.schres.2019.08.031" TargetMode="External"/><Relationship Id="rId2858" Type="http://schemas.openxmlformats.org/officeDocument/2006/relationships/hyperlink" Target="https://doi.org/10.7220/2345-024X.14.4" TargetMode="External"/><Relationship Id="rId99" Type="http://schemas.openxmlformats.org/officeDocument/2006/relationships/hyperlink" Target="https://doi.org/10.1017/thg.2012.131" TargetMode="External"/><Relationship Id="rId1667" Type="http://schemas.openxmlformats.org/officeDocument/2006/relationships/hyperlink" Target="https://doi.org/10.1111/jnp.12026" TargetMode="External"/><Relationship Id="rId1874" Type="http://schemas.openxmlformats.org/officeDocument/2006/relationships/hyperlink" Target="https://doi.org/10.1016/0191-8869(85)90008-X" TargetMode="External"/><Relationship Id="rId2718" Type="http://schemas.openxmlformats.org/officeDocument/2006/relationships/hyperlink" Target="https://doi.org/10.1080/00207594.2011.648942" TargetMode="External"/><Relationship Id="rId2925" Type="http://schemas.openxmlformats.org/officeDocument/2006/relationships/hyperlink" Target="https://doi.org/10.1016/j.psychres.2013.03.008" TargetMode="External"/><Relationship Id="rId1527" Type="http://schemas.openxmlformats.org/officeDocument/2006/relationships/hyperlink" Target="https://doi.org/10.1080/02702711.2015.1066908" TargetMode="External"/><Relationship Id="rId1734" Type="http://schemas.openxmlformats.org/officeDocument/2006/relationships/hyperlink" Target="https://doi.org/10.1016/j.jrp.2014.03.009" TargetMode="External"/><Relationship Id="rId1941" Type="http://schemas.openxmlformats.org/officeDocument/2006/relationships/hyperlink" Target="https://doi.org/10.1027/1614-0001/a000206" TargetMode="External"/><Relationship Id="rId26" Type="http://schemas.openxmlformats.org/officeDocument/2006/relationships/hyperlink" Target="https://doi.org/10.1007/s00127-015-1105-3" TargetMode="External"/><Relationship Id="rId1801" Type="http://schemas.openxmlformats.org/officeDocument/2006/relationships/hyperlink" Target="https://doi.org/10.1037/a0034951" TargetMode="External"/><Relationship Id="rId687" Type="http://schemas.openxmlformats.org/officeDocument/2006/relationships/hyperlink" Target="https://doi.org/10.21865/RIDEP44.2.02" TargetMode="External"/><Relationship Id="rId2368" Type="http://schemas.openxmlformats.org/officeDocument/2006/relationships/hyperlink" Target="https://doi.org/10.1016/j.paid.2013.09.029" TargetMode="External"/><Relationship Id="rId894" Type="http://schemas.openxmlformats.org/officeDocument/2006/relationships/hyperlink" Target="https://doi.org/10.1111/jopy.12125" TargetMode="External"/><Relationship Id="rId1177" Type="http://schemas.openxmlformats.org/officeDocument/2006/relationships/hyperlink" Target="https://doi.org/10.1002/per.2248" TargetMode="External"/><Relationship Id="rId2575" Type="http://schemas.openxmlformats.org/officeDocument/2006/relationships/hyperlink" Target="https://doi.org/10.1111/joop.12038" TargetMode="External"/><Relationship Id="rId2782" Type="http://schemas.openxmlformats.org/officeDocument/2006/relationships/hyperlink" Target="https://doi.org/10.1016/j.neurobiolaging.2012.08.008" TargetMode="External"/><Relationship Id="rId547" Type="http://schemas.openxmlformats.org/officeDocument/2006/relationships/hyperlink" Target="https://doi.org/10.1080/17470218.2012.758157" TargetMode="External"/><Relationship Id="rId754" Type="http://schemas.openxmlformats.org/officeDocument/2006/relationships/hyperlink" Target="https://doi.org/10.1016/0092-6566(91)90020-Q" TargetMode="External"/><Relationship Id="rId961" Type="http://schemas.openxmlformats.org/officeDocument/2006/relationships/hyperlink" Target="https://doi.org/10.1017/S0033291715000239" TargetMode="External"/><Relationship Id="rId1384" Type="http://schemas.openxmlformats.org/officeDocument/2006/relationships/hyperlink" Target="https://doi.org/10.1080/10615809508249368" TargetMode="External"/><Relationship Id="rId1591" Type="http://schemas.openxmlformats.org/officeDocument/2006/relationships/hyperlink" Target="https://doi.org/10.1111/jopy.12101" TargetMode="External"/><Relationship Id="rId2228" Type="http://schemas.openxmlformats.org/officeDocument/2006/relationships/hyperlink" Target="https://doi.org/10.1016/B978-0-12-101280-9.50010-3" TargetMode="External"/><Relationship Id="rId2435" Type="http://schemas.openxmlformats.org/officeDocument/2006/relationships/hyperlink" Target="https://doi.org/10.1111/jopy.12252" TargetMode="External"/><Relationship Id="rId2642" Type="http://schemas.openxmlformats.org/officeDocument/2006/relationships/hyperlink" Target="https://doi.org/10.1108/PR-09-2018-0329" TargetMode="External"/><Relationship Id="rId90" Type="http://schemas.openxmlformats.org/officeDocument/2006/relationships/hyperlink" Target="https://doi.org/10.1038/s41386-020-0610-6" TargetMode="External"/><Relationship Id="rId407" Type="http://schemas.openxmlformats.org/officeDocument/2006/relationships/hyperlink" Target="https://doi.org/10.1016/j.bbr.2015.07.008" TargetMode="External"/><Relationship Id="rId614" Type="http://schemas.openxmlformats.org/officeDocument/2006/relationships/hyperlink" Target="https://doi.org/10.1016/j.encep.2017.02.004" TargetMode="External"/><Relationship Id="rId821" Type="http://schemas.openxmlformats.org/officeDocument/2006/relationships/hyperlink" Target="https://doi.org/10.1016/j.jsr.2015.06.015" TargetMode="External"/><Relationship Id="rId1037" Type="http://schemas.openxmlformats.org/officeDocument/2006/relationships/hyperlink" Target="https://doi.org/10.1111/1467-8721.00017" TargetMode="External"/><Relationship Id="rId1244" Type="http://schemas.openxmlformats.org/officeDocument/2006/relationships/hyperlink" Target="https://doi.org/10.1037/0882-7974.7.3.367" TargetMode="External"/><Relationship Id="rId1451" Type="http://schemas.openxmlformats.org/officeDocument/2006/relationships/hyperlink" Target="https://doi.org/10.1016/j.eatbeh.2013.10.019" TargetMode="External"/><Relationship Id="rId2502" Type="http://schemas.openxmlformats.org/officeDocument/2006/relationships/hyperlink" Target="https://doi.org/10.1037/1040-3590.4.1.47" TargetMode="External"/><Relationship Id="rId1104" Type="http://schemas.openxmlformats.org/officeDocument/2006/relationships/hyperlink" Target="https://doi.org/10.1111/jopy.12262" TargetMode="External"/><Relationship Id="rId1311" Type="http://schemas.openxmlformats.org/officeDocument/2006/relationships/hyperlink" Target="https://doi.org/10.1093/acprof:oso/9780199930449.003.0001" TargetMode="External"/><Relationship Id="rId3069" Type="http://schemas.openxmlformats.org/officeDocument/2006/relationships/hyperlink" Target="https://doi.org/10.1016/j.aap.2009.08.004" TargetMode="External"/><Relationship Id="rId197" Type="http://schemas.openxmlformats.org/officeDocument/2006/relationships/hyperlink" Target="https://doi.org/10.1177/0022022111430258" TargetMode="External"/><Relationship Id="rId2085" Type="http://schemas.openxmlformats.org/officeDocument/2006/relationships/hyperlink" Target="https://doi.org/10.1111/jopy.12037" TargetMode="External"/><Relationship Id="rId2292" Type="http://schemas.openxmlformats.org/officeDocument/2006/relationships/hyperlink" Target="https://doi.org/10.1177/0165025414548776" TargetMode="External"/><Relationship Id="rId3136" Type="http://schemas.openxmlformats.org/officeDocument/2006/relationships/hyperlink" Target="https://doi.org/10.1521/pedi_2014_28_141" TargetMode="External"/><Relationship Id="rId264" Type="http://schemas.openxmlformats.org/officeDocument/2006/relationships/hyperlink" Target="https://doi.org/10.3389/fpsyg.2017.02336" TargetMode="External"/><Relationship Id="rId471" Type="http://schemas.openxmlformats.org/officeDocument/2006/relationships/hyperlink" Target="https://doi.org/10.1037/pag0000631" TargetMode="External"/><Relationship Id="rId2152" Type="http://schemas.openxmlformats.org/officeDocument/2006/relationships/hyperlink" Target="https://doi.org/10.1177/0734282916688792" TargetMode="External"/><Relationship Id="rId124" Type="http://schemas.openxmlformats.org/officeDocument/2006/relationships/hyperlink" Target="https://doi.org/10.1016/0191-8869(94)90046-9" TargetMode="External"/><Relationship Id="rId331" Type="http://schemas.openxmlformats.org/officeDocument/2006/relationships/hyperlink" Target="https://doi.org/10.4236/psych.2014.54041" TargetMode="External"/><Relationship Id="rId2012" Type="http://schemas.openxmlformats.org/officeDocument/2006/relationships/hyperlink" Target="https://doi.org/10.3758/s13415-013-0228-9" TargetMode="External"/><Relationship Id="rId2969" Type="http://schemas.openxmlformats.org/officeDocument/2006/relationships/hyperlink" Target="https://doi.org/10.1037/0022-3514.63.6.1011" TargetMode="External"/><Relationship Id="rId1778" Type="http://schemas.openxmlformats.org/officeDocument/2006/relationships/hyperlink" Target="https://doi.org/10.1016/j.paid.2014.09.019" TargetMode="External"/><Relationship Id="rId1985" Type="http://schemas.openxmlformats.org/officeDocument/2006/relationships/hyperlink" Target="https://doi.org/10.1037/pas0000497" TargetMode="External"/><Relationship Id="rId2829" Type="http://schemas.openxmlformats.org/officeDocument/2006/relationships/hyperlink" Target="https://doi.org/10.1037/0021-843X.101.3.553" TargetMode="External"/><Relationship Id="rId1638" Type="http://schemas.openxmlformats.org/officeDocument/2006/relationships/hyperlink" Target="https://doi.org/10.1002/per.1860" TargetMode="External"/><Relationship Id="rId1845" Type="http://schemas.openxmlformats.org/officeDocument/2006/relationships/hyperlink" Target="https://doi.org/10.1177/0734282916661663" TargetMode="External"/><Relationship Id="rId3060" Type="http://schemas.openxmlformats.org/officeDocument/2006/relationships/hyperlink" Target="https://doi.org/10.1016/0010-440X(92)90023-J" TargetMode="External"/><Relationship Id="rId1705" Type="http://schemas.openxmlformats.org/officeDocument/2006/relationships/hyperlink" Target="https://doi.org/10.1037/pspp0000099" TargetMode="External"/><Relationship Id="rId1912" Type="http://schemas.openxmlformats.org/officeDocument/2006/relationships/hyperlink" Target="https://doi.org/10.1016/j.paid.2016.09.006" TargetMode="External"/><Relationship Id="rId798" Type="http://schemas.openxmlformats.org/officeDocument/2006/relationships/hyperlink" Target="https://doi.org/10.1037/cou0000036" TargetMode="External"/><Relationship Id="rId2479" Type="http://schemas.openxmlformats.org/officeDocument/2006/relationships/hyperlink" Target="https://doi.org/10.1177/0022022112465671" TargetMode="External"/><Relationship Id="rId2686" Type="http://schemas.openxmlformats.org/officeDocument/2006/relationships/hyperlink" Target="https://doi.org/10.1176/appi.neuropsych.19050109" TargetMode="External"/><Relationship Id="rId2893" Type="http://schemas.openxmlformats.org/officeDocument/2006/relationships/hyperlink" Target="https://doi.org/10.1080/19012276.2019.1684347" TargetMode="External"/><Relationship Id="rId658" Type="http://schemas.openxmlformats.org/officeDocument/2006/relationships/hyperlink" Target="https://doi.org/10.1007/s10826-020-01783-5" TargetMode="External"/><Relationship Id="rId865" Type="http://schemas.openxmlformats.org/officeDocument/2006/relationships/hyperlink" Target="https://doi.org/10.1080/10400419109534382" TargetMode="External"/><Relationship Id="rId1288" Type="http://schemas.openxmlformats.org/officeDocument/2006/relationships/hyperlink" Target="https://doi.org/10.1080/00223980.1996.9915032" TargetMode="External"/><Relationship Id="rId1495" Type="http://schemas.openxmlformats.org/officeDocument/2006/relationships/hyperlink" Target="https://doi.org/10.1007/978-1-4614-7119-6_4" TargetMode="External"/><Relationship Id="rId2339" Type="http://schemas.openxmlformats.org/officeDocument/2006/relationships/hyperlink" Target="https://doi.org/10.1080/13811118.2013.748410" TargetMode="External"/><Relationship Id="rId2546" Type="http://schemas.openxmlformats.org/officeDocument/2006/relationships/hyperlink" Target="https://doi.org/10.1177/0146167292185003" TargetMode="External"/><Relationship Id="rId2753" Type="http://schemas.openxmlformats.org/officeDocument/2006/relationships/hyperlink" Target="https://doi.org/10.1002/1097-4679(199309)49:5%3c663::AID-JCLP2270490508%3e3.0.CO;2-A" TargetMode="External"/><Relationship Id="rId2960" Type="http://schemas.openxmlformats.org/officeDocument/2006/relationships/hyperlink" Target="https://doi.org/10.1037/a0037869" TargetMode="External"/><Relationship Id="rId518" Type="http://schemas.openxmlformats.org/officeDocument/2006/relationships/hyperlink" Target="https://doi.org/10.1111/ajsp.12095" TargetMode="External"/><Relationship Id="rId725" Type="http://schemas.openxmlformats.org/officeDocument/2006/relationships/hyperlink" Target="https://doi.org/10.1111/ijsa.12038" TargetMode="External"/><Relationship Id="rId932" Type="http://schemas.openxmlformats.org/officeDocument/2006/relationships/hyperlink" Target="https://doi.org/10.1002/hbm.24203" TargetMode="External"/><Relationship Id="rId1148" Type="http://schemas.openxmlformats.org/officeDocument/2006/relationships/hyperlink" Target="https://doi.org/10.1016/j.evolhumbehav.2015.03.002" TargetMode="External"/><Relationship Id="rId1355" Type="http://schemas.openxmlformats.org/officeDocument/2006/relationships/hyperlink" Target="https://doi.org/10.1007/s10943-017-0484-z" TargetMode="External"/><Relationship Id="rId1562" Type="http://schemas.openxmlformats.org/officeDocument/2006/relationships/hyperlink" Target="https://doi.org/10.1089/cyber.2015.0203" TargetMode="External"/><Relationship Id="rId2406" Type="http://schemas.openxmlformats.org/officeDocument/2006/relationships/hyperlink" Target="https://doi.org/10.1007/s11136-019-02288-5" TargetMode="External"/><Relationship Id="rId2613" Type="http://schemas.openxmlformats.org/officeDocument/2006/relationships/hyperlink" Target="https://doi.org/10.1037/pas0000326" TargetMode="External"/><Relationship Id="rId1008" Type="http://schemas.openxmlformats.org/officeDocument/2006/relationships/hyperlink" Target="https://doi.org/10.1111/jopy.12068" TargetMode="External"/><Relationship Id="rId1215" Type="http://schemas.openxmlformats.org/officeDocument/2006/relationships/hyperlink" Target="https://doi.org/10.1080/00207594.2012.658056" TargetMode="External"/><Relationship Id="rId1422" Type="http://schemas.openxmlformats.org/officeDocument/2006/relationships/hyperlink" Target="https://doi.org/10.1016/j.paid.2021.111080" TargetMode="External"/><Relationship Id="rId2820" Type="http://schemas.openxmlformats.org/officeDocument/2006/relationships/hyperlink" Target="https://doi.org/10.1111/psyp.12161" TargetMode="External"/><Relationship Id="rId61" Type="http://schemas.openxmlformats.org/officeDocument/2006/relationships/hyperlink" Target="https://doi.org/10.1037/a0020963" TargetMode="External"/><Relationship Id="rId2196" Type="http://schemas.openxmlformats.org/officeDocument/2006/relationships/hyperlink" Target="https://doi.org/10.1080/13825585.2012.761668" TargetMode="External"/><Relationship Id="rId168" Type="http://schemas.openxmlformats.org/officeDocument/2006/relationships/hyperlink" Target="https://doi.org/10.1007/s10461-015-1084-0" TargetMode="External"/><Relationship Id="rId375" Type="http://schemas.openxmlformats.org/officeDocument/2006/relationships/hyperlink" Target="https://doi.org/10.1080/08995605.2021.1902183" TargetMode="External"/><Relationship Id="rId582" Type="http://schemas.openxmlformats.org/officeDocument/2006/relationships/hyperlink" Target="https://doi.org/10.5127/jep.029612" TargetMode="External"/><Relationship Id="rId2056" Type="http://schemas.openxmlformats.org/officeDocument/2006/relationships/hyperlink" Target="https://doi.org/10.3389/fpsyg.2015.01377" TargetMode="External"/><Relationship Id="rId2263" Type="http://schemas.openxmlformats.org/officeDocument/2006/relationships/hyperlink" Target="https://doi.org/10.1093/jpepsy/jsaa017" TargetMode="External"/><Relationship Id="rId2470" Type="http://schemas.openxmlformats.org/officeDocument/2006/relationships/hyperlink" Target="https://doi.org/10.1016/j.jrp.2020.103963" TargetMode="External"/><Relationship Id="rId3107" Type="http://schemas.openxmlformats.org/officeDocument/2006/relationships/hyperlink" Target="https://doi.org/10.1016/j.jad.2020.01.086" TargetMode="External"/><Relationship Id="rId235" Type="http://schemas.openxmlformats.org/officeDocument/2006/relationships/hyperlink" Target="https://doi.org/10.1037/0022-3514.75.3.729" TargetMode="External"/><Relationship Id="rId442" Type="http://schemas.openxmlformats.org/officeDocument/2006/relationships/hyperlink" Target="https://doi.org/10.1111/j.1600-0447.2006.00826.x" TargetMode="External"/><Relationship Id="rId1072" Type="http://schemas.openxmlformats.org/officeDocument/2006/relationships/hyperlink" Target="https://doi.org/10.1177/0022022112470749" TargetMode="External"/><Relationship Id="rId2123" Type="http://schemas.openxmlformats.org/officeDocument/2006/relationships/hyperlink" Target="https://doi.org/10.1016/j.ijpsycho.2019.06.013" TargetMode="External"/><Relationship Id="rId2330" Type="http://schemas.openxmlformats.org/officeDocument/2006/relationships/hyperlink" Target="https://doi.org/10.1016/j.trf.2015.01.004" TargetMode="External"/><Relationship Id="rId302" Type="http://schemas.openxmlformats.org/officeDocument/2006/relationships/hyperlink" Target="https://doi.org/10.1007/s12160-012-9454-6" TargetMode="External"/><Relationship Id="rId1889" Type="http://schemas.openxmlformats.org/officeDocument/2006/relationships/hyperlink" Target="https://doi.org/10.1016/0191-8869(94)90125-2" TargetMode="External"/><Relationship Id="rId1749" Type="http://schemas.openxmlformats.org/officeDocument/2006/relationships/hyperlink" Target="https://doi.org/10.1016/j.neuroimage.2021.118564" TargetMode="External"/><Relationship Id="rId1956" Type="http://schemas.openxmlformats.org/officeDocument/2006/relationships/hyperlink" Target="https://doi.org/10.1016/j.paid.2010.10.020" TargetMode="External"/><Relationship Id="rId3171" Type="http://schemas.openxmlformats.org/officeDocument/2006/relationships/fontTable" Target="fontTable.xml"/><Relationship Id="rId1609" Type="http://schemas.openxmlformats.org/officeDocument/2006/relationships/hyperlink" Target="https://doi.org/10.1006/jrpe.1997.2178" TargetMode="External"/><Relationship Id="rId1816" Type="http://schemas.openxmlformats.org/officeDocument/2006/relationships/hyperlink" Target="https://doi.org/10.1017/CBO9781139174046" TargetMode="External"/><Relationship Id="rId3031" Type="http://schemas.openxmlformats.org/officeDocument/2006/relationships/hyperlink" Target="https://doi.org/10.1177/089198879400700401" TargetMode="External"/><Relationship Id="rId2797" Type="http://schemas.openxmlformats.org/officeDocument/2006/relationships/hyperlink" Target="https://doi.org/10.1016/j.janxdis.2015.08.002" TargetMode="External"/><Relationship Id="rId769" Type="http://schemas.openxmlformats.org/officeDocument/2006/relationships/hyperlink" Target="https://doi.org/10.3758/s13415-014-0290-y" TargetMode="External"/><Relationship Id="rId976" Type="http://schemas.openxmlformats.org/officeDocument/2006/relationships/hyperlink" Target="https://doi.org/10.1016/j.psychres.2014.04.033" TargetMode="External"/><Relationship Id="rId1399" Type="http://schemas.openxmlformats.org/officeDocument/2006/relationships/hyperlink" Target="https://doi.org/10.1024/1016-264X/a000096" TargetMode="External"/><Relationship Id="rId2657" Type="http://schemas.openxmlformats.org/officeDocument/2006/relationships/hyperlink" Target="https://doi.org/10.1017/S1041610217002551" TargetMode="External"/><Relationship Id="rId629" Type="http://schemas.openxmlformats.org/officeDocument/2006/relationships/hyperlink" Target="https://doi.org/10.1037/pas0000281" TargetMode="External"/><Relationship Id="rId1259" Type="http://schemas.openxmlformats.org/officeDocument/2006/relationships/hyperlink" Target="https://doi.org/10.1016/j.ijlp.2019.02.008" TargetMode="External"/><Relationship Id="rId1466" Type="http://schemas.openxmlformats.org/officeDocument/2006/relationships/hyperlink" Target="https://doi.org/10.1037/h0094753" TargetMode="External"/><Relationship Id="rId2864" Type="http://schemas.openxmlformats.org/officeDocument/2006/relationships/hyperlink" Target="https://doi.org/10.1080/13607863.2012.717258" TargetMode="External"/><Relationship Id="rId836" Type="http://schemas.openxmlformats.org/officeDocument/2006/relationships/hyperlink" Target="https://doi.org/10.1037/rep0000282" TargetMode="External"/><Relationship Id="rId1119" Type="http://schemas.openxmlformats.org/officeDocument/2006/relationships/hyperlink" Target="https://doi.org/10.1002/j.2161-1882.2013.00023.x" TargetMode="External"/><Relationship Id="rId1673" Type="http://schemas.openxmlformats.org/officeDocument/2006/relationships/hyperlink" Target="https://doi.org/10.1111/jopy.12075" TargetMode="External"/><Relationship Id="rId1880" Type="http://schemas.openxmlformats.org/officeDocument/2006/relationships/hyperlink" Target="https://doi.org/10.1111/j.1540-4560.1988.tb02081.x" TargetMode="External"/><Relationship Id="rId2517" Type="http://schemas.openxmlformats.org/officeDocument/2006/relationships/hyperlink" Target="https://doi.org/10.1016/j.paid.2015.05.002" TargetMode="External"/><Relationship Id="rId2724" Type="http://schemas.openxmlformats.org/officeDocument/2006/relationships/hyperlink" Target="https://doi.org/10.1037/a0032396" TargetMode="External"/><Relationship Id="rId2931" Type="http://schemas.openxmlformats.org/officeDocument/2006/relationships/hyperlink" Target="https://doi.org/10.1111/bjop.12369" TargetMode="External"/><Relationship Id="rId903" Type="http://schemas.openxmlformats.org/officeDocument/2006/relationships/hyperlink" Target="https://doi.org/10.1017/9781108333931.062" TargetMode="External"/><Relationship Id="rId1326" Type="http://schemas.openxmlformats.org/officeDocument/2006/relationships/hyperlink" Target="https://doi.org/10.1016/S0191-8869(98)00011-7" TargetMode="External"/><Relationship Id="rId1533" Type="http://schemas.openxmlformats.org/officeDocument/2006/relationships/hyperlink" Target="https://doi.org/10.1016/j.ijintrel.2019.11.003" TargetMode="External"/><Relationship Id="rId1740" Type="http://schemas.openxmlformats.org/officeDocument/2006/relationships/hyperlink" Target="https://doi.org/10.1002/1097-4679(199203)48:2%3c202::AID-JCLP2270480208%3e3.0.CO;2-P" TargetMode="External"/><Relationship Id="rId32" Type="http://schemas.openxmlformats.org/officeDocument/2006/relationships/hyperlink" Target="https://doi.org/10.1080/08856257.2018.1520496" TargetMode="External"/><Relationship Id="rId1600" Type="http://schemas.openxmlformats.org/officeDocument/2006/relationships/hyperlink" Target="https://doi.org/10.1037/per0000024" TargetMode="External"/><Relationship Id="rId279" Type="http://schemas.openxmlformats.org/officeDocument/2006/relationships/hyperlink" Target="https://doi.org/10.1521/pedi_2015_29_182" TargetMode="External"/><Relationship Id="rId486" Type="http://schemas.openxmlformats.org/officeDocument/2006/relationships/hyperlink" Target="https://doi.org/10.1037/prj0000429" TargetMode="External"/><Relationship Id="rId693" Type="http://schemas.openxmlformats.org/officeDocument/2006/relationships/hyperlink" Target="https://doi.org/10.1037/a0030834" TargetMode="External"/><Relationship Id="rId2167" Type="http://schemas.openxmlformats.org/officeDocument/2006/relationships/hyperlink" Target="https://doi.org/10.1080/13651500500487677" TargetMode="External"/><Relationship Id="rId2374" Type="http://schemas.openxmlformats.org/officeDocument/2006/relationships/hyperlink" Target="https://doi.org/10.1037/14438-018" TargetMode="External"/><Relationship Id="rId2581" Type="http://schemas.openxmlformats.org/officeDocument/2006/relationships/hyperlink" Target="https://doi.org/10.1016/j.aap.2012.10.011" TargetMode="External"/><Relationship Id="rId139" Type="http://schemas.openxmlformats.org/officeDocument/2006/relationships/hyperlink" Target="https://doi.org/10.1111/psyg.12312" TargetMode="External"/><Relationship Id="rId346" Type="http://schemas.openxmlformats.org/officeDocument/2006/relationships/hyperlink" Target="https://doi.org/10.1002/(SICI)1099-1166(199808)13:8%3c509::AID-GPS809%3e3.0.CO;2-R" TargetMode="External"/><Relationship Id="rId553" Type="http://schemas.openxmlformats.org/officeDocument/2006/relationships/hyperlink" Target="https://doi.org/10.1016/j.jcrimjus.2016.09.002" TargetMode="External"/><Relationship Id="rId760" Type="http://schemas.openxmlformats.org/officeDocument/2006/relationships/hyperlink" Target="https://doi.org/10.1159/000353895" TargetMode="External"/><Relationship Id="rId1183" Type="http://schemas.openxmlformats.org/officeDocument/2006/relationships/hyperlink" Target="https://doi.org/10.1016/j.jrp.2013.05.004" TargetMode="External"/><Relationship Id="rId1390" Type="http://schemas.openxmlformats.org/officeDocument/2006/relationships/hyperlink" Target="https://doi.org/10.1177/1747954120915190" TargetMode="External"/><Relationship Id="rId2027" Type="http://schemas.openxmlformats.org/officeDocument/2006/relationships/hyperlink" Target="https://doi.org/10.1037/0022-3514.71.1.193" TargetMode="External"/><Relationship Id="rId2234" Type="http://schemas.openxmlformats.org/officeDocument/2006/relationships/hyperlink" Target="https://doi.org/10.1037/tra0000904" TargetMode="External"/><Relationship Id="rId2441" Type="http://schemas.openxmlformats.org/officeDocument/2006/relationships/hyperlink" Target="https://doi.org/10.1111/eip.12921" TargetMode="External"/><Relationship Id="rId206" Type="http://schemas.openxmlformats.org/officeDocument/2006/relationships/hyperlink" Target="https://doi.org/10.1016/j.schres.2006.03.026" TargetMode="External"/><Relationship Id="rId413" Type="http://schemas.openxmlformats.org/officeDocument/2006/relationships/hyperlink" Target="https://doi.org/10.1177/1534765613476098" TargetMode="External"/><Relationship Id="rId1043" Type="http://schemas.openxmlformats.org/officeDocument/2006/relationships/hyperlink" Target="https://doi.org/10.1016/j.jrp.2017.07.005" TargetMode="External"/><Relationship Id="rId620" Type="http://schemas.openxmlformats.org/officeDocument/2006/relationships/hyperlink" Target="https://doi.org/10.1016/j.jrp.2014.03.004" TargetMode="External"/><Relationship Id="rId1250" Type="http://schemas.openxmlformats.org/officeDocument/2006/relationships/hyperlink" Target="https://doi.org/10.11621/pir.2017.0202" TargetMode="External"/><Relationship Id="rId2301" Type="http://schemas.openxmlformats.org/officeDocument/2006/relationships/hyperlink" Target="https://doi.org/10.1016/j.comppsych.2014.04.024" TargetMode="External"/><Relationship Id="rId1110" Type="http://schemas.openxmlformats.org/officeDocument/2006/relationships/hyperlink" Target="https://doi.org/10.1037/a0030060" TargetMode="External"/><Relationship Id="rId1927" Type="http://schemas.openxmlformats.org/officeDocument/2006/relationships/hyperlink" Target="https://doi.org/10.1027/1015-5759/a000466" TargetMode="External"/><Relationship Id="rId3075" Type="http://schemas.openxmlformats.org/officeDocument/2006/relationships/hyperlink" Target="https://doi.org/10.1016/j.paid.2014.06.036" TargetMode="External"/><Relationship Id="rId2091" Type="http://schemas.openxmlformats.org/officeDocument/2006/relationships/hyperlink" Target="https://doi.org/10.1016/j.psychres.2016.04.004" TargetMode="External"/><Relationship Id="rId3142" Type="http://schemas.openxmlformats.org/officeDocument/2006/relationships/hyperlink" Target="https://doi.org/10.1177/1069072720931010" TargetMode="External"/><Relationship Id="rId270" Type="http://schemas.openxmlformats.org/officeDocument/2006/relationships/hyperlink" Target="https://doi.org/10.1016/j.biopsych.2020.01.023" TargetMode="External"/><Relationship Id="rId3002" Type="http://schemas.openxmlformats.org/officeDocument/2006/relationships/hyperlink" Target="https://doi.org/10.1093/geronb/gby155" TargetMode="External"/><Relationship Id="rId130" Type="http://schemas.openxmlformats.org/officeDocument/2006/relationships/hyperlink" Target="https://doi.org/10.1016/S0160-2896(97)90007-6" TargetMode="External"/><Relationship Id="rId2768" Type="http://schemas.openxmlformats.org/officeDocument/2006/relationships/hyperlink" Target="https://doi.org/10.4135/9789353280765.n8" TargetMode="External"/><Relationship Id="rId2975" Type="http://schemas.openxmlformats.org/officeDocument/2006/relationships/hyperlink" Target="https://doi.org/10.1037/pas0000169" TargetMode="External"/><Relationship Id="rId947" Type="http://schemas.openxmlformats.org/officeDocument/2006/relationships/hyperlink" Target="https://doi.org/10.1016/j.paid.2013.07.469" TargetMode="External"/><Relationship Id="rId1577" Type="http://schemas.openxmlformats.org/officeDocument/2006/relationships/hyperlink" Target="https://doi.org/10.3389/fnagi.2018.00168" TargetMode="External"/><Relationship Id="rId1784" Type="http://schemas.openxmlformats.org/officeDocument/2006/relationships/hyperlink" Target="https://doi.org/10.1177/1069072713498684" TargetMode="External"/><Relationship Id="rId1991" Type="http://schemas.openxmlformats.org/officeDocument/2006/relationships/hyperlink" Target="https://doi.org/10.1007/s10880-015-9444-5" TargetMode="External"/><Relationship Id="rId2628" Type="http://schemas.openxmlformats.org/officeDocument/2006/relationships/hyperlink" Target="https://doi.org/10.1080/02615479.2014.953046" TargetMode="External"/><Relationship Id="rId2835" Type="http://schemas.openxmlformats.org/officeDocument/2006/relationships/hyperlink" Target="https://doi.org/10.1037/14343-027" TargetMode="External"/><Relationship Id="rId76" Type="http://schemas.openxmlformats.org/officeDocument/2006/relationships/hyperlink" Target="https://doi.org/10.1027/1015-5759/a000270" TargetMode="External"/><Relationship Id="rId807" Type="http://schemas.openxmlformats.org/officeDocument/2006/relationships/hyperlink" Target="https://doi.org/10.1016/j.paid.2013.01.023" TargetMode="External"/><Relationship Id="rId1437" Type="http://schemas.openxmlformats.org/officeDocument/2006/relationships/hyperlink" Target="https://doi.org/10.1093/scan/nsu023" TargetMode="External"/><Relationship Id="rId1644" Type="http://schemas.openxmlformats.org/officeDocument/2006/relationships/hyperlink" Target="https://doi.org/10.1016/j.infbeh.2021.101577" TargetMode="External"/><Relationship Id="rId1851" Type="http://schemas.openxmlformats.org/officeDocument/2006/relationships/hyperlink" Target="https://doi.org/10.1037/a0031748" TargetMode="External"/><Relationship Id="rId2902" Type="http://schemas.openxmlformats.org/officeDocument/2006/relationships/hyperlink" Target="https://doi.org/10.1016/j.psyneuen.2014.10.028" TargetMode="External"/><Relationship Id="rId1504" Type="http://schemas.openxmlformats.org/officeDocument/2006/relationships/hyperlink" Target="https://doi.org/10.1037/emo0000617" TargetMode="External"/><Relationship Id="rId1711" Type="http://schemas.openxmlformats.org/officeDocument/2006/relationships/hyperlink" Target="https://doi.org/10.2224/sbp.2014.42.7.1117" TargetMode="External"/><Relationship Id="rId597" Type="http://schemas.openxmlformats.org/officeDocument/2006/relationships/hyperlink" Target="https://doi.org/10.1037/10143-002" TargetMode="External"/><Relationship Id="rId2278" Type="http://schemas.openxmlformats.org/officeDocument/2006/relationships/hyperlink" Target="https://doi.org/10.2466/pr0.1994.75.2.937" TargetMode="External"/><Relationship Id="rId2485" Type="http://schemas.openxmlformats.org/officeDocument/2006/relationships/hyperlink" Target="https://doi.org/10.1037/0021-9010.80.5.607" TargetMode="External"/><Relationship Id="rId457" Type="http://schemas.openxmlformats.org/officeDocument/2006/relationships/hyperlink" Target="https://doi.org/10.1037/abn0000193" TargetMode="External"/><Relationship Id="rId1087" Type="http://schemas.openxmlformats.org/officeDocument/2006/relationships/hyperlink" Target="https://doi.org/10.1007/s11336-014-9417-x" TargetMode="External"/><Relationship Id="rId1294" Type="http://schemas.openxmlformats.org/officeDocument/2006/relationships/hyperlink" Target="https://doi.org/10.1007/s11031-016-9567-5" TargetMode="External"/><Relationship Id="rId2138" Type="http://schemas.openxmlformats.org/officeDocument/2006/relationships/hyperlink" Target="https://doi.org/10.1080/00223980.2013.817375" TargetMode="External"/><Relationship Id="rId2692" Type="http://schemas.openxmlformats.org/officeDocument/2006/relationships/hyperlink" Target="https://doi.org/10.3109/09638288.2012.703754" TargetMode="External"/><Relationship Id="rId664" Type="http://schemas.openxmlformats.org/officeDocument/2006/relationships/hyperlink" Target="https://doi.org/10.1037/a0032107" TargetMode="External"/><Relationship Id="rId871" Type="http://schemas.openxmlformats.org/officeDocument/2006/relationships/hyperlink" Target="https://doi.org/10.1016/j.jad.2020.05.119" TargetMode="External"/><Relationship Id="rId2345" Type="http://schemas.openxmlformats.org/officeDocument/2006/relationships/hyperlink" Target="https://doi.org/10.1016/j.jrp.2013.01.007" TargetMode="External"/><Relationship Id="rId2552" Type="http://schemas.openxmlformats.org/officeDocument/2006/relationships/hyperlink" Target="https://doi.org/10.1007/s12078-016-9220-4" TargetMode="External"/><Relationship Id="rId317" Type="http://schemas.openxmlformats.org/officeDocument/2006/relationships/hyperlink" Target="https://doi.org/10.1111/j.1467-6494.1995.tb00799.x" TargetMode="External"/><Relationship Id="rId524" Type="http://schemas.openxmlformats.org/officeDocument/2006/relationships/hyperlink" Target="https://doi.org/10.1037/0022-006X.64.1.147" TargetMode="External"/><Relationship Id="rId731" Type="http://schemas.openxmlformats.org/officeDocument/2006/relationships/hyperlink" Target="https://doi.org/10.1080/00223891.2017.1389745" TargetMode="External"/><Relationship Id="rId1154" Type="http://schemas.openxmlformats.org/officeDocument/2006/relationships/hyperlink" Target="https://doi.org/10.1016/0191-8869(95)00136-T" TargetMode="External"/><Relationship Id="rId1361" Type="http://schemas.openxmlformats.org/officeDocument/2006/relationships/hyperlink" Target="https://doi.org/10.1002/per.2410080408" TargetMode="External"/><Relationship Id="rId2205" Type="http://schemas.openxmlformats.org/officeDocument/2006/relationships/hyperlink" Target="https://doi.org/10.1207/s15327752jpa5801_6" TargetMode="External"/><Relationship Id="rId2412" Type="http://schemas.openxmlformats.org/officeDocument/2006/relationships/hyperlink" Target="https://doi.org/10.1111/acer.13759" TargetMode="External"/><Relationship Id="rId1014" Type="http://schemas.openxmlformats.org/officeDocument/2006/relationships/hyperlink" Target="https://doi.org/10.1037/0022-0663.84.4.537" TargetMode="External"/><Relationship Id="rId1221" Type="http://schemas.openxmlformats.org/officeDocument/2006/relationships/hyperlink" Target="https://doi.org/10.1007/s10902-014-9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502</Pages>
  <Words>234026</Words>
  <Characters>1333951</Characters>
  <Application>Microsoft Office Word</Application>
  <DocSecurity>0</DocSecurity>
  <Lines>11116</Lines>
  <Paragraphs>3129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Erika Thompson</cp:lastModifiedBy>
  <cp:revision>3</cp:revision>
  <dcterms:created xsi:type="dcterms:W3CDTF">2022-07-27T15:57:00Z</dcterms:created>
  <dcterms:modified xsi:type="dcterms:W3CDTF">2022-07-28T13:54:00Z</dcterms:modified>
</cp:coreProperties>
</file>